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DFA43E" w14:textId="34B26E20" w:rsidR="00603020" w:rsidRPr="008A6C40" w:rsidRDefault="00603020" w:rsidP="00603020">
      <w:pPr>
        <w:spacing w:line="480" w:lineRule="auto"/>
        <w:jc w:val="center"/>
        <w:rPr>
          <w:rFonts w:ascii="Times New Roman" w:hAnsi="Times New Roman" w:cs="Times New Roman"/>
          <w:b/>
          <w:sz w:val="24"/>
          <w:szCs w:val="24"/>
        </w:rPr>
      </w:pPr>
      <w:r w:rsidRPr="008A6C40">
        <w:rPr>
          <w:rFonts w:ascii="Times New Roman" w:hAnsi="Times New Roman" w:cs="Times New Roman"/>
          <w:b/>
          <w:sz w:val="24"/>
          <w:szCs w:val="24"/>
        </w:rPr>
        <w:t xml:space="preserve">Supplemental </w:t>
      </w:r>
      <w:r w:rsidR="00CB68F8">
        <w:rPr>
          <w:rFonts w:ascii="Times New Roman" w:hAnsi="Times New Roman" w:cs="Times New Roman"/>
          <w:b/>
          <w:sz w:val="24"/>
          <w:szCs w:val="24"/>
        </w:rPr>
        <w:t>M</w:t>
      </w:r>
      <w:r w:rsidRPr="008A6C40">
        <w:rPr>
          <w:rFonts w:ascii="Times New Roman" w:hAnsi="Times New Roman" w:cs="Times New Roman"/>
          <w:b/>
          <w:sz w:val="24"/>
          <w:szCs w:val="24"/>
        </w:rPr>
        <w:t>aterials for</w:t>
      </w:r>
    </w:p>
    <w:p w14:paraId="6330AC6C" w14:textId="46B072BC" w:rsidR="00603020" w:rsidRDefault="00613490" w:rsidP="00603020">
      <w:pPr>
        <w:spacing w:line="480" w:lineRule="auto"/>
        <w:contextualSpacing/>
        <w:jc w:val="center"/>
        <w:rPr>
          <w:rFonts w:ascii="Times New Roman" w:hAnsi="Times New Roman" w:cs="Times New Roman"/>
          <w:b/>
          <w:bCs/>
          <w:sz w:val="24"/>
          <w:szCs w:val="24"/>
        </w:rPr>
      </w:pPr>
      <w:r w:rsidRPr="00613490">
        <w:rPr>
          <w:rFonts w:ascii="Times New Roman" w:hAnsi="Times New Roman" w:cs="Times New Roman"/>
          <w:b/>
          <w:bCs/>
          <w:sz w:val="24"/>
          <w:szCs w:val="24"/>
        </w:rPr>
        <w:t>Interpersonal Supports for Basic Psychological Needs and Their Relations with Motivation, Well-Being, and Performance: A Meta-Analysis</w:t>
      </w:r>
    </w:p>
    <w:p w14:paraId="0515C99F" w14:textId="77777777" w:rsidR="005B2D67" w:rsidRDefault="005B2D67" w:rsidP="00603020">
      <w:pPr>
        <w:spacing w:line="480" w:lineRule="auto"/>
        <w:contextualSpacing/>
        <w:jc w:val="center"/>
        <w:rPr>
          <w:rFonts w:ascii="Times New Roman" w:hAnsi="Times New Roman" w:cs="Times New Roman"/>
          <w:b/>
          <w:bCs/>
          <w:sz w:val="24"/>
          <w:szCs w:val="24"/>
        </w:rPr>
      </w:pPr>
    </w:p>
    <w:p w14:paraId="2368CA81" w14:textId="0D858FA3" w:rsidR="00AA0536" w:rsidRDefault="005B2D67" w:rsidP="00603020">
      <w:pPr>
        <w:spacing w:line="48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 xml:space="preserve">For further analyses that </w:t>
      </w:r>
      <w:r w:rsidR="00AA0536">
        <w:rPr>
          <w:rFonts w:ascii="Times New Roman" w:hAnsi="Times New Roman" w:cs="Times New Roman"/>
          <w:b/>
          <w:bCs/>
          <w:sz w:val="24"/>
          <w:szCs w:val="24"/>
        </w:rPr>
        <w:t xml:space="preserve">are not included here, please also see our web-based software that accompanies this paper: </w:t>
      </w:r>
    </w:p>
    <w:p w14:paraId="6D7D567C" w14:textId="74594600" w:rsidR="005B2D67" w:rsidRDefault="001141EC" w:rsidP="00603020">
      <w:pPr>
        <w:spacing w:line="480" w:lineRule="auto"/>
        <w:contextualSpacing/>
        <w:jc w:val="center"/>
        <w:rPr>
          <w:rFonts w:ascii="Times New Roman" w:hAnsi="Times New Roman" w:cs="Times New Roman"/>
          <w:b/>
          <w:bCs/>
          <w:sz w:val="24"/>
          <w:szCs w:val="24"/>
        </w:rPr>
      </w:pPr>
      <w:hyperlink r:id="rId8" w:history="1">
        <w:r w:rsidR="00AA0536" w:rsidRPr="00A83824">
          <w:rPr>
            <w:rStyle w:val="Hyperlink"/>
            <w:rFonts w:ascii="Times New Roman" w:eastAsia="SimSun" w:hAnsi="Times New Roman" w:cs="Times New Roman"/>
            <w:kern w:val="24"/>
            <w:sz w:val="24"/>
            <w:szCs w:val="24"/>
            <w:lang w:eastAsia="ja-JP"/>
          </w:rPr>
          <w:t>https://basic-psychological-needs.shinyapps.io/gen1/</w:t>
        </w:r>
      </w:hyperlink>
    </w:p>
    <w:p w14:paraId="780A07DA" w14:textId="77777777" w:rsidR="002D2679" w:rsidRDefault="002D2679" w:rsidP="00603020">
      <w:pPr>
        <w:spacing w:line="480" w:lineRule="auto"/>
        <w:contextualSpacing/>
        <w:jc w:val="center"/>
        <w:rPr>
          <w:rFonts w:ascii="Times New Roman" w:hAnsi="Times New Roman" w:cs="Times New Roman"/>
          <w:b/>
          <w:bCs/>
          <w:sz w:val="24"/>
          <w:szCs w:val="24"/>
        </w:rPr>
      </w:pPr>
    </w:p>
    <w:sdt>
      <w:sdtPr>
        <w:rPr>
          <w:rFonts w:ascii="Times New Roman" w:eastAsiaTheme="minorHAnsi" w:hAnsi="Times New Roman" w:cs="Times New Roman"/>
          <w:color w:val="auto"/>
          <w:sz w:val="22"/>
          <w:szCs w:val="22"/>
        </w:rPr>
        <w:id w:val="867337103"/>
        <w:docPartObj>
          <w:docPartGallery w:val="Table of Contents"/>
          <w:docPartUnique/>
        </w:docPartObj>
      </w:sdtPr>
      <w:sdtEndPr>
        <w:rPr>
          <w:b/>
          <w:bCs/>
          <w:noProof/>
        </w:rPr>
      </w:sdtEndPr>
      <w:sdtContent>
        <w:p w14:paraId="20C9B1BE" w14:textId="0F267696" w:rsidR="00603020" w:rsidRPr="003111FF" w:rsidRDefault="00603020" w:rsidP="00603020">
          <w:pPr>
            <w:pStyle w:val="TOCHeading"/>
            <w:spacing w:before="0" w:line="240" w:lineRule="auto"/>
            <w:jc w:val="center"/>
            <w:rPr>
              <w:rFonts w:ascii="Times New Roman" w:hAnsi="Times New Roman" w:cs="Times New Roman"/>
              <w:b/>
              <w:bCs/>
              <w:color w:val="auto"/>
              <w:sz w:val="24"/>
              <w:szCs w:val="24"/>
            </w:rPr>
          </w:pPr>
          <w:r w:rsidRPr="003111FF">
            <w:rPr>
              <w:rFonts w:ascii="Times New Roman" w:hAnsi="Times New Roman" w:cs="Times New Roman"/>
              <w:b/>
              <w:bCs/>
              <w:color w:val="auto"/>
              <w:sz w:val="24"/>
              <w:szCs w:val="24"/>
            </w:rPr>
            <w:t>Table of Contents</w:t>
          </w:r>
        </w:p>
        <w:p w14:paraId="51A0199B" w14:textId="77777777" w:rsidR="00603020" w:rsidRPr="002F234B" w:rsidRDefault="00603020" w:rsidP="00603020">
          <w:pPr>
            <w:rPr>
              <w:rFonts w:ascii="Times New Roman" w:hAnsi="Times New Roman" w:cs="Times New Roman"/>
              <w:sz w:val="24"/>
              <w:szCs w:val="24"/>
            </w:rPr>
          </w:pPr>
        </w:p>
        <w:p w14:paraId="72D1757F" w14:textId="50FE8286" w:rsidR="002F234B" w:rsidRPr="002F234B" w:rsidRDefault="00603020">
          <w:pPr>
            <w:pStyle w:val="TOC1"/>
            <w:tabs>
              <w:tab w:val="right" w:leader="dot" w:pos="9016"/>
            </w:tabs>
            <w:rPr>
              <w:rFonts w:ascii="Times New Roman" w:eastAsiaTheme="minorEastAsia" w:hAnsi="Times New Roman" w:cs="Times New Roman"/>
              <w:noProof/>
              <w:kern w:val="2"/>
              <w:sz w:val="24"/>
              <w:szCs w:val="24"/>
              <w:lang w:val="en-AU" w:eastAsia="en-AU"/>
              <w14:ligatures w14:val="standardContextual"/>
            </w:rPr>
          </w:pPr>
          <w:r w:rsidRPr="002F234B">
            <w:rPr>
              <w:rFonts w:ascii="Times New Roman" w:hAnsi="Times New Roman" w:cs="Times New Roman"/>
              <w:sz w:val="24"/>
              <w:szCs w:val="24"/>
            </w:rPr>
            <w:fldChar w:fldCharType="begin"/>
          </w:r>
          <w:r w:rsidRPr="002F234B">
            <w:rPr>
              <w:rFonts w:ascii="Times New Roman" w:hAnsi="Times New Roman" w:cs="Times New Roman"/>
              <w:sz w:val="24"/>
              <w:szCs w:val="24"/>
            </w:rPr>
            <w:instrText xml:space="preserve"> TOC \o "1-3" \h \z \u </w:instrText>
          </w:r>
          <w:r w:rsidRPr="002F234B">
            <w:rPr>
              <w:rFonts w:ascii="Times New Roman" w:hAnsi="Times New Roman" w:cs="Times New Roman"/>
              <w:sz w:val="24"/>
              <w:szCs w:val="24"/>
            </w:rPr>
            <w:fldChar w:fldCharType="separate"/>
          </w:r>
          <w:hyperlink w:anchor="_Toc153275284" w:history="1">
            <w:r w:rsidR="002F234B" w:rsidRPr="002F234B">
              <w:rPr>
                <w:rStyle w:val="Hyperlink"/>
                <w:rFonts w:ascii="Times New Roman" w:eastAsia="Calibri" w:hAnsi="Times New Roman" w:cs="Times New Roman"/>
                <w:noProof/>
                <w:sz w:val="24"/>
                <w:szCs w:val="24"/>
                <w:lang w:val="en-AU"/>
              </w:rPr>
              <w:t>Supplemental Table 1. Detailed Meta-Analytic Main Effect Associations of Interpersonal Behaviors to Support Autonomy, Competence, and Relatedness Needs with Basic Needs, Motivational, Wellness, Performance, and Demographics Criteria</w:t>
            </w:r>
            <w:r w:rsidR="002F234B" w:rsidRPr="002F234B">
              <w:rPr>
                <w:rFonts w:ascii="Times New Roman" w:hAnsi="Times New Roman" w:cs="Times New Roman"/>
                <w:noProof/>
                <w:webHidden/>
                <w:sz w:val="24"/>
                <w:szCs w:val="24"/>
              </w:rPr>
              <w:tab/>
            </w:r>
            <w:r w:rsidR="002F234B" w:rsidRPr="002F234B">
              <w:rPr>
                <w:rFonts w:ascii="Times New Roman" w:hAnsi="Times New Roman" w:cs="Times New Roman"/>
                <w:noProof/>
                <w:webHidden/>
                <w:sz w:val="24"/>
                <w:szCs w:val="24"/>
              </w:rPr>
              <w:fldChar w:fldCharType="begin"/>
            </w:r>
            <w:r w:rsidR="002F234B" w:rsidRPr="002F234B">
              <w:rPr>
                <w:rFonts w:ascii="Times New Roman" w:hAnsi="Times New Roman" w:cs="Times New Roman"/>
                <w:noProof/>
                <w:webHidden/>
                <w:sz w:val="24"/>
                <w:szCs w:val="24"/>
              </w:rPr>
              <w:instrText xml:space="preserve"> PAGEREF _Toc153275284 \h </w:instrText>
            </w:r>
            <w:r w:rsidR="002F234B" w:rsidRPr="002F234B">
              <w:rPr>
                <w:rFonts w:ascii="Times New Roman" w:hAnsi="Times New Roman" w:cs="Times New Roman"/>
                <w:noProof/>
                <w:webHidden/>
                <w:sz w:val="24"/>
                <w:szCs w:val="24"/>
              </w:rPr>
            </w:r>
            <w:r w:rsidR="002F234B" w:rsidRPr="002F234B">
              <w:rPr>
                <w:rFonts w:ascii="Times New Roman" w:hAnsi="Times New Roman" w:cs="Times New Roman"/>
                <w:noProof/>
                <w:webHidden/>
                <w:sz w:val="24"/>
                <w:szCs w:val="24"/>
              </w:rPr>
              <w:fldChar w:fldCharType="separate"/>
            </w:r>
            <w:r w:rsidR="002F234B" w:rsidRPr="002F234B">
              <w:rPr>
                <w:rFonts w:ascii="Times New Roman" w:hAnsi="Times New Roman" w:cs="Times New Roman"/>
                <w:noProof/>
                <w:webHidden/>
                <w:sz w:val="24"/>
                <w:szCs w:val="24"/>
              </w:rPr>
              <w:t>3</w:t>
            </w:r>
            <w:r w:rsidR="002F234B" w:rsidRPr="002F234B">
              <w:rPr>
                <w:rFonts w:ascii="Times New Roman" w:hAnsi="Times New Roman" w:cs="Times New Roman"/>
                <w:noProof/>
                <w:webHidden/>
                <w:sz w:val="24"/>
                <w:szCs w:val="24"/>
              </w:rPr>
              <w:fldChar w:fldCharType="end"/>
            </w:r>
          </w:hyperlink>
        </w:p>
        <w:p w14:paraId="68958451" w14:textId="4A47DE8B" w:rsidR="002F234B" w:rsidRPr="002F234B" w:rsidRDefault="001141EC">
          <w:pPr>
            <w:pStyle w:val="TOC1"/>
            <w:tabs>
              <w:tab w:val="right" w:leader="dot" w:pos="9016"/>
            </w:tabs>
            <w:rPr>
              <w:rFonts w:ascii="Times New Roman" w:eastAsiaTheme="minorEastAsia" w:hAnsi="Times New Roman" w:cs="Times New Roman"/>
              <w:noProof/>
              <w:kern w:val="2"/>
              <w:sz w:val="24"/>
              <w:szCs w:val="24"/>
              <w:lang w:val="en-AU" w:eastAsia="en-AU"/>
              <w14:ligatures w14:val="standardContextual"/>
            </w:rPr>
          </w:pPr>
          <w:hyperlink w:anchor="_Toc153275285" w:history="1">
            <w:r w:rsidR="002F234B" w:rsidRPr="002F234B">
              <w:rPr>
                <w:rStyle w:val="Hyperlink"/>
                <w:rFonts w:ascii="Times New Roman" w:eastAsia="Calibri" w:hAnsi="Times New Roman" w:cs="Times New Roman"/>
                <w:noProof/>
                <w:sz w:val="24"/>
                <w:szCs w:val="24"/>
                <w:lang w:val="en-AU"/>
              </w:rPr>
              <w:t>Supplemental Table 2. Categorical Moderator Analyses of Associations of Behaviors to Support Autonomy, Competence, and Relatedness Needs with Basic Needs and Autonomous Motivation-Based Criteria</w:t>
            </w:r>
            <w:r w:rsidR="002F234B" w:rsidRPr="002F234B">
              <w:rPr>
                <w:rFonts w:ascii="Times New Roman" w:hAnsi="Times New Roman" w:cs="Times New Roman"/>
                <w:noProof/>
                <w:webHidden/>
                <w:sz w:val="24"/>
                <w:szCs w:val="24"/>
              </w:rPr>
              <w:tab/>
            </w:r>
            <w:r w:rsidR="002F234B" w:rsidRPr="002F234B">
              <w:rPr>
                <w:rFonts w:ascii="Times New Roman" w:hAnsi="Times New Roman" w:cs="Times New Roman"/>
                <w:noProof/>
                <w:webHidden/>
                <w:sz w:val="24"/>
                <w:szCs w:val="24"/>
              </w:rPr>
              <w:fldChar w:fldCharType="begin"/>
            </w:r>
            <w:r w:rsidR="002F234B" w:rsidRPr="002F234B">
              <w:rPr>
                <w:rFonts w:ascii="Times New Roman" w:hAnsi="Times New Roman" w:cs="Times New Roman"/>
                <w:noProof/>
                <w:webHidden/>
                <w:sz w:val="24"/>
                <w:szCs w:val="24"/>
              </w:rPr>
              <w:instrText xml:space="preserve"> PAGEREF _Toc153275285 \h </w:instrText>
            </w:r>
            <w:r w:rsidR="002F234B" w:rsidRPr="002F234B">
              <w:rPr>
                <w:rFonts w:ascii="Times New Roman" w:hAnsi="Times New Roman" w:cs="Times New Roman"/>
                <w:noProof/>
                <w:webHidden/>
                <w:sz w:val="24"/>
                <w:szCs w:val="24"/>
              </w:rPr>
            </w:r>
            <w:r w:rsidR="002F234B" w:rsidRPr="002F234B">
              <w:rPr>
                <w:rFonts w:ascii="Times New Roman" w:hAnsi="Times New Roman" w:cs="Times New Roman"/>
                <w:noProof/>
                <w:webHidden/>
                <w:sz w:val="24"/>
                <w:szCs w:val="24"/>
              </w:rPr>
              <w:fldChar w:fldCharType="separate"/>
            </w:r>
            <w:r w:rsidR="002F234B" w:rsidRPr="002F234B">
              <w:rPr>
                <w:rFonts w:ascii="Times New Roman" w:hAnsi="Times New Roman" w:cs="Times New Roman"/>
                <w:noProof/>
                <w:webHidden/>
                <w:sz w:val="24"/>
                <w:szCs w:val="24"/>
              </w:rPr>
              <w:t>8</w:t>
            </w:r>
            <w:r w:rsidR="002F234B" w:rsidRPr="002F234B">
              <w:rPr>
                <w:rFonts w:ascii="Times New Roman" w:hAnsi="Times New Roman" w:cs="Times New Roman"/>
                <w:noProof/>
                <w:webHidden/>
                <w:sz w:val="24"/>
                <w:szCs w:val="24"/>
              </w:rPr>
              <w:fldChar w:fldCharType="end"/>
            </w:r>
          </w:hyperlink>
        </w:p>
        <w:p w14:paraId="4B0208F1" w14:textId="11612685" w:rsidR="002F234B" w:rsidRPr="002F234B" w:rsidRDefault="001141EC">
          <w:pPr>
            <w:pStyle w:val="TOC1"/>
            <w:tabs>
              <w:tab w:val="right" w:leader="dot" w:pos="9016"/>
            </w:tabs>
            <w:rPr>
              <w:rFonts w:ascii="Times New Roman" w:eastAsiaTheme="minorEastAsia" w:hAnsi="Times New Roman" w:cs="Times New Roman"/>
              <w:noProof/>
              <w:kern w:val="2"/>
              <w:sz w:val="24"/>
              <w:szCs w:val="24"/>
              <w:lang w:val="en-AU" w:eastAsia="en-AU"/>
              <w14:ligatures w14:val="standardContextual"/>
            </w:rPr>
          </w:pPr>
          <w:hyperlink w:anchor="_Toc153275286" w:history="1">
            <w:r w:rsidR="002F234B" w:rsidRPr="002F234B">
              <w:rPr>
                <w:rStyle w:val="Hyperlink"/>
                <w:rFonts w:ascii="Times New Roman" w:hAnsi="Times New Roman" w:cs="Times New Roman"/>
                <w:noProof/>
                <w:sz w:val="24"/>
                <w:szCs w:val="24"/>
              </w:rPr>
              <w:t>Supplemental Table 3: Full Meta-Regression Results (Individualism, Age, and Time-Lag) for Autonomy Support on Basic Needs and Autonomous Motivation-Based Criteria</w:t>
            </w:r>
            <w:r w:rsidR="002F234B" w:rsidRPr="002F234B">
              <w:rPr>
                <w:rFonts w:ascii="Times New Roman" w:hAnsi="Times New Roman" w:cs="Times New Roman"/>
                <w:noProof/>
                <w:webHidden/>
                <w:sz w:val="24"/>
                <w:szCs w:val="24"/>
              </w:rPr>
              <w:tab/>
            </w:r>
            <w:r w:rsidR="002F234B" w:rsidRPr="002F234B">
              <w:rPr>
                <w:rFonts w:ascii="Times New Roman" w:hAnsi="Times New Roman" w:cs="Times New Roman"/>
                <w:noProof/>
                <w:webHidden/>
                <w:sz w:val="24"/>
                <w:szCs w:val="24"/>
              </w:rPr>
              <w:fldChar w:fldCharType="begin"/>
            </w:r>
            <w:r w:rsidR="002F234B" w:rsidRPr="002F234B">
              <w:rPr>
                <w:rFonts w:ascii="Times New Roman" w:hAnsi="Times New Roman" w:cs="Times New Roman"/>
                <w:noProof/>
                <w:webHidden/>
                <w:sz w:val="24"/>
                <w:szCs w:val="24"/>
              </w:rPr>
              <w:instrText xml:space="preserve"> PAGEREF _Toc153275286 \h </w:instrText>
            </w:r>
            <w:r w:rsidR="002F234B" w:rsidRPr="002F234B">
              <w:rPr>
                <w:rFonts w:ascii="Times New Roman" w:hAnsi="Times New Roman" w:cs="Times New Roman"/>
                <w:noProof/>
                <w:webHidden/>
                <w:sz w:val="24"/>
                <w:szCs w:val="24"/>
              </w:rPr>
            </w:r>
            <w:r w:rsidR="002F234B" w:rsidRPr="002F234B">
              <w:rPr>
                <w:rFonts w:ascii="Times New Roman" w:hAnsi="Times New Roman" w:cs="Times New Roman"/>
                <w:noProof/>
                <w:webHidden/>
                <w:sz w:val="24"/>
                <w:szCs w:val="24"/>
              </w:rPr>
              <w:fldChar w:fldCharType="separate"/>
            </w:r>
            <w:r w:rsidR="002F234B" w:rsidRPr="002F234B">
              <w:rPr>
                <w:rFonts w:ascii="Times New Roman" w:hAnsi="Times New Roman" w:cs="Times New Roman"/>
                <w:noProof/>
                <w:webHidden/>
                <w:sz w:val="24"/>
                <w:szCs w:val="24"/>
              </w:rPr>
              <w:t>19</w:t>
            </w:r>
            <w:r w:rsidR="002F234B" w:rsidRPr="002F234B">
              <w:rPr>
                <w:rFonts w:ascii="Times New Roman" w:hAnsi="Times New Roman" w:cs="Times New Roman"/>
                <w:noProof/>
                <w:webHidden/>
                <w:sz w:val="24"/>
                <w:szCs w:val="24"/>
              </w:rPr>
              <w:fldChar w:fldCharType="end"/>
            </w:r>
          </w:hyperlink>
        </w:p>
        <w:p w14:paraId="281DE683" w14:textId="6C3083BA" w:rsidR="002F234B" w:rsidRPr="002F234B" w:rsidRDefault="001141EC">
          <w:pPr>
            <w:pStyle w:val="TOC1"/>
            <w:tabs>
              <w:tab w:val="right" w:leader="dot" w:pos="9016"/>
            </w:tabs>
            <w:rPr>
              <w:rFonts w:ascii="Times New Roman" w:eastAsiaTheme="minorEastAsia" w:hAnsi="Times New Roman" w:cs="Times New Roman"/>
              <w:noProof/>
              <w:kern w:val="2"/>
              <w:sz w:val="24"/>
              <w:szCs w:val="24"/>
              <w:lang w:val="en-AU" w:eastAsia="en-AU"/>
              <w14:ligatures w14:val="standardContextual"/>
            </w:rPr>
          </w:pPr>
          <w:hyperlink w:anchor="_Toc153275287" w:history="1">
            <w:r w:rsidR="002F234B" w:rsidRPr="002F234B">
              <w:rPr>
                <w:rStyle w:val="Hyperlink"/>
                <w:rFonts w:ascii="Times New Roman" w:hAnsi="Times New Roman" w:cs="Times New Roman"/>
                <w:noProof/>
                <w:sz w:val="24"/>
                <w:szCs w:val="24"/>
              </w:rPr>
              <w:t>Supplemental Table 4: Full Meta-Regression Results (Individualism, Age, and Time-Lag) for Competence Support on Basic Needs and Autonomous Motivation-Based Criteria</w:t>
            </w:r>
            <w:r w:rsidR="002F234B" w:rsidRPr="002F234B">
              <w:rPr>
                <w:rFonts w:ascii="Times New Roman" w:hAnsi="Times New Roman" w:cs="Times New Roman"/>
                <w:noProof/>
                <w:webHidden/>
                <w:sz w:val="24"/>
                <w:szCs w:val="24"/>
              </w:rPr>
              <w:tab/>
            </w:r>
            <w:r w:rsidR="002F234B" w:rsidRPr="002F234B">
              <w:rPr>
                <w:rFonts w:ascii="Times New Roman" w:hAnsi="Times New Roman" w:cs="Times New Roman"/>
                <w:noProof/>
                <w:webHidden/>
                <w:sz w:val="24"/>
                <w:szCs w:val="24"/>
              </w:rPr>
              <w:fldChar w:fldCharType="begin"/>
            </w:r>
            <w:r w:rsidR="002F234B" w:rsidRPr="002F234B">
              <w:rPr>
                <w:rFonts w:ascii="Times New Roman" w:hAnsi="Times New Roman" w:cs="Times New Roman"/>
                <w:noProof/>
                <w:webHidden/>
                <w:sz w:val="24"/>
                <w:szCs w:val="24"/>
              </w:rPr>
              <w:instrText xml:space="preserve"> PAGEREF _Toc153275287 \h </w:instrText>
            </w:r>
            <w:r w:rsidR="002F234B" w:rsidRPr="002F234B">
              <w:rPr>
                <w:rFonts w:ascii="Times New Roman" w:hAnsi="Times New Roman" w:cs="Times New Roman"/>
                <w:noProof/>
                <w:webHidden/>
                <w:sz w:val="24"/>
                <w:szCs w:val="24"/>
              </w:rPr>
            </w:r>
            <w:r w:rsidR="002F234B" w:rsidRPr="002F234B">
              <w:rPr>
                <w:rFonts w:ascii="Times New Roman" w:hAnsi="Times New Roman" w:cs="Times New Roman"/>
                <w:noProof/>
                <w:webHidden/>
                <w:sz w:val="24"/>
                <w:szCs w:val="24"/>
              </w:rPr>
              <w:fldChar w:fldCharType="separate"/>
            </w:r>
            <w:r w:rsidR="002F234B" w:rsidRPr="002F234B">
              <w:rPr>
                <w:rFonts w:ascii="Times New Roman" w:hAnsi="Times New Roman" w:cs="Times New Roman"/>
                <w:noProof/>
                <w:webHidden/>
                <w:sz w:val="24"/>
                <w:szCs w:val="24"/>
              </w:rPr>
              <w:t>21</w:t>
            </w:r>
            <w:r w:rsidR="002F234B" w:rsidRPr="002F234B">
              <w:rPr>
                <w:rFonts w:ascii="Times New Roman" w:hAnsi="Times New Roman" w:cs="Times New Roman"/>
                <w:noProof/>
                <w:webHidden/>
                <w:sz w:val="24"/>
                <w:szCs w:val="24"/>
              </w:rPr>
              <w:fldChar w:fldCharType="end"/>
            </w:r>
          </w:hyperlink>
        </w:p>
        <w:p w14:paraId="1E20E4B7" w14:textId="2FC6365C" w:rsidR="002F234B" w:rsidRPr="002F234B" w:rsidRDefault="001141EC">
          <w:pPr>
            <w:pStyle w:val="TOC1"/>
            <w:tabs>
              <w:tab w:val="right" w:leader="dot" w:pos="9016"/>
            </w:tabs>
            <w:rPr>
              <w:rFonts w:ascii="Times New Roman" w:eastAsiaTheme="minorEastAsia" w:hAnsi="Times New Roman" w:cs="Times New Roman"/>
              <w:noProof/>
              <w:kern w:val="2"/>
              <w:sz w:val="24"/>
              <w:szCs w:val="24"/>
              <w:lang w:val="en-AU" w:eastAsia="en-AU"/>
              <w14:ligatures w14:val="standardContextual"/>
            </w:rPr>
          </w:pPr>
          <w:hyperlink w:anchor="_Toc153275288" w:history="1">
            <w:r w:rsidR="002F234B" w:rsidRPr="002F234B">
              <w:rPr>
                <w:rStyle w:val="Hyperlink"/>
                <w:rFonts w:ascii="Times New Roman" w:hAnsi="Times New Roman" w:cs="Times New Roman"/>
                <w:noProof/>
                <w:sz w:val="24"/>
                <w:szCs w:val="24"/>
              </w:rPr>
              <w:t>Supplemental Table 5: Full Meta-Regression Results (Individualism, Age, and Time Lag) for Relatedness Support on Basic Needs and Autonomous Motivation-Based Criteria</w:t>
            </w:r>
            <w:r w:rsidR="002F234B" w:rsidRPr="002F234B">
              <w:rPr>
                <w:rFonts w:ascii="Times New Roman" w:hAnsi="Times New Roman" w:cs="Times New Roman"/>
                <w:noProof/>
                <w:webHidden/>
                <w:sz w:val="24"/>
                <w:szCs w:val="24"/>
              </w:rPr>
              <w:tab/>
            </w:r>
            <w:r w:rsidR="002F234B" w:rsidRPr="002F234B">
              <w:rPr>
                <w:rFonts w:ascii="Times New Roman" w:hAnsi="Times New Roman" w:cs="Times New Roman"/>
                <w:noProof/>
                <w:webHidden/>
                <w:sz w:val="24"/>
                <w:szCs w:val="24"/>
              </w:rPr>
              <w:fldChar w:fldCharType="begin"/>
            </w:r>
            <w:r w:rsidR="002F234B" w:rsidRPr="002F234B">
              <w:rPr>
                <w:rFonts w:ascii="Times New Roman" w:hAnsi="Times New Roman" w:cs="Times New Roman"/>
                <w:noProof/>
                <w:webHidden/>
                <w:sz w:val="24"/>
                <w:szCs w:val="24"/>
              </w:rPr>
              <w:instrText xml:space="preserve"> PAGEREF _Toc153275288 \h </w:instrText>
            </w:r>
            <w:r w:rsidR="002F234B" w:rsidRPr="002F234B">
              <w:rPr>
                <w:rFonts w:ascii="Times New Roman" w:hAnsi="Times New Roman" w:cs="Times New Roman"/>
                <w:noProof/>
                <w:webHidden/>
                <w:sz w:val="24"/>
                <w:szCs w:val="24"/>
              </w:rPr>
            </w:r>
            <w:r w:rsidR="002F234B" w:rsidRPr="002F234B">
              <w:rPr>
                <w:rFonts w:ascii="Times New Roman" w:hAnsi="Times New Roman" w:cs="Times New Roman"/>
                <w:noProof/>
                <w:webHidden/>
                <w:sz w:val="24"/>
                <w:szCs w:val="24"/>
              </w:rPr>
              <w:fldChar w:fldCharType="separate"/>
            </w:r>
            <w:r w:rsidR="002F234B" w:rsidRPr="002F234B">
              <w:rPr>
                <w:rFonts w:ascii="Times New Roman" w:hAnsi="Times New Roman" w:cs="Times New Roman"/>
                <w:noProof/>
                <w:webHidden/>
                <w:sz w:val="24"/>
                <w:szCs w:val="24"/>
              </w:rPr>
              <w:t>23</w:t>
            </w:r>
            <w:r w:rsidR="002F234B" w:rsidRPr="002F234B">
              <w:rPr>
                <w:rFonts w:ascii="Times New Roman" w:hAnsi="Times New Roman" w:cs="Times New Roman"/>
                <w:noProof/>
                <w:webHidden/>
                <w:sz w:val="24"/>
                <w:szCs w:val="24"/>
              </w:rPr>
              <w:fldChar w:fldCharType="end"/>
            </w:r>
          </w:hyperlink>
        </w:p>
        <w:p w14:paraId="6EF31200" w14:textId="72C327F0" w:rsidR="002F234B" w:rsidRPr="002F234B" w:rsidRDefault="001141EC">
          <w:pPr>
            <w:pStyle w:val="TOC1"/>
            <w:tabs>
              <w:tab w:val="right" w:leader="dot" w:pos="9016"/>
            </w:tabs>
            <w:rPr>
              <w:rFonts w:ascii="Times New Roman" w:eastAsiaTheme="minorEastAsia" w:hAnsi="Times New Roman" w:cs="Times New Roman"/>
              <w:noProof/>
              <w:kern w:val="2"/>
              <w:sz w:val="24"/>
              <w:szCs w:val="24"/>
              <w:lang w:val="en-AU" w:eastAsia="en-AU"/>
              <w14:ligatures w14:val="standardContextual"/>
            </w:rPr>
          </w:pPr>
          <w:hyperlink w:anchor="_Toc153275289" w:history="1">
            <w:r w:rsidR="002F234B" w:rsidRPr="002F234B">
              <w:rPr>
                <w:rStyle w:val="Hyperlink"/>
                <w:rFonts w:ascii="Times New Roman" w:eastAsia="Times New Roman" w:hAnsi="Times New Roman" w:cs="Times New Roman"/>
                <w:noProof/>
                <w:sz w:val="24"/>
                <w:szCs w:val="24"/>
              </w:rPr>
              <w:t>Supplemental Table 6: List of Measures Used to Operationalize Interpersonal Supports for Basic Needs across Studies Included in the Meta-Analysis</w:t>
            </w:r>
            <w:r w:rsidR="002F234B" w:rsidRPr="002F234B">
              <w:rPr>
                <w:rFonts w:ascii="Times New Roman" w:hAnsi="Times New Roman" w:cs="Times New Roman"/>
                <w:noProof/>
                <w:webHidden/>
                <w:sz w:val="24"/>
                <w:szCs w:val="24"/>
              </w:rPr>
              <w:tab/>
            </w:r>
            <w:r w:rsidR="002F234B" w:rsidRPr="002F234B">
              <w:rPr>
                <w:rFonts w:ascii="Times New Roman" w:hAnsi="Times New Roman" w:cs="Times New Roman"/>
                <w:noProof/>
                <w:webHidden/>
                <w:sz w:val="24"/>
                <w:szCs w:val="24"/>
              </w:rPr>
              <w:fldChar w:fldCharType="begin"/>
            </w:r>
            <w:r w:rsidR="002F234B" w:rsidRPr="002F234B">
              <w:rPr>
                <w:rFonts w:ascii="Times New Roman" w:hAnsi="Times New Roman" w:cs="Times New Roman"/>
                <w:noProof/>
                <w:webHidden/>
                <w:sz w:val="24"/>
                <w:szCs w:val="24"/>
              </w:rPr>
              <w:instrText xml:space="preserve"> PAGEREF _Toc153275289 \h </w:instrText>
            </w:r>
            <w:r w:rsidR="002F234B" w:rsidRPr="002F234B">
              <w:rPr>
                <w:rFonts w:ascii="Times New Roman" w:hAnsi="Times New Roman" w:cs="Times New Roman"/>
                <w:noProof/>
                <w:webHidden/>
                <w:sz w:val="24"/>
                <w:szCs w:val="24"/>
              </w:rPr>
            </w:r>
            <w:r w:rsidR="002F234B" w:rsidRPr="002F234B">
              <w:rPr>
                <w:rFonts w:ascii="Times New Roman" w:hAnsi="Times New Roman" w:cs="Times New Roman"/>
                <w:noProof/>
                <w:webHidden/>
                <w:sz w:val="24"/>
                <w:szCs w:val="24"/>
              </w:rPr>
              <w:fldChar w:fldCharType="separate"/>
            </w:r>
            <w:r w:rsidR="002F234B" w:rsidRPr="002F234B">
              <w:rPr>
                <w:rFonts w:ascii="Times New Roman" w:hAnsi="Times New Roman" w:cs="Times New Roman"/>
                <w:noProof/>
                <w:webHidden/>
                <w:sz w:val="24"/>
                <w:szCs w:val="24"/>
              </w:rPr>
              <w:t>25</w:t>
            </w:r>
            <w:r w:rsidR="002F234B" w:rsidRPr="002F234B">
              <w:rPr>
                <w:rFonts w:ascii="Times New Roman" w:hAnsi="Times New Roman" w:cs="Times New Roman"/>
                <w:noProof/>
                <w:webHidden/>
                <w:sz w:val="24"/>
                <w:szCs w:val="24"/>
              </w:rPr>
              <w:fldChar w:fldCharType="end"/>
            </w:r>
          </w:hyperlink>
        </w:p>
        <w:p w14:paraId="7E067BD0" w14:textId="530A146A" w:rsidR="002F234B" w:rsidRPr="002F234B" w:rsidRDefault="001141EC">
          <w:pPr>
            <w:pStyle w:val="TOC1"/>
            <w:tabs>
              <w:tab w:val="right" w:leader="dot" w:pos="9016"/>
            </w:tabs>
            <w:rPr>
              <w:rFonts w:ascii="Times New Roman" w:eastAsiaTheme="minorEastAsia" w:hAnsi="Times New Roman" w:cs="Times New Roman"/>
              <w:noProof/>
              <w:kern w:val="2"/>
              <w:sz w:val="24"/>
              <w:szCs w:val="24"/>
              <w:lang w:val="en-AU" w:eastAsia="en-AU"/>
              <w14:ligatures w14:val="standardContextual"/>
            </w:rPr>
          </w:pPr>
          <w:hyperlink w:anchor="_Toc153275290" w:history="1">
            <w:r w:rsidR="002F234B" w:rsidRPr="002F234B">
              <w:rPr>
                <w:rStyle w:val="Hyperlink"/>
                <w:rFonts w:ascii="Times New Roman" w:hAnsi="Times New Roman" w:cs="Times New Roman"/>
                <w:noProof/>
                <w:sz w:val="24"/>
                <w:szCs w:val="24"/>
              </w:rPr>
              <w:t>Supplemental Table 7: List of Key Measures Commonly Used to Operationalize Basic Psychological Need Satisfaction and Frustration, Motivation, Well-Being, and Performance Criteria.</w:t>
            </w:r>
            <w:r w:rsidR="002F234B" w:rsidRPr="002F234B">
              <w:rPr>
                <w:rFonts w:ascii="Times New Roman" w:hAnsi="Times New Roman" w:cs="Times New Roman"/>
                <w:noProof/>
                <w:webHidden/>
                <w:sz w:val="24"/>
                <w:szCs w:val="24"/>
              </w:rPr>
              <w:tab/>
            </w:r>
            <w:r w:rsidR="002F234B" w:rsidRPr="002F234B">
              <w:rPr>
                <w:rFonts w:ascii="Times New Roman" w:hAnsi="Times New Roman" w:cs="Times New Roman"/>
                <w:noProof/>
                <w:webHidden/>
                <w:sz w:val="24"/>
                <w:szCs w:val="24"/>
              </w:rPr>
              <w:fldChar w:fldCharType="begin"/>
            </w:r>
            <w:r w:rsidR="002F234B" w:rsidRPr="002F234B">
              <w:rPr>
                <w:rFonts w:ascii="Times New Roman" w:hAnsi="Times New Roman" w:cs="Times New Roman"/>
                <w:noProof/>
                <w:webHidden/>
                <w:sz w:val="24"/>
                <w:szCs w:val="24"/>
              </w:rPr>
              <w:instrText xml:space="preserve"> PAGEREF _Toc153275290 \h </w:instrText>
            </w:r>
            <w:r w:rsidR="002F234B" w:rsidRPr="002F234B">
              <w:rPr>
                <w:rFonts w:ascii="Times New Roman" w:hAnsi="Times New Roman" w:cs="Times New Roman"/>
                <w:noProof/>
                <w:webHidden/>
                <w:sz w:val="24"/>
                <w:szCs w:val="24"/>
              </w:rPr>
            </w:r>
            <w:r w:rsidR="002F234B" w:rsidRPr="002F234B">
              <w:rPr>
                <w:rFonts w:ascii="Times New Roman" w:hAnsi="Times New Roman" w:cs="Times New Roman"/>
                <w:noProof/>
                <w:webHidden/>
                <w:sz w:val="24"/>
                <w:szCs w:val="24"/>
              </w:rPr>
              <w:fldChar w:fldCharType="separate"/>
            </w:r>
            <w:r w:rsidR="002F234B" w:rsidRPr="002F234B">
              <w:rPr>
                <w:rFonts w:ascii="Times New Roman" w:hAnsi="Times New Roman" w:cs="Times New Roman"/>
                <w:noProof/>
                <w:webHidden/>
                <w:sz w:val="24"/>
                <w:szCs w:val="24"/>
              </w:rPr>
              <w:t>37</w:t>
            </w:r>
            <w:r w:rsidR="002F234B" w:rsidRPr="002F234B">
              <w:rPr>
                <w:rFonts w:ascii="Times New Roman" w:hAnsi="Times New Roman" w:cs="Times New Roman"/>
                <w:noProof/>
                <w:webHidden/>
                <w:sz w:val="24"/>
                <w:szCs w:val="24"/>
              </w:rPr>
              <w:fldChar w:fldCharType="end"/>
            </w:r>
          </w:hyperlink>
        </w:p>
        <w:p w14:paraId="59C8D777" w14:textId="2E1FCB3A" w:rsidR="002F234B" w:rsidRPr="002F234B" w:rsidRDefault="001141EC">
          <w:pPr>
            <w:pStyle w:val="TOC1"/>
            <w:tabs>
              <w:tab w:val="right" w:leader="dot" w:pos="9016"/>
            </w:tabs>
            <w:rPr>
              <w:rFonts w:ascii="Times New Roman" w:eastAsiaTheme="minorEastAsia" w:hAnsi="Times New Roman" w:cs="Times New Roman"/>
              <w:noProof/>
              <w:kern w:val="2"/>
              <w:sz w:val="24"/>
              <w:szCs w:val="24"/>
              <w:lang w:val="en-AU" w:eastAsia="en-AU"/>
              <w14:ligatures w14:val="standardContextual"/>
            </w:rPr>
          </w:pPr>
          <w:hyperlink w:anchor="_Toc153275291" w:history="1">
            <w:r w:rsidR="002F234B" w:rsidRPr="002F234B">
              <w:rPr>
                <w:rStyle w:val="Hyperlink"/>
                <w:rFonts w:ascii="Times New Roman" w:hAnsi="Times New Roman" w:cs="Times New Roman"/>
                <w:noProof/>
                <w:sz w:val="24"/>
                <w:szCs w:val="24"/>
              </w:rPr>
              <w:t xml:space="preserve">Supplemental Table 8: </w:t>
            </w:r>
            <w:r w:rsidR="002F234B" w:rsidRPr="002F234B">
              <w:rPr>
                <w:rStyle w:val="Hyperlink"/>
                <w:rFonts w:ascii="Times New Roman" w:hAnsi="Times New Roman" w:cs="Times New Roman"/>
                <w:noProof/>
                <w:sz w:val="24"/>
                <w:szCs w:val="24"/>
                <w:lang w:val="en-AU"/>
              </w:rPr>
              <w:t>Interrater Agreement Statistics</w:t>
            </w:r>
            <w:r w:rsidR="002F234B" w:rsidRPr="002F234B">
              <w:rPr>
                <w:rFonts w:ascii="Times New Roman" w:hAnsi="Times New Roman" w:cs="Times New Roman"/>
                <w:noProof/>
                <w:webHidden/>
                <w:sz w:val="24"/>
                <w:szCs w:val="24"/>
              </w:rPr>
              <w:tab/>
            </w:r>
            <w:r w:rsidR="002F234B" w:rsidRPr="002F234B">
              <w:rPr>
                <w:rFonts w:ascii="Times New Roman" w:hAnsi="Times New Roman" w:cs="Times New Roman"/>
                <w:noProof/>
                <w:webHidden/>
                <w:sz w:val="24"/>
                <w:szCs w:val="24"/>
              </w:rPr>
              <w:fldChar w:fldCharType="begin"/>
            </w:r>
            <w:r w:rsidR="002F234B" w:rsidRPr="002F234B">
              <w:rPr>
                <w:rFonts w:ascii="Times New Roman" w:hAnsi="Times New Roman" w:cs="Times New Roman"/>
                <w:noProof/>
                <w:webHidden/>
                <w:sz w:val="24"/>
                <w:szCs w:val="24"/>
              </w:rPr>
              <w:instrText xml:space="preserve"> PAGEREF _Toc153275291 \h </w:instrText>
            </w:r>
            <w:r w:rsidR="002F234B" w:rsidRPr="002F234B">
              <w:rPr>
                <w:rFonts w:ascii="Times New Roman" w:hAnsi="Times New Roman" w:cs="Times New Roman"/>
                <w:noProof/>
                <w:webHidden/>
                <w:sz w:val="24"/>
                <w:szCs w:val="24"/>
              </w:rPr>
            </w:r>
            <w:r w:rsidR="002F234B" w:rsidRPr="002F234B">
              <w:rPr>
                <w:rFonts w:ascii="Times New Roman" w:hAnsi="Times New Roman" w:cs="Times New Roman"/>
                <w:noProof/>
                <w:webHidden/>
                <w:sz w:val="24"/>
                <w:szCs w:val="24"/>
              </w:rPr>
              <w:fldChar w:fldCharType="separate"/>
            </w:r>
            <w:r w:rsidR="002F234B" w:rsidRPr="002F234B">
              <w:rPr>
                <w:rFonts w:ascii="Times New Roman" w:hAnsi="Times New Roman" w:cs="Times New Roman"/>
                <w:noProof/>
                <w:webHidden/>
                <w:sz w:val="24"/>
                <w:szCs w:val="24"/>
              </w:rPr>
              <w:t>43</w:t>
            </w:r>
            <w:r w:rsidR="002F234B" w:rsidRPr="002F234B">
              <w:rPr>
                <w:rFonts w:ascii="Times New Roman" w:hAnsi="Times New Roman" w:cs="Times New Roman"/>
                <w:noProof/>
                <w:webHidden/>
                <w:sz w:val="24"/>
                <w:szCs w:val="24"/>
              </w:rPr>
              <w:fldChar w:fldCharType="end"/>
            </w:r>
          </w:hyperlink>
        </w:p>
        <w:p w14:paraId="08FEE8A5" w14:textId="6E2A0619" w:rsidR="002F234B" w:rsidRPr="002F234B" w:rsidRDefault="001141EC">
          <w:pPr>
            <w:pStyle w:val="TOC1"/>
            <w:tabs>
              <w:tab w:val="right" w:leader="dot" w:pos="9016"/>
            </w:tabs>
            <w:rPr>
              <w:rFonts w:ascii="Times New Roman" w:eastAsiaTheme="minorEastAsia" w:hAnsi="Times New Roman" w:cs="Times New Roman"/>
              <w:noProof/>
              <w:kern w:val="2"/>
              <w:sz w:val="24"/>
              <w:szCs w:val="24"/>
              <w:lang w:val="en-AU" w:eastAsia="en-AU"/>
              <w14:ligatures w14:val="standardContextual"/>
            </w:rPr>
          </w:pPr>
          <w:hyperlink w:anchor="_Toc153275292" w:history="1">
            <w:r w:rsidR="002F234B" w:rsidRPr="002F234B">
              <w:rPr>
                <w:rStyle w:val="Hyperlink"/>
                <w:rFonts w:ascii="Times New Roman" w:hAnsi="Times New Roman" w:cs="Times New Roman"/>
                <w:noProof/>
                <w:sz w:val="24"/>
                <w:szCs w:val="24"/>
              </w:rPr>
              <w:t>Supplemental Table 9: Reliability Distribution Descriptive Statistics for the Relations between Autonomy Support, Competence Support, and Relatedness Support, with Key Criteria</w:t>
            </w:r>
            <w:r w:rsidR="002F234B" w:rsidRPr="002F234B">
              <w:rPr>
                <w:rFonts w:ascii="Times New Roman" w:hAnsi="Times New Roman" w:cs="Times New Roman"/>
                <w:noProof/>
                <w:webHidden/>
                <w:sz w:val="24"/>
                <w:szCs w:val="24"/>
              </w:rPr>
              <w:tab/>
            </w:r>
            <w:r w:rsidR="002F234B" w:rsidRPr="002F234B">
              <w:rPr>
                <w:rFonts w:ascii="Times New Roman" w:hAnsi="Times New Roman" w:cs="Times New Roman"/>
                <w:noProof/>
                <w:webHidden/>
                <w:sz w:val="24"/>
                <w:szCs w:val="24"/>
              </w:rPr>
              <w:fldChar w:fldCharType="begin"/>
            </w:r>
            <w:r w:rsidR="002F234B" w:rsidRPr="002F234B">
              <w:rPr>
                <w:rFonts w:ascii="Times New Roman" w:hAnsi="Times New Roman" w:cs="Times New Roman"/>
                <w:noProof/>
                <w:webHidden/>
                <w:sz w:val="24"/>
                <w:szCs w:val="24"/>
              </w:rPr>
              <w:instrText xml:space="preserve"> PAGEREF _Toc153275292 \h </w:instrText>
            </w:r>
            <w:r w:rsidR="002F234B" w:rsidRPr="002F234B">
              <w:rPr>
                <w:rFonts w:ascii="Times New Roman" w:hAnsi="Times New Roman" w:cs="Times New Roman"/>
                <w:noProof/>
                <w:webHidden/>
                <w:sz w:val="24"/>
                <w:szCs w:val="24"/>
              </w:rPr>
            </w:r>
            <w:r w:rsidR="002F234B" w:rsidRPr="002F234B">
              <w:rPr>
                <w:rFonts w:ascii="Times New Roman" w:hAnsi="Times New Roman" w:cs="Times New Roman"/>
                <w:noProof/>
                <w:webHidden/>
                <w:sz w:val="24"/>
                <w:szCs w:val="24"/>
              </w:rPr>
              <w:fldChar w:fldCharType="separate"/>
            </w:r>
            <w:r w:rsidR="002F234B" w:rsidRPr="002F234B">
              <w:rPr>
                <w:rFonts w:ascii="Times New Roman" w:hAnsi="Times New Roman" w:cs="Times New Roman"/>
                <w:noProof/>
                <w:webHidden/>
                <w:sz w:val="24"/>
                <w:szCs w:val="24"/>
              </w:rPr>
              <w:t>44</w:t>
            </w:r>
            <w:r w:rsidR="002F234B" w:rsidRPr="002F234B">
              <w:rPr>
                <w:rFonts w:ascii="Times New Roman" w:hAnsi="Times New Roman" w:cs="Times New Roman"/>
                <w:noProof/>
                <w:webHidden/>
                <w:sz w:val="24"/>
                <w:szCs w:val="24"/>
              </w:rPr>
              <w:fldChar w:fldCharType="end"/>
            </w:r>
          </w:hyperlink>
        </w:p>
        <w:p w14:paraId="362FB172" w14:textId="4C15F87F" w:rsidR="002F234B" w:rsidRPr="002F234B" w:rsidRDefault="001141EC">
          <w:pPr>
            <w:pStyle w:val="TOC1"/>
            <w:tabs>
              <w:tab w:val="right" w:leader="dot" w:pos="9016"/>
            </w:tabs>
            <w:rPr>
              <w:rFonts w:ascii="Times New Roman" w:eastAsiaTheme="minorEastAsia" w:hAnsi="Times New Roman" w:cs="Times New Roman"/>
              <w:noProof/>
              <w:kern w:val="2"/>
              <w:sz w:val="24"/>
              <w:szCs w:val="24"/>
              <w:lang w:val="en-AU" w:eastAsia="en-AU"/>
              <w14:ligatures w14:val="standardContextual"/>
            </w:rPr>
          </w:pPr>
          <w:hyperlink w:anchor="_Toc153275293" w:history="1">
            <w:r w:rsidR="002F234B" w:rsidRPr="002F234B">
              <w:rPr>
                <w:rStyle w:val="Hyperlink"/>
                <w:rFonts w:ascii="Times New Roman" w:hAnsi="Times New Roman" w:cs="Times New Roman"/>
                <w:noProof/>
                <w:sz w:val="24"/>
                <w:szCs w:val="24"/>
              </w:rPr>
              <w:t>Procedural Details for Comprehensive Sensitivity Analysis (References Included)</w:t>
            </w:r>
            <w:r w:rsidR="002F234B" w:rsidRPr="002F234B">
              <w:rPr>
                <w:rFonts w:ascii="Times New Roman" w:hAnsi="Times New Roman" w:cs="Times New Roman"/>
                <w:noProof/>
                <w:webHidden/>
                <w:sz w:val="24"/>
                <w:szCs w:val="24"/>
              </w:rPr>
              <w:tab/>
            </w:r>
            <w:r w:rsidR="002F234B" w:rsidRPr="002F234B">
              <w:rPr>
                <w:rFonts w:ascii="Times New Roman" w:hAnsi="Times New Roman" w:cs="Times New Roman"/>
                <w:noProof/>
                <w:webHidden/>
                <w:sz w:val="24"/>
                <w:szCs w:val="24"/>
              </w:rPr>
              <w:fldChar w:fldCharType="begin"/>
            </w:r>
            <w:r w:rsidR="002F234B" w:rsidRPr="002F234B">
              <w:rPr>
                <w:rFonts w:ascii="Times New Roman" w:hAnsi="Times New Roman" w:cs="Times New Roman"/>
                <w:noProof/>
                <w:webHidden/>
                <w:sz w:val="24"/>
                <w:szCs w:val="24"/>
              </w:rPr>
              <w:instrText xml:space="preserve"> PAGEREF _Toc153275293 \h </w:instrText>
            </w:r>
            <w:r w:rsidR="002F234B" w:rsidRPr="002F234B">
              <w:rPr>
                <w:rFonts w:ascii="Times New Roman" w:hAnsi="Times New Roman" w:cs="Times New Roman"/>
                <w:noProof/>
                <w:webHidden/>
                <w:sz w:val="24"/>
                <w:szCs w:val="24"/>
              </w:rPr>
            </w:r>
            <w:r w:rsidR="002F234B" w:rsidRPr="002F234B">
              <w:rPr>
                <w:rFonts w:ascii="Times New Roman" w:hAnsi="Times New Roman" w:cs="Times New Roman"/>
                <w:noProof/>
                <w:webHidden/>
                <w:sz w:val="24"/>
                <w:szCs w:val="24"/>
              </w:rPr>
              <w:fldChar w:fldCharType="separate"/>
            </w:r>
            <w:r w:rsidR="002F234B" w:rsidRPr="002F234B">
              <w:rPr>
                <w:rFonts w:ascii="Times New Roman" w:hAnsi="Times New Roman" w:cs="Times New Roman"/>
                <w:noProof/>
                <w:webHidden/>
                <w:sz w:val="24"/>
                <w:szCs w:val="24"/>
              </w:rPr>
              <w:t>48</w:t>
            </w:r>
            <w:r w:rsidR="002F234B" w:rsidRPr="002F234B">
              <w:rPr>
                <w:rFonts w:ascii="Times New Roman" w:hAnsi="Times New Roman" w:cs="Times New Roman"/>
                <w:noProof/>
                <w:webHidden/>
                <w:sz w:val="24"/>
                <w:szCs w:val="24"/>
              </w:rPr>
              <w:fldChar w:fldCharType="end"/>
            </w:r>
          </w:hyperlink>
        </w:p>
        <w:p w14:paraId="5EB74265" w14:textId="0B83DD1E" w:rsidR="002F234B" w:rsidRPr="002F234B" w:rsidRDefault="001141EC">
          <w:pPr>
            <w:pStyle w:val="TOC1"/>
            <w:tabs>
              <w:tab w:val="right" w:leader="dot" w:pos="9016"/>
            </w:tabs>
            <w:rPr>
              <w:rFonts w:ascii="Times New Roman" w:eastAsiaTheme="minorEastAsia" w:hAnsi="Times New Roman" w:cs="Times New Roman"/>
              <w:noProof/>
              <w:kern w:val="2"/>
              <w:sz w:val="24"/>
              <w:szCs w:val="24"/>
              <w:lang w:val="en-AU" w:eastAsia="en-AU"/>
              <w14:ligatures w14:val="standardContextual"/>
            </w:rPr>
          </w:pPr>
          <w:hyperlink w:anchor="_Toc153275294" w:history="1">
            <w:r w:rsidR="002F234B" w:rsidRPr="002F234B">
              <w:rPr>
                <w:rStyle w:val="Hyperlink"/>
                <w:rFonts w:ascii="Times New Roman" w:hAnsi="Times New Roman" w:cs="Times New Roman"/>
                <w:noProof/>
                <w:sz w:val="24"/>
                <w:szCs w:val="24"/>
              </w:rPr>
              <w:t>Supplemental Table 10: Naïve Meta-Analytic Mean Effect Size Estimate and Sensitivity Analysis Results After Outlier Removal</w:t>
            </w:r>
            <w:r w:rsidR="002F234B" w:rsidRPr="002F234B">
              <w:rPr>
                <w:rFonts w:ascii="Times New Roman" w:hAnsi="Times New Roman" w:cs="Times New Roman"/>
                <w:noProof/>
                <w:webHidden/>
                <w:sz w:val="24"/>
                <w:szCs w:val="24"/>
              </w:rPr>
              <w:tab/>
            </w:r>
            <w:r w:rsidR="002F234B" w:rsidRPr="002F234B">
              <w:rPr>
                <w:rFonts w:ascii="Times New Roman" w:hAnsi="Times New Roman" w:cs="Times New Roman"/>
                <w:noProof/>
                <w:webHidden/>
                <w:sz w:val="24"/>
                <w:szCs w:val="24"/>
              </w:rPr>
              <w:fldChar w:fldCharType="begin"/>
            </w:r>
            <w:r w:rsidR="002F234B" w:rsidRPr="002F234B">
              <w:rPr>
                <w:rFonts w:ascii="Times New Roman" w:hAnsi="Times New Roman" w:cs="Times New Roman"/>
                <w:noProof/>
                <w:webHidden/>
                <w:sz w:val="24"/>
                <w:szCs w:val="24"/>
              </w:rPr>
              <w:instrText xml:space="preserve"> PAGEREF _Toc153275294 \h </w:instrText>
            </w:r>
            <w:r w:rsidR="002F234B" w:rsidRPr="002F234B">
              <w:rPr>
                <w:rFonts w:ascii="Times New Roman" w:hAnsi="Times New Roman" w:cs="Times New Roman"/>
                <w:noProof/>
                <w:webHidden/>
                <w:sz w:val="24"/>
                <w:szCs w:val="24"/>
              </w:rPr>
            </w:r>
            <w:r w:rsidR="002F234B" w:rsidRPr="002F234B">
              <w:rPr>
                <w:rFonts w:ascii="Times New Roman" w:hAnsi="Times New Roman" w:cs="Times New Roman"/>
                <w:noProof/>
                <w:webHidden/>
                <w:sz w:val="24"/>
                <w:szCs w:val="24"/>
              </w:rPr>
              <w:fldChar w:fldCharType="separate"/>
            </w:r>
            <w:r w:rsidR="002F234B" w:rsidRPr="002F234B">
              <w:rPr>
                <w:rFonts w:ascii="Times New Roman" w:hAnsi="Times New Roman" w:cs="Times New Roman"/>
                <w:noProof/>
                <w:webHidden/>
                <w:sz w:val="24"/>
                <w:szCs w:val="24"/>
              </w:rPr>
              <w:t>52</w:t>
            </w:r>
            <w:r w:rsidR="002F234B" w:rsidRPr="002F234B">
              <w:rPr>
                <w:rFonts w:ascii="Times New Roman" w:hAnsi="Times New Roman" w:cs="Times New Roman"/>
                <w:noProof/>
                <w:webHidden/>
                <w:sz w:val="24"/>
                <w:szCs w:val="24"/>
              </w:rPr>
              <w:fldChar w:fldCharType="end"/>
            </w:r>
          </w:hyperlink>
        </w:p>
        <w:p w14:paraId="377B10AE" w14:textId="25482F51" w:rsidR="002F234B" w:rsidRPr="002F234B" w:rsidRDefault="001141EC">
          <w:pPr>
            <w:pStyle w:val="TOC1"/>
            <w:tabs>
              <w:tab w:val="right" w:leader="dot" w:pos="9016"/>
            </w:tabs>
            <w:rPr>
              <w:rFonts w:ascii="Times New Roman" w:eastAsiaTheme="minorEastAsia" w:hAnsi="Times New Roman" w:cs="Times New Roman"/>
              <w:noProof/>
              <w:kern w:val="2"/>
              <w:sz w:val="24"/>
              <w:szCs w:val="24"/>
              <w:lang w:val="en-AU" w:eastAsia="en-AU"/>
              <w14:ligatures w14:val="standardContextual"/>
            </w:rPr>
          </w:pPr>
          <w:hyperlink w:anchor="_Toc153275295" w:history="1">
            <w:r w:rsidR="002F234B" w:rsidRPr="002F234B">
              <w:rPr>
                <w:rStyle w:val="Hyperlink"/>
                <w:rFonts w:ascii="Times New Roman" w:hAnsi="Times New Roman" w:cs="Times New Roman"/>
                <w:noProof/>
                <w:sz w:val="24"/>
                <w:szCs w:val="24"/>
              </w:rPr>
              <w:t>Full Sensitivity Analysis Results and Figures for each Meta-Analytic Distribution</w:t>
            </w:r>
            <w:r w:rsidR="002F234B" w:rsidRPr="002F234B">
              <w:rPr>
                <w:rFonts w:ascii="Times New Roman" w:hAnsi="Times New Roman" w:cs="Times New Roman"/>
                <w:noProof/>
                <w:webHidden/>
                <w:sz w:val="24"/>
                <w:szCs w:val="24"/>
              </w:rPr>
              <w:tab/>
            </w:r>
            <w:r w:rsidR="002F234B" w:rsidRPr="002F234B">
              <w:rPr>
                <w:rFonts w:ascii="Times New Roman" w:hAnsi="Times New Roman" w:cs="Times New Roman"/>
                <w:noProof/>
                <w:webHidden/>
                <w:sz w:val="24"/>
                <w:szCs w:val="24"/>
              </w:rPr>
              <w:fldChar w:fldCharType="begin"/>
            </w:r>
            <w:r w:rsidR="002F234B" w:rsidRPr="002F234B">
              <w:rPr>
                <w:rFonts w:ascii="Times New Roman" w:hAnsi="Times New Roman" w:cs="Times New Roman"/>
                <w:noProof/>
                <w:webHidden/>
                <w:sz w:val="24"/>
                <w:szCs w:val="24"/>
              </w:rPr>
              <w:instrText xml:space="preserve"> PAGEREF _Toc153275295 \h </w:instrText>
            </w:r>
            <w:r w:rsidR="002F234B" w:rsidRPr="002F234B">
              <w:rPr>
                <w:rFonts w:ascii="Times New Roman" w:hAnsi="Times New Roman" w:cs="Times New Roman"/>
                <w:noProof/>
                <w:webHidden/>
                <w:sz w:val="24"/>
                <w:szCs w:val="24"/>
              </w:rPr>
            </w:r>
            <w:r w:rsidR="002F234B" w:rsidRPr="002F234B">
              <w:rPr>
                <w:rFonts w:ascii="Times New Roman" w:hAnsi="Times New Roman" w:cs="Times New Roman"/>
                <w:noProof/>
                <w:webHidden/>
                <w:sz w:val="24"/>
                <w:szCs w:val="24"/>
              </w:rPr>
              <w:fldChar w:fldCharType="separate"/>
            </w:r>
            <w:r w:rsidR="002F234B" w:rsidRPr="002F234B">
              <w:rPr>
                <w:rFonts w:ascii="Times New Roman" w:hAnsi="Times New Roman" w:cs="Times New Roman"/>
                <w:noProof/>
                <w:webHidden/>
                <w:sz w:val="24"/>
                <w:szCs w:val="24"/>
              </w:rPr>
              <w:t>58</w:t>
            </w:r>
            <w:r w:rsidR="002F234B" w:rsidRPr="002F234B">
              <w:rPr>
                <w:rFonts w:ascii="Times New Roman" w:hAnsi="Times New Roman" w:cs="Times New Roman"/>
                <w:noProof/>
                <w:webHidden/>
                <w:sz w:val="24"/>
                <w:szCs w:val="24"/>
              </w:rPr>
              <w:fldChar w:fldCharType="end"/>
            </w:r>
          </w:hyperlink>
        </w:p>
        <w:p w14:paraId="073BC3F2" w14:textId="6D581582" w:rsidR="002F234B" w:rsidRPr="002F234B" w:rsidRDefault="001141EC">
          <w:pPr>
            <w:pStyle w:val="TOC1"/>
            <w:tabs>
              <w:tab w:val="right" w:leader="dot" w:pos="9016"/>
            </w:tabs>
            <w:rPr>
              <w:rFonts w:ascii="Times New Roman" w:eastAsiaTheme="minorEastAsia" w:hAnsi="Times New Roman" w:cs="Times New Roman"/>
              <w:noProof/>
              <w:kern w:val="2"/>
              <w:sz w:val="24"/>
              <w:szCs w:val="24"/>
              <w:lang w:val="en-AU" w:eastAsia="en-AU"/>
              <w14:ligatures w14:val="standardContextual"/>
            </w:rPr>
          </w:pPr>
          <w:hyperlink w:anchor="_Toc153275296" w:history="1">
            <w:r w:rsidR="002F234B" w:rsidRPr="002F234B">
              <w:rPr>
                <w:rStyle w:val="Hyperlink"/>
                <w:rFonts w:ascii="Times New Roman" w:eastAsia="Times New Roman" w:hAnsi="Times New Roman" w:cs="Times New Roman"/>
                <w:noProof/>
                <w:sz w:val="24"/>
                <w:szCs w:val="24"/>
                <w:lang w:val="en-NZ" w:eastAsia="en-GB"/>
              </w:rPr>
              <w:t>Supplemental Table 11: Study Characteristics and Effect Size Information across Basic Need, Motivation, Well-Being, and Performance Criteria for Studies Examining Autonomy Support</w:t>
            </w:r>
            <w:r w:rsidR="002F234B" w:rsidRPr="002F234B">
              <w:rPr>
                <w:rFonts w:ascii="Times New Roman" w:hAnsi="Times New Roman" w:cs="Times New Roman"/>
                <w:noProof/>
                <w:webHidden/>
                <w:sz w:val="24"/>
                <w:szCs w:val="24"/>
              </w:rPr>
              <w:tab/>
            </w:r>
            <w:r w:rsidR="002F234B" w:rsidRPr="002F234B">
              <w:rPr>
                <w:rFonts w:ascii="Times New Roman" w:hAnsi="Times New Roman" w:cs="Times New Roman"/>
                <w:noProof/>
                <w:webHidden/>
                <w:sz w:val="24"/>
                <w:szCs w:val="24"/>
              </w:rPr>
              <w:fldChar w:fldCharType="begin"/>
            </w:r>
            <w:r w:rsidR="002F234B" w:rsidRPr="002F234B">
              <w:rPr>
                <w:rFonts w:ascii="Times New Roman" w:hAnsi="Times New Roman" w:cs="Times New Roman"/>
                <w:noProof/>
                <w:webHidden/>
                <w:sz w:val="24"/>
                <w:szCs w:val="24"/>
              </w:rPr>
              <w:instrText xml:space="preserve"> PAGEREF _Toc153275296 \h </w:instrText>
            </w:r>
            <w:r w:rsidR="002F234B" w:rsidRPr="002F234B">
              <w:rPr>
                <w:rFonts w:ascii="Times New Roman" w:hAnsi="Times New Roman" w:cs="Times New Roman"/>
                <w:noProof/>
                <w:webHidden/>
                <w:sz w:val="24"/>
                <w:szCs w:val="24"/>
              </w:rPr>
            </w:r>
            <w:r w:rsidR="002F234B" w:rsidRPr="002F234B">
              <w:rPr>
                <w:rFonts w:ascii="Times New Roman" w:hAnsi="Times New Roman" w:cs="Times New Roman"/>
                <w:noProof/>
                <w:webHidden/>
                <w:sz w:val="24"/>
                <w:szCs w:val="24"/>
              </w:rPr>
              <w:fldChar w:fldCharType="separate"/>
            </w:r>
            <w:r w:rsidR="002F234B" w:rsidRPr="002F234B">
              <w:rPr>
                <w:rFonts w:ascii="Times New Roman" w:hAnsi="Times New Roman" w:cs="Times New Roman"/>
                <w:noProof/>
                <w:webHidden/>
                <w:sz w:val="24"/>
                <w:szCs w:val="24"/>
              </w:rPr>
              <w:t>59</w:t>
            </w:r>
            <w:r w:rsidR="002F234B" w:rsidRPr="002F234B">
              <w:rPr>
                <w:rFonts w:ascii="Times New Roman" w:hAnsi="Times New Roman" w:cs="Times New Roman"/>
                <w:noProof/>
                <w:webHidden/>
                <w:sz w:val="24"/>
                <w:szCs w:val="24"/>
              </w:rPr>
              <w:fldChar w:fldCharType="end"/>
            </w:r>
          </w:hyperlink>
        </w:p>
        <w:p w14:paraId="1AD8E180" w14:textId="306A8C65" w:rsidR="002F234B" w:rsidRPr="002F234B" w:rsidRDefault="001141EC">
          <w:pPr>
            <w:pStyle w:val="TOC1"/>
            <w:tabs>
              <w:tab w:val="right" w:leader="dot" w:pos="9016"/>
            </w:tabs>
            <w:rPr>
              <w:rFonts w:ascii="Times New Roman" w:eastAsiaTheme="minorEastAsia" w:hAnsi="Times New Roman" w:cs="Times New Roman"/>
              <w:noProof/>
              <w:kern w:val="2"/>
              <w:sz w:val="24"/>
              <w:szCs w:val="24"/>
              <w:lang w:val="en-AU" w:eastAsia="en-AU"/>
              <w14:ligatures w14:val="standardContextual"/>
            </w:rPr>
          </w:pPr>
          <w:hyperlink w:anchor="_Toc153275297" w:history="1">
            <w:r w:rsidR="002F234B" w:rsidRPr="002F234B">
              <w:rPr>
                <w:rStyle w:val="Hyperlink"/>
                <w:rFonts w:ascii="Times New Roman" w:eastAsia="Times New Roman" w:hAnsi="Times New Roman" w:cs="Times New Roman"/>
                <w:noProof/>
                <w:sz w:val="24"/>
                <w:szCs w:val="24"/>
                <w:lang w:val="en-NZ" w:eastAsia="en-GB"/>
              </w:rPr>
              <w:t>Supplemental Table 12: Study Characteristics and Effect Size Information across Basic Need, Motivation, Well-Being, and Performance Criteria for Studies Examining Competence Support and Structure</w:t>
            </w:r>
            <w:r w:rsidR="002F234B" w:rsidRPr="002F234B">
              <w:rPr>
                <w:rFonts w:ascii="Times New Roman" w:hAnsi="Times New Roman" w:cs="Times New Roman"/>
                <w:noProof/>
                <w:webHidden/>
                <w:sz w:val="24"/>
                <w:szCs w:val="24"/>
              </w:rPr>
              <w:tab/>
            </w:r>
            <w:r w:rsidR="002F234B" w:rsidRPr="002F234B">
              <w:rPr>
                <w:rFonts w:ascii="Times New Roman" w:hAnsi="Times New Roman" w:cs="Times New Roman"/>
                <w:noProof/>
                <w:webHidden/>
                <w:sz w:val="24"/>
                <w:szCs w:val="24"/>
              </w:rPr>
              <w:fldChar w:fldCharType="begin"/>
            </w:r>
            <w:r w:rsidR="002F234B" w:rsidRPr="002F234B">
              <w:rPr>
                <w:rFonts w:ascii="Times New Roman" w:hAnsi="Times New Roman" w:cs="Times New Roman"/>
                <w:noProof/>
                <w:webHidden/>
                <w:sz w:val="24"/>
                <w:szCs w:val="24"/>
              </w:rPr>
              <w:instrText xml:space="preserve"> PAGEREF _Toc153275297 \h </w:instrText>
            </w:r>
            <w:r w:rsidR="002F234B" w:rsidRPr="002F234B">
              <w:rPr>
                <w:rFonts w:ascii="Times New Roman" w:hAnsi="Times New Roman" w:cs="Times New Roman"/>
                <w:noProof/>
                <w:webHidden/>
                <w:sz w:val="24"/>
                <w:szCs w:val="24"/>
              </w:rPr>
            </w:r>
            <w:r w:rsidR="002F234B" w:rsidRPr="002F234B">
              <w:rPr>
                <w:rFonts w:ascii="Times New Roman" w:hAnsi="Times New Roman" w:cs="Times New Roman"/>
                <w:noProof/>
                <w:webHidden/>
                <w:sz w:val="24"/>
                <w:szCs w:val="24"/>
              </w:rPr>
              <w:fldChar w:fldCharType="separate"/>
            </w:r>
            <w:r w:rsidR="002F234B" w:rsidRPr="002F234B">
              <w:rPr>
                <w:rFonts w:ascii="Times New Roman" w:hAnsi="Times New Roman" w:cs="Times New Roman"/>
                <w:noProof/>
                <w:webHidden/>
                <w:sz w:val="24"/>
                <w:szCs w:val="24"/>
              </w:rPr>
              <w:t>60</w:t>
            </w:r>
            <w:r w:rsidR="002F234B" w:rsidRPr="002F234B">
              <w:rPr>
                <w:rFonts w:ascii="Times New Roman" w:hAnsi="Times New Roman" w:cs="Times New Roman"/>
                <w:noProof/>
                <w:webHidden/>
                <w:sz w:val="24"/>
                <w:szCs w:val="24"/>
              </w:rPr>
              <w:fldChar w:fldCharType="end"/>
            </w:r>
          </w:hyperlink>
        </w:p>
        <w:p w14:paraId="0D4FA306" w14:textId="5A260F04" w:rsidR="002F234B" w:rsidRPr="002F234B" w:rsidRDefault="001141EC">
          <w:pPr>
            <w:pStyle w:val="TOC1"/>
            <w:tabs>
              <w:tab w:val="right" w:leader="dot" w:pos="9016"/>
            </w:tabs>
            <w:rPr>
              <w:rFonts w:ascii="Times New Roman" w:eastAsiaTheme="minorEastAsia" w:hAnsi="Times New Roman" w:cs="Times New Roman"/>
              <w:noProof/>
              <w:kern w:val="2"/>
              <w:sz w:val="24"/>
              <w:szCs w:val="24"/>
              <w:lang w:val="en-AU" w:eastAsia="en-AU"/>
              <w14:ligatures w14:val="standardContextual"/>
            </w:rPr>
          </w:pPr>
          <w:hyperlink w:anchor="_Toc153275298" w:history="1">
            <w:r w:rsidR="002F234B" w:rsidRPr="002F234B">
              <w:rPr>
                <w:rStyle w:val="Hyperlink"/>
                <w:rFonts w:ascii="Times New Roman" w:eastAsia="Times New Roman" w:hAnsi="Times New Roman" w:cs="Times New Roman"/>
                <w:noProof/>
                <w:sz w:val="24"/>
                <w:szCs w:val="24"/>
                <w:lang w:val="en-NZ" w:eastAsia="en-GB"/>
              </w:rPr>
              <w:t>Supplemental Table 13: Study Characteristics and Effect Size Information across Basic Need, Motivation, Well-Being, and Performance Criteria for Studies Examining Relatedness Support and Involvement</w:t>
            </w:r>
            <w:r w:rsidR="002F234B" w:rsidRPr="002F234B">
              <w:rPr>
                <w:rFonts w:ascii="Times New Roman" w:hAnsi="Times New Roman" w:cs="Times New Roman"/>
                <w:noProof/>
                <w:webHidden/>
                <w:sz w:val="24"/>
                <w:szCs w:val="24"/>
              </w:rPr>
              <w:tab/>
            </w:r>
            <w:r w:rsidR="002F234B" w:rsidRPr="002F234B">
              <w:rPr>
                <w:rFonts w:ascii="Times New Roman" w:hAnsi="Times New Roman" w:cs="Times New Roman"/>
                <w:noProof/>
                <w:webHidden/>
                <w:sz w:val="24"/>
                <w:szCs w:val="24"/>
              </w:rPr>
              <w:fldChar w:fldCharType="begin"/>
            </w:r>
            <w:r w:rsidR="002F234B" w:rsidRPr="002F234B">
              <w:rPr>
                <w:rFonts w:ascii="Times New Roman" w:hAnsi="Times New Roman" w:cs="Times New Roman"/>
                <w:noProof/>
                <w:webHidden/>
                <w:sz w:val="24"/>
                <w:szCs w:val="24"/>
              </w:rPr>
              <w:instrText xml:space="preserve"> PAGEREF _Toc153275298 \h </w:instrText>
            </w:r>
            <w:r w:rsidR="002F234B" w:rsidRPr="002F234B">
              <w:rPr>
                <w:rFonts w:ascii="Times New Roman" w:hAnsi="Times New Roman" w:cs="Times New Roman"/>
                <w:noProof/>
                <w:webHidden/>
                <w:sz w:val="24"/>
                <w:szCs w:val="24"/>
              </w:rPr>
            </w:r>
            <w:r w:rsidR="002F234B" w:rsidRPr="002F234B">
              <w:rPr>
                <w:rFonts w:ascii="Times New Roman" w:hAnsi="Times New Roman" w:cs="Times New Roman"/>
                <w:noProof/>
                <w:webHidden/>
                <w:sz w:val="24"/>
                <w:szCs w:val="24"/>
              </w:rPr>
              <w:fldChar w:fldCharType="separate"/>
            </w:r>
            <w:r w:rsidR="002F234B" w:rsidRPr="002F234B">
              <w:rPr>
                <w:rFonts w:ascii="Times New Roman" w:hAnsi="Times New Roman" w:cs="Times New Roman"/>
                <w:noProof/>
                <w:webHidden/>
                <w:sz w:val="24"/>
                <w:szCs w:val="24"/>
              </w:rPr>
              <w:t>61</w:t>
            </w:r>
            <w:r w:rsidR="002F234B" w:rsidRPr="002F234B">
              <w:rPr>
                <w:rFonts w:ascii="Times New Roman" w:hAnsi="Times New Roman" w:cs="Times New Roman"/>
                <w:noProof/>
                <w:webHidden/>
                <w:sz w:val="24"/>
                <w:szCs w:val="24"/>
              </w:rPr>
              <w:fldChar w:fldCharType="end"/>
            </w:r>
          </w:hyperlink>
        </w:p>
        <w:p w14:paraId="432DE782" w14:textId="26F33107" w:rsidR="002F234B" w:rsidRPr="002F234B" w:rsidRDefault="001141EC">
          <w:pPr>
            <w:pStyle w:val="TOC1"/>
            <w:tabs>
              <w:tab w:val="right" w:leader="dot" w:pos="9016"/>
            </w:tabs>
            <w:rPr>
              <w:rFonts w:ascii="Times New Roman" w:eastAsiaTheme="minorEastAsia" w:hAnsi="Times New Roman" w:cs="Times New Roman"/>
              <w:noProof/>
              <w:kern w:val="2"/>
              <w:sz w:val="24"/>
              <w:szCs w:val="24"/>
              <w:lang w:val="en-AU" w:eastAsia="en-AU"/>
              <w14:ligatures w14:val="standardContextual"/>
            </w:rPr>
          </w:pPr>
          <w:hyperlink w:anchor="_Toc153275299" w:history="1">
            <w:r w:rsidR="002F234B" w:rsidRPr="002F234B">
              <w:rPr>
                <w:rStyle w:val="Hyperlink"/>
                <w:rFonts w:ascii="Times New Roman" w:hAnsi="Times New Roman" w:cs="Times New Roman"/>
                <w:noProof/>
                <w:sz w:val="24"/>
                <w:szCs w:val="24"/>
              </w:rPr>
              <w:t>Supplemental Appendix A. Meta-Analysis Coding Book</w:t>
            </w:r>
            <w:r w:rsidR="002F234B" w:rsidRPr="002F234B">
              <w:rPr>
                <w:rFonts w:ascii="Times New Roman" w:hAnsi="Times New Roman" w:cs="Times New Roman"/>
                <w:noProof/>
                <w:webHidden/>
                <w:sz w:val="24"/>
                <w:szCs w:val="24"/>
              </w:rPr>
              <w:tab/>
            </w:r>
            <w:r w:rsidR="002F234B" w:rsidRPr="002F234B">
              <w:rPr>
                <w:rFonts w:ascii="Times New Roman" w:hAnsi="Times New Roman" w:cs="Times New Roman"/>
                <w:noProof/>
                <w:webHidden/>
                <w:sz w:val="24"/>
                <w:szCs w:val="24"/>
              </w:rPr>
              <w:fldChar w:fldCharType="begin"/>
            </w:r>
            <w:r w:rsidR="002F234B" w:rsidRPr="002F234B">
              <w:rPr>
                <w:rFonts w:ascii="Times New Roman" w:hAnsi="Times New Roman" w:cs="Times New Roman"/>
                <w:noProof/>
                <w:webHidden/>
                <w:sz w:val="24"/>
                <w:szCs w:val="24"/>
              </w:rPr>
              <w:instrText xml:space="preserve"> PAGEREF _Toc153275299 \h </w:instrText>
            </w:r>
            <w:r w:rsidR="002F234B" w:rsidRPr="002F234B">
              <w:rPr>
                <w:rFonts w:ascii="Times New Roman" w:hAnsi="Times New Roman" w:cs="Times New Roman"/>
                <w:noProof/>
                <w:webHidden/>
                <w:sz w:val="24"/>
                <w:szCs w:val="24"/>
              </w:rPr>
            </w:r>
            <w:r w:rsidR="002F234B" w:rsidRPr="002F234B">
              <w:rPr>
                <w:rFonts w:ascii="Times New Roman" w:hAnsi="Times New Roman" w:cs="Times New Roman"/>
                <w:noProof/>
                <w:webHidden/>
                <w:sz w:val="24"/>
                <w:szCs w:val="24"/>
              </w:rPr>
              <w:fldChar w:fldCharType="separate"/>
            </w:r>
            <w:r w:rsidR="002F234B" w:rsidRPr="002F234B">
              <w:rPr>
                <w:rFonts w:ascii="Times New Roman" w:hAnsi="Times New Roman" w:cs="Times New Roman"/>
                <w:noProof/>
                <w:webHidden/>
                <w:sz w:val="24"/>
                <w:szCs w:val="24"/>
              </w:rPr>
              <w:t>62</w:t>
            </w:r>
            <w:r w:rsidR="002F234B" w:rsidRPr="002F234B">
              <w:rPr>
                <w:rFonts w:ascii="Times New Roman" w:hAnsi="Times New Roman" w:cs="Times New Roman"/>
                <w:noProof/>
                <w:webHidden/>
                <w:sz w:val="24"/>
                <w:szCs w:val="24"/>
              </w:rPr>
              <w:fldChar w:fldCharType="end"/>
            </w:r>
          </w:hyperlink>
        </w:p>
        <w:p w14:paraId="53174742" w14:textId="6E7854AC" w:rsidR="002F234B" w:rsidRPr="002F234B" w:rsidRDefault="001141EC">
          <w:pPr>
            <w:pStyle w:val="TOC1"/>
            <w:tabs>
              <w:tab w:val="right" w:leader="dot" w:pos="9016"/>
            </w:tabs>
            <w:rPr>
              <w:rFonts w:ascii="Times New Roman" w:eastAsiaTheme="minorEastAsia" w:hAnsi="Times New Roman" w:cs="Times New Roman"/>
              <w:noProof/>
              <w:kern w:val="2"/>
              <w:sz w:val="24"/>
              <w:szCs w:val="24"/>
              <w:lang w:val="en-AU" w:eastAsia="en-AU"/>
              <w14:ligatures w14:val="standardContextual"/>
            </w:rPr>
          </w:pPr>
          <w:hyperlink w:anchor="_Toc153275300" w:history="1">
            <w:r w:rsidR="002F234B" w:rsidRPr="002F234B">
              <w:rPr>
                <w:rStyle w:val="Hyperlink"/>
                <w:rFonts w:ascii="Times New Roman" w:hAnsi="Times New Roman" w:cs="Times New Roman"/>
                <w:noProof/>
                <w:sz w:val="24"/>
                <w:szCs w:val="24"/>
              </w:rPr>
              <w:t>Supplemental Appendix B: List of Studies Included in the Current Meta-Analysis</w:t>
            </w:r>
            <w:r w:rsidR="002F234B" w:rsidRPr="002F234B">
              <w:rPr>
                <w:rFonts w:ascii="Times New Roman" w:hAnsi="Times New Roman" w:cs="Times New Roman"/>
                <w:noProof/>
                <w:webHidden/>
                <w:sz w:val="24"/>
                <w:szCs w:val="24"/>
              </w:rPr>
              <w:tab/>
            </w:r>
            <w:r w:rsidR="002F234B" w:rsidRPr="002F234B">
              <w:rPr>
                <w:rFonts w:ascii="Times New Roman" w:hAnsi="Times New Roman" w:cs="Times New Roman"/>
                <w:noProof/>
                <w:webHidden/>
                <w:sz w:val="24"/>
                <w:szCs w:val="24"/>
              </w:rPr>
              <w:fldChar w:fldCharType="begin"/>
            </w:r>
            <w:r w:rsidR="002F234B" w:rsidRPr="002F234B">
              <w:rPr>
                <w:rFonts w:ascii="Times New Roman" w:hAnsi="Times New Roman" w:cs="Times New Roman"/>
                <w:noProof/>
                <w:webHidden/>
                <w:sz w:val="24"/>
                <w:szCs w:val="24"/>
              </w:rPr>
              <w:instrText xml:space="preserve"> PAGEREF _Toc153275300 \h </w:instrText>
            </w:r>
            <w:r w:rsidR="002F234B" w:rsidRPr="002F234B">
              <w:rPr>
                <w:rFonts w:ascii="Times New Roman" w:hAnsi="Times New Roman" w:cs="Times New Roman"/>
                <w:noProof/>
                <w:webHidden/>
                <w:sz w:val="24"/>
                <w:szCs w:val="24"/>
              </w:rPr>
            </w:r>
            <w:r w:rsidR="002F234B" w:rsidRPr="002F234B">
              <w:rPr>
                <w:rFonts w:ascii="Times New Roman" w:hAnsi="Times New Roman" w:cs="Times New Roman"/>
                <w:noProof/>
                <w:webHidden/>
                <w:sz w:val="24"/>
                <w:szCs w:val="24"/>
              </w:rPr>
              <w:fldChar w:fldCharType="separate"/>
            </w:r>
            <w:r w:rsidR="002F234B" w:rsidRPr="002F234B">
              <w:rPr>
                <w:rFonts w:ascii="Times New Roman" w:hAnsi="Times New Roman" w:cs="Times New Roman"/>
                <w:noProof/>
                <w:webHidden/>
                <w:sz w:val="24"/>
                <w:szCs w:val="24"/>
              </w:rPr>
              <w:t>64</w:t>
            </w:r>
            <w:r w:rsidR="002F234B" w:rsidRPr="002F234B">
              <w:rPr>
                <w:rFonts w:ascii="Times New Roman" w:hAnsi="Times New Roman" w:cs="Times New Roman"/>
                <w:noProof/>
                <w:webHidden/>
                <w:sz w:val="24"/>
                <w:szCs w:val="24"/>
              </w:rPr>
              <w:fldChar w:fldCharType="end"/>
            </w:r>
          </w:hyperlink>
        </w:p>
        <w:p w14:paraId="74B499B7" w14:textId="3F15916F" w:rsidR="00603020" w:rsidRPr="00CF5BF7" w:rsidRDefault="00603020" w:rsidP="008C1776">
          <w:pPr>
            <w:pStyle w:val="TOC1"/>
            <w:tabs>
              <w:tab w:val="right" w:leader="dot" w:pos="9350"/>
            </w:tabs>
            <w:rPr>
              <w:rFonts w:ascii="Times New Roman" w:hAnsi="Times New Roman" w:cs="Times New Roman"/>
            </w:rPr>
          </w:pPr>
          <w:r w:rsidRPr="002F234B">
            <w:rPr>
              <w:rFonts w:ascii="Times New Roman" w:hAnsi="Times New Roman" w:cs="Times New Roman"/>
              <w:b/>
              <w:bCs/>
              <w:noProof/>
              <w:sz w:val="24"/>
              <w:szCs w:val="24"/>
            </w:rPr>
            <w:fldChar w:fldCharType="end"/>
          </w:r>
        </w:p>
      </w:sdtContent>
    </w:sdt>
    <w:p w14:paraId="19F4DB4B" w14:textId="77777777" w:rsidR="0043277A" w:rsidRDefault="0043277A" w:rsidP="0043277A">
      <w:pPr>
        <w:tabs>
          <w:tab w:val="left" w:pos="3120"/>
        </w:tabs>
      </w:pPr>
      <w:r>
        <w:tab/>
      </w:r>
    </w:p>
    <w:p w14:paraId="3932DD92" w14:textId="618D7B86" w:rsidR="002B13E0" w:rsidRDefault="002B13E0">
      <w:r>
        <w:br w:type="page"/>
      </w:r>
    </w:p>
    <w:p w14:paraId="392508EE" w14:textId="77777777" w:rsidR="00151926" w:rsidRDefault="00151926">
      <w:pPr>
        <w:sectPr w:rsidR="00151926" w:rsidSect="00151926">
          <w:headerReference w:type="default" r:id="rId9"/>
          <w:pgSz w:w="11906" w:h="16838" w:code="9"/>
          <w:pgMar w:top="1440" w:right="1440" w:bottom="1440" w:left="1440" w:header="720" w:footer="720" w:gutter="0"/>
          <w:cols w:space="720"/>
          <w:docGrid w:linePitch="360"/>
        </w:sectPr>
      </w:pPr>
    </w:p>
    <w:p w14:paraId="52C70E20" w14:textId="3F145582" w:rsidR="008A10AC" w:rsidRPr="008A10AC" w:rsidRDefault="00C742AE" w:rsidP="0002542F">
      <w:pPr>
        <w:pStyle w:val="Heading1"/>
        <w:rPr>
          <w:rFonts w:ascii="Calibri" w:eastAsia="Calibri" w:hAnsi="Calibri"/>
          <w:lang w:val="en-AU"/>
        </w:rPr>
      </w:pPr>
      <w:bookmarkStart w:id="0" w:name="_Toc153275284"/>
      <w:r>
        <w:rPr>
          <w:rFonts w:eastAsia="Calibri"/>
          <w:lang w:val="en-AU"/>
        </w:rPr>
        <w:lastRenderedPageBreak/>
        <w:t xml:space="preserve">Supplemental </w:t>
      </w:r>
      <w:r w:rsidR="008A10AC" w:rsidRPr="008A10AC">
        <w:rPr>
          <w:rFonts w:eastAsia="Calibri"/>
          <w:lang w:val="en-AU"/>
        </w:rPr>
        <w:t>Table 1. Detailed Meta-Analytic Main Effect Associations of Interpersonal Behaviors to Support Autonomy, Competence, and Relatedness Needs with Basic Needs, Motivational, Wellness, Performance, and Demographics Criteria</w:t>
      </w:r>
      <w:bookmarkEnd w:id="0"/>
    </w:p>
    <w:tbl>
      <w:tblPr>
        <w:tblStyle w:val="TableGrid11"/>
        <w:tblpPr w:leftFromText="180" w:rightFromText="180" w:vertAnchor="page" w:horzAnchor="margin" w:tblpX="-285" w:tblpY="3106"/>
        <w:tblW w:w="138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5"/>
        <w:gridCol w:w="675"/>
        <w:gridCol w:w="935"/>
        <w:gridCol w:w="677"/>
        <w:gridCol w:w="675"/>
        <w:gridCol w:w="738"/>
        <w:gridCol w:w="723"/>
        <w:gridCol w:w="678"/>
        <w:gridCol w:w="677"/>
        <w:gridCol w:w="1417"/>
        <w:gridCol w:w="1417"/>
        <w:gridCol w:w="671"/>
        <w:gridCol w:w="1361"/>
      </w:tblGrid>
      <w:tr w:rsidR="008A10AC" w:rsidRPr="008A10AC" w14:paraId="4A0342E3" w14:textId="77777777" w:rsidTr="00DE3BAD">
        <w:trPr>
          <w:trHeight w:val="568"/>
          <w:tblHeader/>
        </w:trPr>
        <w:tc>
          <w:tcPr>
            <w:tcW w:w="3195" w:type="dxa"/>
            <w:tcBorders>
              <w:top w:val="single" w:sz="12" w:space="0" w:color="auto"/>
              <w:bottom w:val="single" w:sz="12" w:space="0" w:color="auto"/>
            </w:tcBorders>
            <w:vAlign w:val="center"/>
          </w:tcPr>
          <w:p w14:paraId="3975BFBD"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Variable</w:t>
            </w:r>
          </w:p>
        </w:tc>
        <w:tc>
          <w:tcPr>
            <w:tcW w:w="675" w:type="dxa"/>
            <w:tcBorders>
              <w:top w:val="single" w:sz="12" w:space="0" w:color="auto"/>
              <w:bottom w:val="single" w:sz="12" w:space="0" w:color="auto"/>
            </w:tcBorders>
            <w:vAlign w:val="center"/>
          </w:tcPr>
          <w:p w14:paraId="754979FE"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bCs/>
                <w:i/>
                <w:color w:val="000000"/>
              </w:rPr>
              <w:t>k</w:t>
            </w:r>
          </w:p>
        </w:tc>
        <w:tc>
          <w:tcPr>
            <w:tcW w:w="935" w:type="dxa"/>
            <w:tcBorders>
              <w:top w:val="single" w:sz="12" w:space="0" w:color="auto"/>
              <w:bottom w:val="single" w:sz="12" w:space="0" w:color="auto"/>
            </w:tcBorders>
            <w:vAlign w:val="center"/>
          </w:tcPr>
          <w:p w14:paraId="1ED9F84A"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bCs/>
                <w:i/>
                <w:color w:val="000000"/>
              </w:rPr>
              <w:t>N</w:t>
            </w:r>
          </w:p>
        </w:tc>
        <w:tc>
          <w:tcPr>
            <w:tcW w:w="677" w:type="dxa"/>
            <w:tcBorders>
              <w:top w:val="single" w:sz="12" w:space="0" w:color="auto"/>
              <w:bottom w:val="single" w:sz="12" w:space="0" w:color="auto"/>
            </w:tcBorders>
            <w:vAlign w:val="center"/>
          </w:tcPr>
          <w:p w14:paraId="2B1701D4" w14:textId="77777777" w:rsidR="008A10AC" w:rsidRPr="008A10AC" w:rsidRDefault="008A10AC" w:rsidP="008A10AC">
            <w:pPr>
              <w:jc w:val="right"/>
              <w:rPr>
                <w:rFonts w:ascii="Times New Roman" w:hAnsi="Times New Roman" w:cs="Times New Roman"/>
                <w:i/>
                <w:iCs/>
                <w:color w:val="000000"/>
              </w:rPr>
            </w:pPr>
            <m:oMathPara>
              <m:oMathParaPr>
                <m:jc m:val="center"/>
              </m:oMathParaPr>
              <m:oMath>
                <m:r>
                  <w:rPr>
                    <w:rFonts w:ascii="Cambria Math" w:hAnsi="Cambria Math" w:cs="Times New Roman"/>
                    <w:color w:val="000000"/>
                  </w:rPr>
                  <m:t>r</m:t>
                </m:r>
              </m:oMath>
            </m:oMathPara>
          </w:p>
        </w:tc>
        <w:tc>
          <w:tcPr>
            <w:tcW w:w="675" w:type="dxa"/>
            <w:tcBorders>
              <w:top w:val="single" w:sz="12" w:space="0" w:color="auto"/>
              <w:bottom w:val="single" w:sz="12" w:space="0" w:color="auto"/>
            </w:tcBorders>
            <w:vAlign w:val="center"/>
          </w:tcPr>
          <w:p w14:paraId="2CADFEC7" w14:textId="77777777" w:rsidR="008A10AC" w:rsidRPr="008A10AC" w:rsidRDefault="008A10AC" w:rsidP="008A10AC">
            <w:pPr>
              <w:jc w:val="right"/>
              <w:rPr>
                <w:rFonts w:ascii="Times New Roman" w:hAnsi="Times New Roman" w:cs="Times New Roman"/>
                <w:color w:val="000000"/>
              </w:rPr>
            </w:pPr>
            <m:oMathPara>
              <m:oMathParaPr>
                <m:jc m:val="center"/>
              </m:oMathParaPr>
              <m:oMath>
                <m:r>
                  <w:rPr>
                    <w:rFonts w:ascii="Cambria Math" w:hAnsi="Cambria Math" w:cs="Times New Roman"/>
                    <w:color w:val="000000"/>
                  </w:rPr>
                  <m:t>S</m:t>
                </m:r>
                <m:sSub>
                  <m:sSubPr>
                    <m:ctrlPr>
                      <w:rPr>
                        <w:rFonts w:ascii="Cambria Math" w:hAnsi="Cambria Math" w:cs="Times New Roman"/>
                        <w:bCs/>
                        <w:color w:val="000000"/>
                      </w:rPr>
                    </m:ctrlPr>
                  </m:sSubPr>
                  <m:e>
                    <m:r>
                      <w:rPr>
                        <w:rFonts w:ascii="Cambria Math" w:hAnsi="Cambria Math" w:cs="Times New Roman"/>
                        <w:color w:val="000000"/>
                      </w:rPr>
                      <m:t>D</m:t>
                    </m:r>
                  </m:e>
                  <m:sub>
                    <m:r>
                      <w:rPr>
                        <w:rFonts w:ascii="Cambria Math" w:hAnsi="Cambria Math" w:cs="Times New Roman"/>
                        <w:color w:val="000000"/>
                      </w:rPr>
                      <m:t>r</m:t>
                    </m:r>
                  </m:sub>
                </m:sSub>
              </m:oMath>
            </m:oMathPara>
          </w:p>
        </w:tc>
        <w:tc>
          <w:tcPr>
            <w:tcW w:w="738" w:type="dxa"/>
            <w:tcBorders>
              <w:top w:val="single" w:sz="12" w:space="0" w:color="auto"/>
              <w:bottom w:val="single" w:sz="12" w:space="0" w:color="auto"/>
            </w:tcBorders>
            <w:vAlign w:val="center"/>
          </w:tcPr>
          <w:p w14:paraId="2A13ED30" w14:textId="77777777" w:rsidR="008A10AC" w:rsidRPr="008A10AC" w:rsidRDefault="008A10AC" w:rsidP="008A10AC">
            <w:pPr>
              <w:jc w:val="right"/>
              <w:rPr>
                <w:rFonts w:ascii="Times New Roman" w:hAnsi="Times New Roman" w:cs="Times New Roman"/>
                <w:color w:val="000000"/>
              </w:rPr>
            </w:pPr>
            <m:oMathPara>
              <m:oMathParaPr>
                <m:jc m:val="center"/>
              </m:oMathParaPr>
              <m:oMath>
                <m:r>
                  <w:rPr>
                    <w:rFonts w:ascii="Cambria Math" w:hAnsi="Cambria Math" w:cs="Times New Roman"/>
                    <w:color w:val="000000"/>
                  </w:rPr>
                  <m:t>S</m:t>
                </m:r>
                <m:sSub>
                  <m:sSubPr>
                    <m:ctrlPr>
                      <w:rPr>
                        <w:rFonts w:ascii="Cambria Math" w:hAnsi="Cambria Math" w:cs="Times New Roman"/>
                        <w:bCs/>
                        <w:color w:val="000000"/>
                      </w:rPr>
                    </m:ctrlPr>
                  </m:sSubPr>
                  <m:e>
                    <m:r>
                      <w:rPr>
                        <w:rFonts w:ascii="Cambria Math" w:hAnsi="Cambria Math" w:cs="Times New Roman"/>
                        <w:color w:val="000000"/>
                      </w:rPr>
                      <m:t>D</m:t>
                    </m:r>
                  </m:e>
                  <m:sub>
                    <m:r>
                      <w:rPr>
                        <w:rFonts w:ascii="Cambria Math" w:hAnsi="Cambria Math" w:cs="Times New Roman"/>
                        <w:color w:val="000000"/>
                      </w:rPr>
                      <m:t>res</m:t>
                    </m:r>
                  </m:sub>
                </m:sSub>
              </m:oMath>
            </m:oMathPara>
          </w:p>
        </w:tc>
        <w:tc>
          <w:tcPr>
            <w:tcW w:w="723" w:type="dxa"/>
            <w:tcBorders>
              <w:top w:val="single" w:sz="12" w:space="0" w:color="auto"/>
              <w:bottom w:val="single" w:sz="12" w:space="0" w:color="auto"/>
            </w:tcBorders>
            <w:vAlign w:val="center"/>
          </w:tcPr>
          <w:p w14:paraId="597F1C8F" w14:textId="77777777" w:rsidR="008A10AC" w:rsidRPr="008A10AC" w:rsidRDefault="008A10AC" w:rsidP="008A10AC">
            <w:pPr>
              <w:jc w:val="right"/>
              <w:rPr>
                <w:rFonts w:ascii="Times New Roman" w:hAnsi="Times New Roman" w:cs="Times New Roman"/>
                <w:color w:val="000000"/>
              </w:rPr>
            </w:pPr>
            <m:oMathPara>
              <m:oMathParaPr>
                <m:jc m:val="center"/>
              </m:oMathParaPr>
              <m:oMath>
                <m:r>
                  <m:rPr>
                    <m:sty m:val="b"/>
                  </m:rPr>
                  <w:rPr>
                    <w:rFonts w:ascii="Cambria Math" w:hAnsi="Cambria Math" w:cs="Times New Roman"/>
                    <w:color w:val="000000"/>
                  </w:rPr>
                  <m:t>ρ</m:t>
                </m:r>
              </m:oMath>
            </m:oMathPara>
          </w:p>
        </w:tc>
        <w:tc>
          <w:tcPr>
            <w:tcW w:w="678" w:type="dxa"/>
            <w:tcBorders>
              <w:top w:val="single" w:sz="12" w:space="0" w:color="auto"/>
              <w:bottom w:val="single" w:sz="12" w:space="0" w:color="auto"/>
            </w:tcBorders>
            <w:vAlign w:val="center"/>
          </w:tcPr>
          <w:p w14:paraId="7C7776C8" w14:textId="77777777" w:rsidR="008A10AC" w:rsidRPr="008A10AC" w:rsidRDefault="008A10AC" w:rsidP="008A10AC">
            <w:pPr>
              <w:jc w:val="right"/>
              <w:rPr>
                <w:rFonts w:ascii="Times New Roman" w:hAnsi="Times New Roman" w:cs="Times New Roman"/>
                <w:color w:val="000000"/>
              </w:rPr>
            </w:pPr>
            <m:oMathPara>
              <m:oMathParaPr>
                <m:jc m:val="center"/>
              </m:oMathParaPr>
              <m:oMath>
                <m:r>
                  <w:rPr>
                    <w:rFonts w:ascii="Cambria Math" w:hAnsi="Cambria Math" w:cs="Times New Roman"/>
                    <w:color w:val="000000"/>
                  </w:rPr>
                  <m:t>S</m:t>
                </m:r>
                <m:sSub>
                  <m:sSubPr>
                    <m:ctrlPr>
                      <w:rPr>
                        <w:rFonts w:ascii="Cambria Math" w:hAnsi="Cambria Math" w:cs="Times New Roman"/>
                        <w:bCs/>
                        <w:color w:val="000000"/>
                      </w:rPr>
                    </m:ctrlPr>
                  </m:sSubPr>
                  <m:e>
                    <m:r>
                      <w:rPr>
                        <w:rFonts w:ascii="Cambria Math" w:hAnsi="Cambria Math" w:cs="Times New Roman"/>
                        <w:color w:val="000000"/>
                      </w:rPr>
                      <m:t>D</m:t>
                    </m:r>
                  </m:e>
                  <m:sub>
                    <m:sSub>
                      <m:sSubPr>
                        <m:ctrlPr>
                          <w:rPr>
                            <w:rFonts w:ascii="Cambria Math" w:hAnsi="Cambria Math" w:cs="Times New Roman"/>
                            <w:bCs/>
                            <w:color w:val="000000"/>
                          </w:rPr>
                        </m:ctrlPr>
                      </m:sSubPr>
                      <m:e>
                        <m:r>
                          <w:rPr>
                            <w:rFonts w:ascii="Cambria Math" w:hAnsi="Cambria Math" w:cs="Times New Roman"/>
                            <w:color w:val="000000"/>
                          </w:rPr>
                          <m:t>r</m:t>
                        </m:r>
                      </m:e>
                      <m:sub>
                        <m:r>
                          <w:rPr>
                            <w:rFonts w:ascii="Cambria Math" w:hAnsi="Cambria Math" w:cs="Times New Roman"/>
                            <w:color w:val="000000"/>
                          </w:rPr>
                          <m:t>c</m:t>
                        </m:r>
                      </m:sub>
                    </m:sSub>
                  </m:sub>
                </m:sSub>
              </m:oMath>
            </m:oMathPara>
          </w:p>
        </w:tc>
        <w:tc>
          <w:tcPr>
            <w:tcW w:w="677" w:type="dxa"/>
            <w:tcBorders>
              <w:top w:val="single" w:sz="12" w:space="0" w:color="auto"/>
              <w:bottom w:val="single" w:sz="12" w:space="0" w:color="auto"/>
            </w:tcBorders>
            <w:vAlign w:val="center"/>
          </w:tcPr>
          <w:p w14:paraId="0E14D8E3" w14:textId="77777777" w:rsidR="008A10AC" w:rsidRPr="008A10AC" w:rsidRDefault="008A10AC" w:rsidP="008A10AC">
            <w:pPr>
              <w:jc w:val="right"/>
              <w:rPr>
                <w:rFonts w:ascii="Times New Roman" w:hAnsi="Times New Roman" w:cs="Times New Roman"/>
                <w:color w:val="000000"/>
              </w:rPr>
            </w:pPr>
            <m:oMathPara>
              <m:oMathParaPr>
                <m:jc m:val="center"/>
              </m:oMathParaPr>
              <m:oMath>
                <m:r>
                  <w:rPr>
                    <w:rFonts w:ascii="Cambria Math" w:hAnsi="Cambria Math" w:cs="Times New Roman"/>
                    <w:color w:val="000000"/>
                  </w:rPr>
                  <m:t>S</m:t>
                </m:r>
                <m:sSub>
                  <m:sSubPr>
                    <m:ctrlPr>
                      <w:rPr>
                        <w:rFonts w:ascii="Cambria Math" w:hAnsi="Cambria Math" w:cs="Times New Roman"/>
                        <w:bCs/>
                        <w:color w:val="000000"/>
                      </w:rPr>
                    </m:ctrlPr>
                  </m:sSubPr>
                  <m:e>
                    <m:r>
                      <w:rPr>
                        <w:rFonts w:ascii="Cambria Math" w:hAnsi="Cambria Math" w:cs="Times New Roman"/>
                        <w:color w:val="000000"/>
                      </w:rPr>
                      <m:t>D</m:t>
                    </m:r>
                  </m:e>
                  <m:sub>
                    <m:r>
                      <m:rPr>
                        <m:sty m:val="p"/>
                      </m:rPr>
                      <w:rPr>
                        <w:rFonts w:ascii="Cambria Math" w:hAnsi="Cambria Math" w:cs="Times New Roman"/>
                        <w:color w:val="000000"/>
                      </w:rPr>
                      <m:t>ρ</m:t>
                    </m:r>
                  </m:sub>
                </m:sSub>
              </m:oMath>
            </m:oMathPara>
          </w:p>
        </w:tc>
        <w:tc>
          <w:tcPr>
            <w:tcW w:w="1417" w:type="dxa"/>
            <w:tcBorders>
              <w:top w:val="single" w:sz="12" w:space="0" w:color="auto"/>
              <w:bottom w:val="single" w:sz="12" w:space="0" w:color="auto"/>
            </w:tcBorders>
            <w:vAlign w:val="center"/>
          </w:tcPr>
          <w:p w14:paraId="50D12440"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bCs/>
                <w:color w:val="000000"/>
              </w:rPr>
              <w:t>95% CI</w:t>
            </w:r>
          </w:p>
        </w:tc>
        <w:tc>
          <w:tcPr>
            <w:tcW w:w="1417" w:type="dxa"/>
            <w:tcBorders>
              <w:top w:val="single" w:sz="12" w:space="0" w:color="auto"/>
              <w:bottom w:val="single" w:sz="12" w:space="0" w:color="auto"/>
            </w:tcBorders>
            <w:vAlign w:val="center"/>
          </w:tcPr>
          <w:p w14:paraId="02689667"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bCs/>
                <w:color w:val="000000"/>
              </w:rPr>
              <w:t>80% CV</w:t>
            </w:r>
          </w:p>
        </w:tc>
        <w:tc>
          <w:tcPr>
            <w:tcW w:w="671" w:type="dxa"/>
            <w:tcBorders>
              <w:top w:val="single" w:sz="12" w:space="0" w:color="auto"/>
              <w:bottom w:val="single" w:sz="12" w:space="0" w:color="auto"/>
            </w:tcBorders>
            <w:vAlign w:val="center"/>
          </w:tcPr>
          <w:p w14:paraId="015E9728" w14:textId="77777777" w:rsidR="008A10AC" w:rsidRPr="008A10AC" w:rsidRDefault="008A10AC" w:rsidP="008A10AC">
            <w:pPr>
              <w:rPr>
                <w:rFonts w:ascii="Times New Roman" w:hAnsi="Times New Roman" w:cs="Times New Roman"/>
                <w:bCs/>
                <w:color w:val="000000"/>
              </w:rPr>
            </w:pPr>
            <w:r w:rsidRPr="008A10AC">
              <w:rPr>
                <w:rFonts w:ascii="Times New Roman" w:hAnsi="Times New Roman" w:cs="Times New Roman"/>
                <w:bCs/>
                <w:i/>
                <w:iCs/>
                <w:color w:val="000000"/>
              </w:rPr>
              <w:t>I</w:t>
            </w:r>
            <w:r w:rsidRPr="008A10AC">
              <w:rPr>
                <w:rFonts w:ascii="Times New Roman" w:hAnsi="Times New Roman" w:cs="Times New Roman"/>
                <w:bCs/>
                <w:i/>
                <w:iCs/>
                <w:color w:val="000000"/>
                <w:vertAlign w:val="superscript"/>
              </w:rPr>
              <w:t>2</w:t>
            </w:r>
          </w:p>
        </w:tc>
        <w:tc>
          <w:tcPr>
            <w:tcW w:w="1361" w:type="dxa"/>
            <w:tcBorders>
              <w:top w:val="single" w:sz="12" w:space="0" w:color="auto"/>
              <w:bottom w:val="single" w:sz="12" w:space="0" w:color="auto"/>
            </w:tcBorders>
            <w:vAlign w:val="center"/>
          </w:tcPr>
          <w:p w14:paraId="24D993AE" w14:textId="77777777" w:rsidR="008A10AC" w:rsidRPr="008A10AC" w:rsidRDefault="008A10AC" w:rsidP="008A10AC">
            <w:pPr>
              <w:rPr>
                <w:rFonts w:ascii="Times New Roman" w:hAnsi="Times New Roman" w:cs="Times New Roman"/>
                <w:bCs/>
                <w:i/>
                <w:iCs/>
                <w:color w:val="000000"/>
              </w:rPr>
            </w:pPr>
            <w:r w:rsidRPr="008A10AC">
              <w:rPr>
                <w:rFonts w:ascii="Times New Roman" w:hAnsi="Times New Roman" w:cs="Times New Roman"/>
                <w:bCs/>
                <w:i/>
                <w:iCs/>
                <w:color w:val="000000"/>
              </w:rPr>
              <w:t>Q</w:t>
            </w:r>
          </w:p>
        </w:tc>
      </w:tr>
      <w:tr w:rsidR="008A10AC" w:rsidRPr="008A10AC" w14:paraId="4899EDF1" w14:textId="77777777" w:rsidTr="00DE3BAD">
        <w:trPr>
          <w:trHeight w:val="397"/>
        </w:trPr>
        <w:tc>
          <w:tcPr>
            <w:tcW w:w="3195" w:type="dxa"/>
            <w:tcBorders>
              <w:top w:val="single" w:sz="12" w:space="0" w:color="auto"/>
            </w:tcBorders>
            <w:vAlign w:val="center"/>
          </w:tcPr>
          <w:p w14:paraId="7A29CC80" w14:textId="77777777" w:rsidR="008A10AC" w:rsidRPr="008A10AC" w:rsidRDefault="008A10AC" w:rsidP="008A10AC">
            <w:pPr>
              <w:rPr>
                <w:rFonts w:ascii="Times New Roman" w:hAnsi="Times New Roman" w:cs="Times New Roman"/>
                <w:b/>
                <w:bCs/>
                <w:color w:val="000000"/>
              </w:rPr>
            </w:pPr>
            <w:r w:rsidRPr="008A10AC">
              <w:rPr>
                <w:rFonts w:ascii="Times New Roman" w:hAnsi="Times New Roman" w:cs="Times New Roman"/>
                <w:b/>
                <w:bCs/>
                <w:color w:val="000000"/>
              </w:rPr>
              <w:t>Autonomy support</w:t>
            </w:r>
          </w:p>
        </w:tc>
        <w:tc>
          <w:tcPr>
            <w:tcW w:w="675" w:type="dxa"/>
            <w:tcBorders>
              <w:top w:val="single" w:sz="12" w:space="0" w:color="auto"/>
            </w:tcBorders>
            <w:vAlign w:val="center"/>
          </w:tcPr>
          <w:p w14:paraId="30973E57" w14:textId="77777777" w:rsidR="008A10AC" w:rsidRPr="008A10AC" w:rsidRDefault="008A10AC" w:rsidP="008A10AC">
            <w:pPr>
              <w:jc w:val="right"/>
              <w:rPr>
                <w:rFonts w:ascii="Times New Roman" w:hAnsi="Times New Roman" w:cs="Times New Roman"/>
                <w:b/>
                <w:bCs/>
                <w:color w:val="000000"/>
              </w:rPr>
            </w:pPr>
          </w:p>
        </w:tc>
        <w:tc>
          <w:tcPr>
            <w:tcW w:w="935" w:type="dxa"/>
            <w:tcBorders>
              <w:top w:val="single" w:sz="12" w:space="0" w:color="auto"/>
            </w:tcBorders>
            <w:vAlign w:val="center"/>
          </w:tcPr>
          <w:p w14:paraId="353F628D" w14:textId="77777777" w:rsidR="008A10AC" w:rsidRPr="008A10AC" w:rsidRDefault="008A10AC" w:rsidP="008A10AC">
            <w:pPr>
              <w:jc w:val="right"/>
              <w:rPr>
                <w:rFonts w:ascii="Times New Roman" w:hAnsi="Times New Roman" w:cs="Times New Roman"/>
                <w:b/>
                <w:bCs/>
                <w:color w:val="000000"/>
              </w:rPr>
            </w:pPr>
          </w:p>
        </w:tc>
        <w:tc>
          <w:tcPr>
            <w:tcW w:w="677" w:type="dxa"/>
            <w:tcBorders>
              <w:top w:val="single" w:sz="12" w:space="0" w:color="auto"/>
            </w:tcBorders>
            <w:vAlign w:val="center"/>
          </w:tcPr>
          <w:p w14:paraId="5BB497FC" w14:textId="77777777" w:rsidR="008A10AC" w:rsidRPr="008A10AC" w:rsidRDefault="008A10AC" w:rsidP="008A10AC">
            <w:pPr>
              <w:jc w:val="right"/>
              <w:rPr>
                <w:rFonts w:ascii="Times New Roman" w:hAnsi="Times New Roman" w:cs="Times New Roman"/>
                <w:b/>
                <w:bCs/>
                <w:color w:val="000000"/>
              </w:rPr>
            </w:pPr>
          </w:p>
        </w:tc>
        <w:tc>
          <w:tcPr>
            <w:tcW w:w="675" w:type="dxa"/>
            <w:tcBorders>
              <w:top w:val="single" w:sz="12" w:space="0" w:color="auto"/>
            </w:tcBorders>
            <w:vAlign w:val="center"/>
          </w:tcPr>
          <w:p w14:paraId="3A377371" w14:textId="77777777" w:rsidR="008A10AC" w:rsidRPr="008A10AC" w:rsidRDefault="008A10AC" w:rsidP="008A10AC">
            <w:pPr>
              <w:jc w:val="right"/>
              <w:rPr>
                <w:rFonts w:ascii="Times New Roman" w:hAnsi="Times New Roman" w:cs="Times New Roman"/>
                <w:b/>
                <w:bCs/>
                <w:color w:val="000000"/>
              </w:rPr>
            </w:pPr>
          </w:p>
        </w:tc>
        <w:tc>
          <w:tcPr>
            <w:tcW w:w="738" w:type="dxa"/>
            <w:tcBorders>
              <w:top w:val="single" w:sz="12" w:space="0" w:color="auto"/>
            </w:tcBorders>
            <w:vAlign w:val="center"/>
          </w:tcPr>
          <w:p w14:paraId="7C54882B" w14:textId="77777777" w:rsidR="008A10AC" w:rsidRPr="008A10AC" w:rsidRDefault="008A10AC" w:rsidP="008A10AC">
            <w:pPr>
              <w:jc w:val="right"/>
              <w:rPr>
                <w:rFonts w:ascii="Times New Roman" w:hAnsi="Times New Roman" w:cs="Times New Roman"/>
                <w:b/>
                <w:bCs/>
                <w:color w:val="000000"/>
              </w:rPr>
            </w:pPr>
          </w:p>
        </w:tc>
        <w:tc>
          <w:tcPr>
            <w:tcW w:w="723" w:type="dxa"/>
            <w:tcBorders>
              <w:top w:val="single" w:sz="12" w:space="0" w:color="auto"/>
            </w:tcBorders>
            <w:vAlign w:val="center"/>
          </w:tcPr>
          <w:p w14:paraId="51F8DCD2" w14:textId="77777777" w:rsidR="008A10AC" w:rsidRPr="008A10AC" w:rsidRDefault="008A10AC" w:rsidP="008A10AC">
            <w:pPr>
              <w:jc w:val="right"/>
              <w:rPr>
                <w:rFonts w:ascii="Times New Roman" w:hAnsi="Times New Roman" w:cs="Times New Roman"/>
                <w:b/>
                <w:bCs/>
                <w:color w:val="000000"/>
              </w:rPr>
            </w:pPr>
          </w:p>
        </w:tc>
        <w:tc>
          <w:tcPr>
            <w:tcW w:w="678" w:type="dxa"/>
            <w:tcBorders>
              <w:top w:val="single" w:sz="12" w:space="0" w:color="auto"/>
            </w:tcBorders>
            <w:vAlign w:val="center"/>
          </w:tcPr>
          <w:p w14:paraId="533C403A" w14:textId="77777777" w:rsidR="008A10AC" w:rsidRPr="008A10AC" w:rsidRDefault="008A10AC" w:rsidP="008A10AC">
            <w:pPr>
              <w:jc w:val="right"/>
              <w:rPr>
                <w:rFonts w:ascii="Times New Roman" w:hAnsi="Times New Roman" w:cs="Times New Roman"/>
                <w:b/>
                <w:bCs/>
                <w:color w:val="000000"/>
              </w:rPr>
            </w:pPr>
          </w:p>
        </w:tc>
        <w:tc>
          <w:tcPr>
            <w:tcW w:w="677" w:type="dxa"/>
            <w:tcBorders>
              <w:top w:val="single" w:sz="12" w:space="0" w:color="auto"/>
            </w:tcBorders>
            <w:vAlign w:val="center"/>
          </w:tcPr>
          <w:p w14:paraId="4978C60A" w14:textId="77777777" w:rsidR="008A10AC" w:rsidRPr="008A10AC" w:rsidRDefault="008A10AC" w:rsidP="008A10AC">
            <w:pPr>
              <w:jc w:val="right"/>
              <w:rPr>
                <w:rFonts w:ascii="Times New Roman" w:hAnsi="Times New Roman" w:cs="Times New Roman"/>
                <w:b/>
                <w:bCs/>
                <w:color w:val="000000"/>
              </w:rPr>
            </w:pPr>
          </w:p>
        </w:tc>
        <w:tc>
          <w:tcPr>
            <w:tcW w:w="1417" w:type="dxa"/>
            <w:tcBorders>
              <w:top w:val="single" w:sz="12" w:space="0" w:color="auto"/>
            </w:tcBorders>
            <w:vAlign w:val="center"/>
          </w:tcPr>
          <w:p w14:paraId="395246B9" w14:textId="77777777" w:rsidR="008A10AC" w:rsidRPr="008A10AC" w:rsidRDefault="008A10AC" w:rsidP="008A10AC">
            <w:pPr>
              <w:jc w:val="right"/>
              <w:rPr>
                <w:rFonts w:ascii="Times New Roman" w:hAnsi="Times New Roman" w:cs="Times New Roman"/>
                <w:b/>
                <w:bCs/>
                <w:color w:val="000000"/>
              </w:rPr>
            </w:pPr>
          </w:p>
        </w:tc>
        <w:tc>
          <w:tcPr>
            <w:tcW w:w="1417" w:type="dxa"/>
            <w:tcBorders>
              <w:top w:val="single" w:sz="12" w:space="0" w:color="auto"/>
            </w:tcBorders>
            <w:vAlign w:val="center"/>
          </w:tcPr>
          <w:p w14:paraId="246FFFED" w14:textId="77777777" w:rsidR="008A10AC" w:rsidRPr="008A10AC" w:rsidRDefault="008A10AC" w:rsidP="008A10AC">
            <w:pPr>
              <w:jc w:val="right"/>
              <w:rPr>
                <w:rFonts w:ascii="Times New Roman" w:hAnsi="Times New Roman" w:cs="Times New Roman"/>
                <w:b/>
                <w:bCs/>
                <w:color w:val="000000"/>
              </w:rPr>
            </w:pPr>
          </w:p>
        </w:tc>
        <w:tc>
          <w:tcPr>
            <w:tcW w:w="671" w:type="dxa"/>
            <w:tcBorders>
              <w:top w:val="single" w:sz="12" w:space="0" w:color="auto"/>
            </w:tcBorders>
            <w:vAlign w:val="center"/>
          </w:tcPr>
          <w:p w14:paraId="77B9DCF8" w14:textId="77777777" w:rsidR="008A10AC" w:rsidRPr="008A10AC" w:rsidRDefault="008A10AC" w:rsidP="008A10AC">
            <w:pPr>
              <w:jc w:val="right"/>
              <w:rPr>
                <w:rFonts w:ascii="Times New Roman" w:hAnsi="Times New Roman" w:cs="Times New Roman"/>
                <w:b/>
                <w:bCs/>
                <w:color w:val="000000"/>
              </w:rPr>
            </w:pPr>
          </w:p>
        </w:tc>
        <w:tc>
          <w:tcPr>
            <w:tcW w:w="1361" w:type="dxa"/>
            <w:tcBorders>
              <w:top w:val="single" w:sz="12" w:space="0" w:color="auto"/>
            </w:tcBorders>
          </w:tcPr>
          <w:p w14:paraId="305F06F0" w14:textId="77777777" w:rsidR="008A10AC" w:rsidRPr="008A10AC" w:rsidRDefault="008A10AC" w:rsidP="008A10AC">
            <w:pPr>
              <w:jc w:val="right"/>
              <w:rPr>
                <w:rFonts w:ascii="Times New Roman" w:hAnsi="Times New Roman" w:cs="Times New Roman"/>
                <w:b/>
                <w:bCs/>
                <w:color w:val="000000"/>
              </w:rPr>
            </w:pPr>
          </w:p>
        </w:tc>
      </w:tr>
      <w:tr w:rsidR="008A10AC" w:rsidRPr="008A10AC" w14:paraId="405909AB" w14:textId="77777777" w:rsidTr="00AE1CC5">
        <w:trPr>
          <w:trHeight w:val="397"/>
        </w:trPr>
        <w:tc>
          <w:tcPr>
            <w:tcW w:w="3195" w:type="dxa"/>
            <w:vAlign w:val="center"/>
          </w:tcPr>
          <w:p w14:paraId="544A1EB3" w14:textId="77777777" w:rsidR="008A10AC" w:rsidRPr="008A10AC" w:rsidRDefault="008A10AC" w:rsidP="008A10AC">
            <w:pPr>
              <w:rPr>
                <w:rFonts w:ascii="Times New Roman" w:hAnsi="Times New Roman" w:cs="Times New Roman"/>
                <w:i/>
                <w:iCs/>
                <w:color w:val="000000"/>
              </w:rPr>
            </w:pPr>
            <w:r w:rsidRPr="008A10AC">
              <w:rPr>
                <w:rFonts w:ascii="Times New Roman" w:hAnsi="Times New Roman" w:cs="Times New Roman"/>
                <w:i/>
                <w:iCs/>
                <w:color w:val="000000"/>
              </w:rPr>
              <w:t>Basic psychological needs</w:t>
            </w:r>
          </w:p>
        </w:tc>
        <w:tc>
          <w:tcPr>
            <w:tcW w:w="675" w:type="dxa"/>
            <w:vAlign w:val="center"/>
          </w:tcPr>
          <w:p w14:paraId="3A88A54D" w14:textId="77777777" w:rsidR="008A10AC" w:rsidRPr="008A10AC" w:rsidRDefault="008A10AC" w:rsidP="008A10AC">
            <w:pPr>
              <w:jc w:val="right"/>
              <w:rPr>
                <w:rFonts w:ascii="Times New Roman" w:hAnsi="Times New Roman" w:cs="Times New Roman"/>
                <w:b/>
                <w:bCs/>
                <w:color w:val="000000"/>
              </w:rPr>
            </w:pPr>
          </w:p>
        </w:tc>
        <w:tc>
          <w:tcPr>
            <w:tcW w:w="935" w:type="dxa"/>
            <w:vAlign w:val="center"/>
          </w:tcPr>
          <w:p w14:paraId="273A4082" w14:textId="77777777" w:rsidR="008A10AC" w:rsidRPr="008A10AC" w:rsidRDefault="008A10AC" w:rsidP="008A10AC">
            <w:pPr>
              <w:jc w:val="right"/>
              <w:rPr>
                <w:rFonts w:ascii="Times New Roman" w:hAnsi="Times New Roman" w:cs="Times New Roman"/>
                <w:b/>
                <w:bCs/>
                <w:color w:val="000000"/>
              </w:rPr>
            </w:pPr>
          </w:p>
        </w:tc>
        <w:tc>
          <w:tcPr>
            <w:tcW w:w="677" w:type="dxa"/>
            <w:vAlign w:val="center"/>
          </w:tcPr>
          <w:p w14:paraId="00C98449" w14:textId="77777777" w:rsidR="008A10AC" w:rsidRPr="008A10AC" w:rsidRDefault="008A10AC" w:rsidP="008A10AC">
            <w:pPr>
              <w:jc w:val="right"/>
              <w:rPr>
                <w:rFonts w:ascii="Times New Roman" w:hAnsi="Times New Roman" w:cs="Times New Roman"/>
                <w:b/>
                <w:bCs/>
                <w:color w:val="000000"/>
              </w:rPr>
            </w:pPr>
          </w:p>
        </w:tc>
        <w:tc>
          <w:tcPr>
            <w:tcW w:w="675" w:type="dxa"/>
            <w:vAlign w:val="center"/>
          </w:tcPr>
          <w:p w14:paraId="4DE49BD1" w14:textId="77777777" w:rsidR="008A10AC" w:rsidRPr="008A10AC" w:rsidRDefault="008A10AC" w:rsidP="008A10AC">
            <w:pPr>
              <w:jc w:val="right"/>
              <w:rPr>
                <w:rFonts w:ascii="Times New Roman" w:hAnsi="Times New Roman" w:cs="Times New Roman"/>
                <w:b/>
                <w:bCs/>
                <w:color w:val="000000"/>
              </w:rPr>
            </w:pPr>
          </w:p>
        </w:tc>
        <w:tc>
          <w:tcPr>
            <w:tcW w:w="738" w:type="dxa"/>
            <w:vAlign w:val="center"/>
          </w:tcPr>
          <w:p w14:paraId="563A7CB7" w14:textId="77777777" w:rsidR="008A10AC" w:rsidRPr="008A10AC" w:rsidRDefault="008A10AC" w:rsidP="008A10AC">
            <w:pPr>
              <w:jc w:val="right"/>
              <w:rPr>
                <w:rFonts w:ascii="Times New Roman" w:hAnsi="Times New Roman" w:cs="Times New Roman"/>
                <w:b/>
                <w:bCs/>
                <w:color w:val="000000"/>
              </w:rPr>
            </w:pPr>
          </w:p>
        </w:tc>
        <w:tc>
          <w:tcPr>
            <w:tcW w:w="723" w:type="dxa"/>
            <w:vAlign w:val="center"/>
          </w:tcPr>
          <w:p w14:paraId="1CCF4AFB" w14:textId="77777777" w:rsidR="008A10AC" w:rsidRPr="008A10AC" w:rsidRDefault="008A10AC" w:rsidP="008A10AC">
            <w:pPr>
              <w:jc w:val="right"/>
              <w:rPr>
                <w:rFonts w:ascii="Times New Roman" w:hAnsi="Times New Roman" w:cs="Times New Roman"/>
                <w:b/>
                <w:bCs/>
                <w:color w:val="000000"/>
              </w:rPr>
            </w:pPr>
          </w:p>
        </w:tc>
        <w:tc>
          <w:tcPr>
            <w:tcW w:w="678" w:type="dxa"/>
            <w:vAlign w:val="center"/>
          </w:tcPr>
          <w:p w14:paraId="577C3222" w14:textId="77777777" w:rsidR="008A10AC" w:rsidRPr="008A10AC" w:rsidRDefault="008A10AC" w:rsidP="008A10AC">
            <w:pPr>
              <w:jc w:val="right"/>
              <w:rPr>
                <w:rFonts w:ascii="Times New Roman" w:hAnsi="Times New Roman" w:cs="Times New Roman"/>
                <w:b/>
                <w:bCs/>
                <w:color w:val="000000"/>
              </w:rPr>
            </w:pPr>
          </w:p>
        </w:tc>
        <w:tc>
          <w:tcPr>
            <w:tcW w:w="677" w:type="dxa"/>
            <w:vAlign w:val="center"/>
          </w:tcPr>
          <w:p w14:paraId="529C2FF9" w14:textId="77777777" w:rsidR="008A10AC" w:rsidRPr="008A10AC" w:rsidRDefault="008A10AC" w:rsidP="008A10AC">
            <w:pPr>
              <w:jc w:val="right"/>
              <w:rPr>
                <w:rFonts w:ascii="Times New Roman" w:hAnsi="Times New Roman" w:cs="Times New Roman"/>
                <w:b/>
                <w:bCs/>
                <w:color w:val="000000"/>
              </w:rPr>
            </w:pPr>
          </w:p>
        </w:tc>
        <w:tc>
          <w:tcPr>
            <w:tcW w:w="1417" w:type="dxa"/>
            <w:vAlign w:val="center"/>
          </w:tcPr>
          <w:p w14:paraId="4CE93355" w14:textId="77777777" w:rsidR="008A10AC" w:rsidRPr="008A10AC" w:rsidRDefault="008A10AC" w:rsidP="008A10AC">
            <w:pPr>
              <w:jc w:val="right"/>
              <w:rPr>
                <w:rFonts w:ascii="Times New Roman" w:hAnsi="Times New Roman" w:cs="Times New Roman"/>
                <w:b/>
                <w:bCs/>
                <w:color w:val="000000"/>
              </w:rPr>
            </w:pPr>
          </w:p>
        </w:tc>
        <w:tc>
          <w:tcPr>
            <w:tcW w:w="1417" w:type="dxa"/>
            <w:vAlign w:val="center"/>
          </w:tcPr>
          <w:p w14:paraId="29630F7C" w14:textId="77777777" w:rsidR="008A10AC" w:rsidRPr="008A10AC" w:rsidRDefault="008A10AC" w:rsidP="008A10AC">
            <w:pPr>
              <w:jc w:val="right"/>
              <w:rPr>
                <w:rFonts w:ascii="Times New Roman" w:hAnsi="Times New Roman" w:cs="Times New Roman"/>
                <w:b/>
                <w:bCs/>
                <w:color w:val="000000"/>
              </w:rPr>
            </w:pPr>
          </w:p>
        </w:tc>
        <w:tc>
          <w:tcPr>
            <w:tcW w:w="671" w:type="dxa"/>
            <w:vAlign w:val="center"/>
          </w:tcPr>
          <w:p w14:paraId="5855C616" w14:textId="77777777" w:rsidR="008A10AC" w:rsidRPr="008A10AC" w:rsidRDefault="008A10AC" w:rsidP="008A10AC">
            <w:pPr>
              <w:jc w:val="right"/>
              <w:rPr>
                <w:rFonts w:ascii="Times New Roman" w:hAnsi="Times New Roman" w:cs="Times New Roman"/>
                <w:b/>
                <w:bCs/>
                <w:color w:val="000000"/>
              </w:rPr>
            </w:pPr>
          </w:p>
        </w:tc>
        <w:tc>
          <w:tcPr>
            <w:tcW w:w="1361" w:type="dxa"/>
          </w:tcPr>
          <w:p w14:paraId="6D9D231D" w14:textId="77777777" w:rsidR="008A10AC" w:rsidRPr="008A10AC" w:rsidRDefault="008A10AC" w:rsidP="008A10AC">
            <w:pPr>
              <w:jc w:val="right"/>
              <w:rPr>
                <w:rFonts w:ascii="Times New Roman" w:hAnsi="Times New Roman" w:cs="Times New Roman"/>
                <w:b/>
                <w:bCs/>
                <w:color w:val="000000"/>
              </w:rPr>
            </w:pPr>
          </w:p>
        </w:tc>
      </w:tr>
      <w:tr w:rsidR="008A10AC" w:rsidRPr="008A10AC" w14:paraId="5D0A69FE" w14:textId="77777777" w:rsidTr="00AE1CC5">
        <w:trPr>
          <w:trHeight w:val="283"/>
        </w:trPr>
        <w:tc>
          <w:tcPr>
            <w:tcW w:w="3195" w:type="dxa"/>
            <w:vAlign w:val="center"/>
          </w:tcPr>
          <w:p w14:paraId="32D4C1F5"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 xml:space="preserve">  Need satisfaction</w:t>
            </w:r>
          </w:p>
        </w:tc>
        <w:tc>
          <w:tcPr>
            <w:tcW w:w="675" w:type="dxa"/>
          </w:tcPr>
          <w:p w14:paraId="2721AFDE"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kern w:val="24"/>
              </w:rPr>
              <w:t>331</w:t>
            </w:r>
          </w:p>
        </w:tc>
        <w:tc>
          <w:tcPr>
            <w:tcW w:w="935" w:type="dxa"/>
          </w:tcPr>
          <w:p w14:paraId="5264A5A6"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kern w:val="24"/>
              </w:rPr>
              <w:t>170 141</w:t>
            </w:r>
          </w:p>
        </w:tc>
        <w:tc>
          <w:tcPr>
            <w:tcW w:w="677" w:type="dxa"/>
          </w:tcPr>
          <w:p w14:paraId="7A33AE83"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kern w:val="24"/>
              </w:rPr>
              <w:t>.49</w:t>
            </w:r>
          </w:p>
        </w:tc>
        <w:tc>
          <w:tcPr>
            <w:tcW w:w="675" w:type="dxa"/>
          </w:tcPr>
          <w:p w14:paraId="2BBAD64C"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kern w:val="24"/>
              </w:rPr>
              <w:t>.14</w:t>
            </w:r>
          </w:p>
        </w:tc>
        <w:tc>
          <w:tcPr>
            <w:tcW w:w="738" w:type="dxa"/>
          </w:tcPr>
          <w:p w14:paraId="39BBDB15"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kern w:val="24"/>
              </w:rPr>
              <w:t>.13</w:t>
            </w:r>
          </w:p>
        </w:tc>
        <w:tc>
          <w:tcPr>
            <w:tcW w:w="723" w:type="dxa"/>
          </w:tcPr>
          <w:p w14:paraId="76D07451"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kern w:val="24"/>
              </w:rPr>
              <w:t>.57</w:t>
            </w:r>
          </w:p>
        </w:tc>
        <w:tc>
          <w:tcPr>
            <w:tcW w:w="678" w:type="dxa"/>
          </w:tcPr>
          <w:p w14:paraId="360B3067"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kern w:val="24"/>
              </w:rPr>
              <w:t>.17</w:t>
            </w:r>
          </w:p>
        </w:tc>
        <w:tc>
          <w:tcPr>
            <w:tcW w:w="677" w:type="dxa"/>
          </w:tcPr>
          <w:p w14:paraId="664CA553"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kern w:val="24"/>
              </w:rPr>
              <w:t>.16</w:t>
            </w:r>
          </w:p>
        </w:tc>
        <w:tc>
          <w:tcPr>
            <w:tcW w:w="1417" w:type="dxa"/>
          </w:tcPr>
          <w:p w14:paraId="256F4D0D"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kern w:val="24"/>
              </w:rPr>
              <w:t>[  .56,   .59]</w:t>
            </w:r>
          </w:p>
        </w:tc>
        <w:tc>
          <w:tcPr>
            <w:tcW w:w="1417" w:type="dxa"/>
          </w:tcPr>
          <w:p w14:paraId="39EBB4C7"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kern w:val="24"/>
              </w:rPr>
              <w:t>[  .37,   .78]</w:t>
            </w:r>
          </w:p>
        </w:tc>
        <w:tc>
          <w:tcPr>
            <w:tcW w:w="671" w:type="dxa"/>
            <w:vAlign w:val="center"/>
          </w:tcPr>
          <w:p w14:paraId="228313F5"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89</w:t>
            </w:r>
          </w:p>
        </w:tc>
        <w:tc>
          <w:tcPr>
            <w:tcW w:w="1361" w:type="dxa"/>
          </w:tcPr>
          <w:p w14:paraId="19A1536E"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3078.47 ***</w:t>
            </w:r>
          </w:p>
        </w:tc>
      </w:tr>
      <w:tr w:rsidR="008A10AC" w:rsidRPr="008A10AC" w14:paraId="7B96F7EE" w14:textId="77777777" w:rsidTr="00AE1CC5">
        <w:trPr>
          <w:trHeight w:val="283"/>
        </w:trPr>
        <w:tc>
          <w:tcPr>
            <w:tcW w:w="3195" w:type="dxa"/>
            <w:vAlign w:val="center"/>
          </w:tcPr>
          <w:p w14:paraId="7391169A" w14:textId="77777777" w:rsidR="008A10AC" w:rsidRPr="008A10AC" w:rsidRDefault="008A10AC" w:rsidP="008A10AC">
            <w:pPr>
              <w:rPr>
                <w:rFonts w:ascii="Times New Roman" w:hAnsi="Times New Roman" w:cs="Times New Roman"/>
                <w:b/>
                <w:bCs/>
                <w:color w:val="000000"/>
              </w:rPr>
            </w:pPr>
            <w:r w:rsidRPr="008A10AC">
              <w:rPr>
                <w:rFonts w:ascii="Times New Roman" w:hAnsi="Times New Roman" w:cs="Times New Roman"/>
                <w:color w:val="000000"/>
              </w:rPr>
              <w:t xml:space="preserve">    Autonomy satisfaction</w:t>
            </w:r>
          </w:p>
        </w:tc>
        <w:tc>
          <w:tcPr>
            <w:tcW w:w="675" w:type="dxa"/>
          </w:tcPr>
          <w:p w14:paraId="201D1047"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235</w:t>
            </w:r>
          </w:p>
        </w:tc>
        <w:tc>
          <w:tcPr>
            <w:tcW w:w="935" w:type="dxa"/>
          </w:tcPr>
          <w:p w14:paraId="160630DD"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106 858</w:t>
            </w:r>
          </w:p>
        </w:tc>
        <w:tc>
          <w:tcPr>
            <w:tcW w:w="677" w:type="dxa"/>
          </w:tcPr>
          <w:p w14:paraId="068D4330"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 .46</w:t>
            </w:r>
          </w:p>
        </w:tc>
        <w:tc>
          <w:tcPr>
            <w:tcW w:w="675" w:type="dxa"/>
          </w:tcPr>
          <w:p w14:paraId="7457450D"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.18</w:t>
            </w:r>
          </w:p>
        </w:tc>
        <w:tc>
          <w:tcPr>
            <w:tcW w:w="738" w:type="dxa"/>
          </w:tcPr>
          <w:p w14:paraId="530101E7"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.17</w:t>
            </w:r>
          </w:p>
        </w:tc>
        <w:tc>
          <w:tcPr>
            <w:tcW w:w="723" w:type="dxa"/>
          </w:tcPr>
          <w:p w14:paraId="68B2D042"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rPr>
              <w:t> .57</w:t>
            </w:r>
          </w:p>
        </w:tc>
        <w:tc>
          <w:tcPr>
            <w:tcW w:w="678" w:type="dxa"/>
          </w:tcPr>
          <w:p w14:paraId="2EEC6FE9"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.22</w:t>
            </w:r>
          </w:p>
        </w:tc>
        <w:tc>
          <w:tcPr>
            <w:tcW w:w="677" w:type="dxa"/>
          </w:tcPr>
          <w:p w14:paraId="3F8E01C1"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.21</w:t>
            </w:r>
          </w:p>
        </w:tc>
        <w:tc>
          <w:tcPr>
            <w:tcW w:w="1417" w:type="dxa"/>
          </w:tcPr>
          <w:p w14:paraId="45E62739"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[ .54,   .59]</w:t>
            </w:r>
          </w:p>
        </w:tc>
        <w:tc>
          <w:tcPr>
            <w:tcW w:w="1417" w:type="dxa"/>
          </w:tcPr>
          <w:p w14:paraId="297B94F1"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[ .30,   .83]</w:t>
            </w:r>
          </w:p>
        </w:tc>
        <w:tc>
          <w:tcPr>
            <w:tcW w:w="671" w:type="dxa"/>
            <w:vAlign w:val="center"/>
          </w:tcPr>
          <w:p w14:paraId="050DB639"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92</w:t>
            </w:r>
          </w:p>
        </w:tc>
        <w:tc>
          <w:tcPr>
            <w:tcW w:w="1361" w:type="dxa"/>
          </w:tcPr>
          <w:p w14:paraId="7A1465EC"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2786.32 ***</w:t>
            </w:r>
          </w:p>
        </w:tc>
      </w:tr>
      <w:tr w:rsidR="008A10AC" w:rsidRPr="008A10AC" w14:paraId="0504AA9B" w14:textId="77777777" w:rsidTr="00AE1CC5">
        <w:trPr>
          <w:trHeight w:val="283"/>
        </w:trPr>
        <w:tc>
          <w:tcPr>
            <w:tcW w:w="3195" w:type="dxa"/>
            <w:vAlign w:val="center"/>
          </w:tcPr>
          <w:p w14:paraId="69B2668F" w14:textId="77777777" w:rsidR="008A10AC" w:rsidRPr="008A10AC" w:rsidRDefault="008A10AC" w:rsidP="008A10AC">
            <w:pPr>
              <w:rPr>
                <w:rFonts w:ascii="Times New Roman" w:hAnsi="Times New Roman" w:cs="Times New Roman"/>
                <w:b/>
                <w:bCs/>
                <w:color w:val="000000"/>
              </w:rPr>
            </w:pPr>
            <w:r w:rsidRPr="008A10AC">
              <w:rPr>
                <w:rFonts w:ascii="Times New Roman" w:hAnsi="Times New Roman" w:cs="Times New Roman"/>
                <w:color w:val="000000"/>
              </w:rPr>
              <w:t xml:space="preserve">    Competence satisfaction</w:t>
            </w:r>
          </w:p>
        </w:tc>
        <w:tc>
          <w:tcPr>
            <w:tcW w:w="675" w:type="dxa"/>
          </w:tcPr>
          <w:p w14:paraId="7C157AF3"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274</w:t>
            </w:r>
          </w:p>
        </w:tc>
        <w:tc>
          <w:tcPr>
            <w:tcW w:w="935" w:type="dxa"/>
          </w:tcPr>
          <w:p w14:paraId="5F1AB7E8"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165 388</w:t>
            </w:r>
          </w:p>
        </w:tc>
        <w:tc>
          <w:tcPr>
            <w:tcW w:w="677" w:type="dxa"/>
          </w:tcPr>
          <w:p w14:paraId="1F0E3466"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.38</w:t>
            </w:r>
          </w:p>
        </w:tc>
        <w:tc>
          <w:tcPr>
            <w:tcW w:w="675" w:type="dxa"/>
          </w:tcPr>
          <w:p w14:paraId="7EFCDCDB"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.15</w:t>
            </w:r>
          </w:p>
        </w:tc>
        <w:tc>
          <w:tcPr>
            <w:tcW w:w="738" w:type="dxa"/>
          </w:tcPr>
          <w:p w14:paraId="45B1B96A"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.15</w:t>
            </w:r>
          </w:p>
        </w:tc>
        <w:tc>
          <w:tcPr>
            <w:tcW w:w="723" w:type="dxa"/>
          </w:tcPr>
          <w:p w14:paraId="4E22FB16"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rPr>
              <w:t>.45</w:t>
            </w:r>
          </w:p>
        </w:tc>
        <w:tc>
          <w:tcPr>
            <w:tcW w:w="678" w:type="dxa"/>
          </w:tcPr>
          <w:p w14:paraId="2F076431"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.19</w:t>
            </w:r>
          </w:p>
        </w:tc>
        <w:tc>
          <w:tcPr>
            <w:tcW w:w="677" w:type="dxa"/>
          </w:tcPr>
          <w:p w14:paraId="499B868A"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.18</w:t>
            </w:r>
          </w:p>
        </w:tc>
        <w:tc>
          <w:tcPr>
            <w:tcW w:w="1417" w:type="dxa"/>
          </w:tcPr>
          <w:p w14:paraId="6E8534B2"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[ .43,   .47]</w:t>
            </w:r>
          </w:p>
        </w:tc>
        <w:tc>
          <w:tcPr>
            <w:tcW w:w="1417" w:type="dxa"/>
          </w:tcPr>
          <w:p w14:paraId="07438555"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[ .22,   .68]</w:t>
            </w:r>
          </w:p>
        </w:tc>
        <w:tc>
          <w:tcPr>
            <w:tcW w:w="671" w:type="dxa"/>
            <w:vAlign w:val="center"/>
          </w:tcPr>
          <w:p w14:paraId="445EBA50"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92</w:t>
            </w:r>
          </w:p>
        </w:tc>
        <w:tc>
          <w:tcPr>
            <w:tcW w:w="1361" w:type="dxa"/>
          </w:tcPr>
          <w:p w14:paraId="011E5DE4"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3352.46 ***</w:t>
            </w:r>
          </w:p>
        </w:tc>
      </w:tr>
      <w:tr w:rsidR="008A10AC" w:rsidRPr="008A10AC" w14:paraId="2A48CAED" w14:textId="77777777" w:rsidTr="00AE1CC5">
        <w:trPr>
          <w:trHeight w:val="283"/>
        </w:trPr>
        <w:tc>
          <w:tcPr>
            <w:tcW w:w="3195" w:type="dxa"/>
            <w:vAlign w:val="center"/>
          </w:tcPr>
          <w:p w14:paraId="1F11A752"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 xml:space="preserve">    Relatedness satisfaction </w:t>
            </w:r>
          </w:p>
        </w:tc>
        <w:tc>
          <w:tcPr>
            <w:tcW w:w="675" w:type="dxa"/>
          </w:tcPr>
          <w:p w14:paraId="034CBDCE"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251</w:t>
            </w:r>
          </w:p>
        </w:tc>
        <w:tc>
          <w:tcPr>
            <w:tcW w:w="935" w:type="dxa"/>
          </w:tcPr>
          <w:p w14:paraId="321A4730"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147 276</w:t>
            </w:r>
          </w:p>
        </w:tc>
        <w:tc>
          <w:tcPr>
            <w:tcW w:w="677" w:type="dxa"/>
          </w:tcPr>
          <w:p w14:paraId="3529D93D"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 .38</w:t>
            </w:r>
          </w:p>
        </w:tc>
        <w:tc>
          <w:tcPr>
            <w:tcW w:w="675" w:type="dxa"/>
          </w:tcPr>
          <w:p w14:paraId="217FD55D"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.15</w:t>
            </w:r>
          </w:p>
        </w:tc>
        <w:tc>
          <w:tcPr>
            <w:tcW w:w="738" w:type="dxa"/>
          </w:tcPr>
          <w:p w14:paraId="40290499"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.14</w:t>
            </w:r>
          </w:p>
        </w:tc>
        <w:tc>
          <w:tcPr>
            <w:tcW w:w="723" w:type="dxa"/>
          </w:tcPr>
          <w:p w14:paraId="00A23F6F"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rPr>
              <w:t> .44</w:t>
            </w:r>
          </w:p>
        </w:tc>
        <w:tc>
          <w:tcPr>
            <w:tcW w:w="678" w:type="dxa"/>
          </w:tcPr>
          <w:p w14:paraId="6B683906"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.17</w:t>
            </w:r>
          </w:p>
        </w:tc>
        <w:tc>
          <w:tcPr>
            <w:tcW w:w="677" w:type="dxa"/>
          </w:tcPr>
          <w:p w14:paraId="186081C3"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.16</w:t>
            </w:r>
          </w:p>
        </w:tc>
        <w:tc>
          <w:tcPr>
            <w:tcW w:w="1417" w:type="dxa"/>
          </w:tcPr>
          <w:p w14:paraId="495EC81E"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[ .42,  .46]</w:t>
            </w:r>
          </w:p>
        </w:tc>
        <w:tc>
          <w:tcPr>
            <w:tcW w:w="1417" w:type="dxa"/>
          </w:tcPr>
          <w:p w14:paraId="542FFC2A"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[ .23,   .65]</w:t>
            </w:r>
          </w:p>
        </w:tc>
        <w:tc>
          <w:tcPr>
            <w:tcW w:w="671" w:type="dxa"/>
            <w:vAlign w:val="center"/>
          </w:tcPr>
          <w:p w14:paraId="4FE9CC38"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91</w:t>
            </w:r>
          </w:p>
        </w:tc>
        <w:tc>
          <w:tcPr>
            <w:tcW w:w="1361" w:type="dxa"/>
          </w:tcPr>
          <w:p w14:paraId="574C6EF0"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2928.17 ***</w:t>
            </w:r>
          </w:p>
        </w:tc>
      </w:tr>
      <w:tr w:rsidR="008A10AC" w:rsidRPr="008A10AC" w14:paraId="33B0A8E4" w14:textId="77777777" w:rsidTr="00AE1CC5">
        <w:trPr>
          <w:trHeight w:val="283"/>
        </w:trPr>
        <w:tc>
          <w:tcPr>
            <w:tcW w:w="3195" w:type="dxa"/>
            <w:vAlign w:val="center"/>
          </w:tcPr>
          <w:p w14:paraId="459DA27D"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 xml:space="preserve">  Need frustration</w:t>
            </w:r>
          </w:p>
        </w:tc>
        <w:tc>
          <w:tcPr>
            <w:tcW w:w="675" w:type="dxa"/>
          </w:tcPr>
          <w:p w14:paraId="4B6F7EAF"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57</w:t>
            </w:r>
          </w:p>
        </w:tc>
        <w:tc>
          <w:tcPr>
            <w:tcW w:w="935" w:type="dxa"/>
          </w:tcPr>
          <w:p w14:paraId="0F5BE149"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20 270</w:t>
            </w:r>
          </w:p>
        </w:tc>
        <w:tc>
          <w:tcPr>
            <w:tcW w:w="677" w:type="dxa"/>
          </w:tcPr>
          <w:p w14:paraId="52DE5B9A"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−.27</w:t>
            </w:r>
          </w:p>
        </w:tc>
        <w:tc>
          <w:tcPr>
            <w:tcW w:w="675" w:type="dxa"/>
          </w:tcPr>
          <w:p w14:paraId="376CF19F"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.25</w:t>
            </w:r>
          </w:p>
        </w:tc>
        <w:tc>
          <w:tcPr>
            <w:tcW w:w="738" w:type="dxa"/>
          </w:tcPr>
          <w:p w14:paraId="697E2FF5"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.24</w:t>
            </w:r>
          </w:p>
        </w:tc>
        <w:tc>
          <w:tcPr>
            <w:tcW w:w="723" w:type="dxa"/>
          </w:tcPr>
          <w:p w14:paraId="2902C9FC"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rPr>
              <w:t>−.31</w:t>
            </w:r>
          </w:p>
        </w:tc>
        <w:tc>
          <w:tcPr>
            <w:tcW w:w="678" w:type="dxa"/>
          </w:tcPr>
          <w:p w14:paraId="6B0B8550"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.29</w:t>
            </w:r>
          </w:p>
        </w:tc>
        <w:tc>
          <w:tcPr>
            <w:tcW w:w="677" w:type="dxa"/>
          </w:tcPr>
          <w:p w14:paraId="340633D1"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.28</w:t>
            </w:r>
          </w:p>
        </w:tc>
        <w:tc>
          <w:tcPr>
            <w:tcW w:w="1417" w:type="dxa"/>
          </w:tcPr>
          <w:p w14:paraId="6CFEA62D"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[−.39, −.24]</w:t>
            </w:r>
          </w:p>
        </w:tc>
        <w:tc>
          <w:tcPr>
            <w:tcW w:w="1417" w:type="dxa"/>
          </w:tcPr>
          <w:p w14:paraId="0039F09B"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[−.68,   .05]</w:t>
            </w:r>
          </w:p>
        </w:tc>
        <w:tc>
          <w:tcPr>
            <w:tcW w:w="671" w:type="dxa"/>
            <w:vAlign w:val="center"/>
          </w:tcPr>
          <w:p w14:paraId="49D01F48"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96</w:t>
            </w:r>
          </w:p>
        </w:tc>
        <w:tc>
          <w:tcPr>
            <w:tcW w:w="1361" w:type="dxa"/>
          </w:tcPr>
          <w:p w14:paraId="504CF71B"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1277.24 ***</w:t>
            </w:r>
          </w:p>
        </w:tc>
      </w:tr>
      <w:tr w:rsidR="008A10AC" w:rsidRPr="008A10AC" w14:paraId="46FB7687" w14:textId="77777777" w:rsidTr="00AE1CC5">
        <w:trPr>
          <w:trHeight w:val="283"/>
        </w:trPr>
        <w:tc>
          <w:tcPr>
            <w:tcW w:w="3195" w:type="dxa"/>
            <w:vAlign w:val="center"/>
          </w:tcPr>
          <w:p w14:paraId="1B4C03C1"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 xml:space="preserve">    Autonomy frustration</w:t>
            </w:r>
          </w:p>
        </w:tc>
        <w:tc>
          <w:tcPr>
            <w:tcW w:w="675" w:type="dxa"/>
          </w:tcPr>
          <w:p w14:paraId="4E38BD2F"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31</w:t>
            </w:r>
          </w:p>
        </w:tc>
        <w:tc>
          <w:tcPr>
            <w:tcW w:w="935" w:type="dxa"/>
          </w:tcPr>
          <w:p w14:paraId="71BE8525"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11 085</w:t>
            </w:r>
          </w:p>
        </w:tc>
        <w:tc>
          <w:tcPr>
            <w:tcW w:w="677" w:type="dxa"/>
          </w:tcPr>
          <w:p w14:paraId="3506CAD0"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−.25</w:t>
            </w:r>
          </w:p>
        </w:tc>
        <w:tc>
          <w:tcPr>
            <w:tcW w:w="675" w:type="dxa"/>
          </w:tcPr>
          <w:p w14:paraId="609F5677"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.15</w:t>
            </w:r>
          </w:p>
        </w:tc>
        <w:tc>
          <w:tcPr>
            <w:tcW w:w="738" w:type="dxa"/>
          </w:tcPr>
          <w:p w14:paraId="5BC50951"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.15</w:t>
            </w:r>
          </w:p>
        </w:tc>
        <w:tc>
          <w:tcPr>
            <w:tcW w:w="723" w:type="dxa"/>
          </w:tcPr>
          <w:p w14:paraId="31034C75"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rPr>
              <w:t>−.30</w:t>
            </w:r>
          </w:p>
        </w:tc>
        <w:tc>
          <w:tcPr>
            <w:tcW w:w="678" w:type="dxa"/>
          </w:tcPr>
          <w:p w14:paraId="6698EAC9"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.19</w:t>
            </w:r>
          </w:p>
        </w:tc>
        <w:tc>
          <w:tcPr>
            <w:tcW w:w="677" w:type="dxa"/>
          </w:tcPr>
          <w:p w14:paraId="13740966"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.18</w:t>
            </w:r>
          </w:p>
        </w:tc>
        <w:tc>
          <w:tcPr>
            <w:tcW w:w="1417" w:type="dxa"/>
          </w:tcPr>
          <w:p w14:paraId="65994281"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[−.37, −.23]</w:t>
            </w:r>
          </w:p>
        </w:tc>
        <w:tc>
          <w:tcPr>
            <w:tcW w:w="1417" w:type="dxa"/>
          </w:tcPr>
          <w:p w14:paraId="43992E66"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[−.53, −.07]</w:t>
            </w:r>
          </w:p>
        </w:tc>
        <w:tc>
          <w:tcPr>
            <w:tcW w:w="671" w:type="dxa"/>
            <w:vAlign w:val="center"/>
          </w:tcPr>
          <w:p w14:paraId="6695C93B"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88</w:t>
            </w:r>
          </w:p>
        </w:tc>
        <w:tc>
          <w:tcPr>
            <w:tcW w:w="1361" w:type="dxa"/>
          </w:tcPr>
          <w:p w14:paraId="1B55D5E5"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257.44 ***</w:t>
            </w:r>
          </w:p>
        </w:tc>
      </w:tr>
      <w:tr w:rsidR="008A10AC" w:rsidRPr="008A10AC" w14:paraId="66B9CBC3" w14:textId="77777777" w:rsidTr="00AE1CC5">
        <w:trPr>
          <w:trHeight w:val="283"/>
        </w:trPr>
        <w:tc>
          <w:tcPr>
            <w:tcW w:w="3195" w:type="dxa"/>
            <w:vAlign w:val="center"/>
          </w:tcPr>
          <w:p w14:paraId="37FEE5B2"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 xml:space="preserve">    Competence frustration</w:t>
            </w:r>
          </w:p>
        </w:tc>
        <w:tc>
          <w:tcPr>
            <w:tcW w:w="675" w:type="dxa"/>
          </w:tcPr>
          <w:p w14:paraId="48BEB089"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24</w:t>
            </w:r>
          </w:p>
        </w:tc>
        <w:tc>
          <w:tcPr>
            <w:tcW w:w="935" w:type="dxa"/>
          </w:tcPr>
          <w:p w14:paraId="56874D90"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8 913</w:t>
            </w:r>
          </w:p>
        </w:tc>
        <w:tc>
          <w:tcPr>
            <w:tcW w:w="677" w:type="dxa"/>
          </w:tcPr>
          <w:p w14:paraId="1FB76654"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−.17</w:t>
            </w:r>
          </w:p>
        </w:tc>
        <w:tc>
          <w:tcPr>
            <w:tcW w:w="675" w:type="dxa"/>
          </w:tcPr>
          <w:p w14:paraId="59DD7643"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.15</w:t>
            </w:r>
          </w:p>
        </w:tc>
        <w:tc>
          <w:tcPr>
            <w:tcW w:w="738" w:type="dxa"/>
          </w:tcPr>
          <w:p w14:paraId="200EC8B3"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.14</w:t>
            </w:r>
          </w:p>
        </w:tc>
        <w:tc>
          <w:tcPr>
            <w:tcW w:w="723" w:type="dxa"/>
          </w:tcPr>
          <w:p w14:paraId="72364521"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rPr>
              <w:t>−.20</w:t>
            </w:r>
          </w:p>
        </w:tc>
        <w:tc>
          <w:tcPr>
            <w:tcW w:w="678" w:type="dxa"/>
          </w:tcPr>
          <w:p w14:paraId="2706F57B"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.18</w:t>
            </w:r>
          </w:p>
        </w:tc>
        <w:tc>
          <w:tcPr>
            <w:tcW w:w="677" w:type="dxa"/>
          </w:tcPr>
          <w:p w14:paraId="51043823"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.17</w:t>
            </w:r>
          </w:p>
        </w:tc>
        <w:tc>
          <w:tcPr>
            <w:tcW w:w="1417" w:type="dxa"/>
          </w:tcPr>
          <w:p w14:paraId="29EA895B"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[−.28, −.13]</w:t>
            </w:r>
          </w:p>
        </w:tc>
        <w:tc>
          <w:tcPr>
            <w:tcW w:w="1417" w:type="dxa"/>
          </w:tcPr>
          <w:p w14:paraId="25A43E74"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[−.42,   .02]</w:t>
            </w:r>
          </w:p>
        </w:tc>
        <w:tc>
          <w:tcPr>
            <w:tcW w:w="671" w:type="dxa"/>
            <w:vAlign w:val="center"/>
          </w:tcPr>
          <w:p w14:paraId="28FCAC2D"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88</w:t>
            </w:r>
          </w:p>
        </w:tc>
        <w:tc>
          <w:tcPr>
            <w:tcW w:w="1361" w:type="dxa"/>
          </w:tcPr>
          <w:p w14:paraId="0066117E"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194.90 ***</w:t>
            </w:r>
          </w:p>
        </w:tc>
      </w:tr>
      <w:tr w:rsidR="008A10AC" w:rsidRPr="008A10AC" w14:paraId="18CB9644" w14:textId="77777777" w:rsidTr="00AE1CC5">
        <w:trPr>
          <w:trHeight w:val="283"/>
        </w:trPr>
        <w:tc>
          <w:tcPr>
            <w:tcW w:w="3195" w:type="dxa"/>
            <w:vAlign w:val="center"/>
          </w:tcPr>
          <w:p w14:paraId="00CAF281"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 xml:space="preserve">    Relatedness frustration </w:t>
            </w:r>
          </w:p>
        </w:tc>
        <w:tc>
          <w:tcPr>
            <w:tcW w:w="675" w:type="dxa"/>
          </w:tcPr>
          <w:p w14:paraId="04C5E7A1"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25</w:t>
            </w:r>
          </w:p>
        </w:tc>
        <w:tc>
          <w:tcPr>
            <w:tcW w:w="935" w:type="dxa"/>
          </w:tcPr>
          <w:p w14:paraId="3753B7C6"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9 604</w:t>
            </w:r>
          </w:p>
        </w:tc>
        <w:tc>
          <w:tcPr>
            <w:tcW w:w="677" w:type="dxa"/>
          </w:tcPr>
          <w:p w14:paraId="21BDF351"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−.29</w:t>
            </w:r>
          </w:p>
        </w:tc>
        <w:tc>
          <w:tcPr>
            <w:tcW w:w="675" w:type="dxa"/>
          </w:tcPr>
          <w:p w14:paraId="0F2C307D"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.20</w:t>
            </w:r>
          </w:p>
        </w:tc>
        <w:tc>
          <w:tcPr>
            <w:tcW w:w="738" w:type="dxa"/>
          </w:tcPr>
          <w:p w14:paraId="2D4CD885"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.20</w:t>
            </w:r>
          </w:p>
        </w:tc>
        <w:tc>
          <w:tcPr>
            <w:tcW w:w="723" w:type="dxa"/>
          </w:tcPr>
          <w:p w14:paraId="781B2720"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rPr>
              <w:t>−.35</w:t>
            </w:r>
          </w:p>
        </w:tc>
        <w:tc>
          <w:tcPr>
            <w:tcW w:w="678" w:type="dxa"/>
          </w:tcPr>
          <w:p w14:paraId="44B8FB66"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.24</w:t>
            </w:r>
          </w:p>
        </w:tc>
        <w:tc>
          <w:tcPr>
            <w:tcW w:w="677" w:type="dxa"/>
          </w:tcPr>
          <w:p w14:paraId="07914CCD"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.23</w:t>
            </w:r>
          </w:p>
        </w:tc>
        <w:tc>
          <w:tcPr>
            <w:tcW w:w="1417" w:type="dxa"/>
          </w:tcPr>
          <w:p w14:paraId="6C3C18A8"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[−.45, −.25]</w:t>
            </w:r>
          </w:p>
        </w:tc>
        <w:tc>
          <w:tcPr>
            <w:tcW w:w="1417" w:type="dxa"/>
          </w:tcPr>
          <w:p w14:paraId="588ACA1C"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[−.66, −.04]</w:t>
            </w:r>
          </w:p>
        </w:tc>
        <w:tc>
          <w:tcPr>
            <w:tcW w:w="671" w:type="dxa"/>
            <w:vAlign w:val="center"/>
          </w:tcPr>
          <w:p w14:paraId="5F786F5C"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94</w:t>
            </w:r>
          </w:p>
        </w:tc>
        <w:tc>
          <w:tcPr>
            <w:tcW w:w="1361" w:type="dxa"/>
          </w:tcPr>
          <w:p w14:paraId="2A54F86F"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390.07 ***</w:t>
            </w:r>
          </w:p>
        </w:tc>
      </w:tr>
      <w:tr w:rsidR="008A10AC" w:rsidRPr="008A10AC" w14:paraId="79C3C608" w14:textId="77777777" w:rsidTr="00AE1CC5">
        <w:trPr>
          <w:trHeight w:val="397"/>
        </w:trPr>
        <w:tc>
          <w:tcPr>
            <w:tcW w:w="3195" w:type="dxa"/>
            <w:vAlign w:val="center"/>
          </w:tcPr>
          <w:p w14:paraId="55505D4F"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i/>
                <w:iCs/>
                <w:color w:val="000000"/>
              </w:rPr>
              <w:t>Motivation and regulations</w:t>
            </w:r>
          </w:p>
        </w:tc>
        <w:tc>
          <w:tcPr>
            <w:tcW w:w="675" w:type="dxa"/>
            <w:vAlign w:val="center"/>
          </w:tcPr>
          <w:p w14:paraId="071878CB" w14:textId="77777777" w:rsidR="008A10AC" w:rsidRPr="008A10AC" w:rsidRDefault="008A10AC" w:rsidP="008A10AC">
            <w:pPr>
              <w:jc w:val="right"/>
              <w:rPr>
                <w:rFonts w:ascii="Times New Roman" w:hAnsi="Times New Roman" w:cs="Times New Roman"/>
                <w:color w:val="000000"/>
              </w:rPr>
            </w:pPr>
          </w:p>
        </w:tc>
        <w:tc>
          <w:tcPr>
            <w:tcW w:w="935" w:type="dxa"/>
            <w:vAlign w:val="center"/>
          </w:tcPr>
          <w:p w14:paraId="50DEB619" w14:textId="77777777" w:rsidR="008A10AC" w:rsidRPr="008A10AC" w:rsidRDefault="008A10AC" w:rsidP="008A10AC">
            <w:pPr>
              <w:jc w:val="right"/>
              <w:rPr>
                <w:rFonts w:ascii="Times New Roman" w:hAnsi="Times New Roman" w:cs="Times New Roman"/>
                <w:color w:val="000000"/>
              </w:rPr>
            </w:pPr>
          </w:p>
        </w:tc>
        <w:tc>
          <w:tcPr>
            <w:tcW w:w="677" w:type="dxa"/>
            <w:vAlign w:val="center"/>
          </w:tcPr>
          <w:p w14:paraId="0AFCB953" w14:textId="77777777" w:rsidR="008A10AC" w:rsidRPr="008A10AC" w:rsidRDefault="008A10AC" w:rsidP="008A10AC">
            <w:pPr>
              <w:jc w:val="right"/>
              <w:rPr>
                <w:rFonts w:ascii="Times New Roman" w:hAnsi="Times New Roman" w:cs="Times New Roman"/>
                <w:color w:val="000000"/>
              </w:rPr>
            </w:pPr>
          </w:p>
        </w:tc>
        <w:tc>
          <w:tcPr>
            <w:tcW w:w="675" w:type="dxa"/>
            <w:vAlign w:val="center"/>
          </w:tcPr>
          <w:p w14:paraId="1C5E4945" w14:textId="77777777" w:rsidR="008A10AC" w:rsidRPr="008A10AC" w:rsidRDefault="008A10AC" w:rsidP="008A10AC">
            <w:pPr>
              <w:jc w:val="right"/>
              <w:rPr>
                <w:rFonts w:ascii="Times New Roman" w:hAnsi="Times New Roman" w:cs="Times New Roman"/>
                <w:color w:val="000000"/>
              </w:rPr>
            </w:pPr>
          </w:p>
        </w:tc>
        <w:tc>
          <w:tcPr>
            <w:tcW w:w="738" w:type="dxa"/>
            <w:vAlign w:val="center"/>
          </w:tcPr>
          <w:p w14:paraId="682DA4AB" w14:textId="77777777" w:rsidR="008A10AC" w:rsidRPr="008A10AC" w:rsidRDefault="008A10AC" w:rsidP="008A10AC">
            <w:pPr>
              <w:jc w:val="right"/>
              <w:rPr>
                <w:rFonts w:ascii="Times New Roman" w:hAnsi="Times New Roman" w:cs="Times New Roman"/>
                <w:color w:val="000000"/>
              </w:rPr>
            </w:pPr>
          </w:p>
        </w:tc>
        <w:tc>
          <w:tcPr>
            <w:tcW w:w="723" w:type="dxa"/>
            <w:vAlign w:val="center"/>
          </w:tcPr>
          <w:p w14:paraId="3A1334B3" w14:textId="77777777" w:rsidR="008A10AC" w:rsidRPr="008A10AC" w:rsidRDefault="008A10AC" w:rsidP="008A10AC">
            <w:pPr>
              <w:jc w:val="right"/>
              <w:rPr>
                <w:rFonts w:ascii="Times New Roman" w:hAnsi="Times New Roman" w:cs="Times New Roman"/>
                <w:b/>
                <w:bCs/>
                <w:color w:val="000000"/>
              </w:rPr>
            </w:pPr>
          </w:p>
        </w:tc>
        <w:tc>
          <w:tcPr>
            <w:tcW w:w="678" w:type="dxa"/>
            <w:vAlign w:val="center"/>
          </w:tcPr>
          <w:p w14:paraId="0DD9852E" w14:textId="77777777" w:rsidR="008A10AC" w:rsidRPr="008A10AC" w:rsidRDefault="008A10AC" w:rsidP="008A10AC">
            <w:pPr>
              <w:jc w:val="right"/>
              <w:rPr>
                <w:rFonts w:ascii="Times New Roman" w:hAnsi="Times New Roman" w:cs="Times New Roman"/>
                <w:color w:val="000000"/>
              </w:rPr>
            </w:pPr>
          </w:p>
        </w:tc>
        <w:tc>
          <w:tcPr>
            <w:tcW w:w="677" w:type="dxa"/>
            <w:vAlign w:val="center"/>
          </w:tcPr>
          <w:p w14:paraId="6CD6FA7E" w14:textId="77777777" w:rsidR="008A10AC" w:rsidRPr="008A10AC" w:rsidRDefault="008A10AC" w:rsidP="008A10AC">
            <w:pPr>
              <w:jc w:val="right"/>
              <w:rPr>
                <w:rFonts w:ascii="Times New Roman" w:hAnsi="Times New Roman" w:cs="Times New Roman"/>
                <w:color w:val="000000"/>
              </w:rPr>
            </w:pPr>
          </w:p>
        </w:tc>
        <w:tc>
          <w:tcPr>
            <w:tcW w:w="1417" w:type="dxa"/>
            <w:vAlign w:val="center"/>
          </w:tcPr>
          <w:p w14:paraId="0E54AA3D" w14:textId="77777777" w:rsidR="008A10AC" w:rsidRPr="008A10AC" w:rsidRDefault="008A10AC" w:rsidP="008A10AC">
            <w:pPr>
              <w:jc w:val="right"/>
              <w:rPr>
                <w:rFonts w:ascii="Times New Roman" w:hAnsi="Times New Roman" w:cs="Times New Roman"/>
                <w:color w:val="000000"/>
              </w:rPr>
            </w:pPr>
          </w:p>
        </w:tc>
        <w:tc>
          <w:tcPr>
            <w:tcW w:w="1417" w:type="dxa"/>
            <w:vAlign w:val="center"/>
          </w:tcPr>
          <w:p w14:paraId="6113A061" w14:textId="77777777" w:rsidR="008A10AC" w:rsidRPr="008A10AC" w:rsidRDefault="008A10AC" w:rsidP="008A10AC">
            <w:pPr>
              <w:jc w:val="right"/>
              <w:rPr>
                <w:rFonts w:ascii="Times New Roman" w:hAnsi="Times New Roman" w:cs="Times New Roman"/>
                <w:color w:val="000000"/>
              </w:rPr>
            </w:pPr>
          </w:p>
        </w:tc>
        <w:tc>
          <w:tcPr>
            <w:tcW w:w="671" w:type="dxa"/>
            <w:vAlign w:val="center"/>
          </w:tcPr>
          <w:p w14:paraId="48FC883F" w14:textId="77777777" w:rsidR="008A10AC" w:rsidRPr="008A10AC" w:rsidRDefault="008A10AC" w:rsidP="008A10AC">
            <w:pPr>
              <w:jc w:val="right"/>
              <w:rPr>
                <w:rFonts w:ascii="Times New Roman" w:hAnsi="Times New Roman" w:cs="Times New Roman"/>
                <w:color w:val="000000"/>
              </w:rPr>
            </w:pPr>
          </w:p>
        </w:tc>
        <w:tc>
          <w:tcPr>
            <w:tcW w:w="1361" w:type="dxa"/>
          </w:tcPr>
          <w:p w14:paraId="1B03BF04" w14:textId="77777777" w:rsidR="008A10AC" w:rsidRPr="008A10AC" w:rsidRDefault="008A10AC" w:rsidP="008A10AC">
            <w:pPr>
              <w:jc w:val="right"/>
              <w:rPr>
                <w:rFonts w:ascii="Times New Roman" w:hAnsi="Times New Roman" w:cs="Times New Roman"/>
                <w:color w:val="000000"/>
              </w:rPr>
            </w:pPr>
          </w:p>
        </w:tc>
      </w:tr>
      <w:tr w:rsidR="008A10AC" w:rsidRPr="008A10AC" w14:paraId="30E97C2B" w14:textId="77777777" w:rsidTr="00AE1CC5">
        <w:trPr>
          <w:trHeight w:val="283"/>
        </w:trPr>
        <w:tc>
          <w:tcPr>
            <w:tcW w:w="3195" w:type="dxa"/>
            <w:vAlign w:val="center"/>
          </w:tcPr>
          <w:p w14:paraId="669108FB"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 xml:space="preserve">  Autonomous motivation</w:t>
            </w:r>
          </w:p>
        </w:tc>
        <w:tc>
          <w:tcPr>
            <w:tcW w:w="675" w:type="dxa"/>
          </w:tcPr>
          <w:p w14:paraId="65126A8F"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kern w:val="24"/>
              </w:rPr>
              <w:t>357</w:t>
            </w:r>
          </w:p>
        </w:tc>
        <w:tc>
          <w:tcPr>
            <w:tcW w:w="935" w:type="dxa"/>
          </w:tcPr>
          <w:p w14:paraId="0E8EE6F0"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kern w:val="24"/>
              </w:rPr>
              <w:t>184 942</w:t>
            </w:r>
          </w:p>
        </w:tc>
        <w:tc>
          <w:tcPr>
            <w:tcW w:w="677" w:type="dxa"/>
          </w:tcPr>
          <w:p w14:paraId="1B3E49C0"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kern w:val="24"/>
              </w:rPr>
              <w:t> .38</w:t>
            </w:r>
          </w:p>
        </w:tc>
        <w:tc>
          <w:tcPr>
            <w:tcW w:w="675" w:type="dxa"/>
          </w:tcPr>
          <w:p w14:paraId="3FA005F2"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kern w:val="24"/>
              </w:rPr>
              <w:t>.14</w:t>
            </w:r>
          </w:p>
        </w:tc>
        <w:tc>
          <w:tcPr>
            <w:tcW w:w="738" w:type="dxa"/>
          </w:tcPr>
          <w:p w14:paraId="7910DB6B"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kern w:val="24"/>
              </w:rPr>
              <w:t>.13</w:t>
            </w:r>
          </w:p>
        </w:tc>
        <w:tc>
          <w:tcPr>
            <w:tcW w:w="723" w:type="dxa"/>
          </w:tcPr>
          <w:p w14:paraId="16BE9527"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kern w:val="24"/>
              </w:rPr>
              <w:t> .44</w:t>
            </w:r>
          </w:p>
        </w:tc>
        <w:tc>
          <w:tcPr>
            <w:tcW w:w="678" w:type="dxa"/>
          </w:tcPr>
          <w:p w14:paraId="286CC79F"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kern w:val="24"/>
              </w:rPr>
              <w:t>.16</w:t>
            </w:r>
          </w:p>
        </w:tc>
        <w:tc>
          <w:tcPr>
            <w:tcW w:w="677" w:type="dxa"/>
          </w:tcPr>
          <w:p w14:paraId="7032D90E"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kern w:val="24"/>
              </w:rPr>
              <w:t>.15</w:t>
            </w:r>
          </w:p>
        </w:tc>
        <w:tc>
          <w:tcPr>
            <w:tcW w:w="1417" w:type="dxa"/>
          </w:tcPr>
          <w:p w14:paraId="69BDD410"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kern w:val="24"/>
              </w:rPr>
              <w:t>[ .42,  .45]</w:t>
            </w:r>
          </w:p>
        </w:tc>
        <w:tc>
          <w:tcPr>
            <w:tcW w:w="1417" w:type="dxa"/>
          </w:tcPr>
          <w:p w14:paraId="327D4BE5"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kern w:val="24"/>
              </w:rPr>
              <w:t>[ .24,   .63]</w:t>
            </w:r>
          </w:p>
        </w:tc>
        <w:tc>
          <w:tcPr>
            <w:tcW w:w="671" w:type="dxa"/>
            <w:vAlign w:val="center"/>
          </w:tcPr>
          <w:p w14:paraId="0BD5611E"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89</w:t>
            </w:r>
          </w:p>
        </w:tc>
        <w:tc>
          <w:tcPr>
            <w:tcW w:w="1361" w:type="dxa"/>
          </w:tcPr>
          <w:p w14:paraId="13FB75F9"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3385.04 ***</w:t>
            </w:r>
          </w:p>
        </w:tc>
      </w:tr>
      <w:tr w:rsidR="008A10AC" w:rsidRPr="008A10AC" w14:paraId="5738C957" w14:textId="77777777" w:rsidTr="00AE1CC5">
        <w:trPr>
          <w:trHeight w:val="283"/>
        </w:trPr>
        <w:tc>
          <w:tcPr>
            <w:tcW w:w="3195" w:type="dxa"/>
            <w:vAlign w:val="center"/>
          </w:tcPr>
          <w:p w14:paraId="084D45A2"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 xml:space="preserve">    Intrinsic motivation</w:t>
            </w:r>
          </w:p>
        </w:tc>
        <w:tc>
          <w:tcPr>
            <w:tcW w:w="675" w:type="dxa"/>
          </w:tcPr>
          <w:p w14:paraId="1774FA52"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kern w:val="24"/>
              </w:rPr>
              <w:t>174</w:t>
            </w:r>
          </w:p>
        </w:tc>
        <w:tc>
          <w:tcPr>
            <w:tcW w:w="935" w:type="dxa"/>
          </w:tcPr>
          <w:p w14:paraId="7DB3E48A"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kern w:val="24"/>
              </w:rPr>
              <w:t>121 143</w:t>
            </w:r>
          </w:p>
        </w:tc>
        <w:tc>
          <w:tcPr>
            <w:tcW w:w="677" w:type="dxa"/>
          </w:tcPr>
          <w:p w14:paraId="795390A5"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kern w:val="24"/>
              </w:rPr>
              <w:t>.38</w:t>
            </w:r>
          </w:p>
        </w:tc>
        <w:tc>
          <w:tcPr>
            <w:tcW w:w="675" w:type="dxa"/>
          </w:tcPr>
          <w:p w14:paraId="15E0F65E"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kern w:val="24"/>
              </w:rPr>
              <w:t>.17</w:t>
            </w:r>
          </w:p>
        </w:tc>
        <w:tc>
          <w:tcPr>
            <w:tcW w:w="738" w:type="dxa"/>
          </w:tcPr>
          <w:p w14:paraId="72582154"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kern w:val="24"/>
              </w:rPr>
              <w:t>.16</w:t>
            </w:r>
          </w:p>
        </w:tc>
        <w:tc>
          <w:tcPr>
            <w:tcW w:w="723" w:type="dxa"/>
          </w:tcPr>
          <w:p w14:paraId="3A0381A9"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kern w:val="24"/>
              </w:rPr>
              <w:t>.44</w:t>
            </w:r>
          </w:p>
        </w:tc>
        <w:tc>
          <w:tcPr>
            <w:tcW w:w="678" w:type="dxa"/>
          </w:tcPr>
          <w:p w14:paraId="33920AD6"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kern w:val="24"/>
              </w:rPr>
              <w:t>.19</w:t>
            </w:r>
          </w:p>
        </w:tc>
        <w:tc>
          <w:tcPr>
            <w:tcW w:w="677" w:type="dxa"/>
          </w:tcPr>
          <w:p w14:paraId="04B67070"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kern w:val="24"/>
              </w:rPr>
              <w:t>.18</w:t>
            </w:r>
          </w:p>
        </w:tc>
        <w:tc>
          <w:tcPr>
            <w:tcW w:w="1417" w:type="dxa"/>
          </w:tcPr>
          <w:p w14:paraId="6604311B"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kern w:val="24"/>
              </w:rPr>
              <w:t>[ .41,   .46]</w:t>
            </w:r>
          </w:p>
        </w:tc>
        <w:tc>
          <w:tcPr>
            <w:tcW w:w="1417" w:type="dxa"/>
          </w:tcPr>
          <w:p w14:paraId="49DCD065"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kern w:val="24"/>
              </w:rPr>
              <w:t>[ .20,   .67]</w:t>
            </w:r>
          </w:p>
        </w:tc>
        <w:tc>
          <w:tcPr>
            <w:tcW w:w="671" w:type="dxa"/>
            <w:vAlign w:val="center"/>
          </w:tcPr>
          <w:p w14:paraId="373388A3"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94</w:t>
            </w:r>
          </w:p>
        </w:tc>
        <w:tc>
          <w:tcPr>
            <w:tcW w:w="1361" w:type="dxa"/>
          </w:tcPr>
          <w:p w14:paraId="4F0D95CD"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3041.71 ***</w:t>
            </w:r>
          </w:p>
        </w:tc>
      </w:tr>
      <w:tr w:rsidR="008A10AC" w:rsidRPr="008A10AC" w14:paraId="336A5689" w14:textId="77777777" w:rsidTr="00AE1CC5">
        <w:trPr>
          <w:trHeight w:val="283"/>
        </w:trPr>
        <w:tc>
          <w:tcPr>
            <w:tcW w:w="3195" w:type="dxa"/>
            <w:vAlign w:val="center"/>
          </w:tcPr>
          <w:p w14:paraId="3890EFB7"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 xml:space="preserve">    Integrated regulation</w:t>
            </w:r>
          </w:p>
        </w:tc>
        <w:tc>
          <w:tcPr>
            <w:tcW w:w="675" w:type="dxa"/>
          </w:tcPr>
          <w:p w14:paraId="2B49028B"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15</w:t>
            </w:r>
          </w:p>
        </w:tc>
        <w:tc>
          <w:tcPr>
            <w:tcW w:w="935" w:type="dxa"/>
          </w:tcPr>
          <w:p w14:paraId="2AF357C7"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33 919</w:t>
            </w:r>
          </w:p>
        </w:tc>
        <w:tc>
          <w:tcPr>
            <w:tcW w:w="677" w:type="dxa"/>
          </w:tcPr>
          <w:p w14:paraId="547B397E"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.37</w:t>
            </w:r>
          </w:p>
        </w:tc>
        <w:tc>
          <w:tcPr>
            <w:tcW w:w="675" w:type="dxa"/>
          </w:tcPr>
          <w:p w14:paraId="16598C90"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.05</w:t>
            </w:r>
          </w:p>
        </w:tc>
        <w:tc>
          <w:tcPr>
            <w:tcW w:w="738" w:type="dxa"/>
          </w:tcPr>
          <w:p w14:paraId="04723879"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.05</w:t>
            </w:r>
          </w:p>
        </w:tc>
        <w:tc>
          <w:tcPr>
            <w:tcW w:w="723" w:type="dxa"/>
          </w:tcPr>
          <w:p w14:paraId="2CED2A5D"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rPr>
              <w:t>.42</w:t>
            </w:r>
          </w:p>
        </w:tc>
        <w:tc>
          <w:tcPr>
            <w:tcW w:w="678" w:type="dxa"/>
          </w:tcPr>
          <w:p w14:paraId="217EF24D"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.06</w:t>
            </w:r>
          </w:p>
        </w:tc>
        <w:tc>
          <w:tcPr>
            <w:tcW w:w="677" w:type="dxa"/>
          </w:tcPr>
          <w:p w14:paraId="1E223683"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.06</w:t>
            </w:r>
          </w:p>
        </w:tc>
        <w:tc>
          <w:tcPr>
            <w:tcW w:w="1417" w:type="dxa"/>
          </w:tcPr>
          <w:p w14:paraId="2191FE75"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.39,   .46]</w:t>
            </w:r>
          </w:p>
        </w:tc>
        <w:tc>
          <w:tcPr>
            <w:tcW w:w="1417" w:type="dxa"/>
          </w:tcPr>
          <w:p w14:paraId="78DB9130"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.35,   .50]</w:t>
            </w:r>
          </w:p>
        </w:tc>
        <w:tc>
          <w:tcPr>
            <w:tcW w:w="671" w:type="dxa"/>
            <w:vAlign w:val="center"/>
          </w:tcPr>
          <w:p w14:paraId="1A5DD19B"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86</w:t>
            </w:r>
          </w:p>
        </w:tc>
        <w:tc>
          <w:tcPr>
            <w:tcW w:w="1361" w:type="dxa"/>
          </w:tcPr>
          <w:p w14:paraId="1C3EE1D5"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98.78 ***</w:t>
            </w:r>
          </w:p>
        </w:tc>
      </w:tr>
      <w:tr w:rsidR="008A10AC" w:rsidRPr="008A10AC" w14:paraId="497F6C8D" w14:textId="77777777" w:rsidTr="00AE1CC5">
        <w:trPr>
          <w:trHeight w:val="283"/>
        </w:trPr>
        <w:tc>
          <w:tcPr>
            <w:tcW w:w="3195" w:type="dxa"/>
            <w:vAlign w:val="center"/>
          </w:tcPr>
          <w:p w14:paraId="11869B6A"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 xml:space="preserve">    Identified regulation</w:t>
            </w:r>
          </w:p>
        </w:tc>
        <w:tc>
          <w:tcPr>
            <w:tcW w:w="675" w:type="dxa"/>
          </w:tcPr>
          <w:p w14:paraId="7404FC95"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kern w:val="24"/>
              </w:rPr>
              <w:t>112</w:t>
            </w:r>
          </w:p>
        </w:tc>
        <w:tc>
          <w:tcPr>
            <w:tcW w:w="935" w:type="dxa"/>
          </w:tcPr>
          <w:p w14:paraId="7E5AE07A"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kern w:val="24"/>
              </w:rPr>
              <w:t>79 554</w:t>
            </w:r>
          </w:p>
        </w:tc>
        <w:tc>
          <w:tcPr>
            <w:tcW w:w="677" w:type="dxa"/>
          </w:tcPr>
          <w:p w14:paraId="7F62AE5D"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kern w:val="24"/>
              </w:rPr>
              <w:t>.40</w:t>
            </w:r>
          </w:p>
        </w:tc>
        <w:tc>
          <w:tcPr>
            <w:tcW w:w="675" w:type="dxa"/>
          </w:tcPr>
          <w:p w14:paraId="07C82458"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kern w:val="24"/>
              </w:rPr>
              <w:t>.15</w:t>
            </w:r>
          </w:p>
        </w:tc>
        <w:tc>
          <w:tcPr>
            <w:tcW w:w="738" w:type="dxa"/>
          </w:tcPr>
          <w:p w14:paraId="2426EF81"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kern w:val="24"/>
              </w:rPr>
              <w:t>.14</w:t>
            </w:r>
          </w:p>
        </w:tc>
        <w:tc>
          <w:tcPr>
            <w:tcW w:w="723" w:type="dxa"/>
          </w:tcPr>
          <w:p w14:paraId="04BEEFCC"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kern w:val="24"/>
              </w:rPr>
              <w:t>.46</w:t>
            </w:r>
          </w:p>
        </w:tc>
        <w:tc>
          <w:tcPr>
            <w:tcW w:w="678" w:type="dxa"/>
          </w:tcPr>
          <w:p w14:paraId="2C0226F9"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kern w:val="24"/>
              </w:rPr>
              <w:t>.17</w:t>
            </w:r>
          </w:p>
        </w:tc>
        <w:tc>
          <w:tcPr>
            <w:tcW w:w="677" w:type="dxa"/>
          </w:tcPr>
          <w:p w14:paraId="699DEB55"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kern w:val="24"/>
              </w:rPr>
              <w:t>.16</w:t>
            </w:r>
          </w:p>
        </w:tc>
        <w:tc>
          <w:tcPr>
            <w:tcW w:w="1417" w:type="dxa"/>
          </w:tcPr>
          <w:p w14:paraId="6A5A03A7"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kern w:val="24"/>
              </w:rPr>
              <w:t>[ .43,   .50]</w:t>
            </w:r>
          </w:p>
        </w:tc>
        <w:tc>
          <w:tcPr>
            <w:tcW w:w="1417" w:type="dxa"/>
          </w:tcPr>
          <w:p w14:paraId="1A4B0D77"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kern w:val="24"/>
              </w:rPr>
              <w:t>[ .26,   .67]</w:t>
            </w:r>
          </w:p>
        </w:tc>
        <w:tc>
          <w:tcPr>
            <w:tcW w:w="671" w:type="dxa"/>
            <w:vAlign w:val="center"/>
          </w:tcPr>
          <w:p w14:paraId="4C504201"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93</w:t>
            </w:r>
          </w:p>
        </w:tc>
        <w:tc>
          <w:tcPr>
            <w:tcW w:w="1361" w:type="dxa"/>
          </w:tcPr>
          <w:p w14:paraId="3E010DE9"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1503.93 ***</w:t>
            </w:r>
          </w:p>
        </w:tc>
      </w:tr>
      <w:tr w:rsidR="008A10AC" w:rsidRPr="008A10AC" w14:paraId="330CAE70" w14:textId="77777777" w:rsidTr="00AE1CC5">
        <w:trPr>
          <w:trHeight w:val="283"/>
        </w:trPr>
        <w:tc>
          <w:tcPr>
            <w:tcW w:w="3195" w:type="dxa"/>
            <w:vAlign w:val="center"/>
          </w:tcPr>
          <w:p w14:paraId="38742CF2"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 xml:space="preserve">  Controlled motivation </w:t>
            </w:r>
          </w:p>
        </w:tc>
        <w:tc>
          <w:tcPr>
            <w:tcW w:w="675" w:type="dxa"/>
          </w:tcPr>
          <w:p w14:paraId="5BED23F1"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kern w:val="24"/>
              </w:rPr>
              <w:t>203</w:t>
            </w:r>
          </w:p>
        </w:tc>
        <w:tc>
          <w:tcPr>
            <w:tcW w:w="935" w:type="dxa"/>
          </w:tcPr>
          <w:p w14:paraId="3388C133"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kern w:val="24"/>
              </w:rPr>
              <w:t>109 331</w:t>
            </w:r>
          </w:p>
        </w:tc>
        <w:tc>
          <w:tcPr>
            <w:tcW w:w="677" w:type="dxa"/>
          </w:tcPr>
          <w:p w14:paraId="2068838B"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kern w:val="24"/>
              </w:rPr>
              <w:t>.01</w:t>
            </w:r>
          </w:p>
        </w:tc>
        <w:tc>
          <w:tcPr>
            <w:tcW w:w="675" w:type="dxa"/>
          </w:tcPr>
          <w:p w14:paraId="648B1FF2"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kern w:val="24"/>
              </w:rPr>
              <w:t>.15</w:t>
            </w:r>
          </w:p>
        </w:tc>
        <w:tc>
          <w:tcPr>
            <w:tcW w:w="738" w:type="dxa"/>
          </w:tcPr>
          <w:p w14:paraId="48556673"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kern w:val="24"/>
              </w:rPr>
              <w:t>.15</w:t>
            </w:r>
          </w:p>
        </w:tc>
        <w:tc>
          <w:tcPr>
            <w:tcW w:w="723" w:type="dxa"/>
          </w:tcPr>
          <w:p w14:paraId="0F4813F6"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kern w:val="24"/>
              </w:rPr>
              <w:t>.01</w:t>
            </w:r>
          </w:p>
        </w:tc>
        <w:tc>
          <w:tcPr>
            <w:tcW w:w="678" w:type="dxa"/>
          </w:tcPr>
          <w:p w14:paraId="5B327119"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kern w:val="24"/>
              </w:rPr>
              <w:t>.18</w:t>
            </w:r>
          </w:p>
        </w:tc>
        <w:tc>
          <w:tcPr>
            <w:tcW w:w="677" w:type="dxa"/>
          </w:tcPr>
          <w:p w14:paraId="3929B6C8"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kern w:val="24"/>
              </w:rPr>
              <w:t>.17</w:t>
            </w:r>
          </w:p>
        </w:tc>
        <w:tc>
          <w:tcPr>
            <w:tcW w:w="1417" w:type="dxa"/>
          </w:tcPr>
          <w:p w14:paraId="1055E350"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kern w:val="24"/>
              </w:rPr>
              <w:t>[−.01,   .04]</w:t>
            </w:r>
          </w:p>
        </w:tc>
        <w:tc>
          <w:tcPr>
            <w:tcW w:w="1417" w:type="dxa"/>
          </w:tcPr>
          <w:p w14:paraId="49FE2092"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kern w:val="24"/>
              </w:rPr>
              <w:t>[−.21,   .23]</w:t>
            </w:r>
          </w:p>
        </w:tc>
        <w:tc>
          <w:tcPr>
            <w:tcW w:w="671" w:type="dxa"/>
            <w:vAlign w:val="center"/>
          </w:tcPr>
          <w:p w14:paraId="353456D5"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92</w:t>
            </w:r>
          </w:p>
        </w:tc>
        <w:tc>
          <w:tcPr>
            <w:tcW w:w="1361" w:type="dxa"/>
          </w:tcPr>
          <w:p w14:paraId="33F40265"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2488.57 ***</w:t>
            </w:r>
          </w:p>
        </w:tc>
      </w:tr>
      <w:tr w:rsidR="008A10AC" w:rsidRPr="008A10AC" w14:paraId="29F99E45" w14:textId="77777777" w:rsidTr="00AE1CC5">
        <w:trPr>
          <w:trHeight w:val="283"/>
        </w:trPr>
        <w:tc>
          <w:tcPr>
            <w:tcW w:w="3195" w:type="dxa"/>
            <w:vAlign w:val="center"/>
          </w:tcPr>
          <w:p w14:paraId="088CDF0D"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 xml:space="preserve">    Introjected regulation</w:t>
            </w:r>
          </w:p>
        </w:tc>
        <w:tc>
          <w:tcPr>
            <w:tcW w:w="675" w:type="dxa"/>
          </w:tcPr>
          <w:p w14:paraId="1F559977"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kern w:val="24"/>
              </w:rPr>
              <w:t>103</w:t>
            </w:r>
          </w:p>
        </w:tc>
        <w:tc>
          <w:tcPr>
            <w:tcW w:w="935" w:type="dxa"/>
          </w:tcPr>
          <w:p w14:paraId="31ED365C"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kern w:val="24"/>
              </w:rPr>
              <w:t>72 540</w:t>
            </w:r>
          </w:p>
        </w:tc>
        <w:tc>
          <w:tcPr>
            <w:tcW w:w="677" w:type="dxa"/>
          </w:tcPr>
          <w:p w14:paraId="744B2FE0"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kern w:val="24"/>
              </w:rPr>
              <w:t>.07</w:t>
            </w:r>
          </w:p>
        </w:tc>
        <w:tc>
          <w:tcPr>
            <w:tcW w:w="675" w:type="dxa"/>
          </w:tcPr>
          <w:p w14:paraId="03789705"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kern w:val="24"/>
              </w:rPr>
              <w:t>.12</w:t>
            </w:r>
          </w:p>
        </w:tc>
        <w:tc>
          <w:tcPr>
            <w:tcW w:w="738" w:type="dxa"/>
          </w:tcPr>
          <w:p w14:paraId="44464AFF"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kern w:val="24"/>
              </w:rPr>
              <w:t>.11</w:t>
            </w:r>
          </w:p>
        </w:tc>
        <w:tc>
          <w:tcPr>
            <w:tcW w:w="723" w:type="dxa"/>
          </w:tcPr>
          <w:p w14:paraId="57B7EA9B"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kern w:val="24"/>
              </w:rPr>
              <w:t>.08</w:t>
            </w:r>
          </w:p>
        </w:tc>
        <w:tc>
          <w:tcPr>
            <w:tcW w:w="678" w:type="dxa"/>
          </w:tcPr>
          <w:p w14:paraId="45B03192"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kern w:val="24"/>
              </w:rPr>
              <w:t>.14</w:t>
            </w:r>
          </w:p>
        </w:tc>
        <w:tc>
          <w:tcPr>
            <w:tcW w:w="677" w:type="dxa"/>
          </w:tcPr>
          <w:p w14:paraId="136A9225"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kern w:val="24"/>
              </w:rPr>
              <w:t>.13</w:t>
            </w:r>
          </w:p>
        </w:tc>
        <w:tc>
          <w:tcPr>
            <w:tcW w:w="1417" w:type="dxa"/>
          </w:tcPr>
          <w:p w14:paraId="7A7562B0"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kern w:val="24"/>
              </w:rPr>
              <w:t>[  .06,   .11]</w:t>
            </w:r>
          </w:p>
        </w:tc>
        <w:tc>
          <w:tcPr>
            <w:tcW w:w="1417" w:type="dxa"/>
          </w:tcPr>
          <w:p w14:paraId="0458048F"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kern w:val="24"/>
              </w:rPr>
              <w:t>[−.09,   .26]</w:t>
            </w:r>
          </w:p>
        </w:tc>
        <w:tc>
          <w:tcPr>
            <w:tcW w:w="671" w:type="dxa"/>
            <w:vAlign w:val="center"/>
          </w:tcPr>
          <w:p w14:paraId="3FB396ED"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90</w:t>
            </w:r>
          </w:p>
        </w:tc>
        <w:tc>
          <w:tcPr>
            <w:tcW w:w="1361" w:type="dxa"/>
          </w:tcPr>
          <w:p w14:paraId="67B1C5AE"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1015.10 ***</w:t>
            </w:r>
          </w:p>
        </w:tc>
      </w:tr>
      <w:tr w:rsidR="008A10AC" w:rsidRPr="008A10AC" w14:paraId="493A9605" w14:textId="77777777" w:rsidTr="00AE1CC5">
        <w:trPr>
          <w:trHeight w:val="283"/>
        </w:trPr>
        <w:tc>
          <w:tcPr>
            <w:tcW w:w="3195" w:type="dxa"/>
            <w:vAlign w:val="center"/>
          </w:tcPr>
          <w:p w14:paraId="683992C8"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 xml:space="preserve">    External regulation</w:t>
            </w:r>
          </w:p>
        </w:tc>
        <w:tc>
          <w:tcPr>
            <w:tcW w:w="675" w:type="dxa"/>
          </w:tcPr>
          <w:p w14:paraId="03C0FB12"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kern w:val="24"/>
              </w:rPr>
              <w:t>120</w:t>
            </w:r>
          </w:p>
        </w:tc>
        <w:tc>
          <w:tcPr>
            <w:tcW w:w="935" w:type="dxa"/>
          </w:tcPr>
          <w:p w14:paraId="1D6C910C"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kern w:val="24"/>
              </w:rPr>
              <w:t>80 551</w:t>
            </w:r>
          </w:p>
        </w:tc>
        <w:tc>
          <w:tcPr>
            <w:tcW w:w="677" w:type="dxa"/>
          </w:tcPr>
          <w:p w14:paraId="690532FA"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kern w:val="24"/>
              </w:rPr>
              <w:t>−.05</w:t>
            </w:r>
          </w:p>
        </w:tc>
        <w:tc>
          <w:tcPr>
            <w:tcW w:w="675" w:type="dxa"/>
          </w:tcPr>
          <w:p w14:paraId="078194D0"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kern w:val="24"/>
              </w:rPr>
              <w:t>.15</w:t>
            </w:r>
          </w:p>
        </w:tc>
        <w:tc>
          <w:tcPr>
            <w:tcW w:w="738" w:type="dxa"/>
          </w:tcPr>
          <w:p w14:paraId="1136A9EF"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kern w:val="24"/>
              </w:rPr>
              <w:t>.14</w:t>
            </w:r>
          </w:p>
        </w:tc>
        <w:tc>
          <w:tcPr>
            <w:tcW w:w="723" w:type="dxa"/>
          </w:tcPr>
          <w:p w14:paraId="7921FC67"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kern w:val="24"/>
              </w:rPr>
              <w:t>−.06</w:t>
            </w:r>
          </w:p>
        </w:tc>
        <w:tc>
          <w:tcPr>
            <w:tcW w:w="678" w:type="dxa"/>
          </w:tcPr>
          <w:p w14:paraId="27DCFFAB"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kern w:val="24"/>
              </w:rPr>
              <w:t>.18</w:t>
            </w:r>
          </w:p>
        </w:tc>
        <w:tc>
          <w:tcPr>
            <w:tcW w:w="677" w:type="dxa"/>
          </w:tcPr>
          <w:p w14:paraId="64490D86"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kern w:val="24"/>
              </w:rPr>
              <w:t>.17</w:t>
            </w:r>
          </w:p>
        </w:tc>
        <w:tc>
          <w:tcPr>
            <w:tcW w:w="1417" w:type="dxa"/>
          </w:tcPr>
          <w:p w14:paraId="6198B5AE"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kern w:val="24"/>
              </w:rPr>
              <w:t>[−.10, −.03]</w:t>
            </w:r>
          </w:p>
        </w:tc>
        <w:tc>
          <w:tcPr>
            <w:tcW w:w="1417" w:type="dxa"/>
          </w:tcPr>
          <w:p w14:paraId="3A7EB28C"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kern w:val="24"/>
              </w:rPr>
              <w:t>[−.28,   .16]</w:t>
            </w:r>
          </w:p>
        </w:tc>
        <w:tc>
          <w:tcPr>
            <w:tcW w:w="671" w:type="dxa"/>
            <w:vAlign w:val="center"/>
          </w:tcPr>
          <w:p w14:paraId="299472A3"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93</w:t>
            </w:r>
          </w:p>
        </w:tc>
        <w:tc>
          <w:tcPr>
            <w:tcW w:w="1361" w:type="dxa"/>
          </w:tcPr>
          <w:p w14:paraId="3EFE9F85"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1762.45 ***</w:t>
            </w:r>
          </w:p>
        </w:tc>
      </w:tr>
      <w:tr w:rsidR="008A10AC" w:rsidRPr="008A10AC" w14:paraId="5D9ED4A4" w14:textId="77777777" w:rsidTr="00AE1CC5">
        <w:trPr>
          <w:trHeight w:val="283"/>
        </w:trPr>
        <w:tc>
          <w:tcPr>
            <w:tcW w:w="3195" w:type="dxa"/>
            <w:vAlign w:val="center"/>
          </w:tcPr>
          <w:p w14:paraId="679A1C73"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 xml:space="preserve">  Amotivation</w:t>
            </w:r>
          </w:p>
        </w:tc>
        <w:tc>
          <w:tcPr>
            <w:tcW w:w="675" w:type="dxa"/>
          </w:tcPr>
          <w:p w14:paraId="1E42516E"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kern w:val="24"/>
              </w:rPr>
              <w:t>94</w:t>
            </w:r>
          </w:p>
        </w:tc>
        <w:tc>
          <w:tcPr>
            <w:tcW w:w="935" w:type="dxa"/>
          </w:tcPr>
          <w:p w14:paraId="713AA0C8"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kern w:val="24"/>
              </w:rPr>
              <w:t>64 299</w:t>
            </w:r>
          </w:p>
        </w:tc>
        <w:tc>
          <w:tcPr>
            <w:tcW w:w="677" w:type="dxa"/>
          </w:tcPr>
          <w:p w14:paraId="7136FEDB"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kern w:val="24"/>
              </w:rPr>
              <w:t>−.27</w:t>
            </w:r>
          </w:p>
        </w:tc>
        <w:tc>
          <w:tcPr>
            <w:tcW w:w="675" w:type="dxa"/>
          </w:tcPr>
          <w:p w14:paraId="65DC0E78"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kern w:val="24"/>
              </w:rPr>
              <w:t>.14</w:t>
            </w:r>
          </w:p>
        </w:tc>
        <w:tc>
          <w:tcPr>
            <w:tcW w:w="738" w:type="dxa"/>
          </w:tcPr>
          <w:p w14:paraId="4623F59F"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kern w:val="24"/>
              </w:rPr>
              <w:t>.14</w:t>
            </w:r>
          </w:p>
        </w:tc>
        <w:tc>
          <w:tcPr>
            <w:tcW w:w="723" w:type="dxa"/>
          </w:tcPr>
          <w:p w14:paraId="6C92C168"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kern w:val="24"/>
              </w:rPr>
              <w:t>−.31</w:t>
            </w:r>
          </w:p>
        </w:tc>
        <w:tc>
          <w:tcPr>
            <w:tcW w:w="678" w:type="dxa"/>
          </w:tcPr>
          <w:p w14:paraId="55129B28"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kern w:val="24"/>
              </w:rPr>
              <w:t>.17</w:t>
            </w:r>
          </w:p>
        </w:tc>
        <w:tc>
          <w:tcPr>
            <w:tcW w:w="677" w:type="dxa"/>
          </w:tcPr>
          <w:p w14:paraId="45D7286B"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kern w:val="24"/>
              </w:rPr>
              <w:t>.16</w:t>
            </w:r>
          </w:p>
        </w:tc>
        <w:tc>
          <w:tcPr>
            <w:tcW w:w="1417" w:type="dxa"/>
          </w:tcPr>
          <w:p w14:paraId="6A36775F"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kern w:val="24"/>
              </w:rPr>
              <w:t>[−.35, −.28]</w:t>
            </w:r>
          </w:p>
        </w:tc>
        <w:tc>
          <w:tcPr>
            <w:tcW w:w="1417" w:type="dxa"/>
          </w:tcPr>
          <w:p w14:paraId="468E63EF"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kern w:val="24"/>
              </w:rPr>
              <w:t>[−.52, −.10]</w:t>
            </w:r>
          </w:p>
        </w:tc>
        <w:tc>
          <w:tcPr>
            <w:tcW w:w="671" w:type="dxa"/>
            <w:vAlign w:val="center"/>
          </w:tcPr>
          <w:p w14:paraId="5F9C9B4B"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93</w:t>
            </w:r>
          </w:p>
        </w:tc>
        <w:tc>
          <w:tcPr>
            <w:tcW w:w="1361" w:type="dxa"/>
          </w:tcPr>
          <w:p w14:paraId="15FE736D"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1302.25 ***</w:t>
            </w:r>
          </w:p>
        </w:tc>
      </w:tr>
      <w:tr w:rsidR="008A10AC" w:rsidRPr="008A10AC" w14:paraId="05EF207D" w14:textId="77777777" w:rsidTr="00AE1CC5">
        <w:trPr>
          <w:trHeight w:val="397"/>
        </w:trPr>
        <w:tc>
          <w:tcPr>
            <w:tcW w:w="3195" w:type="dxa"/>
            <w:vAlign w:val="center"/>
          </w:tcPr>
          <w:p w14:paraId="315092B0" w14:textId="77777777" w:rsidR="008A10AC" w:rsidRPr="008A10AC" w:rsidRDefault="008A10AC" w:rsidP="008A10AC">
            <w:pPr>
              <w:rPr>
                <w:rFonts w:ascii="Times New Roman" w:hAnsi="Times New Roman" w:cs="Times New Roman"/>
                <w:i/>
                <w:iCs/>
                <w:color w:val="000000"/>
              </w:rPr>
            </w:pPr>
            <w:r w:rsidRPr="008A10AC">
              <w:rPr>
                <w:rFonts w:ascii="Times New Roman" w:hAnsi="Times New Roman" w:cs="Times New Roman"/>
                <w:i/>
                <w:iCs/>
                <w:color w:val="000000"/>
              </w:rPr>
              <w:t>Subjective well-being</w:t>
            </w:r>
          </w:p>
        </w:tc>
        <w:tc>
          <w:tcPr>
            <w:tcW w:w="675" w:type="dxa"/>
            <w:vAlign w:val="center"/>
          </w:tcPr>
          <w:p w14:paraId="7B182E1E" w14:textId="77777777" w:rsidR="008A10AC" w:rsidRPr="008A10AC" w:rsidRDefault="008A10AC" w:rsidP="008A10AC">
            <w:pPr>
              <w:jc w:val="right"/>
              <w:rPr>
                <w:rFonts w:ascii="Times New Roman" w:hAnsi="Times New Roman" w:cs="Times New Roman"/>
                <w:color w:val="000000"/>
              </w:rPr>
            </w:pPr>
          </w:p>
        </w:tc>
        <w:tc>
          <w:tcPr>
            <w:tcW w:w="935" w:type="dxa"/>
            <w:vAlign w:val="center"/>
          </w:tcPr>
          <w:p w14:paraId="69AE4056" w14:textId="77777777" w:rsidR="008A10AC" w:rsidRPr="008A10AC" w:rsidRDefault="008A10AC" w:rsidP="008A10AC">
            <w:pPr>
              <w:jc w:val="right"/>
              <w:rPr>
                <w:rFonts w:ascii="Times New Roman" w:hAnsi="Times New Roman" w:cs="Times New Roman"/>
                <w:color w:val="000000"/>
              </w:rPr>
            </w:pPr>
          </w:p>
        </w:tc>
        <w:tc>
          <w:tcPr>
            <w:tcW w:w="677" w:type="dxa"/>
            <w:vAlign w:val="center"/>
          </w:tcPr>
          <w:p w14:paraId="5CE724CB" w14:textId="77777777" w:rsidR="008A10AC" w:rsidRPr="008A10AC" w:rsidRDefault="008A10AC" w:rsidP="008A10AC">
            <w:pPr>
              <w:jc w:val="right"/>
              <w:rPr>
                <w:rFonts w:ascii="Times New Roman" w:hAnsi="Times New Roman" w:cs="Times New Roman"/>
                <w:color w:val="000000"/>
              </w:rPr>
            </w:pPr>
          </w:p>
        </w:tc>
        <w:tc>
          <w:tcPr>
            <w:tcW w:w="675" w:type="dxa"/>
            <w:vAlign w:val="center"/>
          </w:tcPr>
          <w:p w14:paraId="2A7B5BC2" w14:textId="77777777" w:rsidR="008A10AC" w:rsidRPr="008A10AC" w:rsidRDefault="008A10AC" w:rsidP="008A10AC">
            <w:pPr>
              <w:jc w:val="right"/>
              <w:rPr>
                <w:rFonts w:ascii="Times New Roman" w:hAnsi="Times New Roman" w:cs="Times New Roman"/>
                <w:color w:val="000000"/>
              </w:rPr>
            </w:pPr>
          </w:p>
        </w:tc>
        <w:tc>
          <w:tcPr>
            <w:tcW w:w="738" w:type="dxa"/>
            <w:vAlign w:val="center"/>
          </w:tcPr>
          <w:p w14:paraId="597BFD6A" w14:textId="77777777" w:rsidR="008A10AC" w:rsidRPr="008A10AC" w:rsidRDefault="008A10AC" w:rsidP="008A10AC">
            <w:pPr>
              <w:jc w:val="right"/>
              <w:rPr>
                <w:rFonts w:ascii="Times New Roman" w:hAnsi="Times New Roman" w:cs="Times New Roman"/>
                <w:color w:val="000000"/>
              </w:rPr>
            </w:pPr>
          </w:p>
        </w:tc>
        <w:tc>
          <w:tcPr>
            <w:tcW w:w="723" w:type="dxa"/>
            <w:vAlign w:val="center"/>
          </w:tcPr>
          <w:p w14:paraId="04B5A07B" w14:textId="77777777" w:rsidR="008A10AC" w:rsidRPr="008A10AC" w:rsidRDefault="008A10AC" w:rsidP="008A10AC">
            <w:pPr>
              <w:jc w:val="right"/>
              <w:rPr>
                <w:rFonts w:ascii="Times New Roman" w:hAnsi="Times New Roman" w:cs="Times New Roman"/>
                <w:b/>
                <w:bCs/>
                <w:color w:val="000000"/>
              </w:rPr>
            </w:pPr>
          </w:p>
        </w:tc>
        <w:tc>
          <w:tcPr>
            <w:tcW w:w="678" w:type="dxa"/>
            <w:vAlign w:val="center"/>
          </w:tcPr>
          <w:p w14:paraId="46DA4169" w14:textId="77777777" w:rsidR="008A10AC" w:rsidRPr="008A10AC" w:rsidRDefault="008A10AC" w:rsidP="008A10AC">
            <w:pPr>
              <w:jc w:val="right"/>
              <w:rPr>
                <w:rFonts w:ascii="Times New Roman" w:hAnsi="Times New Roman" w:cs="Times New Roman"/>
                <w:color w:val="000000"/>
              </w:rPr>
            </w:pPr>
          </w:p>
        </w:tc>
        <w:tc>
          <w:tcPr>
            <w:tcW w:w="677" w:type="dxa"/>
            <w:vAlign w:val="center"/>
          </w:tcPr>
          <w:p w14:paraId="3E0C31DC" w14:textId="77777777" w:rsidR="008A10AC" w:rsidRPr="008A10AC" w:rsidRDefault="008A10AC" w:rsidP="008A10AC">
            <w:pPr>
              <w:jc w:val="right"/>
              <w:rPr>
                <w:rFonts w:ascii="Times New Roman" w:hAnsi="Times New Roman" w:cs="Times New Roman"/>
                <w:color w:val="000000"/>
              </w:rPr>
            </w:pPr>
          </w:p>
        </w:tc>
        <w:tc>
          <w:tcPr>
            <w:tcW w:w="1417" w:type="dxa"/>
            <w:vAlign w:val="center"/>
          </w:tcPr>
          <w:p w14:paraId="74E1A128" w14:textId="77777777" w:rsidR="008A10AC" w:rsidRPr="008A10AC" w:rsidRDefault="008A10AC" w:rsidP="008A10AC">
            <w:pPr>
              <w:jc w:val="right"/>
              <w:rPr>
                <w:rFonts w:ascii="Times New Roman" w:hAnsi="Times New Roman" w:cs="Times New Roman"/>
                <w:color w:val="000000"/>
              </w:rPr>
            </w:pPr>
          </w:p>
        </w:tc>
        <w:tc>
          <w:tcPr>
            <w:tcW w:w="1417" w:type="dxa"/>
            <w:vAlign w:val="center"/>
          </w:tcPr>
          <w:p w14:paraId="0EF06C60" w14:textId="77777777" w:rsidR="008A10AC" w:rsidRPr="008A10AC" w:rsidRDefault="008A10AC" w:rsidP="008A10AC">
            <w:pPr>
              <w:jc w:val="right"/>
              <w:rPr>
                <w:rFonts w:ascii="Times New Roman" w:hAnsi="Times New Roman" w:cs="Times New Roman"/>
                <w:color w:val="000000"/>
              </w:rPr>
            </w:pPr>
          </w:p>
        </w:tc>
        <w:tc>
          <w:tcPr>
            <w:tcW w:w="671" w:type="dxa"/>
            <w:vAlign w:val="center"/>
          </w:tcPr>
          <w:p w14:paraId="387A67A2" w14:textId="77777777" w:rsidR="008A10AC" w:rsidRPr="008A10AC" w:rsidRDefault="008A10AC" w:rsidP="008A10AC">
            <w:pPr>
              <w:jc w:val="right"/>
              <w:rPr>
                <w:rFonts w:ascii="Times New Roman" w:hAnsi="Times New Roman" w:cs="Times New Roman"/>
                <w:color w:val="000000"/>
              </w:rPr>
            </w:pPr>
          </w:p>
        </w:tc>
        <w:tc>
          <w:tcPr>
            <w:tcW w:w="1361" w:type="dxa"/>
          </w:tcPr>
          <w:p w14:paraId="4AE673A3" w14:textId="77777777" w:rsidR="008A10AC" w:rsidRPr="008A10AC" w:rsidRDefault="008A10AC" w:rsidP="008A10AC">
            <w:pPr>
              <w:jc w:val="right"/>
              <w:rPr>
                <w:rFonts w:ascii="Times New Roman" w:hAnsi="Times New Roman" w:cs="Times New Roman"/>
                <w:color w:val="000000"/>
              </w:rPr>
            </w:pPr>
          </w:p>
        </w:tc>
      </w:tr>
      <w:tr w:rsidR="008A10AC" w:rsidRPr="008A10AC" w14:paraId="4CFB575B" w14:textId="77777777" w:rsidTr="00AE1CC5">
        <w:trPr>
          <w:trHeight w:val="283"/>
        </w:trPr>
        <w:tc>
          <w:tcPr>
            <w:tcW w:w="3195" w:type="dxa"/>
            <w:vAlign w:val="center"/>
          </w:tcPr>
          <w:p w14:paraId="41BE20F2"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 xml:space="preserve">  Positive affect</w:t>
            </w:r>
          </w:p>
        </w:tc>
        <w:tc>
          <w:tcPr>
            <w:tcW w:w="675" w:type="dxa"/>
          </w:tcPr>
          <w:p w14:paraId="3602ACF8"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57</w:t>
            </w:r>
          </w:p>
        </w:tc>
        <w:tc>
          <w:tcPr>
            <w:tcW w:w="935" w:type="dxa"/>
          </w:tcPr>
          <w:p w14:paraId="1FB283C2"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19 697</w:t>
            </w:r>
          </w:p>
        </w:tc>
        <w:tc>
          <w:tcPr>
            <w:tcW w:w="677" w:type="dxa"/>
          </w:tcPr>
          <w:p w14:paraId="1E755EE7"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.34</w:t>
            </w:r>
          </w:p>
        </w:tc>
        <w:tc>
          <w:tcPr>
            <w:tcW w:w="675" w:type="dxa"/>
          </w:tcPr>
          <w:p w14:paraId="17C68AF4"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.12</w:t>
            </w:r>
          </w:p>
        </w:tc>
        <w:tc>
          <w:tcPr>
            <w:tcW w:w="738" w:type="dxa"/>
          </w:tcPr>
          <w:p w14:paraId="36CD6D9C"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.11</w:t>
            </w:r>
          </w:p>
        </w:tc>
        <w:tc>
          <w:tcPr>
            <w:tcW w:w="723" w:type="dxa"/>
          </w:tcPr>
          <w:p w14:paraId="01F2D1A4"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rPr>
              <w:t>.39</w:t>
            </w:r>
          </w:p>
        </w:tc>
        <w:tc>
          <w:tcPr>
            <w:tcW w:w="678" w:type="dxa"/>
          </w:tcPr>
          <w:p w14:paraId="5B613D7E"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.14</w:t>
            </w:r>
          </w:p>
        </w:tc>
        <w:tc>
          <w:tcPr>
            <w:tcW w:w="677" w:type="dxa"/>
          </w:tcPr>
          <w:p w14:paraId="3C80FE77"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.12</w:t>
            </w:r>
          </w:p>
        </w:tc>
        <w:tc>
          <w:tcPr>
            <w:tcW w:w="1417" w:type="dxa"/>
          </w:tcPr>
          <w:p w14:paraId="3BAEF718"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.36,   .43]</w:t>
            </w:r>
          </w:p>
        </w:tc>
        <w:tc>
          <w:tcPr>
            <w:tcW w:w="1417" w:type="dxa"/>
          </w:tcPr>
          <w:p w14:paraId="424A21B8"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.23,   .55]</w:t>
            </w:r>
          </w:p>
        </w:tc>
        <w:tc>
          <w:tcPr>
            <w:tcW w:w="671" w:type="dxa"/>
            <w:vAlign w:val="center"/>
          </w:tcPr>
          <w:p w14:paraId="30FC6D0E"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81</w:t>
            </w:r>
          </w:p>
        </w:tc>
        <w:tc>
          <w:tcPr>
            <w:tcW w:w="1361" w:type="dxa"/>
          </w:tcPr>
          <w:p w14:paraId="5EF08A6D"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301.10 ***</w:t>
            </w:r>
          </w:p>
        </w:tc>
      </w:tr>
      <w:tr w:rsidR="008A10AC" w:rsidRPr="008A10AC" w14:paraId="141D4705" w14:textId="77777777" w:rsidTr="00AE1CC5">
        <w:trPr>
          <w:trHeight w:val="283"/>
        </w:trPr>
        <w:tc>
          <w:tcPr>
            <w:tcW w:w="3195" w:type="dxa"/>
            <w:vAlign w:val="center"/>
          </w:tcPr>
          <w:p w14:paraId="61531D24"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 xml:space="preserve">  Negative affect</w:t>
            </w:r>
          </w:p>
        </w:tc>
        <w:tc>
          <w:tcPr>
            <w:tcW w:w="675" w:type="dxa"/>
          </w:tcPr>
          <w:p w14:paraId="4C91DB2C"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52</w:t>
            </w:r>
          </w:p>
        </w:tc>
        <w:tc>
          <w:tcPr>
            <w:tcW w:w="935" w:type="dxa"/>
          </w:tcPr>
          <w:p w14:paraId="129212CF"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17 214</w:t>
            </w:r>
          </w:p>
        </w:tc>
        <w:tc>
          <w:tcPr>
            <w:tcW w:w="677" w:type="dxa"/>
          </w:tcPr>
          <w:p w14:paraId="08E8514A"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−.21</w:t>
            </w:r>
          </w:p>
        </w:tc>
        <w:tc>
          <w:tcPr>
            <w:tcW w:w="675" w:type="dxa"/>
          </w:tcPr>
          <w:p w14:paraId="53833F4D"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.16</w:t>
            </w:r>
          </w:p>
        </w:tc>
        <w:tc>
          <w:tcPr>
            <w:tcW w:w="738" w:type="dxa"/>
          </w:tcPr>
          <w:p w14:paraId="6D204862"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.15</w:t>
            </w:r>
          </w:p>
        </w:tc>
        <w:tc>
          <w:tcPr>
            <w:tcW w:w="723" w:type="dxa"/>
          </w:tcPr>
          <w:p w14:paraId="0A85C886"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rPr>
              <w:t>−.24</w:t>
            </w:r>
          </w:p>
        </w:tc>
        <w:tc>
          <w:tcPr>
            <w:tcW w:w="678" w:type="dxa"/>
          </w:tcPr>
          <w:p w14:paraId="496A65F7"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.19</w:t>
            </w:r>
          </w:p>
        </w:tc>
        <w:tc>
          <w:tcPr>
            <w:tcW w:w="677" w:type="dxa"/>
          </w:tcPr>
          <w:p w14:paraId="11D691CB"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.18</w:t>
            </w:r>
          </w:p>
        </w:tc>
        <w:tc>
          <w:tcPr>
            <w:tcW w:w="1417" w:type="dxa"/>
          </w:tcPr>
          <w:p w14:paraId="6FA3E326"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[−.29, −.19]</w:t>
            </w:r>
          </w:p>
        </w:tc>
        <w:tc>
          <w:tcPr>
            <w:tcW w:w="1417" w:type="dxa"/>
          </w:tcPr>
          <w:p w14:paraId="7D4E10CD"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[−.47, −.01]</w:t>
            </w:r>
          </w:p>
        </w:tc>
        <w:tc>
          <w:tcPr>
            <w:tcW w:w="671" w:type="dxa"/>
            <w:vAlign w:val="center"/>
          </w:tcPr>
          <w:p w14:paraId="36E78D2C"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89</w:t>
            </w:r>
          </w:p>
        </w:tc>
        <w:tc>
          <w:tcPr>
            <w:tcW w:w="1361" w:type="dxa"/>
          </w:tcPr>
          <w:p w14:paraId="6C1F9ED5"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444.84 ***</w:t>
            </w:r>
          </w:p>
        </w:tc>
      </w:tr>
      <w:tr w:rsidR="008A10AC" w:rsidRPr="008A10AC" w14:paraId="5DCDFA9C" w14:textId="77777777" w:rsidTr="00AE1CC5">
        <w:trPr>
          <w:trHeight w:val="283"/>
        </w:trPr>
        <w:tc>
          <w:tcPr>
            <w:tcW w:w="3195" w:type="dxa"/>
            <w:vAlign w:val="center"/>
          </w:tcPr>
          <w:p w14:paraId="423A4530"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lastRenderedPageBreak/>
              <w:t xml:space="preserve">  Satisfaction with life</w:t>
            </w:r>
          </w:p>
        </w:tc>
        <w:tc>
          <w:tcPr>
            <w:tcW w:w="675" w:type="dxa"/>
          </w:tcPr>
          <w:p w14:paraId="507D0905"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44</w:t>
            </w:r>
          </w:p>
        </w:tc>
        <w:tc>
          <w:tcPr>
            <w:tcW w:w="935" w:type="dxa"/>
          </w:tcPr>
          <w:p w14:paraId="67CFE2B3"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17 083</w:t>
            </w:r>
          </w:p>
        </w:tc>
        <w:tc>
          <w:tcPr>
            <w:tcW w:w="677" w:type="dxa"/>
          </w:tcPr>
          <w:p w14:paraId="2D38DDB9"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.35</w:t>
            </w:r>
          </w:p>
        </w:tc>
        <w:tc>
          <w:tcPr>
            <w:tcW w:w="675" w:type="dxa"/>
          </w:tcPr>
          <w:p w14:paraId="799EBCDF"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.13</w:t>
            </w:r>
          </w:p>
        </w:tc>
        <w:tc>
          <w:tcPr>
            <w:tcW w:w="738" w:type="dxa"/>
          </w:tcPr>
          <w:p w14:paraId="59C0BFD4"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.12</w:t>
            </w:r>
          </w:p>
        </w:tc>
        <w:tc>
          <w:tcPr>
            <w:tcW w:w="723" w:type="dxa"/>
          </w:tcPr>
          <w:p w14:paraId="528C1BEE"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rPr>
              <w:t>.42</w:t>
            </w:r>
          </w:p>
        </w:tc>
        <w:tc>
          <w:tcPr>
            <w:tcW w:w="678" w:type="dxa"/>
          </w:tcPr>
          <w:p w14:paraId="64185339"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.16</w:t>
            </w:r>
          </w:p>
        </w:tc>
        <w:tc>
          <w:tcPr>
            <w:tcW w:w="677" w:type="dxa"/>
          </w:tcPr>
          <w:p w14:paraId="143DA2C7"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.14</w:t>
            </w:r>
          </w:p>
        </w:tc>
        <w:tc>
          <w:tcPr>
            <w:tcW w:w="1417" w:type="dxa"/>
          </w:tcPr>
          <w:p w14:paraId="1B9A6371"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.37,   .47]</w:t>
            </w:r>
          </w:p>
        </w:tc>
        <w:tc>
          <w:tcPr>
            <w:tcW w:w="1417" w:type="dxa"/>
          </w:tcPr>
          <w:p w14:paraId="0CE5B3E8"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.23,   .60]</w:t>
            </w:r>
          </w:p>
        </w:tc>
        <w:tc>
          <w:tcPr>
            <w:tcW w:w="671" w:type="dxa"/>
            <w:vAlign w:val="center"/>
          </w:tcPr>
          <w:p w14:paraId="63337431"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81</w:t>
            </w:r>
          </w:p>
        </w:tc>
        <w:tc>
          <w:tcPr>
            <w:tcW w:w="1361" w:type="dxa"/>
          </w:tcPr>
          <w:p w14:paraId="47FD5C62"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229.80 ***</w:t>
            </w:r>
          </w:p>
        </w:tc>
      </w:tr>
      <w:tr w:rsidR="008A10AC" w:rsidRPr="008A10AC" w14:paraId="26514C2F" w14:textId="77777777" w:rsidTr="00AE1CC5">
        <w:trPr>
          <w:trHeight w:val="397"/>
        </w:trPr>
        <w:tc>
          <w:tcPr>
            <w:tcW w:w="3195" w:type="dxa"/>
            <w:vAlign w:val="center"/>
          </w:tcPr>
          <w:p w14:paraId="421418CD" w14:textId="77777777" w:rsidR="008A10AC" w:rsidRPr="008A10AC" w:rsidRDefault="008A10AC" w:rsidP="008A10AC">
            <w:pPr>
              <w:rPr>
                <w:rFonts w:ascii="Times New Roman" w:hAnsi="Times New Roman" w:cs="Times New Roman"/>
                <w:i/>
                <w:iCs/>
                <w:color w:val="000000"/>
              </w:rPr>
            </w:pPr>
            <w:r w:rsidRPr="008A10AC">
              <w:rPr>
                <w:rFonts w:ascii="Times New Roman" w:hAnsi="Times New Roman" w:cs="Times New Roman"/>
                <w:i/>
                <w:iCs/>
                <w:color w:val="000000"/>
              </w:rPr>
              <w:t>Performance and Achievement</w:t>
            </w:r>
          </w:p>
        </w:tc>
        <w:tc>
          <w:tcPr>
            <w:tcW w:w="675" w:type="dxa"/>
            <w:vAlign w:val="center"/>
          </w:tcPr>
          <w:p w14:paraId="18083A0E" w14:textId="77777777" w:rsidR="008A10AC" w:rsidRPr="008A10AC" w:rsidRDefault="008A10AC" w:rsidP="008A10AC">
            <w:pPr>
              <w:jc w:val="right"/>
              <w:rPr>
                <w:rFonts w:ascii="Times New Roman" w:hAnsi="Times New Roman" w:cs="Times New Roman"/>
                <w:color w:val="000000"/>
              </w:rPr>
            </w:pPr>
          </w:p>
        </w:tc>
        <w:tc>
          <w:tcPr>
            <w:tcW w:w="935" w:type="dxa"/>
            <w:vAlign w:val="center"/>
          </w:tcPr>
          <w:p w14:paraId="0EA7ECCD" w14:textId="77777777" w:rsidR="008A10AC" w:rsidRPr="008A10AC" w:rsidRDefault="008A10AC" w:rsidP="008A10AC">
            <w:pPr>
              <w:jc w:val="right"/>
              <w:rPr>
                <w:rFonts w:ascii="Times New Roman" w:hAnsi="Times New Roman" w:cs="Times New Roman"/>
                <w:color w:val="000000"/>
              </w:rPr>
            </w:pPr>
          </w:p>
        </w:tc>
        <w:tc>
          <w:tcPr>
            <w:tcW w:w="677" w:type="dxa"/>
            <w:vAlign w:val="center"/>
          </w:tcPr>
          <w:p w14:paraId="5B343369" w14:textId="77777777" w:rsidR="008A10AC" w:rsidRPr="008A10AC" w:rsidRDefault="008A10AC" w:rsidP="008A10AC">
            <w:pPr>
              <w:jc w:val="right"/>
              <w:rPr>
                <w:rFonts w:ascii="Times New Roman" w:hAnsi="Times New Roman" w:cs="Times New Roman"/>
                <w:color w:val="000000"/>
              </w:rPr>
            </w:pPr>
          </w:p>
        </w:tc>
        <w:tc>
          <w:tcPr>
            <w:tcW w:w="675" w:type="dxa"/>
            <w:vAlign w:val="center"/>
          </w:tcPr>
          <w:p w14:paraId="7CA53329" w14:textId="77777777" w:rsidR="008A10AC" w:rsidRPr="008A10AC" w:rsidRDefault="008A10AC" w:rsidP="008A10AC">
            <w:pPr>
              <w:jc w:val="right"/>
              <w:rPr>
                <w:rFonts w:ascii="Times New Roman" w:hAnsi="Times New Roman" w:cs="Times New Roman"/>
                <w:color w:val="000000"/>
              </w:rPr>
            </w:pPr>
          </w:p>
        </w:tc>
        <w:tc>
          <w:tcPr>
            <w:tcW w:w="738" w:type="dxa"/>
            <w:vAlign w:val="center"/>
          </w:tcPr>
          <w:p w14:paraId="68A89AF0" w14:textId="77777777" w:rsidR="008A10AC" w:rsidRPr="008A10AC" w:rsidRDefault="008A10AC" w:rsidP="008A10AC">
            <w:pPr>
              <w:jc w:val="right"/>
              <w:rPr>
                <w:rFonts w:ascii="Times New Roman" w:hAnsi="Times New Roman" w:cs="Times New Roman"/>
                <w:color w:val="000000"/>
              </w:rPr>
            </w:pPr>
          </w:p>
        </w:tc>
        <w:tc>
          <w:tcPr>
            <w:tcW w:w="723" w:type="dxa"/>
            <w:vAlign w:val="center"/>
          </w:tcPr>
          <w:p w14:paraId="274CCA85" w14:textId="77777777" w:rsidR="008A10AC" w:rsidRPr="008A10AC" w:rsidRDefault="008A10AC" w:rsidP="008A10AC">
            <w:pPr>
              <w:jc w:val="right"/>
              <w:rPr>
                <w:rFonts w:ascii="Times New Roman" w:hAnsi="Times New Roman" w:cs="Times New Roman"/>
                <w:b/>
                <w:bCs/>
                <w:color w:val="000000"/>
              </w:rPr>
            </w:pPr>
          </w:p>
        </w:tc>
        <w:tc>
          <w:tcPr>
            <w:tcW w:w="678" w:type="dxa"/>
            <w:vAlign w:val="center"/>
          </w:tcPr>
          <w:p w14:paraId="48022848" w14:textId="77777777" w:rsidR="008A10AC" w:rsidRPr="008A10AC" w:rsidRDefault="008A10AC" w:rsidP="008A10AC">
            <w:pPr>
              <w:jc w:val="right"/>
              <w:rPr>
                <w:rFonts w:ascii="Times New Roman" w:hAnsi="Times New Roman" w:cs="Times New Roman"/>
                <w:color w:val="000000"/>
              </w:rPr>
            </w:pPr>
          </w:p>
        </w:tc>
        <w:tc>
          <w:tcPr>
            <w:tcW w:w="677" w:type="dxa"/>
            <w:vAlign w:val="center"/>
          </w:tcPr>
          <w:p w14:paraId="15D03570" w14:textId="77777777" w:rsidR="008A10AC" w:rsidRPr="008A10AC" w:rsidRDefault="008A10AC" w:rsidP="008A10AC">
            <w:pPr>
              <w:jc w:val="right"/>
              <w:rPr>
                <w:rFonts w:ascii="Times New Roman" w:hAnsi="Times New Roman" w:cs="Times New Roman"/>
                <w:color w:val="000000"/>
              </w:rPr>
            </w:pPr>
          </w:p>
        </w:tc>
        <w:tc>
          <w:tcPr>
            <w:tcW w:w="1417" w:type="dxa"/>
            <w:vAlign w:val="center"/>
          </w:tcPr>
          <w:p w14:paraId="6F9ED703" w14:textId="77777777" w:rsidR="008A10AC" w:rsidRPr="008A10AC" w:rsidRDefault="008A10AC" w:rsidP="008A10AC">
            <w:pPr>
              <w:jc w:val="right"/>
              <w:rPr>
                <w:rFonts w:ascii="Times New Roman" w:hAnsi="Times New Roman" w:cs="Times New Roman"/>
                <w:color w:val="000000"/>
              </w:rPr>
            </w:pPr>
          </w:p>
        </w:tc>
        <w:tc>
          <w:tcPr>
            <w:tcW w:w="1417" w:type="dxa"/>
            <w:vAlign w:val="center"/>
          </w:tcPr>
          <w:p w14:paraId="3BAB7950" w14:textId="77777777" w:rsidR="008A10AC" w:rsidRPr="008A10AC" w:rsidRDefault="008A10AC" w:rsidP="008A10AC">
            <w:pPr>
              <w:jc w:val="right"/>
              <w:rPr>
                <w:rFonts w:ascii="Times New Roman" w:hAnsi="Times New Roman" w:cs="Times New Roman"/>
                <w:color w:val="000000"/>
              </w:rPr>
            </w:pPr>
          </w:p>
        </w:tc>
        <w:tc>
          <w:tcPr>
            <w:tcW w:w="671" w:type="dxa"/>
            <w:vAlign w:val="center"/>
          </w:tcPr>
          <w:p w14:paraId="3C59C934" w14:textId="77777777" w:rsidR="008A10AC" w:rsidRPr="008A10AC" w:rsidRDefault="008A10AC" w:rsidP="008A10AC">
            <w:pPr>
              <w:jc w:val="right"/>
              <w:rPr>
                <w:rFonts w:ascii="Times New Roman" w:hAnsi="Times New Roman" w:cs="Times New Roman"/>
                <w:color w:val="000000"/>
              </w:rPr>
            </w:pPr>
          </w:p>
        </w:tc>
        <w:tc>
          <w:tcPr>
            <w:tcW w:w="1361" w:type="dxa"/>
          </w:tcPr>
          <w:p w14:paraId="5B88B33F" w14:textId="77777777" w:rsidR="008A10AC" w:rsidRPr="008A10AC" w:rsidRDefault="008A10AC" w:rsidP="008A10AC">
            <w:pPr>
              <w:jc w:val="right"/>
              <w:rPr>
                <w:rFonts w:ascii="Times New Roman" w:hAnsi="Times New Roman" w:cs="Times New Roman"/>
                <w:color w:val="000000"/>
              </w:rPr>
            </w:pPr>
          </w:p>
        </w:tc>
      </w:tr>
      <w:tr w:rsidR="008A10AC" w:rsidRPr="008A10AC" w14:paraId="119C77AD" w14:textId="77777777" w:rsidTr="00AE1CC5">
        <w:trPr>
          <w:trHeight w:val="283"/>
        </w:trPr>
        <w:tc>
          <w:tcPr>
            <w:tcW w:w="3195" w:type="dxa"/>
            <w:vAlign w:val="center"/>
          </w:tcPr>
          <w:p w14:paraId="17E467D1"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 xml:space="preserve">  Overall performance </w:t>
            </w:r>
          </w:p>
        </w:tc>
        <w:tc>
          <w:tcPr>
            <w:tcW w:w="675" w:type="dxa"/>
          </w:tcPr>
          <w:p w14:paraId="306F6E01"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155</w:t>
            </w:r>
          </w:p>
        </w:tc>
        <w:tc>
          <w:tcPr>
            <w:tcW w:w="935" w:type="dxa"/>
          </w:tcPr>
          <w:p w14:paraId="3DDBF53B"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112 578</w:t>
            </w:r>
          </w:p>
        </w:tc>
        <w:tc>
          <w:tcPr>
            <w:tcW w:w="677" w:type="dxa"/>
          </w:tcPr>
          <w:p w14:paraId="3A5B9C3F"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 .17</w:t>
            </w:r>
          </w:p>
        </w:tc>
        <w:tc>
          <w:tcPr>
            <w:tcW w:w="675" w:type="dxa"/>
          </w:tcPr>
          <w:p w14:paraId="6785DF1F"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.10</w:t>
            </w:r>
          </w:p>
        </w:tc>
        <w:tc>
          <w:tcPr>
            <w:tcW w:w="738" w:type="dxa"/>
          </w:tcPr>
          <w:p w14:paraId="15CD97FC"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.09</w:t>
            </w:r>
          </w:p>
        </w:tc>
        <w:tc>
          <w:tcPr>
            <w:tcW w:w="723" w:type="dxa"/>
          </w:tcPr>
          <w:p w14:paraId="0B4C4B5C"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rPr>
              <w:t> .19</w:t>
            </w:r>
          </w:p>
        </w:tc>
        <w:tc>
          <w:tcPr>
            <w:tcW w:w="678" w:type="dxa"/>
          </w:tcPr>
          <w:p w14:paraId="08F3AD5D"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.11</w:t>
            </w:r>
          </w:p>
        </w:tc>
        <w:tc>
          <w:tcPr>
            <w:tcW w:w="677" w:type="dxa"/>
          </w:tcPr>
          <w:p w14:paraId="074E9152"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.10</w:t>
            </w:r>
          </w:p>
        </w:tc>
        <w:tc>
          <w:tcPr>
            <w:tcW w:w="1417" w:type="dxa"/>
          </w:tcPr>
          <w:p w14:paraId="6C29A3AB"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[ .17,  .21]</w:t>
            </w:r>
          </w:p>
        </w:tc>
        <w:tc>
          <w:tcPr>
            <w:tcW w:w="1417" w:type="dxa"/>
          </w:tcPr>
          <w:p w14:paraId="1478CFC2"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[ .06,   .32]</w:t>
            </w:r>
          </w:p>
        </w:tc>
        <w:tc>
          <w:tcPr>
            <w:tcW w:w="671" w:type="dxa"/>
            <w:vAlign w:val="center"/>
          </w:tcPr>
          <w:p w14:paraId="79C70A08"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86</w:t>
            </w:r>
          </w:p>
        </w:tc>
        <w:tc>
          <w:tcPr>
            <w:tcW w:w="1361" w:type="dxa"/>
          </w:tcPr>
          <w:p w14:paraId="63D8DCD3"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1093.76 ***</w:t>
            </w:r>
          </w:p>
        </w:tc>
      </w:tr>
      <w:tr w:rsidR="008A10AC" w:rsidRPr="008A10AC" w14:paraId="7D6F3247" w14:textId="77777777" w:rsidTr="00AE1CC5">
        <w:trPr>
          <w:trHeight w:val="283"/>
        </w:trPr>
        <w:tc>
          <w:tcPr>
            <w:tcW w:w="3195" w:type="dxa"/>
            <w:vAlign w:val="center"/>
          </w:tcPr>
          <w:p w14:paraId="3AA7E657"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 xml:space="preserve">     Objective (self-reported)</w:t>
            </w:r>
          </w:p>
        </w:tc>
        <w:tc>
          <w:tcPr>
            <w:tcW w:w="675" w:type="dxa"/>
          </w:tcPr>
          <w:p w14:paraId="563C5DD0"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37</w:t>
            </w:r>
          </w:p>
        </w:tc>
        <w:tc>
          <w:tcPr>
            <w:tcW w:w="935" w:type="dxa"/>
          </w:tcPr>
          <w:p w14:paraId="64E7D5F8"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21 560</w:t>
            </w:r>
          </w:p>
        </w:tc>
        <w:tc>
          <w:tcPr>
            <w:tcW w:w="677" w:type="dxa"/>
          </w:tcPr>
          <w:p w14:paraId="2D086A08"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 .13</w:t>
            </w:r>
          </w:p>
        </w:tc>
        <w:tc>
          <w:tcPr>
            <w:tcW w:w="675" w:type="dxa"/>
          </w:tcPr>
          <w:p w14:paraId="36D86DB4"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.10</w:t>
            </w:r>
          </w:p>
        </w:tc>
        <w:tc>
          <w:tcPr>
            <w:tcW w:w="738" w:type="dxa"/>
          </w:tcPr>
          <w:p w14:paraId="27F56018"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.09</w:t>
            </w:r>
          </w:p>
        </w:tc>
        <w:tc>
          <w:tcPr>
            <w:tcW w:w="723" w:type="dxa"/>
          </w:tcPr>
          <w:p w14:paraId="0B743A0F"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rPr>
              <w:t> .15</w:t>
            </w:r>
          </w:p>
        </w:tc>
        <w:tc>
          <w:tcPr>
            <w:tcW w:w="678" w:type="dxa"/>
          </w:tcPr>
          <w:p w14:paraId="04E413EA"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.11</w:t>
            </w:r>
          </w:p>
        </w:tc>
        <w:tc>
          <w:tcPr>
            <w:tcW w:w="677" w:type="dxa"/>
          </w:tcPr>
          <w:p w14:paraId="3CDCAFE8"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.10</w:t>
            </w:r>
          </w:p>
        </w:tc>
        <w:tc>
          <w:tcPr>
            <w:tcW w:w="1417" w:type="dxa"/>
          </w:tcPr>
          <w:p w14:paraId="79551E16"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[ .11,  .19]</w:t>
            </w:r>
          </w:p>
        </w:tc>
        <w:tc>
          <w:tcPr>
            <w:tcW w:w="1417" w:type="dxa"/>
          </w:tcPr>
          <w:p w14:paraId="517024C8"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[ .02,   .28]</w:t>
            </w:r>
          </w:p>
        </w:tc>
        <w:tc>
          <w:tcPr>
            <w:tcW w:w="671" w:type="dxa"/>
            <w:vAlign w:val="center"/>
          </w:tcPr>
          <w:p w14:paraId="563FF0FC"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w:t>
            </w:r>
          </w:p>
        </w:tc>
        <w:tc>
          <w:tcPr>
            <w:tcW w:w="1361" w:type="dxa"/>
            <w:vAlign w:val="center"/>
          </w:tcPr>
          <w:p w14:paraId="6E0CD5B3"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w:t>
            </w:r>
          </w:p>
        </w:tc>
      </w:tr>
      <w:tr w:rsidR="008A10AC" w:rsidRPr="008A10AC" w14:paraId="18ACA4BD" w14:textId="77777777" w:rsidTr="00AE1CC5">
        <w:trPr>
          <w:trHeight w:val="283"/>
        </w:trPr>
        <w:tc>
          <w:tcPr>
            <w:tcW w:w="3195" w:type="dxa"/>
            <w:vAlign w:val="center"/>
          </w:tcPr>
          <w:p w14:paraId="2DE8D08B"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 xml:space="preserve">     Objective (from records)</w:t>
            </w:r>
          </w:p>
        </w:tc>
        <w:tc>
          <w:tcPr>
            <w:tcW w:w="675" w:type="dxa"/>
          </w:tcPr>
          <w:p w14:paraId="57953CFC"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69</w:t>
            </w:r>
          </w:p>
        </w:tc>
        <w:tc>
          <w:tcPr>
            <w:tcW w:w="935" w:type="dxa"/>
          </w:tcPr>
          <w:p w14:paraId="13517D3F"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76 257</w:t>
            </w:r>
          </w:p>
        </w:tc>
        <w:tc>
          <w:tcPr>
            <w:tcW w:w="677" w:type="dxa"/>
          </w:tcPr>
          <w:p w14:paraId="383E8A5E"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 .17</w:t>
            </w:r>
          </w:p>
        </w:tc>
        <w:tc>
          <w:tcPr>
            <w:tcW w:w="675" w:type="dxa"/>
          </w:tcPr>
          <w:p w14:paraId="524EFFA1"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.09</w:t>
            </w:r>
          </w:p>
        </w:tc>
        <w:tc>
          <w:tcPr>
            <w:tcW w:w="738" w:type="dxa"/>
          </w:tcPr>
          <w:p w14:paraId="3BB1A844"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.09</w:t>
            </w:r>
          </w:p>
        </w:tc>
        <w:tc>
          <w:tcPr>
            <w:tcW w:w="723" w:type="dxa"/>
          </w:tcPr>
          <w:p w14:paraId="29911E4F"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rPr>
              <w:t> .20</w:t>
            </w:r>
          </w:p>
        </w:tc>
        <w:tc>
          <w:tcPr>
            <w:tcW w:w="678" w:type="dxa"/>
          </w:tcPr>
          <w:p w14:paraId="3F447BDD"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.10</w:t>
            </w:r>
          </w:p>
        </w:tc>
        <w:tc>
          <w:tcPr>
            <w:tcW w:w="677" w:type="dxa"/>
          </w:tcPr>
          <w:p w14:paraId="4150ABD8"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.10</w:t>
            </w:r>
          </w:p>
        </w:tc>
        <w:tc>
          <w:tcPr>
            <w:tcW w:w="1417" w:type="dxa"/>
          </w:tcPr>
          <w:p w14:paraId="4EDD6026"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[ .17,  .22]</w:t>
            </w:r>
          </w:p>
        </w:tc>
        <w:tc>
          <w:tcPr>
            <w:tcW w:w="1417" w:type="dxa"/>
          </w:tcPr>
          <w:p w14:paraId="1DBE741D"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[ .07,   .32]</w:t>
            </w:r>
          </w:p>
        </w:tc>
        <w:tc>
          <w:tcPr>
            <w:tcW w:w="671" w:type="dxa"/>
            <w:vAlign w:val="center"/>
          </w:tcPr>
          <w:p w14:paraId="2E793C00"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w:t>
            </w:r>
          </w:p>
        </w:tc>
        <w:tc>
          <w:tcPr>
            <w:tcW w:w="1361" w:type="dxa"/>
            <w:vAlign w:val="center"/>
          </w:tcPr>
          <w:p w14:paraId="7BFFA011"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w:t>
            </w:r>
          </w:p>
        </w:tc>
      </w:tr>
      <w:tr w:rsidR="008A10AC" w:rsidRPr="008A10AC" w14:paraId="7A42D3E1" w14:textId="77777777" w:rsidTr="00AE1CC5">
        <w:trPr>
          <w:trHeight w:val="283"/>
        </w:trPr>
        <w:tc>
          <w:tcPr>
            <w:tcW w:w="3195" w:type="dxa"/>
            <w:vAlign w:val="center"/>
          </w:tcPr>
          <w:p w14:paraId="3238A42D"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 xml:space="preserve">     Self-reported performance</w:t>
            </w:r>
          </w:p>
        </w:tc>
        <w:tc>
          <w:tcPr>
            <w:tcW w:w="675" w:type="dxa"/>
          </w:tcPr>
          <w:p w14:paraId="41FF310F"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23</w:t>
            </w:r>
          </w:p>
        </w:tc>
        <w:tc>
          <w:tcPr>
            <w:tcW w:w="935" w:type="dxa"/>
          </w:tcPr>
          <w:p w14:paraId="7609D6B3"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6 590</w:t>
            </w:r>
          </w:p>
        </w:tc>
        <w:tc>
          <w:tcPr>
            <w:tcW w:w="677" w:type="dxa"/>
          </w:tcPr>
          <w:p w14:paraId="727E9174"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 .25</w:t>
            </w:r>
          </w:p>
        </w:tc>
        <w:tc>
          <w:tcPr>
            <w:tcW w:w="675" w:type="dxa"/>
          </w:tcPr>
          <w:p w14:paraId="7C9EF5DD"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.11</w:t>
            </w:r>
          </w:p>
        </w:tc>
        <w:tc>
          <w:tcPr>
            <w:tcW w:w="738" w:type="dxa"/>
          </w:tcPr>
          <w:p w14:paraId="794B20AF"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.10</w:t>
            </w:r>
          </w:p>
        </w:tc>
        <w:tc>
          <w:tcPr>
            <w:tcW w:w="723" w:type="dxa"/>
          </w:tcPr>
          <w:p w14:paraId="5231CE16"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rPr>
              <w:t> .28</w:t>
            </w:r>
          </w:p>
        </w:tc>
        <w:tc>
          <w:tcPr>
            <w:tcW w:w="678" w:type="dxa"/>
          </w:tcPr>
          <w:p w14:paraId="5BBC0D37"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.13</w:t>
            </w:r>
          </w:p>
        </w:tc>
        <w:tc>
          <w:tcPr>
            <w:tcW w:w="677" w:type="dxa"/>
          </w:tcPr>
          <w:p w14:paraId="5853CE0C"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.11</w:t>
            </w:r>
          </w:p>
        </w:tc>
        <w:tc>
          <w:tcPr>
            <w:tcW w:w="1417" w:type="dxa"/>
          </w:tcPr>
          <w:p w14:paraId="22147EC0"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[ .23,  .34]</w:t>
            </w:r>
          </w:p>
        </w:tc>
        <w:tc>
          <w:tcPr>
            <w:tcW w:w="1417" w:type="dxa"/>
          </w:tcPr>
          <w:p w14:paraId="074F3DCE"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[ .14,   .43]</w:t>
            </w:r>
          </w:p>
        </w:tc>
        <w:tc>
          <w:tcPr>
            <w:tcW w:w="671" w:type="dxa"/>
            <w:vAlign w:val="center"/>
          </w:tcPr>
          <w:p w14:paraId="0602C834"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w:t>
            </w:r>
          </w:p>
        </w:tc>
        <w:tc>
          <w:tcPr>
            <w:tcW w:w="1361" w:type="dxa"/>
            <w:vAlign w:val="center"/>
          </w:tcPr>
          <w:p w14:paraId="33C7277E"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w:t>
            </w:r>
          </w:p>
        </w:tc>
      </w:tr>
      <w:tr w:rsidR="008A10AC" w:rsidRPr="008A10AC" w14:paraId="17794187" w14:textId="77777777" w:rsidTr="00AE1CC5">
        <w:trPr>
          <w:trHeight w:val="283"/>
        </w:trPr>
        <w:tc>
          <w:tcPr>
            <w:tcW w:w="3195" w:type="dxa"/>
            <w:vAlign w:val="center"/>
          </w:tcPr>
          <w:p w14:paraId="70C74709"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 xml:space="preserve">    Other-reported performance</w:t>
            </w:r>
          </w:p>
        </w:tc>
        <w:tc>
          <w:tcPr>
            <w:tcW w:w="675" w:type="dxa"/>
          </w:tcPr>
          <w:p w14:paraId="27FD1E7B"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23</w:t>
            </w:r>
          </w:p>
        </w:tc>
        <w:tc>
          <w:tcPr>
            <w:tcW w:w="935" w:type="dxa"/>
          </w:tcPr>
          <w:p w14:paraId="3487120D"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7 373</w:t>
            </w:r>
          </w:p>
        </w:tc>
        <w:tc>
          <w:tcPr>
            <w:tcW w:w="677" w:type="dxa"/>
          </w:tcPr>
          <w:p w14:paraId="3CCC4D7F"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 .16</w:t>
            </w:r>
          </w:p>
        </w:tc>
        <w:tc>
          <w:tcPr>
            <w:tcW w:w="675" w:type="dxa"/>
          </w:tcPr>
          <w:p w14:paraId="04C5D3A3"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.11</w:t>
            </w:r>
          </w:p>
        </w:tc>
        <w:tc>
          <w:tcPr>
            <w:tcW w:w="738" w:type="dxa"/>
          </w:tcPr>
          <w:p w14:paraId="3454C72B"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.09</w:t>
            </w:r>
          </w:p>
        </w:tc>
        <w:tc>
          <w:tcPr>
            <w:tcW w:w="723" w:type="dxa"/>
          </w:tcPr>
          <w:p w14:paraId="336983E1"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rPr>
              <w:t> .18</w:t>
            </w:r>
          </w:p>
        </w:tc>
        <w:tc>
          <w:tcPr>
            <w:tcW w:w="678" w:type="dxa"/>
          </w:tcPr>
          <w:p w14:paraId="71F51E9C"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.12</w:t>
            </w:r>
          </w:p>
        </w:tc>
        <w:tc>
          <w:tcPr>
            <w:tcW w:w="677" w:type="dxa"/>
          </w:tcPr>
          <w:p w14:paraId="63A438A3"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.10</w:t>
            </w:r>
          </w:p>
        </w:tc>
        <w:tc>
          <w:tcPr>
            <w:tcW w:w="1417" w:type="dxa"/>
          </w:tcPr>
          <w:p w14:paraId="2E1DA9B2"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[ .13,  .23]</w:t>
            </w:r>
          </w:p>
        </w:tc>
        <w:tc>
          <w:tcPr>
            <w:tcW w:w="1417" w:type="dxa"/>
          </w:tcPr>
          <w:p w14:paraId="4303DB65"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[ .04,   .31]</w:t>
            </w:r>
          </w:p>
        </w:tc>
        <w:tc>
          <w:tcPr>
            <w:tcW w:w="671" w:type="dxa"/>
            <w:vAlign w:val="center"/>
          </w:tcPr>
          <w:p w14:paraId="06048158"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w:t>
            </w:r>
          </w:p>
        </w:tc>
        <w:tc>
          <w:tcPr>
            <w:tcW w:w="1361" w:type="dxa"/>
            <w:vAlign w:val="center"/>
          </w:tcPr>
          <w:p w14:paraId="75E2C3AA"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w:t>
            </w:r>
          </w:p>
        </w:tc>
      </w:tr>
      <w:tr w:rsidR="008A10AC" w:rsidRPr="008A10AC" w14:paraId="49ECB5D9" w14:textId="77777777" w:rsidTr="00AE1CC5">
        <w:trPr>
          <w:trHeight w:val="283"/>
        </w:trPr>
        <w:tc>
          <w:tcPr>
            <w:tcW w:w="3195" w:type="dxa"/>
            <w:vAlign w:val="center"/>
          </w:tcPr>
          <w:p w14:paraId="21D399C2"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 xml:space="preserve">  Performance within domains</w:t>
            </w:r>
          </w:p>
        </w:tc>
        <w:tc>
          <w:tcPr>
            <w:tcW w:w="675" w:type="dxa"/>
            <w:vAlign w:val="center"/>
          </w:tcPr>
          <w:p w14:paraId="4DBE666A" w14:textId="77777777" w:rsidR="008A10AC" w:rsidRPr="008A10AC" w:rsidRDefault="008A10AC" w:rsidP="008A10AC">
            <w:pPr>
              <w:jc w:val="right"/>
              <w:rPr>
                <w:rFonts w:ascii="Times New Roman" w:hAnsi="Times New Roman" w:cs="Times New Roman"/>
                <w:color w:val="000000"/>
              </w:rPr>
            </w:pPr>
          </w:p>
        </w:tc>
        <w:tc>
          <w:tcPr>
            <w:tcW w:w="935" w:type="dxa"/>
            <w:vAlign w:val="center"/>
          </w:tcPr>
          <w:p w14:paraId="1C6BE087" w14:textId="77777777" w:rsidR="008A10AC" w:rsidRPr="008A10AC" w:rsidRDefault="008A10AC" w:rsidP="008A10AC">
            <w:pPr>
              <w:jc w:val="right"/>
              <w:rPr>
                <w:rFonts w:ascii="Times New Roman" w:hAnsi="Times New Roman" w:cs="Times New Roman"/>
                <w:color w:val="000000"/>
              </w:rPr>
            </w:pPr>
          </w:p>
        </w:tc>
        <w:tc>
          <w:tcPr>
            <w:tcW w:w="677" w:type="dxa"/>
            <w:vAlign w:val="center"/>
          </w:tcPr>
          <w:p w14:paraId="719163B9" w14:textId="77777777" w:rsidR="008A10AC" w:rsidRPr="008A10AC" w:rsidRDefault="008A10AC" w:rsidP="008A10AC">
            <w:pPr>
              <w:jc w:val="right"/>
              <w:rPr>
                <w:rFonts w:ascii="Times New Roman" w:hAnsi="Times New Roman" w:cs="Times New Roman"/>
                <w:color w:val="000000"/>
              </w:rPr>
            </w:pPr>
          </w:p>
        </w:tc>
        <w:tc>
          <w:tcPr>
            <w:tcW w:w="675" w:type="dxa"/>
            <w:vAlign w:val="center"/>
          </w:tcPr>
          <w:p w14:paraId="71AB9163" w14:textId="77777777" w:rsidR="008A10AC" w:rsidRPr="008A10AC" w:rsidRDefault="008A10AC" w:rsidP="008A10AC">
            <w:pPr>
              <w:jc w:val="right"/>
              <w:rPr>
                <w:rFonts w:ascii="Times New Roman" w:hAnsi="Times New Roman" w:cs="Times New Roman"/>
                <w:color w:val="000000"/>
              </w:rPr>
            </w:pPr>
          </w:p>
        </w:tc>
        <w:tc>
          <w:tcPr>
            <w:tcW w:w="738" w:type="dxa"/>
            <w:vAlign w:val="center"/>
          </w:tcPr>
          <w:p w14:paraId="5DF5736E" w14:textId="77777777" w:rsidR="008A10AC" w:rsidRPr="008A10AC" w:rsidRDefault="008A10AC" w:rsidP="008A10AC">
            <w:pPr>
              <w:jc w:val="right"/>
              <w:rPr>
                <w:rFonts w:ascii="Times New Roman" w:hAnsi="Times New Roman" w:cs="Times New Roman"/>
                <w:color w:val="000000"/>
              </w:rPr>
            </w:pPr>
          </w:p>
        </w:tc>
        <w:tc>
          <w:tcPr>
            <w:tcW w:w="723" w:type="dxa"/>
            <w:vAlign w:val="center"/>
          </w:tcPr>
          <w:p w14:paraId="2C5A3587" w14:textId="77777777" w:rsidR="008A10AC" w:rsidRPr="008A10AC" w:rsidRDefault="008A10AC" w:rsidP="008A10AC">
            <w:pPr>
              <w:jc w:val="right"/>
              <w:rPr>
                <w:rFonts w:ascii="Times New Roman" w:hAnsi="Times New Roman" w:cs="Times New Roman"/>
                <w:b/>
                <w:bCs/>
                <w:color w:val="000000"/>
              </w:rPr>
            </w:pPr>
          </w:p>
        </w:tc>
        <w:tc>
          <w:tcPr>
            <w:tcW w:w="678" w:type="dxa"/>
            <w:vAlign w:val="center"/>
          </w:tcPr>
          <w:p w14:paraId="1BC44B78" w14:textId="77777777" w:rsidR="008A10AC" w:rsidRPr="008A10AC" w:rsidRDefault="008A10AC" w:rsidP="008A10AC">
            <w:pPr>
              <w:jc w:val="right"/>
              <w:rPr>
                <w:rFonts w:ascii="Times New Roman" w:hAnsi="Times New Roman" w:cs="Times New Roman"/>
                <w:color w:val="000000"/>
              </w:rPr>
            </w:pPr>
          </w:p>
        </w:tc>
        <w:tc>
          <w:tcPr>
            <w:tcW w:w="677" w:type="dxa"/>
            <w:vAlign w:val="center"/>
          </w:tcPr>
          <w:p w14:paraId="549002C0" w14:textId="77777777" w:rsidR="008A10AC" w:rsidRPr="008A10AC" w:rsidRDefault="008A10AC" w:rsidP="008A10AC">
            <w:pPr>
              <w:jc w:val="right"/>
              <w:rPr>
                <w:rFonts w:ascii="Times New Roman" w:hAnsi="Times New Roman" w:cs="Times New Roman"/>
                <w:color w:val="000000"/>
              </w:rPr>
            </w:pPr>
          </w:p>
        </w:tc>
        <w:tc>
          <w:tcPr>
            <w:tcW w:w="1417" w:type="dxa"/>
            <w:vAlign w:val="center"/>
          </w:tcPr>
          <w:p w14:paraId="33C65685" w14:textId="77777777" w:rsidR="008A10AC" w:rsidRPr="008A10AC" w:rsidRDefault="008A10AC" w:rsidP="008A10AC">
            <w:pPr>
              <w:jc w:val="right"/>
              <w:rPr>
                <w:rFonts w:ascii="Times New Roman" w:hAnsi="Times New Roman" w:cs="Times New Roman"/>
                <w:color w:val="000000"/>
              </w:rPr>
            </w:pPr>
          </w:p>
        </w:tc>
        <w:tc>
          <w:tcPr>
            <w:tcW w:w="1417" w:type="dxa"/>
            <w:vAlign w:val="center"/>
          </w:tcPr>
          <w:p w14:paraId="5AF1ECD4" w14:textId="77777777" w:rsidR="008A10AC" w:rsidRPr="008A10AC" w:rsidRDefault="008A10AC" w:rsidP="008A10AC">
            <w:pPr>
              <w:jc w:val="right"/>
              <w:rPr>
                <w:rFonts w:ascii="Times New Roman" w:hAnsi="Times New Roman" w:cs="Times New Roman"/>
                <w:color w:val="000000"/>
              </w:rPr>
            </w:pPr>
          </w:p>
        </w:tc>
        <w:tc>
          <w:tcPr>
            <w:tcW w:w="671" w:type="dxa"/>
            <w:vAlign w:val="center"/>
          </w:tcPr>
          <w:p w14:paraId="0E1769EB" w14:textId="77777777" w:rsidR="008A10AC" w:rsidRPr="008A10AC" w:rsidRDefault="008A10AC" w:rsidP="008A10AC">
            <w:pPr>
              <w:jc w:val="right"/>
              <w:rPr>
                <w:rFonts w:ascii="Times New Roman" w:hAnsi="Times New Roman" w:cs="Times New Roman"/>
                <w:color w:val="000000"/>
              </w:rPr>
            </w:pPr>
          </w:p>
        </w:tc>
        <w:tc>
          <w:tcPr>
            <w:tcW w:w="1361" w:type="dxa"/>
            <w:vAlign w:val="center"/>
          </w:tcPr>
          <w:p w14:paraId="33471B3D" w14:textId="77777777" w:rsidR="008A10AC" w:rsidRPr="008A10AC" w:rsidRDefault="008A10AC" w:rsidP="008A10AC">
            <w:pPr>
              <w:jc w:val="right"/>
              <w:rPr>
                <w:rFonts w:ascii="Times New Roman" w:hAnsi="Times New Roman" w:cs="Times New Roman"/>
                <w:color w:val="000000"/>
              </w:rPr>
            </w:pPr>
          </w:p>
        </w:tc>
      </w:tr>
      <w:tr w:rsidR="008A10AC" w:rsidRPr="008A10AC" w14:paraId="3EFA19FE" w14:textId="77777777" w:rsidTr="00AE1CC5">
        <w:trPr>
          <w:trHeight w:val="283"/>
        </w:trPr>
        <w:tc>
          <w:tcPr>
            <w:tcW w:w="3195" w:type="dxa"/>
            <w:vAlign w:val="center"/>
          </w:tcPr>
          <w:p w14:paraId="190912A3"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 xml:space="preserve">    Academic performance</w:t>
            </w:r>
          </w:p>
        </w:tc>
        <w:tc>
          <w:tcPr>
            <w:tcW w:w="675" w:type="dxa"/>
          </w:tcPr>
          <w:p w14:paraId="0C1CB1AA"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109</w:t>
            </w:r>
          </w:p>
        </w:tc>
        <w:tc>
          <w:tcPr>
            <w:tcW w:w="935" w:type="dxa"/>
          </w:tcPr>
          <w:p w14:paraId="43D86DF2"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96 963</w:t>
            </w:r>
          </w:p>
        </w:tc>
        <w:tc>
          <w:tcPr>
            <w:tcW w:w="677" w:type="dxa"/>
          </w:tcPr>
          <w:p w14:paraId="60FEB6AD"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 .17</w:t>
            </w:r>
          </w:p>
        </w:tc>
        <w:tc>
          <w:tcPr>
            <w:tcW w:w="675" w:type="dxa"/>
          </w:tcPr>
          <w:p w14:paraId="26B2FBEB"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.10</w:t>
            </w:r>
          </w:p>
        </w:tc>
        <w:tc>
          <w:tcPr>
            <w:tcW w:w="738" w:type="dxa"/>
          </w:tcPr>
          <w:p w14:paraId="3B771D85"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.09</w:t>
            </w:r>
          </w:p>
        </w:tc>
        <w:tc>
          <w:tcPr>
            <w:tcW w:w="723" w:type="dxa"/>
          </w:tcPr>
          <w:p w14:paraId="63B4452A"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rPr>
              <w:t> .19</w:t>
            </w:r>
          </w:p>
        </w:tc>
        <w:tc>
          <w:tcPr>
            <w:tcW w:w="678" w:type="dxa"/>
          </w:tcPr>
          <w:p w14:paraId="15CE51E6"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.11</w:t>
            </w:r>
          </w:p>
        </w:tc>
        <w:tc>
          <w:tcPr>
            <w:tcW w:w="677" w:type="dxa"/>
          </w:tcPr>
          <w:p w14:paraId="27289EC7"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.10</w:t>
            </w:r>
          </w:p>
        </w:tc>
        <w:tc>
          <w:tcPr>
            <w:tcW w:w="1417" w:type="dxa"/>
          </w:tcPr>
          <w:p w14:paraId="5C5FF0F0"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[ .17,  .21]</w:t>
            </w:r>
          </w:p>
        </w:tc>
        <w:tc>
          <w:tcPr>
            <w:tcW w:w="1417" w:type="dxa"/>
          </w:tcPr>
          <w:p w14:paraId="67AB0D50"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[ .06,   .33]</w:t>
            </w:r>
          </w:p>
        </w:tc>
        <w:tc>
          <w:tcPr>
            <w:tcW w:w="671" w:type="dxa"/>
            <w:vAlign w:val="center"/>
          </w:tcPr>
          <w:p w14:paraId="282AA602"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w:t>
            </w:r>
          </w:p>
        </w:tc>
        <w:tc>
          <w:tcPr>
            <w:tcW w:w="1361" w:type="dxa"/>
            <w:vAlign w:val="center"/>
          </w:tcPr>
          <w:p w14:paraId="072F5C71"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w:t>
            </w:r>
          </w:p>
        </w:tc>
      </w:tr>
      <w:tr w:rsidR="008A10AC" w:rsidRPr="008A10AC" w14:paraId="50AFDDA6" w14:textId="77777777" w:rsidTr="00AE1CC5">
        <w:trPr>
          <w:trHeight w:val="283"/>
        </w:trPr>
        <w:tc>
          <w:tcPr>
            <w:tcW w:w="3195" w:type="dxa"/>
            <w:vAlign w:val="center"/>
          </w:tcPr>
          <w:p w14:paraId="1BC3EEEE"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 xml:space="preserve">    Work performance</w:t>
            </w:r>
          </w:p>
        </w:tc>
        <w:tc>
          <w:tcPr>
            <w:tcW w:w="675" w:type="dxa"/>
          </w:tcPr>
          <w:p w14:paraId="46B1E924"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22</w:t>
            </w:r>
          </w:p>
        </w:tc>
        <w:tc>
          <w:tcPr>
            <w:tcW w:w="935" w:type="dxa"/>
          </w:tcPr>
          <w:p w14:paraId="3249EB43"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4 733</w:t>
            </w:r>
          </w:p>
        </w:tc>
        <w:tc>
          <w:tcPr>
            <w:tcW w:w="677" w:type="dxa"/>
          </w:tcPr>
          <w:p w14:paraId="58D3335E"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 .21</w:t>
            </w:r>
          </w:p>
        </w:tc>
        <w:tc>
          <w:tcPr>
            <w:tcW w:w="675" w:type="dxa"/>
          </w:tcPr>
          <w:p w14:paraId="396688AC"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.13</w:t>
            </w:r>
          </w:p>
        </w:tc>
        <w:tc>
          <w:tcPr>
            <w:tcW w:w="738" w:type="dxa"/>
          </w:tcPr>
          <w:p w14:paraId="2D95FB10"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.11</w:t>
            </w:r>
          </w:p>
        </w:tc>
        <w:tc>
          <w:tcPr>
            <w:tcW w:w="723" w:type="dxa"/>
          </w:tcPr>
          <w:p w14:paraId="6DCD60B6"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rPr>
              <w:t> .24</w:t>
            </w:r>
          </w:p>
        </w:tc>
        <w:tc>
          <w:tcPr>
            <w:tcW w:w="678" w:type="dxa"/>
          </w:tcPr>
          <w:p w14:paraId="7B042664"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.15</w:t>
            </w:r>
          </w:p>
        </w:tc>
        <w:tc>
          <w:tcPr>
            <w:tcW w:w="677" w:type="dxa"/>
          </w:tcPr>
          <w:p w14:paraId="6941C954"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.13</w:t>
            </w:r>
          </w:p>
        </w:tc>
        <w:tc>
          <w:tcPr>
            <w:tcW w:w="1417" w:type="dxa"/>
          </w:tcPr>
          <w:p w14:paraId="1BD5973A"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[ .17,  .30]</w:t>
            </w:r>
          </w:p>
        </w:tc>
        <w:tc>
          <w:tcPr>
            <w:tcW w:w="1417" w:type="dxa"/>
          </w:tcPr>
          <w:p w14:paraId="6C173B46"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[ .07,   .40]</w:t>
            </w:r>
          </w:p>
        </w:tc>
        <w:tc>
          <w:tcPr>
            <w:tcW w:w="671" w:type="dxa"/>
            <w:vAlign w:val="center"/>
          </w:tcPr>
          <w:p w14:paraId="5249D6E7"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w:t>
            </w:r>
          </w:p>
        </w:tc>
        <w:tc>
          <w:tcPr>
            <w:tcW w:w="1361" w:type="dxa"/>
            <w:vAlign w:val="center"/>
          </w:tcPr>
          <w:p w14:paraId="75C63A1A"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w:t>
            </w:r>
          </w:p>
        </w:tc>
      </w:tr>
      <w:tr w:rsidR="008A10AC" w:rsidRPr="008A10AC" w14:paraId="584B6553" w14:textId="77777777" w:rsidTr="00AE1CC5">
        <w:trPr>
          <w:trHeight w:val="283"/>
        </w:trPr>
        <w:tc>
          <w:tcPr>
            <w:tcW w:w="3195" w:type="dxa"/>
            <w:vAlign w:val="center"/>
          </w:tcPr>
          <w:p w14:paraId="05D6F9DB"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 xml:space="preserve">    Sport performance</w:t>
            </w:r>
          </w:p>
        </w:tc>
        <w:tc>
          <w:tcPr>
            <w:tcW w:w="675" w:type="dxa"/>
          </w:tcPr>
          <w:p w14:paraId="233C0427"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20</w:t>
            </w:r>
          </w:p>
        </w:tc>
        <w:tc>
          <w:tcPr>
            <w:tcW w:w="935" w:type="dxa"/>
          </w:tcPr>
          <w:p w14:paraId="50780B7B"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3 212</w:t>
            </w:r>
          </w:p>
        </w:tc>
        <w:tc>
          <w:tcPr>
            <w:tcW w:w="677" w:type="dxa"/>
          </w:tcPr>
          <w:p w14:paraId="285D5A2E"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 .17</w:t>
            </w:r>
          </w:p>
        </w:tc>
        <w:tc>
          <w:tcPr>
            <w:tcW w:w="675" w:type="dxa"/>
          </w:tcPr>
          <w:p w14:paraId="20597127"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.13</w:t>
            </w:r>
          </w:p>
        </w:tc>
        <w:tc>
          <w:tcPr>
            <w:tcW w:w="738" w:type="dxa"/>
          </w:tcPr>
          <w:p w14:paraId="2256A1DD"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.10</w:t>
            </w:r>
          </w:p>
        </w:tc>
        <w:tc>
          <w:tcPr>
            <w:tcW w:w="723" w:type="dxa"/>
          </w:tcPr>
          <w:p w14:paraId="708C53B4"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rPr>
              <w:t> .20</w:t>
            </w:r>
          </w:p>
        </w:tc>
        <w:tc>
          <w:tcPr>
            <w:tcW w:w="678" w:type="dxa"/>
          </w:tcPr>
          <w:p w14:paraId="527417FA"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.15</w:t>
            </w:r>
          </w:p>
        </w:tc>
        <w:tc>
          <w:tcPr>
            <w:tcW w:w="677" w:type="dxa"/>
          </w:tcPr>
          <w:p w14:paraId="4AC8A7C3"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.12</w:t>
            </w:r>
          </w:p>
        </w:tc>
        <w:tc>
          <w:tcPr>
            <w:tcW w:w="1417" w:type="dxa"/>
          </w:tcPr>
          <w:p w14:paraId="0ED8CACB"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[ .13,  .26]</w:t>
            </w:r>
          </w:p>
        </w:tc>
        <w:tc>
          <w:tcPr>
            <w:tcW w:w="1417" w:type="dxa"/>
          </w:tcPr>
          <w:p w14:paraId="2DE89741"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[ .04,   .35]</w:t>
            </w:r>
          </w:p>
        </w:tc>
        <w:tc>
          <w:tcPr>
            <w:tcW w:w="671" w:type="dxa"/>
            <w:vAlign w:val="center"/>
          </w:tcPr>
          <w:p w14:paraId="4EFF535B"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w:t>
            </w:r>
          </w:p>
        </w:tc>
        <w:tc>
          <w:tcPr>
            <w:tcW w:w="1361" w:type="dxa"/>
            <w:vAlign w:val="center"/>
          </w:tcPr>
          <w:p w14:paraId="342DB37C"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w:t>
            </w:r>
          </w:p>
        </w:tc>
      </w:tr>
      <w:tr w:rsidR="008A10AC" w:rsidRPr="008A10AC" w14:paraId="7444381C" w14:textId="77777777" w:rsidTr="00AE1CC5">
        <w:trPr>
          <w:trHeight w:val="397"/>
        </w:trPr>
        <w:tc>
          <w:tcPr>
            <w:tcW w:w="3195" w:type="dxa"/>
            <w:vAlign w:val="center"/>
          </w:tcPr>
          <w:p w14:paraId="5F7B13B7" w14:textId="77777777" w:rsidR="008A10AC" w:rsidRPr="008A10AC" w:rsidRDefault="008A10AC" w:rsidP="008A10AC">
            <w:pPr>
              <w:rPr>
                <w:rFonts w:ascii="Times New Roman" w:hAnsi="Times New Roman" w:cs="Times New Roman"/>
                <w:i/>
                <w:iCs/>
                <w:color w:val="000000"/>
              </w:rPr>
            </w:pPr>
            <w:r w:rsidRPr="008A10AC">
              <w:rPr>
                <w:rFonts w:ascii="Times New Roman" w:hAnsi="Times New Roman" w:cs="Times New Roman"/>
                <w:i/>
                <w:iCs/>
                <w:color w:val="000000"/>
              </w:rPr>
              <w:t>Demographics</w:t>
            </w:r>
          </w:p>
        </w:tc>
        <w:tc>
          <w:tcPr>
            <w:tcW w:w="675" w:type="dxa"/>
            <w:vAlign w:val="center"/>
          </w:tcPr>
          <w:p w14:paraId="0FB04945" w14:textId="77777777" w:rsidR="008A10AC" w:rsidRPr="008A10AC" w:rsidRDefault="008A10AC" w:rsidP="008A10AC">
            <w:pPr>
              <w:jc w:val="right"/>
              <w:rPr>
                <w:rFonts w:ascii="Times New Roman" w:hAnsi="Times New Roman" w:cs="Times New Roman"/>
                <w:color w:val="000000"/>
              </w:rPr>
            </w:pPr>
          </w:p>
        </w:tc>
        <w:tc>
          <w:tcPr>
            <w:tcW w:w="935" w:type="dxa"/>
            <w:vAlign w:val="center"/>
          </w:tcPr>
          <w:p w14:paraId="78F7A438" w14:textId="77777777" w:rsidR="008A10AC" w:rsidRPr="008A10AC" w:rsidRDefault="008A10AC" w:rsidP="008A10AC">
            <w:pPr>
              <w:jc w:val="right"/>
              <w:rPr>
                <w:rFonts w:ascii="Times New Roman" w:hAnsi="Times New Roman" w:cs="Times New Roman"/>
                <w:color w:val="000000"/>
              </w:rPr>
            </w:pPr>
          </w:p>
        </w:tc>
        <w:tc>
          <w:tcPr>
            <w:tcW w:w="677" w:type="dxa"/>
            <w:vAlign w:val="center"/>
          </w:tcPr>
          <w:p w14:paraId="4F63F579" w14:textId="77777777" w:rsidR="008A10AC" w:rsidRPr="008A10AC" w:rsidRDefault="008A10AC" w:rsidP="008A10AC">
            <w:pPr>
              <w:jc w:val="right"/>
              <w:rPr>
                <w:rFonts w:ascii="Times New Roman" w:hAnsi="Times New Roman" w:cs="Times New Roman"/>
                <w:color w:val="000000"/>
              </w:rPr>
            </w:pPr>
          </w:p>
        </w:tc>
        <w:tc>
          <w:tcPr>
            <w:tcW w:w="675" w:type="dxa"/>
            <w:vAlign w:val="center"/>
          </w:tcPr>
          <w:p w14:paraId="48CD09FC" w14:textId="77777777" w:rsidR="008A10AC" w:rsidRPr="008A10AC" w:rsidRDefault="008A10AC" w:rsidP="008A10AC">
            <w:pPr>
              <w:jc w:val="right"/>
              <w:rPr>
                <w:rFonts w:ascii="Times New Roman" w:hAnsi="Times New Roman" w:cs="Times New Roman"/>
                <w:color w:val="000000"/>
              </w:rPr>
            </w:pPr>
          </w:p>
        </w:tc>
        <w:tc>
          <w:tcPr>
            <w:tcW w:w="738" w:type="dxa"/>
            <w:vAlign w:val="center"/>
          </w:tcPr>
          <w:p w14:paraId="7D04D904" w14:textId="77777777" w:rsidR="008A10AC" w:rsidRPr="008A10AC" w:rsidRDefault="008A10AC" w:rsidP="008A10AC">
            <w:pPr>
              <w:jc w:val="right"/>
              <w:rPr>
                <w:rFonts w:ascii="Times New Roman" w:hAnsi="Times New Roman" w:cs="Times New Roman"/>
                <w:color w:val="000000"/>
              </w:rPr>
            </w:pPr>
          </w:p>
        </w:tc>
        <w:tc>
          <w:tcPr>
            <w:tcW w:w="723" w:type="dxa"/>
            <w:vAlign w:val="center"/>
          </w:tcPr>
          <w:p w14:paraId="3E0671CE" w14:textId="77777777" w:rsidR="008A10AC" w:rsidRPr="008A10AC" w:rsidRDefault="008A10AC" w:rsidP="008A10AC">
            <w:pPr>
              <w:jc w:val="right"/>
              <w:rPr>
                <w:rFonts w:ascii="Times New Roman" w:hAnsi="Times New Roman" w:cs="Times New Roman"/>
                <w:b/>
                <w:bCs/>
                <w:color w:val="000000"/>
              </w:rPr>
            </w:pPr>
          </w:p>
        </w:tc>
        <w:tc>
          <w:tcPr>
            <w:tcW w:w="678" w:type="dxa"/>
            <w:vAlign w:val="center"/>
          </w:tcPr>
          <w:p w14:paraId="1848AF59" w14:textId="77777777" w:rsidR="008A10AC" w:rsidRPr="008A10AC" w:rsidRDefault="008A10AC" w:rsidP="008A10AC">
            <w:pPr>
              <w:jc w:val="right"/>
              <w:rPr>
                <w:rFonts w:ascii="Times New Roman" w:hAnsi="Times New Roman" w:cs="Times New Roman"/>
                <w:color w:val="000000"/>
              </w:rPr>
            </w:pPr>
          </w:p>
        </w:tc>
        <w:tc>
          <w:tcPr>
            <w:tcW w:w="677" w:type="dxa"/>
            <w:vAlign w:val="center"/>
          </w:tcPr>
          <w:p w14:paraId="377BB60F" w14:textId="77777777" w:rsidR="008A10AC" w:rsidRPr="008A10AC" w:rsidRDefault="008A10AC" w:rsidP="008A10AC">
            <w:pPr>
              <w:jc w:val="right"/>
              <w:rPr>
                <w:rFonts w:ascii="Times New Roman" w:hAnsi="Times New Roman" w:cs="Times New Roman"/>
                <w:color w:val="000000"/>
              </w:rPr>
            </w:pPr>
          </w:p>
        </w:tc>
        <w:tc>
          <w:tcPr>
            <w:tcW w:w="1417" w:type="dxa"/>
            <w:vAlign w:val="center"/>
          </w:tcPr>
          <w:p w14:paraId="2004374A" w14:textId="77777777" w:rsidR="008A10AC" w:rsidRPr="008A10AC" w:rsidRDefault="008A10AC" w:rsidP="008A10AC">
            <w:pPr>
              <w:jc w:val="right"/>
              <w:rPr>
                <w:rFonts w:ascii="Times New Roman" w:hAnsi="Times New Roman" w:cs="Times New Roman"/>
                <w:color w:val="000000"/>
              </w:rPr>
            </w:pPr>
          </w:p>
        </w:tc>
        <w:tc>
          <w:tcPr>
            <w:tcW w:w="1417" w:type="dxa"/>
            <w:vAlign w:val="center"/>
          </w:tcPr>
          <w:p w14:paraId="5CC9E38E" w14:textId="77777777" w:rsidR="008A10AC" w:rsidRPr="008A10AC" w:rsidRDefault="008A10AC" w:rsidP="008A10AC">
            <w:pPr>
              <w:jc w:val="right"/>
              <w:rPr>
                <w:rFonts w:ascii="Times New Roman" w:hAnsi="Times New Roman" w:cs="Times New Roman"/>
                <w:color w:val="000000"/>
              </w:rPr>
            </w:pPr>
          </w:p>
        </w:tc>
        <w:tc>
          <w:tcPr>
            <w:tcW w:w="671" w:type="dxa"/>
            <w:vAlign w:val="center"/>
          </w:tcPr>
          <w:p w14:paraId="482B97FA" w14:textId="77777777" w:rsidR="008A10AC" w:rsidRPr="008A10AC" w:rsidRDefault="008A10AC" w:rsidP="008A10AC">
            <w:pPr>
              <w:jc w:val="right"/>
              <w:rPr>
                <w:rFonts w:ascii="Times New Roman" w:hAnsi="Times New Roman" w:cs="Times New Roman"/>
                <w:color w:val="000000"/>
              </w:rPr>
            </w:pPr>
          </w:p>
        </w:tc>
        <w:tc>
          <w:tcPr>
            <w:tcW w:w="1361" w:type="dxa"/>
          </w:tcPr>
          <w:p w14:paraId="4B72200C" w14:textId="77777777" w:rsidR="008A10AC" w:rsidRPr="008A10AC" w:rsidRDefault="008A10AC" w:rsidP="008A10AC">
            <w:pPr>
              <w:jc w:val="right"/>
              <w:rPr>
                <w:rFonts w:ascii="Times New Roman" w:hAnsi="Times New Roman" w:cs="Times New Roman"/>
                <w:color w:val="000000"/>
              </w:rPr>
            </w:pPr>
          </w:p>
        </w:tc>
      </w:tr>
      <w:tr w:rsidR="008A10AC" w:rsidRPr="008A10AC" w14:paraId="375F3F6A" w14:textId="77777777" w:rsidTr="00AE1CC5">
        <w:trPr>
          <w:trHeight w:val="283"/>
        </w:trPr>
        <w:tc>
          <w:tcPr>
            <w:tcW w:w="3195" w:type="dxa"/>
          </w:tcPr>
          <w:p w14:paraId="78297C82"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 xml:space="preserve"> Age</w:t>
            </w:r>
          </w:p>
        </w:tc>
        <w:tc>
          <w:tcPr>
            <w:tcW w:w="675" w:type="dxa"/>
          </w:tcPr>
          <w:p w14:paraId="6A9A8E9F"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107</w:t>
            </w:r>
          </w:p>
        </w:tc>
        <w:tc>
          <w:tcPr>
            <w:tcW w:w="935" w:type="dxa"/>
          </w:tcPr>
          <w:p w14:paraId="465E4C4B"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44 133</w:t>
            </w:r>
          </w:p>
        </w:tc>
        <w:tc>
          <w:tcPr>
            <w:tcW w:w="677" w:type="dxa"/>
          </w:tcPr>
          <w:p w14:paraId="2AA1AD9E"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−.03</w:t>
            </w:r>
          </w:p>
        </w:tc>
        <w:tc>
          <w:tcPr>
            <w:tcW w:w="675" w:type="dxa"/>
          </w:tcPr>
          <w:p w14:paraId="178E4E1C"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.13</w:t>
            </w:r>
          </w:p>
        </w:tc>
        <w:tc>
          <w:tcPr>
            <w:tcW w:w="738" w:type="dxa"/>
          </w:tcPr>
          <w:p w14:paraId="49573521"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.12</w:t>
            </w:r>
          </w:p>
        </w:tc>
        <w:tc>
          <w:tcPr>
            <w:tcW w:w="723" w:type="dxa"/>
          </w:tcPr>
          <w:p w14:paraId="319E0C3B"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rPr>
              <w:t>−.03</w:t>
            </w:r>
          </w:p>
        </w:tc>
        <w:tc>
          <w:tcPr>
            <w:tcW w:w="678" w:type="dxa"/>
          </w:tcPr>
          <w:p w14:paraId="1747F3BA"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.14</w:t>
            </w:r>
          </w:p>
        </w:tc>
        <w:tc>
          <w:tcPr>
            <w:tcW w:w="677" w:type="dxa"/>
          </w:tcPr>
          <w:p w14:paraId="3E5DD434"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.13</w:t>
            </w:r>
          </w:p>
        </w:tc>
        <w:tc>
          <w:tcPr>
            <w:tcW w:w="1417" w:type="dxa"/>
          </w:tcPr>
          <w:p w14:paraId="30A29A1F"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[−.06, −.00]</w:t>
            </w:r>
          </w:p>
        </w:tc>
        <w:tc>
          <w:tcPr>
            <w:tcW w:w="1417" w:type="dxa"/>
          </w:tcPr>
          <w:p w14:paraId="68FF58D2"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[−.20,   .13]</w:t>
            </w:r>
          </w:p>
        </w:tc>
        <w:tc>
          <w:tcPr>
            <w:tcW w:w="671" w:type="dxa"/>
            <w:vAlign w:val="center"/>
          </w:tcPr>
          <w:p w14:paraId="26FF6E05"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85</w:t>
            </w:r>
          </w:p>
        </w:tc>
        <w:tc>
          <w:tcPr>
            <w:tcW w:w="1361" w:type="dxa"/>
          </w:tcPr>
          <w:p w14:paraId="302C87B7"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714.32 ***</w:t>
            </w:r>
          </w:p>
        </w:tc>
      </w:tr>
      <w:tr w:rsidR="008A10AC" w:rsidRPr="008A10AC" w14:paraId="527F659D" w14:textId="77777777" w:rsidTr="00AE1CC5">
        <w:trPr>
          <w:trHeight w:val="283"/>
        </w:trPr>
        <w:tc>
          <w:tcPr>
            <w:tcW w:w="3195" w:type="dxa"/>
            <w:tcBorders>
              <w:bottom w:val="single" w:sz="4" w:space="0" w:color="auto"/>
            </w:tcBorders>
          </w:tcPr>
          <w:p w14:paraId="5C10875E"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 xml:space="preserve"> Gender (0 = male, 1 = female)</w:t>
            </w:r>
          </w:p>
        </w:tc>
        <w:tc>
          <w:tcPr>
            <w:tcW w:w="675" w:type="dxa"/>
            <w:tcBorders>
              <w:bottom w:val="single" w:sz="4" w:space="0" w:color="auto"/>
            </w:tcBorders>
          </w:tcPr>
          <w:p w14:paraId="01261464"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kern w:val="24"/>
              </w:rPr>
              <w:t>102</w:t>
            </w:r>
          </w:p>
        </w:tc>
        <w:tc>
          <w:tcPr>
            <w:tcW w:w="935" w:type="dxa"/>
            <w:tcBorders>
              <w:bottom w:val="single" w:sz="4" w:space="0" w:color="auto"/>
            </w:tcBorders>
          </w:tcPr>
          <w:p w14:paraId="2CE901BE"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kern w:val="24"/>
              </w:rPr>
              <w:t>58 909</w:t>
            </w:r>
          </w:p>
        </w:tc>
        <w:tc>
          <w:tcPr>
            <w:tcW w:w="677" w:type="dxa"/>
            <w:tcBorders>
              <w:bottom w:val="single" w:sz="4" w:space="0" w:color="auto"/>
            </w:tcBorders>
          </w:tcPr>
          <w:p w14:paraId="01F49F75"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kern w:val="24"/>
              </w:rPr>
              <w:t>.02</w:t>
            </w:r>
          </w:p>
        </w:tc>
        <w:tc>
          <w:tcPr>
            <w:tcW w:w="675" w:type="dxa"/>
            <w:tcBorders>
              <w:bottom w:val="single" w:sz="4" w:space="0" w:color="auto"/>
            </w:tcBorders>
          </w:tcPr>
          <w:p w14:paraId="20960AC8"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kern w:val="24"/>
              </w:rPr>
              <w:t>.08</w:t>
            </w:r>
          </w:p>
        </w:tc>
        <w:tc>
          <w:tcPr>
            <w:tcW w:w="738" w:type="dxa"/>
            <w:tcBorders>
              <w:bottom w:val="single" w:sz="4" w:space="0" w:color="auto"/>
            </w:tcBorders>
          </w:tcPr>
          <w:p w14:paraId="3728707D"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kern w:val="24"/>
              </w:rPr>
              <w:t>.07</w:t>
            </w:r>
          </w:p>
        </w:tc>
        <w:tc>
          <w:tcPr>
            <w:tcW w:w="723" w:type="dxa"/>
            <w:tcBorders>
              <w:bottom w:val="single" w:sz="4" w:space="0" w:color="auto"/>
            </w:tcBorders>
          </w:tcPr>
          <w:p w14:paraId="25704BBB"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kern w:val="24"/>
              </w:rPr>
              <w:t>.02</w:t>
            </w:r>
          </w:p>
        </w:tc>
        <w:tc>
          <w:tcPr>
            <w:tcW w:w="678" w:type="dxa"/>
            <w:tcBorders>
              <w:bottom w:val="single" w:sz="4" w:space="0" w:color="auto"/>
            </w:tcBorders>
          </w:tcPr>
          <w:p w14:paraId="60161EB2"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kern w:val="24"/>
              </w:rPr>
              <w:t>.08</w:t>
            </w:r>
          </w:p>
        </w:tc>
        <w:tc>
          <w:tcPr>
            <w:tcW w:w="677" w:type="dxa"/>
            <w:tcBorders>
              <w:bottom w:val="single" w:sz="4" w:space="0" w:color="auto"/>
            </w:tcBorders>
          </w:tcPr>
          <w:p w14:paraId="4BA483BB"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kern w:val="24"/>
              </w:rPr>
              <w:t>.07</w:t>
            </w:r>
          </w:p>
        </w:tc>
        <w:tc>
          <w:tcPr>
            <w:tcW w:w="1417" w:type="dxa"/>
            <w:tcBorders>
              <w:bottom w:val="single" w:sz="4" w:space="0" w:color="auto"/>
            </w:tcBorders>
          </w:tcPr>
          <w:p w14:paraId="015E7A73"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kern w:val="24"/>
              </w:rPr>
              <w:t>[  .01,   .04]</w:t>
            </w:r>
          </w:p>
        </w:tc>
        <w:tc>
          <w:tcPr>
            <w:tcW w:w="1417" w:type="dxa"/>
            <w:tcBorders>
              <w:bottom w:val="single" w:sz="4" w:space="0" w:color="auto"/>
            </w:tcBorders>
          </w:tcPr>
          <w:p w14:paraId="208C3544"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kern w:val="24"/>
              </w:rPr>
              <w:t>[−.07,   .12]</w:t>
            </w:r>
          </w:p>
        </w:tc>
        <w:tc>
          <w:tcPr>
            <w:tcW w:w="671" w:type="dxa"/>
            <w:tcBorders>
              <w:bottom w:val="single" w:sz="4" w:space="0" w:color="auto"/>
            </w:tcBorders>
            <w:vAlign w:val="center"/>
          </w:tcPr>
          <w:p w14:paraId="3DE440FB"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71</w:t>
            </w:r>
          </w:p>
        </w:tc>
        <w:tc>
          <w:tcPr>
            <w:tcW w:w="1361" w:type="dxa"/>
            <w:tcBorders>
              <w:bottom w:val="single" w:sz="4" w:space="0" w:color="auto"/>
            </w:tcBorders>
          </w:tcPr>
          <w:p w14:paraId="789DA2E7"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349.06 ***</w:t>
            </w:r>
          </w:p>
        </w:tc>
      </w:tr>
      <w:tr w:rsidR="008A10AC" w:rsidRPr="008A10AC" w14:paraId="64F2FC77" w14:textId="77777777" w:rsidTr="00AE1CC5">
        <w:trPr>
          <w:trHeight w:val="397"/>
        </w:trPr>
        <w:tc>
          <w:tcPr>
            <w:tcW w:w="3195" w:type="dxa"/>
            <w:tcBorders>
              <w:top w:val="single" w:sz="4" w:space="0" w:color="auto"/>
            </w:tcBorders>
            <w:vAlign w:val="center"/>
          </w:tcPr>
          <w:p w14:paraId="7C6A0EE0"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b/>
                <w:bCs/>
                <w:color w:val="000000"/>
              </w:rPr>
              <w:t>Competence support</w:t>
            </w:r>
          </w:p>
        </w:tc>
        <w:tc>
          <w:tcPr>
            <w:tcW w:w="675" w:type="dxa"/>
            <w:tcBorders>
              <w:top w:val="single" w:sz="4" w:space="0" w:color="auto"/>
            </w:tcBorders>
            <w:vAlign w:val="center"/>
          </w:tcPr>
          <w:p w14:paraId="0BC99539" w14:textId="77777777" w:rsidR="008A10AC" w:rsidRPr="008A10AC" w:rsidRDefault="008A10AC" w:rsidP="008A10AC">
            <w:pPr>
              <w:jc w:val="right"/>
              <w:rPr>
                <w:rFonts w:ascii="Times New Roman" w:hAnsi="Times New Roman" w:cs="Times New Roman"/>
                <w:color w:val="000000"/>
              </w:rPr>
            </w:pPr>
          </w:p>
        </w:tc>
        <w:tc>
          <w:tcPr>
            <w:tcW w:w="935" w:type="dxa"/>
            <w:tcBorders>
              <w:top w:val="single" w:sz="4" w:space="0" w:color="auto"/>
            </w:tcBorders>
            <w:vAlign w:val="center"/>
          </w:tcPr>
          <w:p w14:paraId="4F6E6A46" w14:textId="77777777" w:rsidR="008A10AC" w:rsidRPr="008A10AC" w:rsidRDefault="008A10AC" w:rsidP="008A10AC">
            <w:pPr>
              <w:jc w:val="right"/>
              <w:rPr>
                <w:rFonts w:ascii="Times New Roman" w:hAnsi="Times New Roman" w:cs="Times New Roman"/>
                <w:color w:val="000000"/>
              </w:rPr>
            </w:pPr>
          </w:p>
        </w:tc>
        <w:tc>
          <w:tcPr>
            <w:tcW w:w="677" w:type="dxa"/>
            <w:tcBorders>
              <w:top w:val="single" w:sz="4" w:space="0" w:color="auto"/>
            </w:tcBorders>
            <w:vAlign w:val="center"/>
          </w:tcPr>
          <w:p w14:paraId="59EFCC9B" w14:textId="77777777" w:rsidR="008A10AC" w:rsidRPr="008A10AC" w:rsidRDefault="008A10AC" w:rsidP="008A10AC">
            <w:pPr>
              <w:jc w:val="right"/>
              <w:rPr>
                <w:rFonts w:ascii="Times New Roman" w:hAnsi="Times New Roman" w:cs="Times New Roman"/>
                <w:color w:val="000000"/>
              </w:rPr>
            </w:pPr>
          </w:p>
        </w:tc>
        <w:tc>
          <w:tcPr>
            <w:tcW w:w="675" w:type="dxa"/>
            <w:tcBorders>
              <w:top w:val="single" w:sz="4" w:space="0" w:color="auto"/>
            </w:tcBorders>
            <w:vAlign w:val="center"/>
          </w:tcPr>
          <w:p w14:paraId="5F893398" w14:textId="77777777" w:rsidR="008A10AC" w:rsidRPr="008A10AC" w:rsidRDefault="008A10AC" w:rsidP="008A10AC">
            <w:pPr>
              <w:jc w:val="right"/>
              <w:rPr>
                <w:rFonts w:ascii="Times New Roman" w:hAnsi="Times New Roman" w:cs="Times New Roman"/>
                <w:color w:val="000000"/>
              </w:rPr>
            </w:pPr>
          </w:p>
        </w:tc>
        <w:tc>
          <w:tcPr>
            <w:tcW w:w="738" w:type="dxa"/>
            <w:tcBorders>
              <w:top w:val="single" w:sz="4" w:space="0" w:color="auto"/>
            </w:tcBorders>
            <w:vAlign w:val="center"/>
          </w:tcPr>
          <w:p w14:paraId="2D8D2D87" w14:textId="77777777" w:rsidR="008A10AC" w:rsidRPr="008A10AC" w:rsidRDefault="008A10AC" w:rsidP="008A10AC">
            <w:pPr>
              <w:jc w:val="right"/>
              <w:rPr>
                <w:rFonts w:ascii="Times New Roman" w:hAnsi="Times New Roman" w:cs="Times New Roman"/>
                <w:color w:val="000000"/>
              </w:rPr>
            </w:pPr>
          </w:p>
        </w:tc>
        <w:tc>
          <w:tcPr>
            <w:tcW w:w="723" w:type="dxa"/>
            <w:tcBorders>
              <w:top w:val="single" w:sz="4" w:space="0" w:color="auto"/>
            </w:tcBorders>
            <w:vAlign w:val="center"/>
          </w:tcPr>
          <w:p w14:paraId="1C186FAF" w14:textId="77777777" w:rsidR="008A10AC" w:rsidRPr="008A10AC" w:rsidRDefault="008A10AC" w:rsidP="008A10AC">
            <w:pPr>
              <w:jc w:val="right"/>
              <w:rPr>
                <w:rFonts w:ascii="Times New Roman" w:hAnsi="Times New Roman" w:cs="Times New Roman"/>
                <w:b/>
                <w:bCs/>
                <w:color w:val="000000"/>
              </w:rPr>
            </w:pPr>
          </w:p>
        </w:tc>
        <w:tc>
          <w:tcPr>
            <w:tcW w:w="678" w:type="dxa"/>
            <w:tcBorders>
              <w:top w:val="single" w:sz="4" w:space="0" w:color="auto"/>
            </w:tcBorders>
            <w:vAlign w:val="center"/>
          </w:tcPr>
          <w:p w14:paraId="708145AB" w14:textId="77777777" w:rsidR="008A10AC" w:rsidRPr="008A10AC" w:rsidRDefault="008A10AC" w:rsidP="008A10AC">
            <w:pPr>
              <w:jc w:val="right"/>
              <w:rPr>
                <w:rFonts w:ascii="Times New Roman" w:hAnsi="Times New Roman" w:cs="Times New Roman"/>
                <w:color w:val="000000"/>
              </w:rPr>
            </w:pPr>
          </w:p>
        </w:tc>
        <w:tc>
          <w:tcPr>
            <w:tcW w:w="677" w:type="dxa"/>
            <w:tcBorders>
              <w:top w:val="single" w:sz="4" w:space="0" w:color="auto"/>
            </w:tcBorders>
            <w:vAlign w:val="center"/>
          </w:tcPr>
          <w:p w14:paraId="2A5A9AB2" w14:textId="77777777" w:rsidR="008A10AC" w:rsidRPr="008A10AC" w:rsidRDefault="008A10AC" w:rsidP="008A10AC">
            <w:pPr>
              <w:jc w:val="right"/>
              <w:rPr>
                <w:rFonts w:ascii="Times New Roman" w:hAnsi="Times New Roman" w:cs="Times New Roman"/>
                <w:color w:val="000000"/>
              </w:rPr>
            </w:pPr>
          </w:p>
        </w:tc>
        <w:tc>
          <w:tcPr>
            <w:tcW w:w="1417" w:type="dxa"/>
            <w:tcBorders>
              <w:top w:val="single" w:sz="4" w:space="0" w:color="auto"/>
            </w:tcBorders>
            <w:vAlign w:val="center"/>
          </w:tcPr>
          <w:p w14:paraId="70ED75F4" w14:textId="77777777" w:rsidR="008A10AC" w:rsidRPr="008A10AC" w:rsidRDefault="008A10AC" w:rsidP="008A10AC">
            <w:pPr>
              <w:jc w:val="right"/>
              <w:rPr>
                <w:rFonts w:ascii="Times New Roman" w:hAnsi="Times New Roman" w:cs="Times New Roman"/>
                <w:color w:val="000000"/>
              </w:rPr>
            </w:pPr>
          </w:p>
        </w:tc>
        <w:tc>
          <w:tcPr>
            <w:tcW w:w="1417" w:type="dxa"/>
            <w:tcBorders>
              <w:top w:val="single" w:sz="4" w:space="0" w:color="auto"/>
            </w:tcBorders>
            <w:vAlign w:val="center"/>
          </w:tcPr>
          <w:p w14:paraId="60D302EE" w14:textId="77777777" w:rsidR="008A10AC" w:rsidRPr="008A10AC" w:rsidRDefault="008A10AC" w:rsidP="008A10AC">
            <w:pPr>
              <w:jc w:val="right"/>
              <w:rPr>
                <w:rFonts w:ascii="Times New Roman" w:hAnsi="Times New Roman" w:cs="Times New Roman"/>
                <w:color w:val="000000"/>
              </w:rPr>
            </w:pPr>
          </w:p>
        </w:tc>
        <w:tc>
          <w:tcPr>
            <w:tcW w:w="671" w:type="dxa"/>
            <w:tcBorders>
              <w:top w:val="single" w:sz="4" w:space="0" w:color="auto"/>
            </w:tcBorders>
            <w:vAlign w:val="center"/>
          </w:tcPr>
          <w:p w14:paraId="1A2456E1" w14:textId="77777777" w:rsidR="008A10AC" w:rsidRPr="008A10AC" w:rsidRDefault="008A10AC" w:rsidP="008A10AC">
            <w:pPr>
              <w:jc w:val="right"/>
              <w:rPr>
                <w:rFonts w:ascii="Times New Roman" w:hAnsi="Times New Roman" w:cs="Times New Roman"/>
                <w:color w:val="000000"/>
              </w:rPr>
            </w:pPr>
          </w:p>
        </w:tc>
        <w:tc>
          <w:tcPr>
            <w:tcW w:w="1361" w:type="dxa"/>
            <w:tcBorders>
              <w:top w:val="single" w:sz="4" w:space="0" w:color="auto"/>
            </w:tcBorders>
          </w:tcPr>
          <w:p w14:paraId="7F25B739" w14:textId="77777777" w:rsidR="008A10AC" w:rsidRPr="008A10AC" w:rsidRDefault="008A10AC" w:rsidP="008A10AC">
            <w:pPr>
              <w:jc w:val="right"/>
              <w:rPr>
                <w:rFonts w:ascii="Times New Roman" w:hAnsi="Times New Roman" w:cs="Times New Roman"/>
                <w:color w:val="000000"/>
              </w:rPr>
            </w:pPr>
          </w:p>
        </w:tc>
      </w:tr>
      <w:tr w:rsidR="008A10AC" w:rsidRPr="008A10AC" w14:paraId="1CE130F4" w14:textId="77777777" w:rsidTr="00AE1CC5">
        <w:trPr>
          <w:trHeight w:val="397"/>
        </w:trPr>
        <w:tc>
          <w:tcPr>
            <w:tcW w:w="3195" w:type="dxa"/>
            <w:vAlign w:val="center"/>
          </w:tcPr>
          <w:p w14:paraId="58CC5DAF"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i/>
                <w:iCs/>
                <w:color w:val="000000"/>
              </w:rPr>
              <w:t>Basic psychological needs</w:t>
            </w:r>
          </w:p>
        </w:tc>
        <w:tc>
          <w:tcPr>
            <w:tcW w:w="675" w:type="dxa"/>
            <w:vAlign w:val="center"/>
          </w:tcPr>
          <w:p w14:paraId="3332F777" w14:textId="77777777" w:rsidR="008A10AC" w:rsidRPr="008A10AC" w:rsidRDefault="008A10AC" w:rsidP="008A10AC">
            <w:pPr>
              <w:jc w:val="right"/>
              <w:rPr>
                <w:rFonts w:ascii="Times New Roman" w:hAnsi="Times New Roman" w:cs="Times New Roman"/>
                <w:color w:val="000000"/>
              </w:rPr>
            </w:pPr>
          </w:p>
        </w:tc>
        <w:tc>
          <w:tcPr>
            <w:tcW w:w="935" w:type="dxa"/>
            <w:vAlign w:val="center"/>
          </w:tcPr>
          <w:p w14:paraId="454C517E" w14:textId="77777777" w:rsidR="008A10AC" w:rsidRPr="008A10AC" w:rsidRDefault="008A10AC" w:rsidP="008A10AC">
            <w:pPr>
              <w:jc w:val="right"/>
              <w:rPr>
                <w:rFonts w:ascii="Times New Roman" w:hAnsi="Times New Roman" w:cs="Times New Roman"/>
                <w:color w:val="000000"/>
              </w:rPr>
            </w:pPr>
          </w:p>
        </w:tc>
        <w:tc>
          <w:tcPr>
            <w:tcW w:w="677" w:type="dxa"/>
            <w:vAlign w:val="center"/>
          </w:tcPr>
          <w:p w14:paraId="1BDF30A2" w14:textId="77777777" w:rsidR="008A10AC" w:rsidRPr="008A10AC" w:rsidRDefault="008A10AC" w:rsidP="008A10AC">
            <w:pPr>
              <w:jc w:val="right"/>
              <w:rPr>
                <w:rFonts w:ascii="Times New Roman" w:hAnsi="Times New Roman" w:cs="Times New Roman"/>
                <w:color w:val="000000"/>
              </w:rPr>
            </w:pPr>
          </w:p>
        </w:tc>
        <w:tc>
          <w:tcPr>
            <w:tcW w:w="675" w:type="dxa"/>
            <w:vAlign w:val="center"/>
          </w:tcPr>
          <w:p w14:paraId="5C5972DE" w14:textId="77777777" w:rsidR="008A10AC" w:rsidRPr="008A10AC" w:rsidRDefault="008A10AC" w:rsidP="008A10AC">
            <w:pPr>
              <w:jc w:val="right"/>
              <w:rPr>
                <w:rFonts w:ascii="Times New Roman" w:hAnsi="Times New Roman" w:cs="Times New Roman"/>
                <w:color w:val="000000"/>
              </w:rPr>
            </w:pPr>
          </w:p>
        </w:tc>
        <w:tc>
          <w:tcPr>
            <w:tcW w:w="738" w:type="dxa"/>
            <w:vAlign w:val="center"/>
          </w:tcPr>
          <w:p w14:paraId="6E989B71" w14:textId="77777777" w:rsidR="008A10AC" w:rsidRPr="008A10AC" w:rsidRDefault="008A10AC" w:rsidP="008A10AC">
            <w:pPr>
              <w:jc w:val="right"/>
              <w:rPr>
                <w:rFonts w:ascii="Times New Roman" w:hAnsi="Times New Roman" w:cs="Times New Roman"/>
                <w:color w:val="000000"/>
              </w:rPr>
            </w:pPr>
          </w:p>
        </w:tc>
        <w:tc>
          <w:tcPr>
            <w:tcW w:w="723" w:type="dxa"/>
            <w:vAlign w:val="center"/>
          </w:tcPr>
          <w:p w14:paraId="6F90345C" w14:textId="77777777" w:rsidR="008A10AC" w:rsidRPr="008A10AC" w:rsidRDefault="008A10AC" w:rsidP="008A10AC">
            <w:pPr>
              <w:jc w:val="right"/>
              <w:rPr>
                <w:rFonts w:ascii="Times New Roman" w:hAnsi="Times New Roman" w:cs="Times New Roman"/>
                <w:b/>
                <w:bCs/>
                <w:color w:val="000000"/>
              </w:rPr>
            </w:pPr>
          </w:p>
        </w:tc>
        <w:tc>
          <w:tcPr>
            <w:tcW w:w="678" w:type="dxa"/>
            <w:vAlign w:val="center"/>
          </w:tcPr>
          <w:p w14:paraId="0A35A66F" w14:textId="77777777" w:rsidR="008A10AC" w:rsidRPr="008A10AC" w:rsidRDefault="008A10AC" w:rsidP="008A10AC">
            <w:pPr>
              <w:jc w:val="right"/>
              <w:rPr>
                <w:rFonts w:ascii="Times New Roman" w:hAnsi="Times New Roman" w:cs="Times New Roman"/>
                <w:color w:val="000000"/>
              </w:rPr>
            </w:pPr>
          </w:p>
        </w:tc>
        <w:tc>
          <w:tcPr>
            <w:tcW w:w="677" w:type="dxa"/>
            <w:vAlign w:val="center"/>
          </w:tcPr>
          <w:p w14:paraId="473EB149" w14:textId="77777777" w:rsidR="008A10AC" w:rsidRPr="008A10AC" w:rsidRDefault="008A10AC" w:rsidP="008A10AC">
            <w:pPr>
              <w:jc w:val="right"/>
              <w:rPr>
                <w:rFonts w:ascii="Times New Roman" w:hAnsi="Times New Roman" w:cs="Times New Roman"/>
                <w:color w:val="000000"/>
              </w:rPr>
            </w:pPr>
          </w:p>
        </w:tc>
        <w:tc>
          <w:tcPr>
            <w:tcW w:w="1417" w:type="dxa"/>
            <w:vAlign w:val="center"/>
          </w:tcPr>
          <w:p w14:paraId="4B2429DE" w14:textId="77777777" w:rsidR="008A10AC" w:rsidRPr="008A10AC" w:rsidRDefault="008A10AC" w:rsidP="008A10AC">
            <w:pPr>
              <w:jc w:val="right"/>
              <w:rPr>
                <w:rFonts w:ascii="Times New Roman" w:hAnsi="Times New Roman" w:cs="Times New Roman"/>
                <w:color w:val="000000"/>
              </w:rPr>
            </w:pPr>
          </w:p>
        </w:tc>
        <w:tc>
          <w:tcPr>
            <w:tcW w:w="1417" w:type="dxa"/>
            <w:vAlign w:val="center"/>
          </w:tcPr>
          <w:p w14:paraId="4566F626" w14:textId="77777777" w:rsidR="008A10AC" w:rsidRPr="008A10AC" w:rsidRDefault="008A10AC" w:rsidP="008A10AC">
            <w:pPr>
              <w:jc w:val="right"/>
              <w:rPr>
                <w:rFonts w:ascii="Times New Roman" w:hAnsi="Times New Roman" w:cs="Times New Roman"/>
                <w:color w:val="000000"/>
              </w:rPr>
            </w:pPr>
          </w:p>
        </w:tc>
        <w:tc>
          <w:tcPr>
            <w:tcW w:w="671" w:type="dxa"/>
            <w:vAlign w:val="center"/>
          </w:tcPr>
          <w:p w14:paraId="19FDFB1B" w14:textId="77777777" w:rsidR="008A10AC" w:rsidRPr="008A10AC" w:rsidRDefault="008A10AC" w:rsidP="008A10AC">
            <w:pPr>
              <w:jc w:val="right"/>
              <w:rPr>
                <w:rFonts w:ascii="Times New Roman" w:hAnsi="Times New Roman" w:cs="Times New Roman"/>
                <w:color w:val="000000"/>
              </w:rPr>
            </w:pPr>
          </w:p>
        </w:tc>
        <w:tc>
          <w:tcPr>
            <w:tcW w:w="1361" w:type="dxa"/>
          </w:tcPr>
          <w:p w14:paraId="3F96F27B" w14:textId="77777777" w:rsidR="008A10AC" w:rsidRPr="008A10AC" w:rsidRDefault="008A10AC" w:rsidP="008A10AC">
            <w:pPr>
              <w:jc w:val="right"/>
              <w:rPr>
                <w:rFonts w:ascii="Times New Roman" w:hAnsi="Times New Roman" w:cs="Times New Roman"/>
                <w:color w:val="000000"/>
              </w:rPr>
            </w:pPr>
          </w:p>
        </w:tc>
      </w:tr>
      <w:tr w:rsidR="008A10AC" w:rsidRPr="008A10AC" w14:paraId="5A6271B1" w14:textId="77777777" w:rsidTr="00AE1CC5">
        <w:trPr>
          <w:trHeight w:val="283"/>
        </w:trPr>
        <w:tc>
          <w:tcPr>
            <w:tcW w:w="3195" w:type="dxa"/>
            <w:vAlign w:val="center"/>
          </w:tcPr>
          <w:p w14:paraId="061FB312"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 xml:space="preserve">  Need satisfaction</w:t>
            </w:r>
          </w:p>
        </w:tc>
        <w:tc>
          <w:tcPr>
            <w:tcW w:w="675" w:type="dxa"/>
          </w:tcPr>
          <w:p w14:paraId="09257662"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43</w:t>
            </w:r>
          </w:p>
        </w:tc>
        <w:tc>
          <w:tcPr>
            <w:tcW w:w="935" w:type="dxa"/>
          </w:tcPr>
          <w:p w14:paraId="7D3B53F5"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22 058</w:t>
            </w:r>
          </w:p>
        </w:tc>
        <w:tc>
          <w:tcPr>
            <w:tcW w:w="677" w:type="dxa"/>
          </w:tcPr>
          <w:p w14:paraId="6810CD58"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.49</w:t>
            </w:r>
          </w:p>
        </w:tc>
        <w:tc>
          <w:tcPr>
            <w:tcW w:w="675" w:type="dxa"/>
          </w:tcPr>
          <w:p w14:paraId="67A2A62C"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.19</w:t>
            </w:r>
          </w:p>
        </w:tc>
        <w:tc>
          <w:tcPr>
            <w:tcW w:w="738" w:type="dxa"/>
          </w:tcPr>
          <w:p w14:paraId="65CDD3D4"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.18</w:t>
            </w:r>
          </w:p>
        </w:tc>
        <w:tc>
          <w:tcPr>
            <w:tcW w:w="723" w:type="dxa"/>
          </w:tcPr>
          <w:p w14:paraId="244450CC"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rPr>
              <w:t>.58</w:t>
            </w:r>
          </w:p>
        </w:tc>
        <w:tc>
          <w:tcPr>
            <w:tcW w:w="678" w:type="dxa"/>
          </w:tcPr>
          <w:p w14:paraId="6BDC6159"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.23</w:t>
            </w:r>
          </w:p>
        </w:tc>
        <w:tc>
          <w:tcPr>
            <w:tcW w:w="677" w:type="dxa"/>
          </w:tcPr>
          <w:p w14:paraId="008F78DD"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.22</w:t>
            </w:r>
          </w:p>
        </w:tc>
        <w:tc>
          <w:tcPr>
            <w:tcW w:w="1417" w:type="dxa"/>
          </w:tcPr>
          <w:p w14:paraId="1B1C6E8F"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.51,   .65]</w:t>
            </w:r>
          </w:p>
        </w:tc>
        <w:tc>
          <w:tcPr>
            <w:tcW w:w="1417" w:type="dxa"/>
          </w:tcPr>
          <w:p w14:paraId="2CCA273D"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.29,   .87]</w:t>
            </w:r>
          </w:p>
        </w:tc>
        <w:tc>
          <w:tcPr>
            <w:tcW w:w="671" w:type="dxa"/>
            <w:vAlign w:val="center"/>
          </w:tcPr>
          <w:p w14:paraId="6250127B"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95</w:t>
            </w:r>
          </w:p>
        </w:tc>
        <w:tc>
          <w:tcPr>
            <w:tcW w:w="1361" w:type="dxa"/>
          </w:tcPr>
          <w:p w14:paraId="34E1ED89"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772.97 ***</w:t>
            </w:r>
          </w:p>
        </w:tc>
      </w:tr>
      <w:tr w:rsidR="008A10AC" w:rsidRPr="008A10AC" w14:paraId="146C32EF" w14:textId="77777777" w:rsidTr="00AE1CC5">
        <w:trPr>
          <w:trHeight w:val="283"/>
        </w:trPr>
        <w:tc>
          <w:tcPr>
            <w:tcW w:w="3195" w:type="dxa"/>
            <w:vAlign w:val="center"/>
          </w:tcPr>
          <w:p w14:paraId="0DB073BD"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 xml:space="preserve">    Autonomy satisfaction</w:t>
            </w:r>
          </w:p>
        </w:tc>
        <w:tc>
          <w:tcPr>
            <w:tcW w:w="675" w:type="dxa"/>
          </w:tcPr>
          <w:p w14:paraId="4554C45F"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38</w:t>
            </w:r>
          </w:p>
        </w:tc>
        <w:tc>
          <w:tcPr>
            <w:tcW w:w="935" w:type="dxa"/>
          </w:tcPr>
          <w:p w14:paraId="5FFE3884"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20 636</w:t>
            </w:r>
          </w:p>
        </w:tc>
        <w:tc>
          <w:tcPr>
            <w:tcW w:w="677" w:type="dxa"/>
          </w:tcPr>
          <w:p w14:paraId="36CB0F26"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.40</w:t>
            </w:r>
          </w:p>
        </w:tc>
        <w:tc>
          <w:tcPr>
            <w:tcW w:w="675" w:type="dxa"/>
          </w:tcPr>
          <w:p w14:paraId="2710ED90"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.21</w:t>
            </w:r>
          </w:p>
        </w:tc>
        <w:tc>
          <w:tcPr>
            <w:tcW w:w="738" w:type="dxa"/>
          </w:tcPr>
          <w:p w14:paraId="4F766F19"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.21</w:t>
            </w:r>
          </w:p>
        </w:tc>
        <w:tc>
          <w:tcPr>
            <w:tcW w:w="723" w:type="dxa"/>
          </w:tcPr>
          <w:p w14:paraId="0D90FE5B"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rPr>
              <w:t>.50</w:t>
            </w:r>
          </w:p>
        </w:tc>
        <w:tc>
          <w:tcPr>
            <w:tcW w:w="678" w:type="dxa"/>
          </w:tcPr>
          <w:p w14:paraId="0E7AAE98"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.26</w:t>
            </w:r>
          </w:p>
        </w:tc>
        <w:tc>
          <w:tcPr>
            <w:tcW w:w="677" w:type="dxa"/>
          </w:tcPr>
          <w:p w14:paraId="1388C647"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.25</w:t>
            </w:r>
          </w:p>
        </w:tc>
        <w:tc>
          <w:tcPr>
            <w:tcW w:w="1417" w:type="dxa"/>
          </w:tcPr>
          <w:p w14:paraId="012B4918"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[ .41,   .58]</w:t>
            </w:r>
          </w:p>
        </w:tc>
        <w:tc>
          <w:tcPr>
            <w:tcW w:w="1417" w:type="dxa"/>
          </w:tcPr>
          <w:p w14:paraId="749FD324"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[ .17,   .83]</w:t>
            </w:r>
          </w:p>
        </w:tc>
        <w:tc>
          <w:tcPr>
            <w:tcW w:w="671" w:type="dxa"/>
            <w:vAlign w:val="center"/>
          </w:tcPr>
          <w:p w14:paraId="3273F97A"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96</w:t>
            </w:r>
          </w:p>
        </w:tc>
        <w:tc>
          <w:tcPr>
            <w:tcW w:w="1361" w:type="dxa"/>
          </w:tcPr>
          <w:p w14:paraId="263683D4"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831.41 ***</w:t>
            </w:r>
          </w:p>
        </w:tc>
      </w:tr>
      <w:tr w:rsidR="008A10AC" w:rsidRPr="008A10AC" w14:paraId="0DF71DD5" w14:textId="77777777" w:rsidTr="00AE1CC5">
        <w:trPr>
          <w:trHeight w:val="283"/>
        </w:trPr>
        <w:tc>
          <w:tcPr>
            <w:tcW w:w="3195" w:type="dxa"/>
            <w:vAlign w:val="center"/>
          </w:tcPr>
          <w:p w14:paraId="15EAC947"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 xml:space="preserve">    Competence satisfaction</w:t>
            </w:r>
          </w:p>
        </w:tc>
        <w:tc>
          <w:tcPr>
            <w:tcW w:w="675" w:type="dxa"/>
          </w:tcPr>
          <w:p w14:paraId="6B386316"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47</w:t>
            </w:r>
          </w:p>
        </w:tc>
        <w:tc>
          <w:tcPr>
            <w:tcW w:w="935" w:type="dxa"/>
          </w:tcPr>
          <w:p w14:paraId="6D3E28F8"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24 414</w:t>
            </w:r>
          </w:p>
        </w:tc>
        <w:tc>
          <w:tcPr>
            <w:tcW w:w="677" w:type="dxa"/>
          </w:tcPr>
          <w:p w14:paraId="04B6942E"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.39</w:t>
            </w:r>
          </w:p>
        </w:tc>
        <w:tc>
          <w:tcPr>
            <w:tcW w:w="675" w:type="dxa"/>
          </w:tcPr>
          <w:p w14:paraId="6B5F5358"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.20</w:t>
            </w:r>
          </w:p>
        </w:tc>
        <w:tc>
          <w:tcPr>
            <w:tcW w:w="738" w:type="dxa"/>
          </w:tcPr>
          <w:p w14:paraId="430D3E5F"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.20</w:t>
            </w:r>
          </w:p>
        </w:tc>
        <w:tc>
          <w:tcPr>
            <w:tcW w:w="723" w:type="dxa"/>
          </w:tcPr>
          <w:p w14:paraId="6E1E8F76"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rPr>
              <w:t>.48</w:t>
            </w:r>
          </w:p>
        </w:tc>
        <w:tc>
          <w:tcPr>
            <w:tcW w:w="678" w:type="dxa"/>
          </w:tcPr>
          <w:p w14:paraId="2572909D"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.25</w:t>
            </w:r>
          </w:p>
        </w:tc>
        <w:tc>
          <w:tcPr>
            <w:tcW w:w="677" w:type="dxa"/>
          </w:tcPr>
          <w:p w14:paraId="37229C7F"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.24</w:t>
            </w:r>
          </w:p>
        </w:tc>
        <w:tc>
          <w:tcPr>
            <w:tcW w:w="1417" w:type="dxa"/>
          </w:tcPr>
          <w:p w14:paraId="45DA7639"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.40,   .55]</w:t>
            </w:r>
          </w:p>
        </w:tc>
        <w:tc>
          <w:tcPr>
            <w:tcW w:w="1417" w:type="dxa"/>
          </w:tcPr>
          <w:p w14:paraId="68F64A7C"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[ .16,   .79]</w:t>
            </w:r>
          </w:p>
        </w:tc>
        <w:tc>
          <w:tcPr>
            <w:tcW w:w="671" w:type="dxa"/>
          </w:tcPr>
          <w:p w14:paraId="4B9478D3"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95</w:t>
            </w:r>
          </w:p>
        </w:tc>
        <w:tc>
          <w:tcPr>
            <w:tcW w:w="1361" w:type="dxa"/>
          </w:tcPr>
          <w:p w14:paraId="19EC0135"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951.28 ***</w:t>
            </w:r>
          </w:p>
        </w:tc>
      </w:tr>
      <w:tr w:rsidR="008A10AC" w:rsidRPr="008A10AC" w14:paraId="75391081" w14:textId="77777777" w:rsidTr="00AE1CC5">
        <w:trPr>
          <w:trHeight w:val="283"/>
        </w:trPr>
        <w:tc>
          <w:tcPr>
            <w:tcW w:w="3195" w:type="dxa"/>
            <w:vAlign w:val="center"/>
          </w:tcPr>
          <w:p w14:paraId="5C40241B"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 xml:space="preserve">    Relatedness satisfaction </w:t>
            </w:r>
          </w:p>
        </w:tc>
        <w:tc>
          <w:tcPr>
            <w:tcW w:w="675" w:type="dxa"/>
          </w:tcPr>
          <w:p w14:paraId="23B614B3"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42</w:t>
            </w:r>
          </w:p>
        </w:tc>
        <w:tc>
          <w:tcPr>
            <w:tcW w:w="935" w:type="dxa"/>
          </w:tcPr>
          <w:p w14:paraId="1B44D84B"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21 558</w:t>
            </w:r>
          </w:p>
        </w:tc>
        <w:tc>
          <w:tcPr>
            <w:tcW w:w="677" w:type="dxa"/>
          </w:tcPr>
          <w:p w14:paraId="3B2A70BD"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.40</w:t>
            </w:r>
          </w:p>
        </w:tc>
        <w:tc>
          <w:tcPr>
            <w:tcW w:w="675" w:type="dxa"/>
          </w:tcPr>
          <w:p w14:paraId="6633E50A"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.16</w:t>
            </w:r>
          </w:p>
        </w:tc>
        <w:tc>
          <w:tcPr>
            <w:tcW w:w="738" w:type="dxa"/>
          </w:tcPr>
          <w:p w14:paraId="6FE69D6D"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.16</w:t>
            </w:r>
          </w:p>
        </w:tc>
        <w:tc>
          <w:tcPr>
            <w:tcW w:w="723" w:type="dxa"/>
          </w:tcPr>
          <w:p w14:paraId="7D3254E8"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rPr>
              <w:t>.48</w:t>
            </w:r>
          </w:p>
        </w:tc>
        <w:tc>
          <w:tcPr>
            <w:tcW w:w="678" w:type="dxa"/>
          </w:tcPr>
          <w:p w14:paraId="0EF0414B"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.20</w:t>
            </w:r>
          </w:p>
        </w:tc>
        <w:tc>
          <w:tcPr>
            <w:tcW w:w="677" w:type="dxa"/>
          </w:tcPr>
          <w:p w14:paraId="32059B36"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.19</w:t>
            </w:r>
          </w:p>
        </w:tc>
        <w:tc>
          <w:tcPr>
            <w:tcW w:w="1417" w:type="dxa"/>
          </w:tcPr>
          <w:p w14:paraId="1C202C9A"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.42,   .55]</w:t>
            </w:r>
          </w:p>
        </w:tc>
        <w:tc>
          <w:tcPr>
            <w:tcW w:w="1417" w:type="dxa"/>
          </w:tcPr>
          <w:p w14:paraId="195BDC73"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.24,   .73]</w:t>
            </w:r>
          </w:p>
        </w:tc>
        <w:tc>
          <w:tcPr>
            <w:tcW w:w="671" w:type="dxa"/>
            <w:vAlign w:val="center"/>
          </w:tcPr>
          <w:p w14:paraId="7424ECB5"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93</w:t>
            </w:r>
          </w:p>
        </w:tc>
        <w:tc>
          <w:tcPr>
            <w:tcW w:w="1361" w:type="dxa"/>
          </w:tcPr>
          <w:p w14:paraId="4799E027"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566.68 ***</w:t>
            </w:r>
          </w:p>
        </w:tc>
      </w:tr>
      <w:tr w:rsidR="008A10AC" w:rsidRPr="008A10AC" w14:paraId="019415B0" w14:textId="77777777" w:rsidTr="00AE1CC5">
        <w:trPr>
          <w:trHeight w:val="283"/>
        </w:trPr>
        <w:tc>
          <w:tcPr>
            <w:tcW w:w="3195" w:type="dxa"/>
            <w:vAlign w:val="center"/>
          </w:tcPr>
          <w:p w14:paraId="293B2AFD"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 xml:space="preserve">  Need frustration</w:t>
            </w:r>
          </w:p>
        </w:tc>
        <w:tc>
          <w:tcPr>
            <w:tcW w:w="675" w:type="dxa"/>
          </w:tcPr>
          <w:p w14:paraId="5DECE4C7"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10</w:t>
            </w:r>
          </w:p>
        </w:tc>
        <w:tc>
          <w:tcPr>
            <w:tcW w:w="935" w:type="dxa"/>
          </w:tcPr>
          <w:p w14:paraId="6411A153"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5 683</w:t>
            </w:r>
          </w:p>
        </w:tc>
        <w:tc>
          <w:tcPr>
            <w:tcW w:w="677" w:type="dxa"/>
          </w:tcPr>
          <w:p w14:paraId="1366D0BC"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−.34</w:t>
            </w:r>
          </w:p>
        </w:tc>
        <w:tc>
          <w:tcPr>
            <w:tcW w:w="675" w:type="dxa"/>
          </w:tcPr>
          <w:p w14:paraId="6A627F21"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.14</w:t>
            </w:r>
          </w:p>
        </w:tc>
        <w:tc>
          <w:tcPr>
            <w:tcW w:w="738" w:type="dxa"/>
          </w:tcPr>
          <w:p w14:paraId="5FB41617"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.13</w:t>
            </w:r>
          </w:p>
        </w:tc>
        <w:tc>
          <w:tcPr>
            <w:tcW w:w="723" w:type="dxa"/>
          </w:tcPr>
          <w:p w14:paraId="1AC048EC"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rPr>
              <w:t>−.40</w:t>
            </w:r>
          </w:p>
        </w:tc>
        <w:tc>
          <w:tcPr>
            <w:tcW w:w="678" w:type="dxa"/>
          </w:tcPr>
          <w:p w14:paraId="5DBA5408"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.16</w:t>
            </w:r>
          </w:p>
        </w:tc>
        <w:tc>
          <w:tcPr>
            <w:tcW w:w="677" w:type="dxa"/>
          </w:tcPr>
          <w:p w14:paraId="5036AFFD"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.15</w:t>
            </w:r>
          </w:p>
        </w:tc>
        <w:tc>
          <w:tcPr>
            <w:tcW w:w="1417" w:type="dxa"/>
          </w:tcPr>
          <w:p w14:paraId="5D0A6B21"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[−.51, −.28]</w:t>
            </w:r>
          </w:p>
        </w:tc>
        <w:tc>
          <w:tcPr>
            <w:tcW w:w="1417" w:type="dxa"/>
          </w:tcPr>
          <w:p w14:paraId="73BCB23E"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[−.61, −.18]</w:t>
            </w:r>
          </w:p>
        </w:tc>
        <w:tc>
          <w:tcPr>
            <w:tcW w:w="671" w:type="dxa"/>
            <w:vAlign w:val="center"/>
          </w:tcPr>
          <w:p w14:paraId="290EEBE3"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91</w:t>
            </w:r>
          </w:p>
        </w:tc>
        <w:tc>
          <w:tcPr>
            <w:tcW w:w="1361" w:type="dxa"/>
          </w:tcPr>
          <w:p w14:paraId="3C7C2494"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105.06 ***</w:t>
            </w:r>
          </w:p>
        </w:tc>
      </w:tr>
      <w:tr w:rsidR="008A10AC" w:rsidRPr="008A10AC" w14:paraId="48D92A0A" w14:textId="77777777" w:rsidTr="00AE1CC5">
        <w:trPr>
          <w:trHeight w:val="283"/>
        </w:trPr>
        <w:tc>
          <w:tcPr>
            <w:tcW w:w="3195" w:type="dxa"/>
            <w:vAlign w:val="center"/>
          </w:tcPr>
          <w:p w14:paraId="2910C533"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 xml:space="preserve">    Autonomy frustration</w:t>
            </w:r>
          </w:p>
        </w:tc>
        <w:tc>
          <w:tcPr>
            <w:tcW w:w="675" w:type="dxa"/>
          </w:tcPr>
          <w:p w14:paraId="0369FB37"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8</w:t>
            </w:r>
          </w:p>
        </w:tc>
        <w:tc>
          <w:tcPr>
            <w:tcW w:w="935" w:type="dxa"/>
          </w:tcPr>
          <w:p w14:paraId="13D7291D"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5 019</w:t>
            </w:r>
          </w:p>
        </w:tc>
        <w:tc>
          <w:tcPr>
            <w:tcW w:w="677" w:type="dxa"/>
          </w:tcPr>
          <w:p w14:paraId="4050FB3D"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−.27</w:t>
            </w:r>
          </w:p>
        </w:tc>
        <w:tc>
          <w:tcPr>
            <w:tcW w:w="675" w:type="dxa"/>
          </w:tcPr>
          <w:p w14:paraId="7DC3301B"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.11</w:t>
            </w:r>
          </w:p>
        </w:tc>
        <w:tc>
          <w:tcPr>
            <w:tcW w:w="738" w:type="dxa"/>
          </w:tcPr>
          <w:p w14:paraId="44197558"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.11</w:t>
            </w:r>
          </w:p>
        </w:tc>
        <w:tc>
          <w:tcPr>
            <w:tcW w:w="723" w:type="dxa"/>
          </w:tcPr>
          <w:p w14:paraId="1FB77C6D"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rPr>
              <w:t>−.33</w:t>
            </w:r>
          </w:p>
        </w:tc>
        <w:tc>
          <w:tcPr>
            <w:tcW w:w="678" w:type="dxa"/>
          </w:tcPr>
          <w:p w14:paraId="5D2D11B3"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.14</w:t>
            </w:r>
          </w:p>
        </w:tc>
        <w:tc>
          <w:tcPr>
            <w:tcW w:w="677" w:type="dxa"/>
          </w:tcPr>
          <w:p w14:paraId="250CF165"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.13</w:t>
            </w:r>
          </w:p>
        </w:tc>
        <w:tc>
          <w:tcPr>
            <w:tcW w:w="1417" w:type="dxa"/>
          </w:tcPr>
          <w:p w14:paraId="7C9582B5"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[−.45, −.22]</w:t>
            </w:r>
          </w:p>
        </w:tc>
        <w:tc>
          <w:tcPr>
            <w:tcW w:w="1417" w:type="dxa"/>
          </w:tcPr>
          <w:p w14:paraId="0EC463DA"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[−.52, −.15]</w:t>
            </w:r>
          </w:p>
        </w:tc>
        <w:tc>
          <w:tcPr>
            <w:tcW w:w="671" w:type="dxa"/>
            <w:vAlign w:val="center"/>
          </w:tcPr>
          <w:p w14:paraId="1F374CAF"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88</w:t>
            </w:r>
          </w:p>
        </w:tc>
        <w:tc>
          <w:tcPr>
            <w:tcW w:w="1361" w:type="dxa"/>
          </w:tcPr>
          <w:p w14:paraId="278588AD"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56.99 ***</w:t>
            </w:r>
          </w:p>
        </w:tc>
      </w:tr>
      <w:tr w:rsidR="008A10AC" w:rsidRPr="008A10AC" w14:paraId="04F6B068" w14:textId="77777777" w:rsidTr="00AE1CC5">
        <w:trPr>
          <w:trHeight w:val="283"/>
        </w:trPr>
        <w:tc>
          <w:tcPr>
            <w:tcW w:w="3195" w:type="dxa"/>
            <w:vAlign w:val="center"/>
          </w:tcPr>
          <w:p w14:paraId="4E2EAFA1"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 xml:space="preserve">    Competence frustration</w:t>
            </w:r>
          </w:p>
        </w:tc>
        <w:tc>
          <w:tcPr>
            <w:tcW w:w="675" w:type="dxa"/>
          </w:tcPr>
          <w:p w14:paraId="70147FD6" w14:textId="0377D1F0" w:rsidR="008A10AC" w:rsidRPr="008A10AC" w:rsidRDefault="0029023C" w:rsidP="008A10AC">
            <w:pPr>
              <w:jc w:val="right"/>
              <w:rPr>
                <w:rFonts w:ascii="Times New Roman" w:hAnsi="Times New Roman" w:cs="Times New Roman"/>
                <w:color w:val="000000"/>
              </w:rPr>
            </w:pPr>
            <w:r>
              <w:rPr>
                <w:rFonts w:ascii="Times New Roman" w:hAnsi="Times New Roman" w:cs="Times New Roman"/>
                <w:color w:val="000000"/>
              </w:rPr>
              <w:t>8</w:t>
            </w:r>
          </w:p>
        </w:tc>
        <w:tc>
          <w:tcPr>
            <w:tcW w:w="935" w:type="dxa"/>
          </w:tcPr>
          <w:p w14:paraId="5D793877"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5 019</w:t>
            </w:r>
          </w:p>
        </w:tc>
        <w:tc>
          <w:tcPr>
            <w:tcW w:w="677" w:type="dxa"/>
          </w:tcPr>
          <w:p w14:paraId="0E7813A9"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−.32</w:t>
            </w:r>
          </w:p>
        </w:tc>
        <w:tc>
          <w:tcPr>
            <w:tcW w:w="675" w:type="dxa"/>
          </w:tcPr>
          <w:p w14:paraId="2F96F97C"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.16</w:t>
            </w:r>
          </w:p>
        </w:tc>
        <w:tc>
          <w:tcPr>
            <w:tcW w:w="738" w:type="dxa"/>
          </w:tcPr>
          <w:p w14:paraId="4DEDE1A3"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.15</w:t>
            </w:r>
          </w:p>
        </w:tc>
        <w:tc>
          <w:tcPr>
            <w:tcW w:w="723" w:type="dxa"/>
          </w:tcPr>
          <w:p w14:paraId="39F61104"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rPr>
              <w:t>−.38</w:t>
            </w:r>
          </w:p>
        </w:tc>
        <w:tc>
          <w:tcPr>
            <w:tcW w:w="678" w:type="dxa"/>
          </w:tcPr>
          <w:p w14:paraId="2FF7A863"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.19</w:t>
            </w:r>
          </w:p>
        </w:tc>
        <w:tc>
          <w:tcPr>
            <w:tcW w:w="677" w:type="dxa"/>
          </w:tcPr>
          <w:p w14:paraId="4B03A0F3"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.18</w:t>
            </w:r>
          </w:p>
        </w:tc>
        <w:tc>
          <w:tcPr>
            <w:tcW w:w="1417" w:type="dxa"/>
          </w:tcPr>
          <w:p w14:paraId="654272F3"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[−.54, −.22]</w:t>
            </w:r>
          </w:p>
        </w:tc>
        <w:tc>
          <w:tcPr>
            <w:tcW w:w="1417" w:type="dxa"/>
          </w:tcPr>
          <w:p w14:paraId="4140CAF7"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[−.64, −.12]</w:t>
            </w:r>
          </w:p>
        </w:tc>
        <w:tc>
          <w:tcPr>
            <w:tcW w:w="671" w:type="dxa"/>
            <w:vAlign w:val="center"/>
          </w:tcPr>
          <w:p w14:paraId="6DB734C7"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94</w:t>
            </w:r>
          </w:p>
        </w:tc>
        <w:tc>
          <w:tcPr>
            <w:tcW w:w="1361" w:type="dxa"/>
          </w:tcPr>
          <w:p w14:paraId="2870A856"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108.40 ***</w:t>
            </w:r>
          </w:p>
        </w:tc>
      </w:tr>
      <w:tr w:rsidR="008A10AC" w:rsidRPr="008A10AC" w14:paraId="7CD96D36" w14:textId="77777777" w:rsidTr="00AE1CC5">
        <w:trPr>
          <w:trHeight w:val="283"/>
        </w:trPr>
        <w:tc>
          <w:tcPr>
            <w:tcW w:w="3195" w:type="dxa"/>
            <w:vAlign w:val="center"/>
          </w:tcPr>
          <w:p w14:paraId="06DA2C00"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 xml:space="preserve">    Relatedness frustration </w:t>
            </w:r>
          </w:p>
        </w:tc>
        <w:tc>
          <w:tcPr>
            <w:tcW w:w="675" w:type="dxa"/>
          </w:tcPr>
          <w:p w14:paraId="7AD6A189"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8</w:t>
            </w:r>
          </w:p>
        </w:tc>
        <w:tc>
          <w:tcPr>
            <w:tcW w:w="935" w:type="dxa"/>
          </w:tcPr>
          <w:p w14:paraId="1700050D"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5 019</w:t>
            </w:r>
          </w:p>
        </w:tc>
        <w:tc>
          <w:tcPr>
            <w:tcW w:w="677" w:type="dxa"/>
          </w:tcPr>
          <w:p w14:paraId="76CE75FF"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−.28</w:t>
            </w:r>
          </w:p>
        </w:tc>
        <w:tc>
          <w:tcPr>
            <w:tcW w:w="675" w:type="dxa"/>
          </w:tcPr>
          <w:p w14:paraId="6991B344"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.11</w:t>
            </w:r>
          </w:p>
        </w:tc>
        <w:tc>
          <w:tcPr>
            <w:tcW w:w="738" w:type="dxa"/>
          </w:tcPr>
          <w:p w14:paraId="15972CD2"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.11</w:t>
            </w:r>
          </w:p>
        </w:tc>
        <w:tc>
          <w:tcPr>
            <w:tcW w:w="723" w:type="dxa"/>
          </w:tcPr>
          <w:p w14:paraId="639F2417"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rPr>
              <w:t>−.33</w:t>
            </w:r>
          </w:p>
        </w:tc>
        <w:tc>
          <w:tcPr>
            <w:tcW w:w="678" w:type="dxa"/>
          </w:tcPr>
          <w:p w14:paraId="6B388236"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.14</w:t>
            </w:r>
          </w:p>
        </w:tc>
        <w:tc>
          <w:tcPr>
            <w:tcW w:w="677" w:type="dxa"/>
          </w:tcPr>
          <w:p w14:paraId="71E8351F"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.13</w:t>
            </w:r>
          </w:p>
        </w:tc>
        <w:tc>
          <w:tcPr>
            <w:tcW w:w="1417" w:type="dxa"/>
          </w:tcPr>
          <w:p w14:paraId="744AC87D"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[−.45, −.22]</w:t>
            </w:r>
          </w:p>
        </w:tc>
        <w:tc>
          <w:tcPr>
            <w:tcW w:w="1417" w:type="dxa"/>
          </w:tcPr>
          <w:p w14:paraId="73FA68B4"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[−.51, −.15]</w:t>
            </w:r>
          </w:p>
        </w:tc>
        <w:tc>
          <w:tcPr>
            <w:tcW w:w="671" w:type="dxa"/>
            <w:vAlign w:val="center"/>
          </w:tcPr>
          <w:p w14:paraId="688FC6FC"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88</w:t>
            </w:r>
          </w:p>
        </w:tc>
        <w:tc>
          <w:tcPr>
            <w:tcW w:w="1361" w:type="dxa"/>
          </w:tcPr>
          <w:p w14:paraId="6ED1ACA7"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57.67 ***</w:t>
            </w:r>
          </w:p>
        </w:tc>
      </w:tr>
      <w:tr w:rsidR="008A10AC" w:rsidRPr="008A10AC" w14:paraId="34CDDE8E" w14:textId="77777777" w:rsidTr="00AE1CC5">
        <w:trPr>
          <w:trHeight w:val="397"/>
        </w:trPr>
        <w:tc>
          <w:tcPr>
            <w:tcW w:w="3195" w:type="dxa"/>
            <w:vAlign w:val="center"/>
          </w:tcPr>
          <w:p w14:paraId="3C3FBC36"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i/>
                <w:iCs/>
                <w:color w:val="000000"/>
              </w:rPr>
              <w:t>Motivation and regulations</w:t>
            </w:r>
          </w:p>
        </w:tc>
        <w:tc>
          <w:tcPr>
            <w:tcW w:w="675" w:type="dxa"/>
            <w:vAlign w:val="center"/>
          </w:tcPr>
          <w:p w14:paraId="74242660" w14:textId="77777777" w:rsidR="008A10AC" w:rsidRPr="008A10AC" w:rsidRDefault="008A10AC" w:rsidP="008A10AC">
            <w:pPr>
              <w:jc w:val="right"/>
              <w:rPr>
                <w:rFonts w:ascii="Times New Roman" w:hAnsi="Times New Roman" w:cs="Times New Roman"/>
                <w:color w:val="000000"/>
              </w:rPr>
            </w:pPr>
          </w:p>
        </w:tc>
        <w:tc>
          <w:tcPr>
            <w:tcW w:w="935" w:type="dxa"/>
            <w:vAlign w:val="center"/>
          </w:tcPr>
          <w:p w14:paraId="29E12B03" w14:textId="77777777" w:rsidR="008A10AC" w:rsidRPr="008A10AC" w:rsidRDefault="008A10AC" w:rsidP="008A10AC">
            <w:pPr>
              <w:jc w:val="right"/>
              <w:rPr>
                <w:rFonts w:ascii="Times New Roman" w:hAnsi="Times New Roman" w:cs="Times New Roman"/>
                <w:color w:val="000000"/>
              </w:rPr>
            </w:pPr>
          </w:p>
        </w:tc>
        <w:tc>
          <w:tcPr>
            <w:tcW w:w="677" w:type="dxa"/>
            <w:vAlign w:val="center"/>
          </w:tcPr>
          <w:p w14:paraId="3E3BC890" w14:textId="77777777" w:rsidR="008A10AC" w:rsidRPr="008A10AC" w:rsidRDefault="008A10AC" w:rsidP="008A10AC">
            <w:pPr>
              <w:jc w:val="right"/>
              <w:rPr>
                <w:rFonts w:ascii="Times New Roman" w:hAnsi="Times New Roman" w:cs="Times New Roman"/>
                <w:color w:val="000000"/>
              </w:rPr>
            </w:pPr>
          </w:p>
        </w:tc>
        <w:tc>
          <w:tcPr>
            <w:tcW w:w="675" w:type="dxa"/>
            <w:vAlign w:val="center"/>
          </w:tcPr>
          <w:p w14:paraId="168A182D" w14:textId="77777777" w:rsidR="008A10AC" w:rsidRPr="008A10AC" w:rsidRDefault="008A10AC" w:rsidP="008A10AC">
            <w:pPr>
              <w:jc w:val="right"/>
              <w:rPr>
                <w:rFonts w:ascii="Times New Roman" w:hAnsi="Times New Roman" w:cs="Times New Roman"/>
                <w:color w:val="000000"/>
              </w:rPr>
            </w:pPr>
          </w:p>
        </w:tc>
        <w:tc>
          <w:tcPr>
            <w:tcW w:w="738" w:type="dxa"/>
            <w:vAlign w:val="center"/>
          </w:tcPr>
          <w:p w14:paraId="4ACE4459" w14:textId="77777777" w:rsidR="008A10AC" w:rsidRPr="008A10AC" w:rsidRDefault="008A10AC" w:rsidP="008A10AC">
            <w:pPr>
              <w:jc w:val="right"/>
              <w:rPr>
                <w:rFonts w:ascii="Times New Roman" w:hAnsi="Times New Roman" w:cs="Times New Roman"/>
                <w:color w:val="000000"/>
              </w:rPr>
            </w:pPr>
          </w:p>
        </w:tc>
        <w:tc>
          <w:tcPr>
            <w:tcW w:w="723" w:type="dxa"/>
            <w:vAlign w:val="center"/>
          </w:tcPr>
          <w:p w14:paraId="6620E78A" w14:textId="77777777" w:rsidR="008A10AC" w:rsidRPr="008A10AC" w:rsidRDefault="008A10AC" w:rsidP="008A10AC">
            <w:pPr>
              <w:jc w:val="right"/>
              <w:rPr>
                <w:rFonts w:ascii="Times New Roman" w:hAnsi="Times New Roman" w:cs="Times New Roman"/>
                <w:b/>
                <w:bCs/>
                <w:color w:val="000000"/>
              </w:rPr>
            </w:pPr>
          </w:p>
        </w:tc>
        <w:tc>
          <w:tcPr>
            <w:tcW w:w="678" w:type="dxa"/>
            <w:vAlign w:val="center"/>
          </w:tcPr>
          <w:p w14:paraId="175F97D7" w14:textId="77777777" w:rsidR="008A10AC" w:rsidRPr="008A10AC" w:rsidRDefault="008A10AC" w:rsidP="008A10AC">
            <w:pPr>
              <w:jc w:val="right"/>
              <w:rPr>
                <w:rFonts w:ascii="Times New Roman" w:hAnsi="Times New Roman" w:cs="Times New Roman"/>
                <w:color w:val="000000"/>
              </w:rPr>
            </w:pPr>
          </w:p>
        </w:tc>
        <w:tc>
          <w:tcPr>
            <w:tcW w:w="677" w:type="dxa"/>
            <w:vAlign w:val="center"/>
          </w:tcPr>
          <w:p w14:paraId="4950CC80" w14:textId="77777777" w:rsidR="008A10AC" w:rsidRPr="008A10AC" w:rsidRDefault="008A10AC" w:rsidP="008A10AC">
            <w:pPr>
              <w:jc w:val="right"/>
              <w:rPr>
                <w:rFonts w:ascii="Times New Roman" w:hAnsi="Times New Roman" w:cs="Times New Roman"/>
                <w:color w:val="000000"/>
              </w:rPr>
            </w:pPr>
          </w:p>
        </w:tc>
        <w:tc>
          <w:tcPr>
            <w:tcW w:w="1417" w:type="dxa"/>
            <w:vAlign w:val="center"/>
          </w:tcPr>
          <w:p w14:paraId="3BC22996" w14:textId="77777777" w:rsidR="008A10AC" w:rsidRPr="008A10AC" w:rsidRDefault="008A10AC" w:rsidP="008A10AC">
            <w:pPr>
              <w:jc w:val="right"/>
              <w:rPr>
                <w:rFonts w:ascii="Times New Roman" w:hAnsi="Times New Roman" w:cs="Times New Roman"/>
                <w:color w:val="000000"/>
              </w:rPr>
            </w:pPr>
          </w:p>
        </w:tc>
        <w:tc>
          <w:tcPr>
            <w:tcW w:w="1417" w:type="dxa"/>
            <w:vAlign w:val="center"/>
          </w:tcPr>
          <w:p w14:paraId="22C2263A" w14:textId="77777777" w:rsidR="008A10AC" w:rsidRPr="008A10AC" w:rsidRDefault="008A10AC" w:rsidP="008A10AC">
            <w:pPr>
              <w:jc w:val="right"/>
              <w:rPr>
                <w:rFonts w:ascii="Times New Roman" w:hAnsi="Times New Roman" w:cs="Times New Roman"/>
                <w:color w:val="000000"/>
              </w:rPr>
            </w:pPr>
          </w:p>
        </w:tc>
        <w:tc>
          <w:tcPr>
            <w:tcW w:w="671" w:type="dxa"/>
            <w:vAlign w:val="center"/>
          </w:tcPr>
          <w:p w14:paraId="0D414488" w14:textId="77777777" w:rsidR="008A10AC" w:rsidRPr="008A10AC" w:rsidRDefault="008A10AC" w:rsidP="008A10AC">
            <w:pPr>
              <w:jc w:val="right"/>
              <w:rPr>
                <w:rFonts w:ascii="Times New Roman" w:hAnsi="Times New Roman" w:cs="Times New Roman"/>
                <w:color w:val="000000"/>
              </w:rPr>
            </w:pPr>
          </w:p>
        </w:tc>
        <w:tc>
          <w:tcPr>
            <w:tcW w:w="1361" w:type="dxa"/>
          </w:tcPr>
          <w:p w14:paraId="1BEED77F" w14:textId="77777777" w:rsidR="008A10AC" w:rsidRPr="008A10AC" w:rsidRDefault="008A10AC" w:rsidP="008A10AC">
            <w:pPr>
              <w:jc w:val="right"/>
              <w:rPr>
                <w:rFonts w:ascii="Times New Roman" w:hAnsi="Times New Roman" w:cs="Times New Roman"/>
                <w:color w:val="000000"/>
              </w:rPr>
            </w:pPr>
          </w:p>
        </w:tc>
      </w:tr>
      <w:tr w:rsidR="008A10AC" w:rsidRPr="008A10AC" w14:paraId="58AC89A3" w14:textId="77777777" w:rsidTr="00AE1CC5">
        <w:trPr>
          <w:trHeight w:val="283"/>
        </w:trPr>
        <w:tc>
          <w:tcPr>
            <w:tcW w:w="3195" w:type="dxa"/>
            <w:vAlign w:val="center"/>
          </w:tcPr>
          <w:p w14:paraId="58DFC8FF"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 xml:space="preserve">  Autonomous motivation</w:t>
            </w:r>
          </w:p>
        </w:tc>
        <w:tc>
          <w:tcPr>
            <w:tcW w:w="675" w:type="dxa"/>
          </w:tcPr>
          <w:p w14:paraId="1C2ECF8E"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41</w:t>
            </w:r>
          </w:p>
        </w:tc>
        <w:tc>
          <w:tcPr>
            <w:tcW w:w="935" w:type="dxa"/>
          </w:tcPr>
          <w:p w14:paraId="4ADD4A29"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22 053</w:t>
            </w:r>
          </w:p>
        </w:tc>
        <w:tc>
          <w:tcPr>
            <w:tcW w:w="677" w:type="dxa"/>
          </w:tcPr>
          <w:p w14:paraId="2672DCFD"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.37</w:t>
            </w:r>
          </w:p>
        </w:tc>
        <w:tc>
          <w:tcPr>
            <w:tcW w:w="675" w:type="dxa"/>
          </w:tcPr>
          <w:p w14:paraId="1F94A470"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.16</w:t>
            </w:r>
          </w:p>
        </w:tc>
        <w:tc>
          <w:tcPr>
            <w:tcW w:w="738" w:type="dxa"/>
          </w:tcPr>
          <w:p w14:paraId="24751DF4"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.15</w:t>
            </w:r>
          </w:p>
        </w:tc>
        <w:tc>
          <w:tcPr>
            <w:tcW w:w="723" w:type="dxa"/>
          </w:tcPr>
          <w:p w14:paraId="3C0AD522"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rPr>
              <w:t>.44</w:t>
            </w:r>
          </w:p>
        </w:tc>
        <w:tc>
          <w:tcPr>
            <w:tcW w:w="678" w:type="dxa"/>
          </w:tcPr>
          <w:p w14:paraId="069F5BBC"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.19</w:t>
            </w:r>
          </w:p>
        </w:tc>
        <w:tc>
          <w:tcPr>
            <w:tcW w:w="677" w:type="dxa"/>
          </w:tcPr>
          <w:p w14:paraId="2A8F01BB"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.18</w:t>
            </w:r>
          </w:p>
        </w:tc>
        <w:tc>
          <w:tcPr>
            <w:tcW w:w="1417" w:type="dxa"/>
          </w:tcPr>
          <w:p w14:paraId="4B4232E2"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[ .38,   .50]</w:t>
            </w:r>
          </w:p>
        </w:tc>
        <w:tc>
          <w:tcPr>
            <w:tcW w:w="1417" w:type="dxa"/>
          </w:tcPr>
          <w:p w14:paraId="45A6DAAC"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[ .21,   .68]</w:t>
            </w:r>
          </w:p>
        </w:tc>
        <w:tc>
          <w:tcPr>
            <w:tcW w:w="671" w:type="dxa"/>
            <w:vAlign w:val="center"/>
          </w:tcPr>
          <w:p w14:paraId="2D1FD8C5"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92</w:t>
            </w:r>
          </w:p>
        </w:tc>
        <w:tc>
          <w:tcPr>
            <w:tcW w:w="1361" w:type="dxa"/>
          </w:tcPr>
          <w:p w14:paraId="39CBC0B4"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529.68 ***</w:t>
            </w:r>
          </w:p>
        </w:tc>
      </w:tr>
      <w:tr w:rsidR="008A10AC" w:rsidRPr="008A10AC" w14:paraId="5E316DAF" w14:textId="77777777" w:rsidTr="00AE1CC5">
        <w:trPr>
          <w:trHeight w:val="283"/>
        </w:trPr>
        <w:tc>
          <w:tcPr>
            <w:tcW w:w="3195" w:type="dxa"/>
            <w:vAlign w:val="center"/>
          </w:tcPr>
          <w:p w14:paraId="6E2920A8"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 xml:space="preserve">    Intrinsic motivation</w:t>
            </w:r>
          </w:p>
        </w:tc>
        <w:tc>
          <w:tcPr>
            <w:tcW w:w="675" w:type="dxa"/>
          </w:tcPr>
          <w:p w14:paraId="3AD6C332"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29</w:t>
            </w:r>
          </w:p>
        </w:tc>
        <w:tc>
          <w:tcPr>
            <w:tcW w:w="935" w:type="dxa"/>
          </w:tcPr>
          <w:p w14:paraId="5C0B19DF"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16 110</w:t>
            </w:r>
          </w:p>
        </w:tc>
        <w:tc>
          <w:tcPr>
            <w:tcW w:w="677" w:type="dxa"/>
          </w:tcPr>
          <w:p w14:paraId="30EC6F82"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.37</w:t>
            </w:r>
          </w:p>
        </w:tc>
        <w:tc>
          <w:tcPr>
            <w:tcW w:w="675" w:type="dxa"/>
          </w:tcPr>
          <w:p w14:paraId="797E8C7D"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.18</w:t>
            </w:r>
          </w:p>
        </w:tc>
        <w:tc>
          <w:tcPr>
            <w:tcW w:w="738" w:type="dxa"/>
          </w:tcPr>
          <w:p w14:paraId="06E09572"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.17</w:t>
            </w:r>
          </w:p>
        </w:tc>
        <w:tc>
          <w:tcPr>
            <w:tcW w:w="723" w:type="dxa"/>
          </w:tcPr>
          <w:p w14:paraId="70D1D79B"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rPr>
              <w:t>.44</w:t>
            </w:r>
          </w:p>
        </w:tc>
        <w:tc>
          <w:tcPr>
            <w:tcW w:w="678" w:type="dxa"/>
          </w:tcPr>
          <w:p w14:paraId="3D49410E"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.21</w:t>
            </w:r>
          </w:p>
        </w:tc>
        <w:tc>
          <w:tcPr>
            <w:tcW w:w="677" w:type="dxa"/>
          </w:tcPr>
          <w:p w14:paraId="3E5197B8"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.20</w:t>
            </w:r>
          </w:p>
        </w:tc>
        <w:tc>
          <w:tcPr>
            <w:tcW w:w="1417" w:type="dxa"/>
          </w:tcPr>
          <w:p w14:paraId="5B363B51"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[ .36,   .52]</w:t>
            </w:r>
          </w:p>
        </w:tc>
        <w:tc>
          <w:tcPr>
            <w:tcW w:w="1417" w:type="dxa"/>
          </w:tcPr>
          <w:p w14:paraId="4A8E8B96"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.17,   .71]</w:t>
            </w:r>
          </w:p>
        </w:tc>
        <w:tc>
          <w:tcPr>
            <w:tcW w:w="671" w:type="dxa"/>
            <w:vAlign w:val="center"/>
          </w:tcPr>
          <w:p w14:paraId="598DC851"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94</w:t>
            </w:r>
          </w:p>
        </w:tc>
        <w:tc>
          <w:tcPr>
            <w:tcW w:w="1361" w:type="dxa"/>
          </w:tcPr>
          <w:p w14:paraId="2F4AA890"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444.02 ***</w:t>
            </w:r>
          </w:p>
        </w:tc>
      </w:tr>
      <w:tr w:rsidR="008A10AC" w:rsidRPr="008A10AC" w14:paraId="4F300769" w14:textId="77777777" w:rsidTr="00AE1CC5">
        <w:trPr>
          <w:trHeight w:val="283"/>
        </w:trPr>
        <w:tc>
          <w:tcPr>
            <w:tcW w:w="3195" w:type="dxa"/>
            <w:vAlign w:val="center"/>
          </w:tcPr>
          <w:p w14:paraId="2949B675"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lastRenderedPageBreak/>
              <w:t xml:space="preserve">    Integrated regulation</w:t>
            </w:r>
          </w:p>
        </w:tc>
        <w:tc>
          <w:tcPr>
            <w:tcW w:w="675" w:type="dxa"/>
          </w:tcPr>
          <w:p w14:paraId="0BE95EDA"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3</w:t>
            </w:r>
          </w:p>
        </w:tc>
        <w:tc>
          <w:tcPr>
            <w:tcW w:w="935" w:type="dxa"/>
          </w:tcPr>
          <w:p w14:paraId="12E89B74"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381</w:t>
            </w:r>
          </w:p>
        </w:tc>
        <w:tc>
          <w:tcPr>
            <w:tcW w:w="677" w:type="dxa"/>
          </w:tcPr>
          <w:p w14:paraId="00A064D8"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.15</w:t>
            </w:r>
          </w:p>
        </w:tc>
        <w:tc>
          <w:tcPr>
            <w:tcW w:w="675" w:type="dxa"/>
          </w:tcPr>
          <w:p w14:paraId="244972AF"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.08</w:t>
            </w:r>
          </w:p>
        </w:tc>
        <w:tc>
          <w:tcPr>
            <w:tcW w:w="738" w:type="dxa"/>
          </w:tcPr>
          <w:p w14:paraId="30C1709A"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.00</w:t>
            </w:r>
          </w:p>
        </w:tc>
        <w:tc>
          <w:tcPr>
            <w:tcW w:w="723" w:type="dxa"/>
          </w:tcPr>
          <w:p w14:paraId="08099ECD"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rPr>
              <w:t>.18</w:t>
            </w:r>
          </w:p>
        </w:tc>
        <w:tc>
          <w:tcPr>
            <w:tcW w:w="678" w:type="dxa"/>
          </w:tcPr>
          <w:p w14:paraId="741DC7F1"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.10</w:t>
            </w:r>
          </w:p>
        </w:tc>
        <w:tc>
          <w:tcPr>
            <w:tcW w:w="677" w:type="dxa"/>
          </w:tcPr>
          <w:p w14:paraId="358C6A37"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.00</w:t>
            </w:r>
          </w:p>
        </w:tc>
        <w:tc>
          <w:tcPr>
            <w:tcW w:w="1417" w:type="dxa"/>
          </w:tcPr>
          <w:p w14:paraId="66D39360"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[−.08,   .44]</w:t>
            </w:r>
          </w:p>
        </w:tc>
        <w:tc>
          <w:tcPr>
            <w:tcW w:w="1417" w:type="dxa"/>
          </w:tcPr>
          <w:p w14:paraId="5DC9AA15"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.18,   .18]</w:t>
            </w:r>
          </w:p>
        </w:tc>
        <w:tc>
          <w:tcPr>
            <w:tcW w:w="671" w:type="dxa"/>
            <w:vAlign w:val="center"/>
          </w:tcPr>
          <w:p w14:paraId="1C8ECA29"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0</w:t>
            </w:r>
          </w:p>
        </w:tc>
        <w:tc>
          <w:tcPr>
            <w:tcW w:w="1361" w:type="dxa"/>
          </w:tcPr>
          <w:p w14:paraId="2CEE5B44"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1.83</w:t>
            </w:r>
          </w:p>
        </w:tc>
      </w:tr>
      <w:tr w:rsidR="008A10AC" w:rsidRPr="008A10AC" w14:paraId="79ACEF53" w14:textId="77777777" w:rsidTr="00AE1CC5">
        <w:trPr>
          <w:trHeight w:val="283"/>
        </w:trPr>
        <w:tc>
          <w:tcPr>
            <w:tcW w:w="3195" w:type="dxa"/>
            <w:vAlign w:val="center"/>
          </w:tcPr>
          <w:p w14:paraId="00991A78"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 xml:space="preserve">    Identified regulation</w:t>
            </w:r>
          </w:p>
        </w:tc>
        <w:tc>
          <w:tcPr>
            <w:tcW w:w="675" w:type="dxa"/>
          </w:tcPr>
          <w:p w14:paraId="0C992079"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18</w:t>
            </w:r>
          </w:p>
        </w:tc>
        <w:tc>
          <w:tcPr>
            <w:tcW w:w="935" w:type="dxa"/>
          </w:tcPr>
          <w:p w14:paraId="697F823F"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11 105</w:t>
            </w:r>
          </w:p>
        </w:tc>
        <w:tc>
          <w:tcPr>
            <w:tcW w:w="677" w:type="dxa"/>
          </w:tcPr>
          <w:p w14:paraId="5BB48A62"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.34</w:t>
            </w:r>
          </w:p>
        </w:tc>
        <w:tc>
          <w:tcPr>
            <w:tcW w:w="675" w:type="dxa"/>
          </w:tcPr>
          <w:p w14:paraId="382DAB84"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.15</w:t>
            </w:r>
          </w:p>
        </w:tc>
        <w:tc>
          <w:tcPr>
            <w:tcW w:w="738" w:type="dxa"/>
          </w:tcPr>
          <w:p w14:paraId="4B19BF98"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.14</w:t>
            </w:r>
          </w:p>
        </w:tc>
        <w:tc>
          <w:tcPr>
            <w:tcW w:w="723" w:type="dxa"/>
          </w:tcPr>
          <w:p w14:paraId="35D7FF7D"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rPr>
              <w:t>.42</w:t>
            </w:r>
          </w:p>
        </w:tc>
        <w:tc>
          <w:tcPr>
            <w:tcW w:w="678" w:type="dxa"/>
          </w:tcPr>
          <w:p w14:paraId="3A712D03"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.18</w:t>
            </w:r>
          </w:p>
        </w:tc>
        <w:tc>
          <w:tcPr>
            <w:tcW w:w="677" w:type="dxa"/>
          </w:tcPr>
          <w:p w14:paraId="22D89453"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.18</w:t>
            </w:r>
          </w:p>
        </w:tc>
        <w:tc>
          <w:tcPr>
            <w:tcW w:w="1417" w:type="dxa"/>
          </w:tcPr>
          <w:p w14:paraId="69BEEB86"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[ .33,   .51]</w:t>
            </w:r>
          </w:p>
        </w:tc>
        <w:tc>
          <w:tcPr>
            <w:tcW w:w="1417" w:type="dxa"/>
          </w:tcPr>
          <w:p w14:paraId="5C5E566F"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.19,   .66]</w:t>
            </w:r>
          </w:p>
        </w:tc>
        <w:tc>
          <w:tcPr>
            <w:tcW w:w="671" w:type="dxa"/>
            <w:vAlign w:val="center"/>
          </w:tcPr>
          <w:p w14:paraId="2A26C99A"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92</w:t>
            </w:r>
          </w:p>
        </w:tc>
        <w:tc>
          <w:tcPr>
            <w:tcW w:w="1361" w:type="dxa"/>
          </w:tcPr>
          <w:p w14:paraId="2D10D44A"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207.60 ***</w:t>
            </w:r>
          </w:p>
        </w:tc>
      </w:tr>
      <w:tr w:rsidR="008A10AC" w:rsidRPr="008A10AC" w14:paraId="38C8DC78" w14:textId="77777777" w:rsidTr="00AE1CC5">
        <w:trPr>
          <w:trHeight w:val="283"/>
        </w:trPr>
        <w:tc>
          <w:tcPr>
            <w:tcW w:w="3195" w:type="dxa"/>
            <w:vAlign w:val="center"/>
          </w:tcPr>
          <w:p w14:paraId="7A663830"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 xml:space="preserve">  Controlled motivation </w:t>
            </w:r>
          </w:p>
        </w:tc>
        <w:tc>
          <w:tcPr>
            <w:tcW w:w="675" w:type="dxa"/>
          </w:tcPr>
          <w:p w14:paraId="3E867F26"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33</w:t>
            </w:r>
          </w:p>
        </w:tc>
        <w:tc>
          <w:tcPr>
            <w:tcW w:w="935" w:type="dxa"/>
          </w:tcPr>
          <w:p w14:paraId="48C8BC6E"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14 231</w:t>
            </w:r>
          </w:p>
        </w:tc>
        <w:tc>
          <w:tcPr>
            <w:tcW w:w="677" w:type="dxa"/>
          </w:tcPr>
          <w:p w14:paraId="57F1A9D1"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.08</w:t>
            </w:r>
          </w:p>
        </w:tc>
        <w:tc>
          <w:tcPr>
            <w:tcW w:w="675" w:type="dxa"/>
          </w:tcPr>
          <w:p w14:paraId="6D0C994E"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.19</w:t>
            </w:r>
          </w:p>
        </w:tc>
        <w:tc>
          <w:tcPr>
            <w:tcW w:w="738" w:type="dxa"/>
          </w:tcPr>
          <w:p w14:paraId="17623222"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.19</w:t>
            </w:r>
          </w:p>
        </w:tc>
        <w:tc>
          <w:tcPr>
            <w:tcW w:w="723" w:type="dxa"/>
          </w:tcPr>
          <w:p w14:paraId="2D2A124D"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rPr>
              <w:t>.10</w:t>
            </w:r>
          </w:p>
        </w:tc>
        <w:tc>
          <w:tcPr>
            <w:tcW w:w="678" w:type="dxa"/>
          </w:tcPr>
          <w:p w14:paraId="420CE68B"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.25</w:t>
            </w:r>
          </w:p>
        </w:tc>
        <w:tc>
          <w:tcPr>
            <w:tcW w:w="677" w:type="dxa"/>
          </w:tcPr>
          <w:p w14:paraId="03F542C8"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.24</w:t>
            </w:r>
          </w:p>
        </w:tc>
        <w:tc>
          <w:tcPr>
            <w:tcW w:w="1417" w:type="dxa"/>
          </w:tcPr>
          <w:p w14:paraId="730FB5CA"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.02,   .19]</w:t>
            </w:r>
          </w:p>
        </w:tc>
        <w:tc>
          <w:tcPr>
            <w:tcW w:w="1417" w:type="dxa"/>
          </w:tcPr>
          <w:p w14:paraId="3CBDFCFF"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[−.21,   .42]</w:t>
            </w:r>
          </w:p>
        </w:tc>
        <w:tc>
          <w:tcPr>
            <w:tcW w:w="671" w:type="dxa"/>
            <w:vAlign w:val="center"/>
          </w:tcPr>
          <w:p w14:paraId="5F9F8ACB"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94</w:t>
            </w:r>
          </w:p>
        </w:tc>
        <w:tc>
          <w:tcPr>
            <w:tcW w:w="1361" w:type="dxa"/>
          </w:tcPr>
          <w:p w14:paraId="069C6484"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513.14 ***</w:t>
            </w:r>
          </w:p>
        </w:tc>
      </w:tr>
      <w:tr w:rsidR="008A10AC" w:rsidRPr="008A10AC" w14:paraId="30114F9F" w14:textId="77777777" w:rsidTr="00AE1CC5">
        <w:trPr>
          <w:trHeight w:val="283"/>
        </w:trPr>
        <w:tc>
          <w:tcPr>
            <w:tcW w:w="3195" w:type="dxa"/>
            <w:vAlign w:val="center"/>
          </w:tcPr>
          <w:p w14:paraId="0CBEAA22"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 xml:space="preserve">    Introjected regulation</w:t>
            </w:r>
          </w:p>
        </w:tc>
        <w:tc>
          <w:tcPr>
            <w:tcW w:w="675" w:type="dxa"/>
          </w:tcPr>
          <w:p w14:paraId="09919938"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16</w:t>
            </w:r>
          </w:p>
        </w:tc>
        <w:tc>
          <w:tcPr>
            <w:tcW w:w="935" w:type="dxa"/>
          </w:tcPr>
          <w:p w14:paraId="31AFBC08"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6 809</w:t>
            </w:r>
          </w:p>
        </w:tc>
        <w:tc>
          <w:tcPr>
            <w:tcW w:w="677" w:type="dxa"/>
          </w:tcPr>
          <w:p w14:paraId="3DCD4BB5"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.17</w:t>
            </w:r>
          </w:p>
        </w:tc>
        <w:tc>
          <w:tcPr>
            <w:tcW w:w="675" w:type="dxa"/>
          </w:tcPr>
          <w:p w14:paraId="07DE3F91"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.14</w:t>
            </w:r>
          </w:p>
        </w:tc>
        <w:tc>
          <w:tcPr>
            <w:tcW w:w="738" w:type="dxa"/>
          </w:tcPr>
          <w:p w14:paraId="743944DC"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.14</w:t>
            </w:r>
          </w:p>
        </w:tc>
        <w:tc>
          <w:tcPr>
            <w:tcW w:w="723" w:type="dxa"/>
          </w:tcPr>
          <w:p w14:paraId="5413AC0C"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rPr>
              <w:t>.23</w:t>
            </w:r>
          </w:p>
        </w:tc>
        <w:tc>
          <w:tcPr>
            <w:tcW w:w="678" w:type="dxa"/>
          </w:tcPr>
          <w:p w14:paraId="11BC3994"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.19</w:t>
            </w:r>
          </w:p>
        </w:tc>
        <w:tc>
          <w:tcPr>
            <w:tcW w:w="677" w:type="dxa"/>
          </w:tcPr>
          <w:p w14:paraId="7CF9A7D9"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.18</w:t>
            </w:r>
          </w:p>
        </w:tc>
        <w:tc>
          <w:tcPr>
            <w:tcW w:w="1417" w:type="dxa"/>
          </w:tcPr>
          <w:p w14:paraId="10A91BCF"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.13,   .33]</w:t>
            </w:r>
          </w:p>
        </w:tc>
        <w:tc>
          <w:tcPr>
            <w:tcW w:w="1417" w:type="dxa"/>
          </w:tcPr>
          <w:p w14:paraId="429C7DEF"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[−.02,   .47]</w:t>
            </w:r>
          </w:p>
        </w:tc>
        <w:tc>
          <w:tcPr>
            <w:tcW w:w="671" w:type="dxa"/>
            <w:vAlign w:val="center"/>
          </w:tcPr>
          <w:p w14:paraId="08981A56"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89</w:t>
            </w:r>
          </w:p>
        </w:tc>
        <w:tc>
          <w:tcPr>
            <w:tcW w:w="1361" w:type="dxa"/>
          </w:tcPr>
          <w:p w14:paraId="4E3706EB"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132.76 ***</w:t>
            </w:r>
          </w:p>
        </w:tc>
      </w:tr>
      <w:tr w:rsidR="008A10AC" w:rsidRPr="008A10AC" w14:paraId="0566F4DB" w14:textId="77777777" w:rsidTr="00AE1CC5">
        <w:trPr>
          <w:trHeight w:val="283"/>
        </w:trPr>
        <w:tc>
          <w:tcPr>
            <w:tcW w:w="3195" w:type="dxa"/>
            <w:vAlign w:val="center"/>
          </w:tcPr>
          <w:p w14:paraId="23284FF8"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 xml:space="preserve">    External regulation</w:t>
            </w:r>
          </w:p>
        </w:tc>
        <w:tc>
          <w:tcPr>
            <w:tcW w:w="675" w:type="dxa"/>
          </w:tcPr>
          <w:p w14:paraId="5C90A253"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19</w:t>
            </w:r>
          </w:p>
        </w:tc>
        <w:tc>
          <w:tcPr>
            <w:tcW w:w="935" w:type="dxa"/>
          </w:tcPr>
          <w:p w14:paraId="33B04410"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7 875</w:t>
            </w:r>
          </w:p>
        </w:tc>
        <w:tc>
          <w:tcPr>
            <w:tcW w:w="677" w:type="dxa"/>
          </w:tcPr>
          <w:p w14:paraId="0C2FE199"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.05</w:t>
            </w:r>
          </w:p>
        </w:tc>
        <w:tc>
          <w:tcPr>
            <w:tcW w:w="675" w:type="dxa"/>
          </w:tcPr>
          <w:p w14:paraId="23EE5E82"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.21</w:t>
            </w:r>
          </w:p>
        </w:tc>
        <w:tc>
          <w:tcPr>
            <w:tcW w:w="738" w:type="dxa"/>
          </w:tcPr>
          <w:p w14:paraId="0AAC7659"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.21</w:t>
            </w:r>
          </w:p>
        </w:tc>
        <w:tc>
          <w:tcPr>
            <w:tcW w:w="723" w:type="dxa"/>
          </w:tcPr>
          <w:p w14:paraId="1544F500"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rPr>
              <w:t>.07</w:t>
            </w:r>
          </w:p>
        </w:tc>
        <w:tc>
          <w:tcPr>
            <w:tcW w:w="678" w:type="dxa"/>
          </w:tcPr>
          <w:p w14:paraId="1177AB1D"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.29</w:t>
            </w:r>
          </w:p>
        </w:tc>
        <w:tc>
          <w:tcPr>
            <w:tcW w:w="677" w:type="dxa"/>
          </w:tcPr>
          <w:p w14:paraId="36EC2E29"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.28</w:t>
            </w:r>
          </w:p>
        </w:tc>
        <w:tc>
          <w:tcPr>
            <w:tcW w:w="1417" w:type="dxa"/>
          </w:tcPr>
          <w:p w14:paraId="1DB39E55"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[−.07,   .20]</w:t>
            </w:r>
          </w:p>
        </w:tc>
        <w:tc>
          <w:tcPr>
            <w:tcW w:w="1417" w:type="dxa"/>
          </w:tcPr>
          <w:p w14:paraId="0ECDE8A4"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[−.30,   .44]</w:t>
            </w:r>
          </w:p>
        </w:tc>
        <w:tc>
          <w:tcPr>
            <w:tcW w:w="671" w:type="dxa"/>
            <w:vAlign w:val="center"/>
          </w:tcPr>
          <w:p w14:paraId="0C62932E"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95</w:t>
            </w:r>
          </w:p>
        </w:tc>
        <w:tc>
          <w:tcPr>
            <w:tcW w:w="1361" w:type="dxa"/>
          </w:tcPr>
          <w:p w14:paraId="3CB4F6A5"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330.40 ***</w:t>
            </w:r>
          </w:p>
        </w:tc>
      </w:tr>
      <w:tr w:rsidR="008A10AC" w:rsidRPr="008A10AC" w14:paraId="52D9C5B2" w14:textId="77777777" w:rsidTr="00AE1CC5">
        <w:trPr>
          <w:trHeight w:val="283"/>
        </w:trPr>
        <w:tc>
          <w:tcPr>
            <w:tcW w:w="3195" w:type="dxa"/>
            <w:vAlign w:val="center"/>
          </w:tcPr>
          <w:p w14:paraId="59CC3206"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 xml:space="preserve">  Amotivation</w:t>
            </w:r>
          </w:p>
        </w:tc>
        <w:tc>
          <w:tcPr>
            <w:tcW w:w="675" w:type="dxa"/>
          </w:tcPr>
          <w:p w14:paraId="09A8006D"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18</w:t>
            </w:r>
          </w:p>
        </w:tc>
        <w:tc>
          <w:tcPr>
            <w:tcW w:w="935" w:type="dxa"/>
          </w:tcPr>
          <w:p w14:paraId="0D250CD3"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8 700</w:t>
            </w:r>
          </w:p>
        </w:tc>
        <w:tc>
          <w:tcPr>
            <w:tcW w:w="677" w:type="dxa"/>
          </w:tcPr>
          <w:p w14:paraId="6169A91B"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−.19</w:t>
            </w:r>
          </w:p>
        </w:tc>
        <w:tc>
          <w:tcPr>
            <w:tcW w:w="675" w:type="dxa"/>
          </w:tcPr>
          <w:p w14:paraId="2D896254"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.14</w:t>
            </w:r>
          </w:p>
        </w:tc>
        <w:tc>
          <w:tcPr>
            <w:tcW w:w="738" w:type="dxa"/>
          </w:tcPr>
          <w:p w14:paraId="0A8DEB1D"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.13</w:t>
            </w:r>
          </w:p>
        </w:tc>
        <w:tc>
          <w:tcPr>
            <w:tcW w:w="723" w:type="dxa"/>
          </w:tcPr>
          <w:p w14:paraId="01816CAA"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rPr>
              <w:t>−.24</w:t>
            </w:r>
          </w:p>
        </w:tc>
        <w:tc>
          <w:tcPr>
            <w:tcW w:w="678" w:type="dxa"/>
          </w:tcPr>
          <w:p w14:paraId="5D3260EA"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.17</w:t>
            </w:r>
          </w:p>
        </w:tc>
        <w:tc>
          <w:tcPr>
            <w:tcW w:w="677" w:type="dxa"/>
          </w:tcPr>
          <w:p w14:paraId="70BCE2D3"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.16</w:t>
            </w:r>
          </w:p>
        </w:tc>
        <w:tc>
          <w:tcPr>
            <w:tcW w:w="1417" w:type="dxa"/>
          </w:tcPr>
          <w:p w14:paraId="19569A96"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[−.32, −.16]</w:t>
            </w:r>
          </w:p>
        </w:tc>
        <w:tc>
          <w:tcPr>
            <w:tcW w:w="1417" w:type="dxa"/>
          </w:tcPr>
          <w:p w14:paraId="2A752F8E"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[−.45, −.03]</w:t>
            </w:r>
          </w:p>
        </w:tc>
        <w:tc>
          <w:tcPr>
            <w:tcW w:w="671" w:type="dxa"/>
          </w:tcPr>
          <w:p w14:paraId="6CAE23DD"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89</w:t>
            </w:r>
          </w:p>
        </w:tc>
        <w:tc>
          <w:tcPr>
            <w:tcW w:w="1361" w:type="dxa"/>
          </w:tcPr>
          <w:p w14:paraId="6FA2C7D9"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151.04 ***</w:t>
            </w:r>
          </w:p>
        </w:tc>
      </w:tr>
      <w:tr w:rsidR="008A10AC" w:rsidRPr="008A10AC" w14:paraId="74858C71" w14:textId="77777777" w:rsidTr="00AE1CC5">
        <w:trPr>
          <w:trHeight w:val="397"/>
        </w:trPr>
        <w:tc>
          <w:tcPr>
            <w:tcW w:w="3195" w:type="dxa"/>
            <w:vAlign w:val="center"/>
          </w:tcPr>
          <w:p w14:paraId="07820CDE"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i/>
                <w:iCs/>
                <w:color w:val="000000"/>
              </w:rPr>
              <w:t>Subjective well-being</w:t>
            </w:r>
          </w:p>
        </w:tc>
        <w:tc>
          <w:tcPr>
            <w:tcW w:w="675" w:type="dxa"/>
            <w:vAlign w:val="center"/>
          </w:tcPr>
          <w:p w14:paraId="233453E7" w14:textId="77777777" w:rsidR="008A10AC" w:rsidRPr="008A10AC" w:rsidRDefault="008A10AC" w:rsidP="008A10AC">
            <w:pPr>
              <w:jc w:val="right"/>
              <w:rPr>
                <w:rFonts w:ascii="Times New Roman" w:hAnsi="Times New Roman" w:cs="Times New Roman"/>
                <w:color w:val="000000"/>
              </w:rPr>
            </w:pPr>
          </w:p>
        </w:tc>
        <w:tc>
          <w:tcPr>
            <w:tcW w:w="935" w:type="dxa"/>
            <w:vAlign w:val="center"/>
          </w:tcPr>
          <w:p w14:paraId="298381B0" w14:textId="77777777" w:rsidR="008A10AC" w:rsidRPr="008A10AC" w:rsidRDefault="008A10AC" w:rsidP="008A10AC">
            <w:pPr>
              <w:jc w:val="right"/>
              <w:rPr>
                <w:rFonts w:ascii="Times New Roman" w:hAnsi="Times New Roman" w:cs="Times New Roman"/>
                <w:color w:val="000000"/>
              </w:rPr>
            </w:pPr>
          </w:p>
        </w:tc>
        <w:tc>
          <w:tcPr>
            <w:tcW w:w="677" w:type="dxa"/>
            <w:vAlign w:val="center"/>
          </w:tcPr>
          <w:p w14:paraId="3512FC54" w14:textId="77777777" w:rsidR="008A10AC" w:rsidRPr="008A10AC" w:rsidRDefault="008A10AC" w:rsidP="008A10AC">
            <w:pPr>
              <w:jc w:val="right"/>
              <w:rPr>
                <w:rFonts w:ascii="Times New Roman" w:hAnsi="Times New Roman" w:cs="Times New Roman"/>
                <w:color w:val="000000"/>
              </w:rPr>
            </w:pPr>
          </w:p>
        </w:tc>
        <w:tc>
          <w:tcPr>
            <w:tcW w:w="675" w:type="dxa"/>
            <w:vAlign w:val="center"/>
          </w:tcPr>
          <w:p w14:paraId="3466EF9E" w14:textId="77777777" w:rsidR="008A10AC" w:rsidRPr="008A10AC" w:rsidRDefault="008A10AC" w:rsidP="008A10AC">
            <w:pPr>
              <w:jc w:val="right"/>
              <w:rPr>
                <w:rFonts w:ascii="Times New Roman" w:hAnsi="Times New Roman" w:cs="Times New Roman"/>
                <w:color w:val="000000"/>
              </w:rPr>
            </w:pPr>
          </w:p>
        </w:tc>
        <w:tc>
          <w:tcPr>
            <w:tcW w:w="738" w:type="dxa"/>
            <w:vAlign w:val="center"/>
          </w:tcPr>
          <w:p w14:paraId="6C0356B7" w14:textId="77777777" w:rsidR="008A10AC" w:rsidRPr="008A10AC" w:rsidRDefault="008A10AC" w:rsidP="008A10AC">
            <w:pPr>
              <w:jc w:val="right"/>
              <w:rPr>
                <w:rFonts w:ascii="Times New Roman" w:hAnsi="Times New Roman" w:cs="Times New Roman"/>
                <w:color w:val="000000"/>
              </w:rPr>
            </w:pPr>
          </w:p>
        </w:tc>
        <w:tc>
          <w:tcPr>
            <w:tcW w:w="723" w:type="dxa"/>
            <w:vAlign w:val="center"/>
          </w:tcPr>
          <w:p w14:paraId="57228DE9" w14:textId="77777777" w:rsidR="008A10AC" w:rsidRPr="008A10AC" w:rsidRDefault="008A10AC" w:rsidP="008A10AC">
            <w:pPr>
              <w:jc w:val="right"/>
              <w:rPr>
                <w:rFonts w:ascii="Times New Roman" w:hAnsi="Times New Roman" w:cs="Times New Roman"/>
                <w:b/>
                <w:bCs/>
                <w:color w:val="000000"/>
              </w:rPr>
            </w:pPr>
          </w:p>
        </w:tc>
        <w:tc>
          <w:tcPr>
            <w:tcW w:w="678" w:type="dxa"/>
            <w:vAlign w:val="center"/>
          </w:tcPr>
          <w:p w14:paraId="63AAFEFB" w14:textId="77777777" w:rsidR="008A10AC" w:rsidRPr="008A10AC" w:rsidRDefault="008A10AC" w:rsidP="008A10AC">
            <w:pPr>
              <w:jc w:val="right"/>
              <w:rPr>
                <w:rFonts w:ascii="Times New Roman" w:hAnsi="Times New Roman" w:cs="Times New Roman"/>
                <w:color w:val="000000"/>
              </w:rPr>
            </w:pPr>
          </w:p>
        </w:tc>
        <w:tc>
          <w:tcPr>
            <w:tcW w:w="677" w:type="dxa"/>
            <w:vAlign w:val="center"/>
          </w:tcPr>
          <w:p w14:paraId="3204CD22" w14:textId="77777777" w:rsidR="008A10AC" w:rsidRPr="008A10AC" w:rsidRDefault="008A10AC" w:rsidP="008A10AC">
            <w:pPr>
              <w:jc w:val="right"/>
              <w:rPr>
                <w:rFonts w:ascii="Times New Roman" w:hAnsi="Times New Roman" w:cs="Times New Roman"/>
                <w:color w:val="000000"/>
              </w:rPr>
            </w:pPr>
          </w:p>
        </w:tc>
        <w:tc>
          <w:tcPr>
            <w:tcW w:w="1417" w:type="dxa"/>
            <w:vAlign w:val="center"/>
          </w:tcPr>
          <w:p w14:paraId="7D3E650B" w14:textId="77777777" w:rsidR="008A10AC" w:rsidRPr="008A10AC" w:rsidRDefault="008A10AC" w:rsidP="008A10AC">
            <w:pPr>
              <w:jc w:val="right"/>
              <w:rPr>
                <w:rFonts w:ascii="Times New Roman" w:hAnsi="Times New Roman" w:cs="Times New Roman"/>
                <w:color w:val="000000"/>
              </w:rPr>
            </w:pPr>
          </w:p>
        </w:tc>
        <w:tc>
          <w:tcPr>
            <w:tcW w:w="1417" w:type="dxa"/>
            <w:vAlign w:val="center"/>
          </w:tcPr>
          <w:p w14:paraId="5DB75313" w14:textId="77777777" w:rsidR="008A10AC" w:rsidRPr="008A10AC" w:rsidRDefault="008A10AC" w:rsidP="008A10AC">
            <w:pPr>
              <w:jc w:val="right"/>
              <w:rPr>
                <w:rFonts w:ascii="Times New Roman" w:hAnsi="Times New Roman" w:cs="Times New Roman"/>
                <w:color w:val="000000"/>
              </w:rPr>
            </w:pPr>
          </w:p>
        </w:tc>
        <w:tc>
          <w:tcPr>
            <w:tcW w:w="671" w:type="dxa"/>
            <w:vAlign w:val="center"/>
          </w:tcPr>
          <w:p w14:paraId="5CFAF850" w14:textId="77777777" w:rsidR="008A10AC" w:rsidRPr="008A10AC" w:rsidRDefault="008A10AC" w:rsidP="008A10AC">
            <w:pPr>
              <w:jc w:val="right"/>
              <w:rPr>
                <w:rFonts w:ascii="Times New Roman" w:hAnsi="Times New Roman" w:cs="Times New Roman"/>
                <w:color w:val="000000"/>
              </w:rPr>
            </w:pPr>
          </w:p>
        </w:tc>
        <w:tc>
          <w:tcPr>
            <w:tcW w:w="1361" w:type="dxa"/>
          </w:tcPr>
          <w:p w14:paraId="2314EAEF" w14:textId="77777777" w:rsidR="008A10AC" w:rsidRPr="008A10AC" w:rsidRDefault="008A10AC" w:rsidP="008A10AC">
            <w:pPr>
              <w:jc w:val="right"/>
              <w:rPr>
                <w:rFonts w:ascii="Times New Roman" w:hAnsi="Times New Roman" w:cs="Times New Roman"/>
                <w:color w:val="000000"/>
              </w:rPr>
            </w:pPr>
          </w:p>
        </w:tc>
      </w:tr>
      <w:tr w:rsidR="008A10AC" w:rsidRPr="008A10AC" w14:paraId="3A7F5C64" w14:textId="77777777" w:rsidTr="00AE1CC5">
        <w:trPr>
          <w:trHeight w:val="283"/>
        </w:trPr>
        <w:tc>
          <w:tcPr>
            <w:tcW w:w="3195" w:type="dxa"/>
            <w:vAlign w:val="center"/>
          </w:tcPr>
          <w:p w14:paraId="4269BF0A"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 xml:space="preserve">  Positive affect</w:t>
            </w:r>
          </w:p>
        </w:tc>
        <w:tc>
          <w:tcPr>
            <w:tcW w:w="675" w:type="dxa"/>
          </w:tcPr>
          <w:p w14:paraId="6DD2C35D"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6</w:t>
            </w:r>
          </w:p>
        </w:tc>
        <w:tc>
          <w:tcPr>
            <w:tcW w:w="935" w:type="dxa"/>
          </w:tcPr>
          <w:p w14:paraId="499DB3BB"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2 510</w:t>
            </w:r>
          </w:p>
        </w:tc>
        <w:tc>
          <w:tcPr>
            <w:tcW w:w="677" w:type="dxa"/>
          </w:tcPr>
          <w:p w14:paraId="4204EAF8"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.42</w:t>
            </w:r>
          </w:p>
        </w:tc>
        <w:tc>
          <w:tcPr>
            <w:tcW w:w="675" w:type="dxa"/>
          </w:tcPr>
          <w:p w14:paraId="51B7045C"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.09</w:t>
            </w:r>
          </w:p>
        </w:tc>
        <w:tc>
          <w:tcPr>
            <w:tcW w:w="738" w:type="dxa"/>
          </w:tcPr>
          <w:p w14:paraId="752F1635"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.07</w:t>
            </w:r>
          </w:p>
        </w:tc>
        <w:tc>
          <w:tcPr>
            <w:tcW w:w="723" w:type="dxa"/>
          </w:tcPr>
          <w:p w14:paraId="2A73F8D3"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rPr>
              <w:t>.49</w:t>
            </w:r>
          </w:p>
        </w:tc>
        <w:tc>
          <w:tcPr>
            <w:tcW w:w="678" w:type="dxa"/>
          </w:tcPr>
          <w:p w14:paraId="3E1D7D03"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.10</w:t>
            </w:r>
          </w:p>
        </w:tc>
        <w:tc>
          <w:tcPr>
            <w:tcW w:w="677" w:type="dxa"/>
          </w:tcPr>
          <w:p w14:paraId="0C51A513"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.09</w:t>
            </w:r>
          </w:p>
        </w:tc>
        <w:tc>
          <w:tcPr>
            <w:tcW w:w="1417" w:type="dxa"/>
          </w:tcPr>
          <w:p w14:paraId="33367A3B"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.39,   .60]</w:t>
            </w:r>
          </w:p>
        </w:tc>
        <w:tc>
          <w:tcPr>
            <w:tcW w:w="1417" w:type="dxa"/>
          </w:tcPr>
          <w:p w14:paraId="4BFC0957"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.37,   .62]</w:t>
            </w:r>
          </w:p>
        </w:tc>
        <w:tc>
          <w:tcPr>
            <w:tcW w:w="671" w:type="dxa"/>
            <w:vAlign w:val="center"/>
          </w:tcPr>
          <w:p w14:paraId="1EFF3BA1"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71</w:t>
            </w:r>
          </w:p>
        </w:tc>
        <w:tc>
          <w:tcPr>
            <w:tcW w:w="1361" w:type="dxa"/>
          </w:tcPr>
          <w:p w14:paraId="409F4DFB"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17.19 **</w:t>
            </w:r>
          </w:p>
        </w:tc>
      </w:tr>
      <w:tr w:rsidR="008A10AC" w:rsidRPr="008A10AC" w14:paraId="640C510A" w14:textId="77777777" w:rsidTr="00AE1CC5">
        <w:trPr>
          <w:trHeight w:val="283"/>
        </w:trPr>
        <w:tc>
          <w:tcPr>
            <w:tcW w:w="3195" w:type="dxa"/>
            <w:vAlign w:val="center"/>
          </w:tcPr>
          <w:p w14:paraId="430849BC"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 xml:space="preserve">  Negative affect</w:t>
            </w:r>
          </w:p>
        </w:tc>
        <w:tc>
          <w:tcPr>
            <w:tcW w:w="675" w:type="dxa"/>
          </w:tcPr>
          <w:p w14:paraId="3001903B"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5</w:t>
            </w:r>
          </w:p>
        </w:tc>
        <w:tc>
          <w:tcPr>
            <w:tcW w:w="935" w:type="dxa"/>
          </w:tcPr>
          <w:p w14:paraId="47070698"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2 057</w:t>
            </w:r>
          </w:p>
        </w:tc>
        <w:tc>
          <w:tcPr>
            <w:tcW w:w="677" w:type="dxa"/>
          </w:tcPr>
          <w:p w14:paraId="7394C2EB"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−.30</w:t>
            </w:r>
          </w:p>
        </w:tc>
        <w:tc>
          <w:tcPr>
            <w:tcW w:w="675" w:type="dxa"/>
          </w:tcPr>
          <w:p w14:paraId="2D069913"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.13</w:t>
            </w:r>
          </w:p>
        </w:tc>
        <w:tc>
          <w:tcPr>
            <w:tcW w:w="738" w:type="dxa"/>
          </w:tcPr>
          <w:p w14:paraId="712B305C"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.13</w:t>
            </w:r>
          </w:p>
        </w:tc>
        <w:tc>
          <w:tcPr>
            <w:tcW w:w="723" w:type="dxa"/>
          </w:tcPr>
          <w:p w14:paraId="20EB3E0C"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rPr>
              <w:t>−.34</w:t>
            </w:r>
          </w:p>
        </w:tc>
        <w:tc>
          <w:tcPr>
            <w:tcW w:w="678" w:type="dxa"/>
          </w:tcPr>
          <w:p w14:paraId="7BB81950"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.16</w:t>
            </w:r>
          </w:p>
        </w:tc>
        <w:tc>
          <w:tcPr>
            <w:tcW w:w="677" w:type="dxa"/>
          </w:tcPr>
          <w:p w14:paraId="60B012CA"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.15</w:t>
            </w:r>
          </w:p>
        </w:tc>
        <w:tc>
          <w:tcPr>
            <w:tcW w:w="1417" w:type="dxa"/>
          </w:tcPr>
          <w:p w14:paraId="5DCDAB9E"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[−.53, −.15]</w:t>
            </w:r>
          </w:p>
        </w:tc>
        <w:tc>
          <w:tcPr>
            <w:tcW w:w="1417" w:type="dxa"/>
          </w:tcPr>
          <w:p w14:paraId="363DBD3E"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[−.56, −.12]</w:t>
            </w:r>
          </w:p>
        </w:tc>
        <w:tc>
          <w:tcPr>
            <w:tcW w:w="671" w:type="dxa"/>
            <w:vAlign w:val="center"/>
          </w:tcPr>
          <w:p w14:paraId="7991BC20"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87</w:t>
            </w:r>
          </w:p>
        </w:tc>
        <w:tc>
          <w:tcPr>
            <w:tcW w:w="1361" w:type="dxa"/>
          </w:tcPr>
          <w:p w14:paraId="66EB1833"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31.54 ***</w:t>
            </w:r>
          </w:p>
        </w:tc>
      </w:tr>
      <w:tr w:rsidR="008A10AC" w:rsidRPr="008A10AC" w14:paraId="0F511AAC" w14:textId="77777777" w:rsidTr="00AE1CC5">
        <w:trPr>
          <w:trHeight w:val="283"/>
        </w:trPr>
        <w:tc>
          <w:tcPr>
            <w:tcW w:w="3195" w:type="dxa"/>
            <w:vAlign w:val="center"/>
          </w:tcPr>
          <w:p w14:paraId="478DD7C8"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 xml:space="preserve">  Satisfaction with life</w:t>
            </w:r>
          </w:p>
        </w:tc>
        <w:tc>
          <w:tcPr>
            <w:tcW w:w="675" w:type="dxa"/>
          </w:tcPr>
          <w:p w14:paraId="279BE3C2"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3</w:t>
            </w:r>
          </w:p>
        </w:tc>
        <w:tc>
          <w:tcPr>
            <w:tcW w:w="935" w:type="dxa"/>
          </w:tcPr>
          <w:p w14:paraId="227D43A0"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1 125</w:t>
            </w:r>
          </w:p>
        </w:tc>
        <w:tc>
          <w:tcPr>
            <w:tcW w:w="677" w:type="dxa"/>
          </w:tcPr>
          <w:p w14:paraId="3A9802CE"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.38</w:t>
            </w:r>
          </w:p>
        </w:tc>
        <w:tc>
          <w:tcPr>
            <w:tcW w:w="675" w:type="dxa"/>
          </w:tcPr>
          <w:p w14:paraId="74B05CB8"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.07</w:t>
            </w:r>
          </w:p>
        </w:tc>
        <w:tc>
          <w:tcPr>
            <w:tcW w:w="738" w:type="dxa"/>
          </w:tcPr>
          <w:p w14:paraId="2CE1EE6A"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.05</w:t>
            </w:r>
          </w:p>
        </w:tc>
        <w:tc>
          <w:tcPr>
            <w:tcW w:w="723" w:type="dxa"/>
          </w:tcPr>
          <w:p w14:paraId="72841DD0"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rPr>
              <w:t>.46</w:t>
            </w:r>
          </w:p>
        </w:tc>
        <w:tc>
          <w:tcPr>
            <w:tcW w:w="678" w:type="dxa"/>
          </w:tcPr>
          <w:p w14:paraId="5178B570"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.08</w:t>
            </w:r>
          </w:p>
        </w:tc>
        <w:tc>
          <w:tcPr>
            <w:tcW w:w="677" w:type="dxa"/>
          </w:tcPr>
          <w:p w14:paraId="1ED573B7"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.06</w:t>
            </w:r>
          </w:p>
        </w:tc>
        <w:tc>
          <w:tcPr>
            <w:tcW w:w="1417" w:type="dxa"/>
          </w:tcPr>
          <w:p w14:paraId="7DC4E7C7"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.26,   .66]</w:t>
            </w:r>
          </w:p>
        </w:tc>
        <w:tc>
          <w:tcPr>
            <w:tcW w:w="1417" w:type="dxa"/>
          </w:tcPr>
          <w:p w14:paraId="05FCB542"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.35,   .57]</w:t>
            </w:r>
          </w:p>
        </w:tc>
        <w:tc>
          <w:tcPr>
            <w:tcW w:w="671" w:type="dxa"/>
          </w:tcPr>
          <w:p w14:paraId="4AC2511C"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54</w:t>
            </w:r>
          </w:p>
        </w:tc>
        <w:tc>
          <w:tcPr>
            <w:tcW w:w="1361" w:type="dxa"/>
          </w:tcPr>
          <w:p w14:paraId="1BAE787D"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4.36</w:t>
            </w:r>
          </w:p>
        </w:tc>
      </w:tr>
      <w:tr w:rsidR="008A10AC" w:rsidRPr="008A10AC" w14:paraId="388190D3" w14:textId="77777777" w:rsidTr="00AE1CC5">
        <w:trPr>
          <w:trHeight w:val="397"/>
        </w:trPr>
        <w:tc>
          <w:tcPr>
            <w:tcW w:w="3195" w:type="dxa"/>
            <w:vAlign w:val="center"/>
          </w:tcPr>
          <w:p w14:paraId="3578E1FF"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i/>
                <w:iCs/>
                <w:color w:val="000000"/>
              </w:rPr>
              <w:t>Performance and Achievement</w:t>
            </w:r>
          </w:p>
        </w:tc>
        <w:tc>
          <w:tcPr>
            <w:tcW w:w="675" w:type="dxa"/>
            <w:vAlign w:val="center"/>
          </w:tcPr>
          <w:p w14:paraId="7982BF3C" w14:textId="77777777" w:rsidR="008A10AC" w:rsidRPr="008A10AC" w:rsidRDefault="008A10AC" w:rsidP="008A10AC">
            <w:pPr>
              <w:jc w:val="right"/>
              <w:rPr>
                <w:rFonts w:ascii="Times New Roman" w:hAnsi="Times New Roman" w:cs="Times New Roman"/>
                <w:color w:val="000000"/>
              </w:rPr>
            </w:pPr>
          </w:p>
        </w:tc>
        <w:tc>
          <w:tcPr>
            <w:tcW w:w="935" w:type="dxa"/>
            <w:vAlign w:val="center"/>
          </w:tcPr>
          <w:p w14:paraId="27EF6B91" w14:textId="77777777" w:rsidR="008A10AC" w:rsidRPr="008A10AC" w:rsidRDefault="008A10AC" w:rsidP="008A10AC">
            <w:pPr>
              <w:jc w:val="right"/>
              <w:rPr>
                <w:rFonts w:ascii="Times New Roman" w:hAnsi="Times New Roman" w:cs="Times New Roman"/>
                <w:color w:val="000000"/>
              </w:rPr>
            </w:pPr>
          </w:p>
        </w:tc>
        <w:tc>
          <w:tcPr>
            <w:tcW w:w="677" w:type="dxa"/>
            <w:vAlign w:val="center"/>
          </w:tcPr>
          <w:p w14:paraId="26FE5C70" w14:textId="77777777" w:rsidR="008A10AC" w:rsidRPr="008A10AC" w:rsidRDefault="008A10AC" w:rsidP="008A10AC">
            <w:pPr>
              <w:jc w:val="right"/>
              <w:rPr>
                <w:rFonts w:ascii="Times New Roman" w:hAnsi="Times New Roman" w:cs="Times New Roman"/>
                <w:color w:val="000000"/>
              </w:rPr>
            </w:pPr>
          </w:p>
        </w:tc>
        <w:tc>
          <w:tcPr>
            <w:tcW w:w="675" w:type="dxa"/>
            <w:vAlign w:val="center"/>
          </w:tcPr>
          <w:p w14:paraId="072D0876" w14:textId="77777777" w:rsidR="008A10AC" w:rsidRPr="008A10AC" w:rsidRDefault="008A10AC" w:rsidP="008A10AC">
            <w:pPr>
              <w:jc w:val="right"/>
              <w:rPr>
                <w:rFonts w:ascii="Times New Roman" w:hAnsi="Times New Roman" w:cs="Times New Roman"/>
                <w:color w:val="000000"/>
              </w:rPr>
            </w:pPr>
          </w:p>
        </w:tc>
        <w:tc>
          <w:tcPr>
            <w:tcW w:w="738" w:type="dxa"/>
            <w:vAlign w:val="center"/>
          </w:tcPr>
          <w:p w14:paraId="65AA4D30" w14:textId="77777777" w:rsidR="008A10AC" w:rsidRPr="008A10AC" w:rsidRDefault="008A10AC" w:rsidP="008A10AC">
            <w:pPr>
              <w:jc w:val="right"/>
              <w:rPr>
                <w:rFonts w:ascii="Times New Roman" w:hAnsi="Times New Roman" w:cs="Times New Roman"/>
                <w:color w:val="000000"/>
              </w:rPr>
            </w:pPr>
          </w:p>
        </w:tc>
        <w:tc>
          <w:tcPr>
            <w:tcW w:w="723" w:type="dxa"/>
            <w:vAlign w:val="center"/>
          </w:tcPr>
          <w:p w14:paraId="51601EBA" w14:textId="77777777" w:rsidR="008A10AC" w:rsidRPr="008A10AC" w:rsidRDefault="008A10AC" w:rsidP="008A10AC">
            <w:pPr>
              <w:jc w:val="right"/>
              <w:rPr>
                <w:rFonts w:ascii="Times New Roman" w:hAnsi="Times New Roman" w:cs="Times New Roman"/>
                <w:b/>
                <w:bCs/>
                <w:color w:val="000000"/>
              </w:rPr>
            </w:pPr>
          </w:p>
        </w:tc>
        <w:tc>
          <w:tcPr>
            <w:tcW w:w="678" w:type="dxa"/>
            <w:vAlign w:val="center"/>
          </w:tcPr>
          <w:p w14:paraId="6F879BCF" w14:textId="77777777" w:rsidR="008A10AC" w:rsidRPr="008A10AC" w:rsidRDefault="008A10AC" w:rsidP="008A10AC">
            <w:pPr>
              <w:jc w:val="right"/>
              <w:rPr>
                <w:rFonts w:ascii="Times New Roman" w:hAnsi="Times New Roman" w:cs="Times New Roman"/>
                <w:color w:val="000000"/>
              </w:rPr>
            </w:pPr>
          </w:p>
        </w:tc>
        <w:tc>
          <w:tcPr>
            <w:tcW w:w="677" w:type="dxa"/>
            <w:vAlign w:val="center"/>
          </w:tcPr>
          <w:p w14:paraId="40715706" w14:textId="77777777" w:rsidR="008A10AC" w:rsidRPr="008A10AC" w:rsidRDefault="008A10AC" w:rsidP="008A10AC">
            <w:pPr>
              <w:jc w:val="right"/>
              <w:rPr>
                <w:rFonts w:ascii="Times New Roman" w:hAnsi="Times New Roman" w:cs="Times New Roman"/>
                <w:color w:val="000000"/>
              </w:rPr>
            </w:pPr>
          </w:p>
        </w:tc>
        <w:tc>
          <w:tcPr>
            <w:tcW w:w="1417" w:type="dxa"/>
            <w:vAlign w:val="center"/>
          </w:tcPr>
          <w:p w14:paraId="572460B6" w14:textId="77777777" w:rsidR="008A10AC" w:rsidRPr="008A10AC" w:rsidRDefault="008A10AC" w:rsidP="008A10AC">
            <w:pPr>
              <w:jc w:val="right"/>
              <w:rPr>
                <w:rFonts w:ascii="Times New Roman" w:hAnsi="Times New Roman" w:cs="Times New Roman"/>
                <w:color w:val="000000"/>
              </w:rPr>
            </w:pPr>
          </w:p>
        </w:tc>
        <w:tc>
          <w:tcPr>
            <w:tcW w:w="1417" w:type="dxa"/>
            <w:vAlign w:val="center"/>
          </w:tcPr>
          <w:p w14:paraId="299F16A9" w14:textId="77777777" w:rsidR="008A10AC" w:rsidRPr="008A10AC" w:rsidRDefault="008A10AC" w:rsidP="008A10AC">
            <w:pPr>
              <w:jc w:val="right"/>
              <w:rPr>
                <w:rFonts w:ascii="Times New Roman" w:hAnsi="Times New Roman" w:cs="Times New Roman"/>
                <w:color w:val="000000"/>
              </w:rPr>
            </w:pPr>
          </w:p>
        </w:tc>
        <w:tc>
          <w:tcPr>
            <w:tcW w:w="671" w:type="dxa"/>
            <w:vAlign w:val="center"/>
          </w:tcPr>
          <w:p w14:paraId="5735247D" w14:textId="77777777" w:rsidR="008A10AC" w:rsidRPr="008A10AC" w:rsidRDefault="008A10AC" w:rsidP="008A10AC">
            <w:pPr>
              <w:jc w:val="right"/>
              <w:rPr>
                <w:rFonts w:ascii="Times New Roman" w:hAnsi="Times New Roman" w:cs="Times New Roman"/>
                <w:color w:val="000000"/>
              </w:rPr>
            </w:pPr>
          </w:p>
        </w:tc>
        <w:tc>
          <w:tcPr>
            <w:tcW w:w="1361" w:type="dxa"/>
          </w:tcPr>
          <w:p w14:paraId="2CC5BA1C" w14:textId="77777777" w:rsidR="008A10AC" w:rsidRPr="008A10AC" w:rsidRDefault="008A10AC" w:rsidP="008A10AC">
            <w:pPr>
              <w:jc w:val="right"/>
              <w:rPr>
                <w:rFonts w:ascii="Times New Roman" w:hAnsi="Times New Roman" w:cs="Times New Roman"/>
                <w:color w:val="000000"/>
              </w:rPr>
            </w:pPr>
          </w:p>
        </w:tc>
      </w:tr>
      <w:tr w:rsidR="008A10AC" w:rsidRPr="008A10AC" w14:paraId="16627459" w14:textId="77777777" w:rsidTr="00AE1CC5">
        <w:trPr>
          <w:trHeight w:val="283"/>
        </w:trPr>
        <w:tc>
          <w:tcPr>
            <w:tcW w:w="3195" w:type="dxa"/>
            <w:vAlign w:val="center"/>
          </w:tcPr>
          <w:p w14:paraId="5D9DC186"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 xml:space="preserve">  Overall performance </w:t>
            </w:r>
          </w:p>
        </w:tc>
        <w:tc>
          <w:tcPr>
            <w:tcW w:w="675" w:type="dxa"/>
          </w:tcPr>
          <w:p w14:paraId="0816077A"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24</w:t>
            </w:r>
          </w:p>
        </w:tc>
        <w:tc>
          <w:tcPr>
            <w:tcW w:w="935" w:type="dxa"/>
          </w:tcPr>
          <w:p w14:paraId="502985F9"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17 573</w:t>
            </w:r>
          </w:p>
        </w:tc>
        <w:tc>
          <w:tcPr>
            <w:tcW w:w="677" w:type="dxa"/>
          </w:tcPr>
          <w:p w14:paraId="64057334"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 .12</w:t>
            </w:r>
          </w:p>
        </w:tc>
        <w:tc>
          <w:tcPr>
            <w:tcW w:w="675" w:type="dxa"/>
          </w:tcPr>
          <w:p w14:paraId="40217240"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.16</w:t>
            </w:r>
          </w:p>
        </w:tc>
        <w:tc>
          <w:tcPr>
            <w:tcW w:w="738" w:type="dxa"/>
          </w:tcPr>
          <w:p w14:paraId="5E28CB5A"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.15</w:t>
            </w:r>
          </w:p>
        </w:tc>
        <w:tc>
          <w:tcPr>
            <w:tcW w:w="723" w:type="dxa"/>
          </w:tcPr>
          <w:p w14:paraId="5E0E2E2F"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rPr>
              <w:t> .14</w:t>
            </w:r>
          </w:p>
        </w:tc>
        <w:tc>
          <w:tcPr>
            <w:tcW w:w="678" w:type="dxa"/>
          </w:tcPr>
          <w:p w14:paraId="610EAFE4"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.19</w:t>
            </w:r>
          </w:p>
        </w:tc>
        <w:tc>
          <w:tcPr>
            <w:tcW w:w="677" w:type="dxa"/>
          </w:tcPr>
          <w:p w14:paraId="0B7EB079"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.18</w:t>
            </w:r>
          </w:p>
        </w:tc>
        <w:tc>
          <w:tcPr>
            <w:tcW w:w="1417" w:type="dxa"/>
          </w:tcPr>
          <w:p w14:paraId="1644C1FD"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[ .06,   .22]</w:t>
            </w:r>
          </w:p>
        </w:tc>
        <w:tc>
          <w:tcPr>
            <w:tcW w:w="1417" w:type="dxa"/>
          </w:tcPr>
          <w:p w14:paraId="66D2CAF1"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[−.10,   .38]</w:t>
            </w:r>
          </w:p>
        </w:tc>
        <w:tc>
          <w:tcPr>
            <w:tcW w:w="671" w:type="dxa"/>
            <w:vAlign w:val="center"/>
          </w:tcPr>
          <w:p w14:paraId="3FC07D0E"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94</w:t>
            </w:r>
          </w:p>
        </w:tc>
        <w:tc>
          <w:tcPr>
            <w:tcW w:w="1361" w:type="dxa"/>
          </w:tcPr>
          <w:p w14:paraId="568A6571"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412.08 ***</w:t>
            </w:r>
          </w:p>
        </w:tc>
      </w:tr>
      <w:tr w:rsidR="008A10AC" w:rsidRPr="008A10AC" w14:paraId="3F183018" w14:textId="77777777" w:rsidTr="00AE1CC5">
        <w:trPr>
          <w:trHeight w:val="283"/>
        </w:trPr>
        <w:tc>
          <w:tcPr>
            <w:tcW w:w="3195" w:type="dxa"/>
            <w:vAlign w:val="center"/>
          </w:tcPr>
          <w:p w14:paraId="5A163B12"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 xml:space="preserve">    Objective (self-reported)</w:t>
            </w:r>
          </w:p>
        </w:tc>
        <w:tc>
          <w:tcPr>
            <w:tcW w:w="675" w:type="dxa"/>
          </w:tcPr>
          <w:p w14:paraId="21E4F8FC"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6</w:t>
            </w:r>
          </w:p>
        </w:tc>
        <w:tc>
          <w:tcPr>
            <w:tcW w:w="935" w:type="dxa"/>
          </w:tcPr>
          <w:p w14:paraId="68308E0C"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4 078</w:t>
            </w:r>
          </w:p>
        </w:tc>
        <w:tc>
          <w:tcPr>
            <w:tcW w:w="677" w:type="dxa"/>
          </w:tcPr>
          <w:p w14:paraId="29C64C89"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 .15</w:t>
            </w:r>
          </w:p>
        </w:tc>
        <w:tc>
          <w:tcPr>
            <w:tcW w:w="675" w:type="dxa"/>
          </w:tcPr>
          <w:p w14:paraId="3772E602"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.08</w:t>
            </w:r>
          </w:p>
        </w:tc>
        <w:tc>
          <w:tcPr>
            <w:tcW w:w="738" w:type="dxa"/>
          </w:tcPr>
          <w:p w14:paraId="4DEEA415"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.07</w:t>
            </w:r>
          </w:p>
        </w:tc>
        <w:tc>
          <w:tcPr>
            <w:tcW w:w="723" w:type="dxa"/>
          </w:tcPr>
          <w:p w14:paraId="57198CCC"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rPr>
              <w:t> .17</w:t>
            </w:r>
          </w:p>
        </w:tc>
        <w:tc>
          <w:tcPr>
            <w:tcW w:w="678" w:type="dxa"/>
          </w:tcPr>
          <w:p w14:paraId="0A3B5FC7"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.10</w:t>
            </w:r>
          </w:p>
        </w:tc>
        <w:tc>
          <w:tcPr>
            <w:tcW w:w="677" w:type="dxa"/>
          </w:tcPr>
          <w:p w14:paraId="22D61DD3"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.09</w:t>
            </w:r>
          </w:p>
        </w:tc>
        <w:tc>
          <w:tcPr>
            <w:tcW w:w="1417" w:type="dxa"/>
          </w:tcPr>
          <w:p w14:paraId="0B42FAE7"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[ .07,   .28]</w:t>
            </w:r>
          </w:p>
        </w:tc>
        <w:tc>
          <w:tcPr>
            <w:tcW w:w="1417" w:type="dxa"/>
          </w:tcPr>
          <w:p w14:paraId="23A01BD4"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[ .04,   .30]</w:t>
            </w:r>
          </w:p>
        </w:tc>
        <w:tc>
          <w:tcPr>
            <w:tcW w:w="671" w:type="dxa"/>
            <w:vAlign w:val="center"/>
          </w:tcPr>
          <w:p w14:paraId="5058586D"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w:t>
            </w:r>
          </w:p>
        </w:tc>
        <w:tc>
          <w:tcPr>
            <w:tcW w:w="1361" w:type="dxa"/>
            <w:vAlign w:val="center"/>
          </w:tcPr>
          <w:p w14:paraId="68452137"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w:t>
            </w:r>
          </w:p>
        </w:tc>
      </w:tr>
      <w:tr w:rsidR="008A10AC" w:rsidRPr="008A10AC" w14:paraId="6EE55F17" w14:textId="77777777" w:rsidTr="00AE1CC5">
        <w:trPr>
          <w:trHeight w:val="283"/>
        </w:trPr>
        <w:tc>
          <w:tcPr>
            <w:tcW w:w="3195" w:type="dxa"/>
            <w:vAlign w:val="center"/>
          </w:tcPr>
          <w:p w14:paraId="1DF9DEE4"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 xml:space="preserve">    Objective (from records)</w:t>
            </w:r>
          </w:p>
        </w:tc>
        <w:tc>
          <w:tcPr>
            <w:tcW w:w="675" w:type="dxa"/>
          </w:tcPr>
          <w:p w14:paraId="15E87FF6"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14</w:t>
            </w:r>
          </w:p>
        </w:tc>
        <w:tc>
          <w:tcPr>
            <w:tcW w:w="935" w:type="dxa"/>
          </w:tcPr>
          <w:p w14:paraId="1381BD83"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12 045</w:t>
            </w:r>
          </w:p>
        </w:tc>
        <w:tc>
          <w:tcPr>
            <w:tcW w:w="677" w:type="dxa"/>
          </w:tcPr>
          <w:p w14:paraId="73500674"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 .10</w:t>
            </w:r>
          </w:p>
        </w:tc>
        <w:tc>
          <w:tcPr>
            <w:tcW w:w="675" w:type="dxa"/>
          </w:tcPr>
          <w:p w14:paraId="6014955D"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.18</w:t>
            </w:r>
          </w:p>
        </w:tc>
        <w:tc>
          <w:tcPr>
            <w:tcW w:w="738" w:type="dxa"/>
          </w:tcPr>
          <w:p w14:paraId="10B2E921"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.17</w:t>
            </w:r>
          </w:p>
        </w:tc>
        <w:tc>
          <w:tcPr>
            <w:tcW w:w="723" w:type="dxa"/>
          </w:tcPr>
          <w:p w14:paraId="3AA65062"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rPr>
              <w:t> .12</w:t>
            </w:r>
          </w:p>
        </w:tc>
        <w:tc>
          <w:tcPr>
            <w:tcW w:w="678" w:type="dxa"/>
          </w:tcPr>
          <w:p w14:paraId="19669EB0"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.21</w:t>
            </w:r>
          </w:p>
        </w:tc>
        <w:tc>
          <w:tcPr>
            <w:tcW w:w="677" w:type="dxa"/>
          </w:tcPr>
          <w:p w14:paraId="10E28CAC"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.20</w:t>
            </w:r>
          </w:p>
        </w:tc>
        <w:tc>
          <w:tcPr>
            <w:tcW w:w="1417" w:type="dxa"/>
          </w:tcPr>
          <w:p w14:paraId="5E3B67F1"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[−.00,   .24]</w:t>
            </w:r>
          </w:p>
        </w:tc>
        <w:tc>
          <w:tcPr>
            <w:tcW w:w="1417" w:type="dxa"/>
          </w:tcPr>
          <w:p w14:paraId="280F7101"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[−.16,   .39]</w:t>
            </w:r>
          </w:p>
        </w:tc>
        <w:tc>
          <w:tcPr>
            <w:tcW w:w="671" w:type="dxa"/>
            <w:vAlign w:val="center"/>
          </w:tcPr>
          <w:p w14:paraId="736EEEC7"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w:t>
            </w:r>
          </w:p>
        </w:tc>
        <w:tc>
          <w:tcPr>
            <w:tcW w:w="1361" w:type="dxa"/>
            <w:vAlign w:val="center"/>
          </w:tcPr>
          <w:p w14:paraId="01CB4A13"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w:t>
            </w:r>
          </w:p>
        </w:tc>
      </w:tr>
      <w:tr w:rsidR="008A10AC" w:rsidRPr="008A10AC" w14:paraId="47798E4A" w14:textId="77777777" w:rsidTr="00AE1CC5">
        <w:trPr>
          <w:trHeight w:val="283"/>
        </w:trPr>
        <w:tc>
          <w:tcPr>
            <w:tcW w:w="3195" w:type="dxa"/>
            <w:vAlign w:val="center"/>
          </w:tcPr>
          <w:p w14:paraId="707DEB4B"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 xml:space="preserve">    Self-reported performance</w:t>
            </w:r>
          </w:p>
        </w:tc>
        <w:tc>
          <w:tcPr>
            <w:tcW w:w="675" w:type="dxa"/>
            <w:vAlign w:val="center"/>
          </w:tcPr>
          <w:p w14:paraId="29B8896B"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w:t>
            </w:r>
          </w:p>
        </w:tc>
        <w:tc>
          <w:tcPr>
            <w:tcW w:w="935" w:type="dxa"/>
            <w:vAlign w:val="center"/>
          </w:tcPr>
          <w:p w14:paraId="277C9A60"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w:t>
            </w:r>
          </w:p>
        </w:tc>
        <w:tc>
          <w:tcPr>
            <w:tcW w:w="677" w:type="dxa"/>
            <w:vAlign w:val="center"/>
          </w:tcPr>
          <w:p w14:paraId="723B19CE"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w:t>
            </w:r>
          </w:p>
        </w:tc>
        <w:tc>
          <w:tcPr>
            <w:tcW w:w="675" w:type="dxa"/>
            <w:vAlign w:val="center"/>
          </w:tcPr>
          <w:p w14:paraId="6059F83C"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w:t>
            </w:r>
          </w:p>
        </w:tc>
        <w:tc>
          <w:tcPr>
            <w:tcW w:w="738" w:type="dxa"/>
            <w:vAlign w:val="center"/>
          </w:tcPr>
          <w:p w14:paraId="7694EE22"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w:t>
            </w:r>
          </w:p>
        </w:tc>
        <w:tc>
          <w:tcPr>
            <w:tcW w:w="723" w:type="dxa"/>
            <w:vAlign w:val="center"/>
          </w:tcPr>
          <w:p w14:paraId="4A809479"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rPr>
              <w:t>—</w:t>
            </w:r>
          </w:p>
        </w:tc>
        <w:tc>
          <w:tcPr>
            <w:tcW w:w="678" w:type="dxa"/>
            <w:vAlign w:val="center"/>
          </w:tcPr>
          <w:p w14:paraId="41CCC531"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w:t>
            </w:r>
          </w:p>
        </w:tc>
        <w:tc>
          <w:tcPr>
            <w:tcW w:w="677" w:type="dxa"/>
            <w:vAlign w:val="center"/>
          </w:tcPr>
          <w:p w14:paraId="67B5BD78"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w:t>
            </w:r>
          </w:p>
        </w:tc>
        <w:tc>
          <w:tcPr>
            <w:tcW w:w="1417" w:type="dxa"/>
            <w:vAlign w:val="center"/>
          </w:tcPr>
          <w:p w14:paraId="4232882C"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w:t>
            </w:r>
          </w:p>
        </w:tc>
        <w:tc>
          <w:tcPr>
            <w:tcW w:w="1417" w:type="dxa"/>
            <w:vAlign w:val="center"/>
          </w:tcPr>
          <w:p w14:paraId="279EE92F"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w:t>
            </w:r>
          </w:p>
        </w:tc>
        <w:tc>
          <w:tcPr>
            <w:tcW w:w="671" w:type="dxa"/>
            <w:vAlign w:val="center"/>
          </w:tcPr>
          <w:p w14:paraId="16648AD1"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w:t>
            </w:r>
          </w:p>
        </w:tc>
        <w:tc>
          <w:tcPr>
            <w:tcW w:w="1361" w:type="dxa"/>
            <w:vAlign w:val="center"/>
          </w:tcPr>
          <w:p w14:paraId="2A2E2621"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w:t>
            </w:r>
          </w:p>
        </w:tc>
      </w:tr>
      <w:tr w:rsidR="008A10AC" w:rsidRPr="008A10AC" w14:paraId="46B0B396" w14:textId="77777777" w:rsidTr="00AE1CC5">
        <w:trPr>
          <w:trHeight w:val="283"/>
        </w:trPr>
        <w:tc>
          <w:tcPr>
            <w:tcW w:w="3195" w:type="dxa"/>
            <w:vAlign w:val="center"/>
          </w:tcPr>
          <w:p w14:paraId="1D547F9B"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 xml:space="preserve">    Other-reported performance</w:t>
            </w:r>
          </w:p>
        </w:tc>
        <w:tc>
          <w:tcPr>
            <w:tcW w:w="675" w:type="dxa"/>
            <w:vAlign w:val="center"/>
          </w:tcPr>
          <w:p w14:paraId="4DB0252A"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w:t>
            </w:r>
          </w:p>
        </w:tc>
        <w:tc>
          <w:tcPr>
            <w:tcW w:w="935" w:type="dxa"/>
            <w:vAlign w:val="center"/>
          </w:tcPr>
          <w:p w14:paraId="798E9D83"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w:t>
            </w:r>
          </w:p>
        </w:tc>
        <w:tc>
          <w:tcPr>
            <w:tcW w:w="677" w:type="dxa"/>
            <w:vAlign w:val="center"/>
          </w:tcPr>
          <w:p w14:paraId="6F3DA1F3"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w:t>
            </w:r>
          </w:p>
        </w:tc>
        <w:tc>
          <w:tcPr>
            <w:tcW w:w="675" w:type="dxa"/>
            <w:vAlign w:val="center"/>
          </w:tcPr>
          <w:p w14:paraId="2A7ACEC1"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w:t>
            </w:r>
          </w:p>
        </w:tc>
        <w:tc>
          <w:tcPr>
            <w:tcW w:w="738" w:type="dxa"/>
            <w:vAlign w:val="center"/>
          </w:tcPr>
          <w:p w14:paraId="445A961C"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w:t>
            </w:r>
          </w:p>
        </w:tc>
        <w:tc>
          <w:tcPr>
            <w:tcW w:w="723" w:type="dxa"/>
            <w:vAlign w:val="center"/>
          </w:tcPr>
          <w:p w14:paraId="623D7B66"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rPr>
              <w:t>—</w:t>
            </w:r>
          </w:p>
        </w:tc>
        <w:tc>
          <w:tcPr>
            <w:tcW w:w="678" w:type="dxa"/>
            <w:vAlign w:val="center"/>
          </w:tcPr>
          <w:p w14:paraId="6BB3DFFA"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w:t>
            </w:r>
          </w:p>
        </w:tc>
        <w:tc>
          <w:tcPr>
            <w:tcW w:w="677" w:type="dxa"/>
            <w:vAlign w:val="center"/>
          </w:tcPr>
          <w:p w14:paraId="6EA4778C"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w:t>
            </w:r>
          </w:p>
        </w:tc>
        <w:tc>
          <w:tcPr>
            <w:tcW w:w="1417" w:type="dxa"/>
            <w:vAlign w:val="center"/>
          </w:tcPr>
          <w:p w14:paraId="368B2E45"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w:t>
            </w:r>
          </w:p>
        </w:tc>
        <w:tc>
          <w:tcPr>
            <w:tcW w:w="1417" w:type="dxa"/>
            <w:vAlign w:val="center"/>
          </w:tcPr>
          <w:p w14:paraId="147AE303"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w:t>
            </w:r>
          </w:p>
        </w:tc>
        <w:tc>
          <w:tcPr>
            <w:tcW w:w="671" w:type="dxa"/>
            <w:vAlign w:val="center"/>
          </w:tcPr>
          <w:p w14:paraId="4963AAAE"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w:t>
            </w:r>
          </w:p>
        </w:tc>
        <w:tc>
          <w:tcPr>
            <w:tcW w:w="1361" w:type="dxa"/>
            <w:vAlign w:val="center"/>
          </w:tcPr>
          <w:p w14:paraId="0F979EB8"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w:t>
            </w:r>
          </w:p>
        </w:tc>
      </w:tr>
      <w:tr w:rsidR="008A10AC" w:rsidRPr="008A10AC" w14:paraId="1AB14F40" w14:textId="77777777" w:rsidTr="00AE1CC5">
        <w:trPr>
          <w:trHeight w:val="283"/>
        </w:trPr>
        <w:tc>
          <w:tcPr>
            <w:tcW w:w="3195" w:type="dxa"/>
            <w:vAlign w:val="center"/>
          </w:tcPr>
          <w:p w14:paraId="03E66AEC"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 xml:space="preserve">  Performance within domains</w:t>
            </w:r>
          </w:p>
        </w:tc>
        <w:tc>
          <w:tcPr>
            <w:tcW w:w="675" w:type="dxa"/>
            <w:vAlign w:val="center"/>
          </w:tcPr>
          <w:p w14:paraId="39A082A7" w14:textId="77777777" w:rsidR="008A10AC" w:rsidRPr="008A10AC" w:rsidRDefault="008A10AC" w:rsidP="008A10AC">
            <w:pPr>
              <w:jc w:val="right"/>
              <w:rPr>
                <w:rFonts w:ascii="Times New Roman" w:hAnsi="Times New Roman" w:cs="Times New Roman"/>
                <w:color w:val="000000"/>
              </w:rPr>
            </w:pPr>
          </w:p>
        </w:tc>
        <w:tc>
          <w:tcPr>
            <w:tcW w:w="935" w:type="dxa"/>
            <w:vAlign w:val="center"/>
          </w:tcPr>
          <w:p w14:paraId="5DC10CDE" w14:textId="77777777" w:rsidR="008A10AC" w:rsidRPr="008A10AC" w:rsidRDefault="008A10AC" w:rsidP="008A10AC">
            <w:pPr>
              <w:jc w:val="right"/>
              <w:rPr>
                <w:rFonts w:ascii="Times New Roman" w:hAnsi="Times New Roman" w:cs="Times New Roman"/>
                <w:color w:val="000000"/>
              </w:rPr>
            </w:pPr>
          </w:p>
        </w:tc>
        <w:tc>
          <w:tcPr>
            <w:tcW w:w="677" w:type="dxa"/>
            <w:vAlign w:val="center"/>
          </w:tcPr>
          <w:p w14:paraId="5217966F" w14:textId="77777777" w:rsidR="008A10AC" w:rsidRPr="008A10AC" w:rsidRDefault="008A10AC" w:rsidP="008A10AC">
            <w:pPr>
              <w:jc w:val="right"/>
              <w:rPr>
                <w:rFonts w:ascii="Times New Roman" w:hAnsi="Times New Roman" w:cs="Times New Roman"/>
                <w:color w:val="000000"/>
              </w:rPr>
            </w:pPr>
          </w:p>
        </w:tc>
        <w:tc>
          <w:tcPr>
            <w:tcW w:w="675" w:type="dxa"/>
            <w:vAlign w:val="center"/>
          </w:tcPr>
          <w:p w14:paraId="6DF30ED7" w14:textId="77777777" w:rsidR="008A10AC" w:rsidRPr="008A10AC" w:rsidRDefault="008A10AC" w:rsidP="008A10AC">
            <w:pPr>
              <w:jc w:val="right"/>
              <w:rPr>
                <w:rFonts w:ascii="Times New Roman" w:hAnsi="Times New Roman" w:cs="Times New Roman"/>
                <w:color w:val="000000"/>
              </w:rPr>
            </w:pPr>
          </w:p>
        </w:tc>
        <w:tc>
          <w:tcPr>
            <w:tcW w:w="738" w:type="dxa"/>
            <w:vAlign w:val="center"/>
          </w:tcPr>
          <w:p w14:paraId="208D4B3D" w14:textId="77777777" w:rsidR="008A10AC" w:rsidRPr="008A10AC" w:rsidRDefault="008A10AC" w:rsidP="008A10AC">
            <w:pPr>
              <w:jc w:val="right"/>
              <w:rPr>
                <w:rFonts w:ascii="Times New Roman" w:hAnsi="Times New Roman" w:cs="Times New Roman"/>
                <w:color w:val="000000"/>
              </w:rPr>
            </w:pPr>
          </w:p>
        </w:tc>
        <w:tc>
          <w:tcPr>
            <w:tcW w:w="723" w:type="dxa"/>
            <w:vAlign w:val="center"/>
          </w:tcPr>
          <w:p w14:paraId="678C23D2" w14:textId="77777777" w:rsidR="008A10AC" w:rsidRPr="008A10AC" w:rsidRDefault="008A10AC" w:rsidP="008A10AC">
            <w:pPr>
              <w:jc w:val="right"/>
              <w:rPr>
                <w:rFonts w:ascii="Times New Roman" w:hAnsi="Times New Roman" w:cs="Times New Roman"/>
                <w:b/>
                <w:bCs/>
                <w:color w:val="000000"/>
              </w:rPr>
            </w:pPr>
          </w:p>
        </w:tc>
        <w:tc>
          <w:tcPr>
            <w:tcW w:w="678" w:type="dxa"/>
            <w:vAlign w:val="center"/>
          </w:tcPr>
          <w:p w14:paraId="06472621" w14:textId="77777777" w:rsidR="008A10AC" w:rsidRPr="008A10AC" w:rsidRDefault="008A10AC" w:rsidP="008A10AC">
            <w:pPr>
              <w:jc w:val="right"/>
              <w:rPr>
                <w:rFonts w:ascii="Times New Roman" w:hAnsi="Times New Roman" w:cs="Times New Roman"/>
                <w:color w:val="000000"/>
              </w:rPr>
            </w:pPr>
          </w:p>
        </w:tc>
        <w:tc>
          <w:tcPr>
            <w:tcW w:w="677" w:type="dxa"/>
            <w:vAlign w:val="center"/>
          </w:tcPr>
          <w:p w14:paraId="728E769C" w14:textId="77777777" w:rsidR="008A10AC" w:rsidRPr="008A10AC" w:rsidRDefault="008A10AC" w:rsidP="008A10AC">
            <w:pPr>
              <w:jc w:val="right"/>
              <w:rPr>
                <w:rFonts w:ascii="Times New Roman" w:hAnsi="Times New Roman" w:cs="Times New Roman"/>
                <w:color w:val="000000"/>
              </w:rPr>
            </w:pPr>
          </w:p>
        </w:tc>
        <w:tc>
          <w:tcPr>
            <w:tcW w:w="1417" w:type="dxa"/>
            <w:vAlign w:val="center"/>
          </w:tcPr>
          <w:p w14:paraId="5E692878" w14:textId="77777777" w:rsidR="008A10AC" w:rsidRPr="008A10AC" w:rsidRDefault="008A10AC" w:rsidP="008A10AC">
            <w:pPr>
              <w:jc w:val="right"/>
              <w:rPr>
                <w:rFonts w:ascii="Times New Roman" w:hAnsi="Times New Roman" w:cs="Times New Roman"/>
                <w:color w:val="000000"/>
              </w:rPr>
            </w:pPr>
          </w:p>
        </w:tc>
        <w:tc>
          <w:tcPr>
            <w:tcW w:w="1417" w:type="dxa"/>
            <w:vAlign w:val="center"/>
          </w:tcPr>
          <w:p w14:paraId="03426FB8" w14:textId="77777777" w:rsidR="008A10AC" w:rsidRPr="008A10AC" w:rsidRDefault="008A10AC" w:rsidP="008A10AC">
            <w:pPr>
              <w:jc w:val="right"/>
              <w:rPr>
                <w:rFonts w:ascii="Times New Roman" w:hAnsi="Times New Roman" w:cs="Times New Roman"/>
                <w:color w:val="000000"/>
              </w:rPr>
            </w:pPr>
          </w:p>
        </w:tc>
        <w:tc>
          <w:tcPr>
            <w:tcW w:w="671" w:type="dxa"/>
            <w:vAlign w:val="center"/>
          </w:tcPr>
          <w:p w14:paraId="26C49D71" w14:textId="77777777" w:rsidR="008A10AC" w:rsidRPr="008A10AC" w:rsidRDefault="008A10AC" w:rsidP="008A10AC">
            <w:pPr>
              <w:jc w:val="right"/>
              <w:rPr>
                <w:rFonts w:ascii="Times New Roman" w:hAnsi="Times New Roman" w:cs="Times New Roman"/>
                <w:color w:val="000000"/>
              </w:rPr>
            </w:pPr>
          </w:p>
        </w:tc>
        <w:tc>
          <w:tcPr>
            <w:tcW w:w="1361" w:type="dxa"/>
            <w:vAlign w:val="center"/>
          </w:tcPr>
          <w:p w14:paraId="5FD8C959" w14:textId="77777777" w:rsidR="008A10AC" w:rsidRPr="008A10AC" w:rsidRDefault="008A10AC" w:rsidP="008A10AC">
            <w:pPr>
              <w:jc w:val="right"/>
              <w:rPr>
                <w:rFonts w:ascii="Times New Roman" w:hAnsi="Times New Roman" w:cs="Times New Roman"/>
                <w:color w:val="000000"/>
              </w:rPr>
            </w:pPr>
          </w:p>
        </w:tc>
      </w:tr>
      <w:tr w:rsidR="008A10AC" w:rsidRPr="008A10AC" w14:paraId="6A3EB3D3" w14:textId="77777777" w:rsidTr="00AE1CC5">
        <w:trPr>
          <w:trHeight w:val="283"/>
        </w:trPr>
        <w:tc>
          <w:tcPr>
            <w:tcW w:w="3195" w:type="dxa"/>
            <w:vAlign w:val="center"/>
          </w:tcPr>
          <w:p w14:paraId="1F39FDA7"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 xml:space="preserve">    Academic performance</w:t>
            </w:r>
          </w:p>
        </w:tc>
        <w:tc>
          <w:tcPr>
            <w:tcW w:w="675" w:type="dxa"/>
          </w:tcPr>
          <w:p w14:paraId="0EC4BA60"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14</w:t>
            </w:r>
          </w:p>
        </w:tc>
        <w:tc>
          <w:tcPr>
            <w:tcW w:w="935" w:type="dxa"/>
          </w:tcPr>
          <w:p w14:paraId="2C2EAC06"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7 770</w:t>
            </w:r>
          </w:p>
        </w:tc>
        <w:tc>
          <w:tcPr>
            <w:tcW w:w="677" w:type="dxa"/>
          </w:tcPr>
          <w:p w14:paraId="158A3008"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 .03</w:t>
            </w:r>
          </w:p>
        </w:tc>
        <w:tc>
          <w:tcPr>
            <w:tcW w:w="675" w:type="dxa"/>
          </w:tcPr>
          <w:p w14:paraId="7161722D"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.19</w:t>
            </w:r>
          </w:p>
        </w:tc>
        <w:tc>
          <w:tcPr>
            <w:tcW w:w="738" w:type="dxa"/>
          </w:tcPr>
          <w:p w14:paraId="42662F4B"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.19</w:t>
            </w:r>
          </w:p>
        </w:tc>
        <w:tc>
          <w:tcPr>
            <w:tcW w:w="723" w:type="dxa"/>
          </w:tcPr>
          <w:p w14:paraId="65312F54"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rPr>
              <w:t> .03</w:t>
            </w:r>
          </w:p>
        </w:tc>
        <w:tc>
          <w:tcPr>
            <w:tcW w:w="678" w:type="dxa"/>
          </w:tcPr>
          <w:p w14:paraId="2AF1969D"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.23</w:t>
            </w:r>
          </w:p>
        </w:tc>
        <w:tc>
          <w:tcPr>
            <w:tcW w:w="677" w:type="dxa"/>
          </w:tcPr>
          <w:p w14:paraId="112BCA7F"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.22</w:t>
            </w:r>
          </w:p>
        </w:tc>
        <w:tc>
          <w:tcPr>
            <w:tcW w:w="1417" w:type="dxa"/>
          </w:tcPr>
          <w:p w14:paraId="58042C39"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[−.10,   .16]</w:t>
            </w:r>
          </w:p>
        </w:tc>
        <w:tc>
          <w:tcPr>
            <w:tcW w:w="1417" w:type="dxa"/>
          </w:tcPr>
          <w:p w14:paraId="3321687D"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[−.27,   .33]</w:t>
            </w:r>
          </w:p>
        </w:tc>
        <w:tc>
          <w:tcPr>
            <w:tcW w:w="671" w:type="dxa"/>
            <w:vAlign w:val="center"/>
          </w:tcPr>
          <w:p w14:paraId="23B25ED3"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w:t>
            </w:r>
          </w:p>
        </w:tc>
        <w:tc>
          <w:tcPr>
            <w:tcW w:w="1361" w:type="dxa"/>
            <w:vAlign w:val="center"/>
          </w:tcPr>
          <w:p w14:paraId="0CEC8F36"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w:t>
            </w:r>
          </w:p>
        </w:tc>
      </w:tr>
      <w:tr w:rsidR="008A10AC" w:rsidRPr="008A10AC" w14:paraId="65E9669F" w14:textId="77777777" w:rsidTr="00AE1CC5">
        <w:trPr>
          <w:trHeight w:val="283"/>
        </w:trPr>
        <w:tc>
          <w:tcPr>
            <w:tcW w:w="3195" w:type="dxa"/>
            <w:vAlign w:val="center"/>
          </w:tcPr>
          <w:p w14:paraId="0285A21D"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 xml:space="preserve">    Work performance</w:t>
            </w:r>
          </w:p>
        </w:tc>
        <w:tc>
          <w:tcPr>
            <w:tcW w:w="675" w:type="dxa"/>
            <w:vAlign w:val="center"/>
          </w:tcPr>
          <w:p w14:paraId="5BA8DAB2"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w:t>
            </w:r>
          </w:p>
        </w:tc>
        <w:tc>
          <w:tcPr>
            <w:tcW w:w="935" w:type="dxa"/>
            <w:vAlign w:val="center"/>
          </w:tcPr>
          <w:p w14:paraId="77DAC64A"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w:t>
            </w:r>
          </w:p>
        </w:tc>
        <w:tc>
          <w:tcPr>
            <w:tcW w:w="677" w:type="dxa"/>
            <w:vAlign w:val="center"/>
          </w:tcPr>
          <w:p w14:paraId="1EF5FDBF"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w:t>
            </w:r>
          </w:p>
        </w:tc>
        <w:tc>
          <w:tcPr>
            <w:tcW w:w="675" w:type="dxa"/>
            <w:vAlign w:val="center"/>
          </w:tcPr>
          <w:p w14:paraId="5E143B69"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w:t>
            </w:r>
          </w:p>
        </w:tc>
        <w:tc>
          <w:tcPr>
            <w:tcW w:w="738" w:type="dxa"/>
            <w:vAlign w:val="center"/>
          </w:tcPr>
          <w:p w14:paraId="49381FBC"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w:t>
            </w:r>
          </w:p>
        </w:tc>
        <w:tc>
          <w:tcPr>
            <w:tcW w:w="723" w:type="dxa"/>
            <w:vAlign w:val="center"/>
          </w:tcPr>
          <w:p w14:paraId="09263B0E"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rPr>
              <w:t>—</w:t>
            </w:r>
          </w:p>
        </w:tc>
        <w:tc>
          <w:tcPr>
            <w:tcW w:w="678" w:type="dxa"/>
            <w:vAlign w:val="center"/>
          </w:tcPr>
          <w:p w14:paraId="1AB42DB4"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w:t>
            </w:r>
          </w:p>
        </w:tc>
        <w:tc>
          <w:tcPr>
            <w:tcW w:w="677" w:type="dxa"/>
            <w:vAlign w:val="center"/>
          </w:tcPr>
          <w:p w14:paraId="0D4A0CEA"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w:t>
            </w:r>
          </w:p>
        </w:tc>
        <w:tc>
          <w:tcPr>
            <w:tcW w:w="1417" w:type="dxa"/>
            <w:vAlign w:val="center"/>
          </w:tcPr>
          <w:p w14:paraId="6CDE1B29"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w:t>
            </w:r>
          </w:p>
        </w:tc>
        <w:tc>
          <w:tcPr>
            <w:tcW w:w="1417" w:type="dxa"/>
            <w:vAlign w:val="center"/>
          </w:tcPr>
          <w:p w14:paraId="1FC4EFE7"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w:t>
            </w:r>
          </w:p>
        </w:tc>
        <w:tc>
          <w:tcPr>
            <w:tcW w:w="671" w:type="dxa"/>
            <w:vAlign w:val="center"/>
          </w:tcPr>
          <w:p w14:paraId="61343C12"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w:t>
            </w:r>
          </w:p>
        </w:tc>
        <w:tc>
          <w:tcPr>
            <w:tcW w:w="1361" w:type="dxa"/>
            <w:vAlign w:val="center"/>
          </w:tcPr>
          <w:p w14:paraId="2BF15F7F"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w:t>
            </w:r>
          </w:p>
        </w:tc>
      </w:tr>
      <w:tr w:rsidR="008A10AC" w:rsidRPr="008A10AC" w14:paraId="378CCBFB" w14:textId="77777777" w:rsidTr="00AE1CC5">
        <w:trPr>
          <w:trHeight w:val="283"/>
        </w:trPr>
        <w:tc>
          <w:tcPr>
            <w:tcW w:w="3195" w:type="dxa"/>
            <w:vAlign w:val="center"/>
          </w:tcPr>
          <w:p w14:paraId="4612D9A6"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 xml:space="preserve">    Sport performance</w:t>
            </w:r>
          </w:p>
        </w:tc>
        <w:tc>
          <w:tcPr>
            <w:tcW w:w="675" w:type="dxa"/>
          </w:tcPr>
          <w:p w14:paraId="5C3480C2"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6</w:t>
            </w:r>
          </w:p>
        </w:tc>
        <w:tc>
          <w:tcPr>
            <w:tcW w:w="935" w:type="dxa"/>
          </w:tcPr>
          <w:p w14:paraId="653C68F1"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1 074</w:t>
            </w:r>
          </w:p>
        </w:tc>
        <w:tc>
          <w:tcPr>
            <w:tcW w:w="677" w:type="dxa"/>
          </w:tcPr>
          <w:p w14:paraId="5992D6EB"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 .21</w:t>
            </w:r>
          </w:p>
        </w:tc>
        <w:tc>
          <w:tcPr>
            <w:tcW w:w="675" w:type="dxa"/>
          </w:tcPr>
          <w:p w14:paraId="714BC864"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.15</w:t>
            </w:r>
          </w:p>
        </w:tc>
        <w:tc>
          <w:tcPr>
            <w:tcW w:w="738" w:type="dxa"/>
          </w:tcPr>
          <w:p w14:paraId="03538810"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.13</w:t>
            </w:r>
          </w:p>
        </w:tc>
        <w:tc>
          <w:tcPr>
            <w:tcW w:w="723" w:type="dxa"/>
          </w:tcPr>
          <w:p w14:paraId="3697784C"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rPr>
              <w:t> .24</w:t>
            </w:r>
          </w:p>
        </w:tc>
        <w:tc>
          <w:tcPr>
            <w:tcW w:w="678" w:type="dxa"/>
          </w:tcPr>
          <w:p w14:paraId="6BEED513"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.18</w:t>
            </w:r>
          </w:p>
        </w:tc>
        <w:tc>
          <w:tcPr>
            <w:tcW w:w="677" w:type="dxa"/>
          </w:tcPr>
          <w:p w14:paraId="44712619"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.15</w:t>
            </w:r>
          </w:p>
        </w:tc>
        <w:tc>
          <w:tcPr>
            <w:tcW w:w="1417" w:type="dxa"/>
          </w:tcPr>
          <w:p w14:paraId="43CF7203"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[ .06,   .43]</w:t>
            </w:r>
          </w:p>
        </w:tc>
        <w:tc>
          <w:tcPr>
            <w:tcW w:w="1417" w:type="dxa"/>
          </w:tcPr>
          <w:p w14:paraId="0855AA45"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[ .02,   .47]</w:t>
            </w:r>
          </w:p>
        </w:tc>
        <w:tc>
          <w:tcPr>
            <w:tcW w:w="671" w:type="dxa"/>
            <w:vAlign w:val="center"/>
          </w:tcPr>
          <w:p w14:paraId="5971CFFD"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w:t>
            </w:r>
          </w:p>
        </w:tc>
        <w:tc>
          <w:tcPr>
            <w:tcW w:w="1361" w:type="dxa"/>
            <w:vAlign w:val="center"/>
          </w:tcPr>
          <w:p w14:paraId="7E44FC37"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w:t>
            </w:r>
          </w:p>
        </w:tc>
      </w:tr>
      <w:tr w:rsidR="008A10AC" w:rsidRPr="008A10AC" w14:paraId="3AF3E53B" w14:textId="77777777" w:rsidTr="00AE1CC5">
        <w:trPr>
          <w:trHeight w:val="397"/>
        </w:trPr>
        <w:tc>
          <w:tcPr>
            <w:tcW w:w="3195" w:type="dxa"/>
            <w:vAlign w:val="center"/>
          </w:tcPr>
          <w:p w14:paraId="2F7A3BB8" w14:textId="77777777" w:rsidR="008A10AC" w:rsidRPr="008A10AC" w:rsidRDefault="008A10AC" w:rsidP="008A10AC">
            <w:pPr>
              <w:rPr>
                <w:rFonts w:ascii="Times New Roman" w:hAnsi="Times New Roman" w:cs="Times New Roman"/>
                <w:i/>
                <w:iCs/>
                <w:color w:val="000000"/>
              </w:rPr>
            </w:pPr>
            <w:r w:rsidRPr="008A10AC">
              <w:rPr>
                <w:rFonts w:ascii="Times New Roman" w:hAnsi="Times New Roman" w:cs="Times New Roman"/>
                <w:i/>
                <w:iCs/>
                <w:color w:val="000000"/>
              </w:rPr>
              <w:t>Demographics</w:t>
            </w:r>
          </w:p>
        </w:tc>
        <w:tc>
          <w:tcPr>
            <w:tcW w:w="675" w:type="dxa"/>
            <w:vAlign w:val="center"/>
          </w:tcPr>
          <w:p w14:paraId="7F51CC05" w14:textId="77777777" w:rsidR="008A10AC" w:rsidRPr="008A10AC" w:rsidRDefault="008A10AC" w:rsidP="008A10AC">
            <w:pPr>
              <w:jc w:val="right"/>
              <w:rPr>
                <w:rFonts w:ascii="Times New Roman" w:hAnsi="Times New Roman" w:cs="Times New Roman"/>
                <w:color w:val="000000"/>
              </w:rPr>
            </w:pPr>
          </w:p>
        </w:tc>
        <w:tc>
          <w:tcPr>
            <w:tcW w:w="935" w:type="dxa"/>
            <w:vAlign w:val="center"/>
          </w:tcPr>
          <w:p w14:paraId="000CD548" w14:textId="77777777" w:rsidR="008A10AC" w:rsidRPr="008A10AC" w:rsidRDefault="008A10AC" w:rsidP="008A10AC">
            <w:pPr>
              <w:jc w:val="right"/>
              <w:rPr>
                <w:rFonts w:ascii="Times New Roman" w:hAnsi="Times New Roman" w:cs="Times New Roman"/>
                <w:color w:val="000000"/>
              </w:rPr>
            </w:pPr>
          </w:p>
        </w:tc>
        <w:tc>
          <w:tcPr>
            <w:tcW w:w="677" w:type="dxa"/>
            <w:vAlign w:val="center"/>
          </w:tcPr>
          <w:p w14:paraId="075EC935" w14:textId="77777777" w:rsidR="008A10AC" w:rsidRPr="008A10AC" w:rsidRDefault="008A10AC" w:rsidP="008A10AC">
            <w:pPr>
              <w:jc w:val="right"/>
              <w:rPr>
                <w:rFonts w:ascii="Times New Roman" w:hAnsi="Times New Roman" w:cs="Times New Roman"/>
                <w:color w:val="000000"/>
              </w:rPr>
            </w:pPr>
          </w:p>
        </w:tc>
        <w:tc>
          <w:tcPr>
            <w:tcW w:w="675" w:type="dxa"/>
            <w:vAlign w:val="center"/>
          </w:tcPr>
          <w:p w14:paraId="5A59A383" w14:textId="77777777" w:rsidR="008A10AC" w:rsidRPr="008A10AC" w:rsidRDefault="008A10AC" w:rsidP="008A10AC">
            <w:pPr>
              <w:jc w:val="right"/>
              <w:rPr>
                <w:rFonts w:ascii="Times New Roman" w:hAnsi="Times New Roman" w:cs="Times New Roman"/>
                <w:color w:val="000000"/>
              </w:rPr>
            </w:pPr>
          </w:p>
        </w:tc>
        <w:tc>
          <w:tcPr>
            <w:tcW w:w="738" w:type="dxa"/>
            <w:vAlign w:val="center"/>
          </w:tcPr>
          <w:p w14:paraId="3BE2B4FF" w14:textId="77777777" w:rsidR="008A10AC" w:rsidRPr="008A10AC" w:rsidRDefault="008A10AC" w:rsidP="008A10AC">
            <w:pPr>
              <w:jc w:val="right"/>
              <w:rPr>
                <w:rFonts w:ascii="Times New Roman" w:hAnsi="Times New Roman" w:cs="Times New Roman"/>
                <w:color w:val="000000"/>
              </w:rPr>
            </w:pPr>
          </w:p>
        </w:tc>
        <w:tc>
          <w:tcPr>
            <w:tcW w:w="723" w:type="dxa"/>
            <w:vAlign w:val="center"/>
          </w:tcPr>
          <w:p w14:paraId="03466B30" w14:textId="77777777" w:rsidR="008A10AC" w:rsidRPr="008A10AC" w:rsidRDefault="008A10AC" w:rsidP="008A10AC">
            <w:pPr>
              <w:jc w:val="right"/>
              <w:rPr>
                <w:rFonts w:ascii="Times New Roman" w:hAnsi="Times New Roman" w:cs="Times New Roman"/>
                <w:b/>
                <w:bCs/>
                <w:color w:val="000000"/>
              </w:rPr>
            </w:pPr>
          </w:p>
        </w:tc>
        <w:tc>
          <w:tcPr>
            <w:tcW w:w="678" w:type="dxa"/>
            <w:vAlign w:val="center"/>
          </w:tcPr>
          <w:p w14:paraId="3F8ACE07" w14:textId="77777777" w:rsidR="008A10AC" w:rsidRPr="008A10AC" w:rsidRDefault="008A10AC" w:rsidP="008A10AC">
            <w:pPr>
              <w:jc w:val="right"/>
              <w:rPr>
                <w:rFonts w:ascii="Times New Roman" w:hAnsi="Times New Roman" w:cs="Times New Roman"/>
                <w:color w:val="000000"/>
              </w:rPr>
            </w:pPr>
          </w:p>
        </w:tc>
        <w:tc>
          <w:tcPr>
            <w:tcW w:w="677" w:type="dxa"/>
            <w:vAlign w:val="center"/>
          </w:tcPr>
          <w:p w14:paraId="4B0EC839" w14:textId="77777777" w:rsidR="008A10AC" w:rsidRPr="008A10AC" w:rsidRDefault="008A10AC" w:rsidP="008A10AC">
            <w:pPr>
              <w:jc w:val="right"/>
              <w:rPr>
                <w:rFonts w:ascii="Times New Roman" w:hAnsi="Times New Roman" w:cs="Times New Roman"/>
                <w:color w:val="000000"/>
              </w:rPr>
            </w:pPr>
          </w:p>
        </w:tc>
        <w:tc>
          <w:tcPr>
            <w:tcW w:w="1417" w:type="dxa"/>
            <w:vAlign w:val="center"/>
          </w:tcPr>
          <w:p w14:paraId="11240FD9" w14:textId="77777777" w:rsidR="008A10AC" w:rsidRPr="008A10AC" w:rsidRDefault="008A10AC" w:rsidP="008A10AC">
            <w:pPr>
              <w:jc w:val="right"/>
              <w:rPr>
                <w:rFonts w:ascii="Times New Roman" w:hAnsi="Times New Roman" w:cs="Times New Roman"/>
                <w:color w:val="000000"/>
              </w:rPr>
            </w:pPr>
          </w:p>
        </w:tc>
        <w:tc>
          <w:tcPr>
            <w:tcW w:w="1417" w:type="dxa"/>
            <w:vAlign w:val="center"/>
          </w:tcPr>
          <w:p w14:paraId="2F80A2D8" w14:textId="77777777" w:rsidR="008A10AC" w:rsidRPr="008A10AC" w:rsidRDefault="008A10AC" w:rsidP="008A10AC">
            <w:pPr>
              <w:jc w:val="right"/>
              <w:rPr>
                <w:rFonts w:ascii="Times New Roman" w:hAnsi="Times New Roman" w:cs="Times New Roman"/>
                <w:color w:val="000000"/>
              </w:rPr>
            </w:pPr>
          </w:p>
        </w:tc>
        <w:tc>
          <w:tcPr>
            <w:tcW w:w="671" w:type="dxa"/>
            <w:vAlign w:val="center"/>
          </w:tcPr>
          <w:p w14:paraId="74F3F5FB" w14:textId="77777777" w:rsidR="008A10AC" w:rsidRPr="008A10AC" w:rsidRDefault="008A10AC" w:rsidP="008A10AC">
            <w:pPr>
              <w:jc w:val="right"/>
              <w:rPr>
                <w:rFonts w:ascii="Times New Roman" w:hAnsi="Times New Roman" w:cs="Times New Roman"/>
                <w:color w:val="000000"/>
              </w:rPr>
            </w:pPr>
          </w:p>
        </w:tc>
        <w:tc>
          <w:tcPr>
            <w:tcW w:w="1361" w:type="dxa"/>
          </w:tcPr>
          <w:p w14:paraId="4E30A341" w14:textId="77777777" w:rsidR="008A10AC" w:rsidRPr="008A10AC" w:rsidRDefault="008A10AC" w:rsidP="008A10AC">
            <w:pPr>
              <w:jc w:val="right"/>
              <w:rPr>
                <w:rFonts w:ascii="Times New Roman" w:hAnsi="Times New Roman" w:cs="Times New Roman"/>
                <w:color w:val="000000"/>
              </w:rPr>
            </w:pPr>
          </w:p>
        </w:tc>
      </w:tr>
      <w:tr w:rsidR="008A10AC" w:rsidRPr="008A10AC" w14:paraId="189B0DCC" w14:textId="77777777" w:rsidTr="00AE1CC5">
        <w:trPr>
          <w:trHeight w:val="283"/>
        </w:trPr>
        <w:tc>
          <w:tcPr>
            <w:tcW w:w="3195" w:type="dxa"/>
          </w:tcPr>
          <w:p w14:paraId="39ADE280"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Age</w:t>
            </w:r>
          </w:p>
        </w:tc>
        <w:tc>
          <w:tcPr>
            <w:tcW w:w="675" w:type="dxa"/>
          </w:tcPr>
          <w:p w14:paraId="5ED708B6"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8</w:t>
            </w:r>
          </w:p>
        </w:tc>
        <w:tc>
          <w:tcPr>
            <w:tcW w:w="935" w:type="dxa"/>
          </w:tcPr>
          <w:p w14:paraId="7A762181"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4 509</w:t>
            </w:r>
          </w:p>
        </w:tc>
        <w:tc>
          <w:tcPr>
            <w:tcW w:w="677" w:type="dxa"/>
          </w:tcPr>
          <w:p w14:paraId="20F04794"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−.06</w:t>
            </w:r>
          </w:p>
        </w:tc>
        <w:tc>
          <w:tcPr>
            <w:tcW w:w="675" w:type="dxa"/>
          </w:tcPr>
          <w:p w14:paraId="3CF6BA07"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.08</w:t>
            </w:r>
          </w:p>
        </w:tc>
        <w:tc>
          <w:tcPr>
            <w:tcW w:w="738" w:type="dxa"/>
          </w:tcPr>
          <w:p w14:paraId="604B8066"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.06</w:t>
            </w:r>
          </w:p>
        </w:tc>
        <w:tc>
          <w:tcPr>
            <w:tcW w:w="723" w:type="dxa"/>
          </w:tcPr>
          <w:p w14:paraId="4B89AB6F"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rPr>
              <w:t>−.06</w:t>
            </w:r>
          </w:p>
        </w:tc>
        <w:tc>
          <w:tcPr>
            <w:tcW w:w="678" w:type="dxa"/>
          </w:tcPr>
          <w:p w14:paraId="7B82AE1E"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.08</w:t>
            </w:r>
          </w:p>
        </w:tc>
        <w:tc>
          <w:tcPr>
            <w:tcW w:w="677" w:type="dxa"/>
          </w:tcPr>
          <w:p w14:paraId="5F5EAB35"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.07</w:t>
            </w:r>
          </w:p>
        </w:tc>
        <w:tc>
          <w:tcPr>
            <w:tcW w:w="1417" w:type="dxa"/>
          </w:tcPr>
          <w:p w14:paraId="4DDB0943"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[−.13,   .01]</w:t>
            </w:r>
          </w:p>
        </w:tc>
        <w:tc>
          <w:tcPr>
            <w:tcW w:w="1417" w:type="dxa"/>
          </w:tcPr>
          <w:p w14:paraId="66FF3697"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[−.16,   .04]</w:t>
            </w:r>
          </w:p>
        </w:tc>
        <w:tc>
          <w:tcPr>
            <w:tcW w:w="671" w:type="dxa"/>
            <w:vAlign w:val="center"/>
          </w:tcPr>
          <w:p w14:paraId="67DE243B"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70</w:t>
            </w:r>
          </w:p>
        </w:tc>
        <w:tc>
          <w:tcPr>
            <w:tcW w:w="1361" w:type="dxa"/>
          </w:tcPr>
          <w:p w14:paraId="5020E26B"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23.58 ***</w:t>
            </w:r>
          </w:p>
        </w:tc>
      </w:tr>
      <w:tr w:rsidR="008A10AC" w:rsidRPr="008A10AC" w14:paraId="0B6F5D39" w14:textId="77777777" w:rsidTr="00AE1CC5">
        <w:trPr>
          <w:trHeight w:val="283"/>
        </w:trPr>
        <w:tc>
          <w:tcPr>
            <w:tcW w:w="3195" w:type="dxa"/>
            <w:tcBorders>
              <w:bottom w:val="single" w:sz="4" w:space="0" w:color="auto"/>
            </w:tcBorders>
          </w:tcPr>
          <w:p w14:paraId="0F6D064E"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Gender (0 = male, 1 = female)</w:t>
            </w:r>
          </w:p>
        </w:tc>
        <w:tc>
          <w:tcPr>
            <w:tcW w:w="675" w:type="dxa"/>
            <w:tcBorders>
              <w:bottom w:val="single" w:sz="4" w:space="0" w:color="auto"/>
            </w:tcBorders>
          </w:tcPr>
          <w:p w14:paraId="6497A4D7"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8</w:t>
            </w:r>
          </w:p>
        </w:tc>
        <w:tc>
          <w:tcPr>
            <w:tcW w:w="935" w:type="dxa"/>
            <w:tcBorders>
              <w:bottom w:val="single" w:sz="4" w:space="0" w:color="auto"/>
            </w:tcBorders>
          </w:tcPr>
          <w:p w14:paraId="289BC963"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9 892</w:t>
            </w:r>
          </w:p>
        </w:tc>
        <w:tc>
          <w:tcPr>
            <w:tcW w:w="677" w:type="dxa"/>
            <w:tcBorders>
              <w:bottom w:val="single" w:sz="4" w:space="0" w:color="auto"/>
            </w:tcBorders>
          </w:tcPr>
          <w:p w14:paraId="7B89A969"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.00</w:t>
            </w:r>
          </w:p>
        </w:tc>
        <w:tc>
          <w:tcPr>
            <w:tcW w:w="675" w:type="dxa"/>
            <w:tcBorders>
              <w:bottom w:val="single" w:sz="4" w:space="0" w:color="auto"/>
            </w:tcBorders>
          </w:tcPr>
          <w:p w14:paraId="6B35282A"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.08</w:t>
            </w:r>
          </w:p>
        </w:tc>
        <w:tc>
          <w:tcPr>
            <w:tcW w:w="738" w:type="dxa"/>
            <w:tcBorders>
              <w:bottom w:val="single" w:sz="4" w:space="0" w:color="auto"/>
            </w:tcBorders>
          </w:tcPr>
          <w:p w14:paraId="7152B962"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.08</w:t>
            </w:r>
          </w:p>
        </w:tc>
        <w:tc>
          <w:tcPr>
            <w:tcW w:w="723" w:type="dxa"/>
            <w:tcBorders>
              <w:bottom w:val="single" w:sz="4" w:space="0" w:color="auto"/>
            </w:tcBorders>
          </w:tcPr>
          <w:p w14:paraId="0D9ED49F"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rPr>
              <w:t>.00</w:t>
            </w:r>
          </w:p>
        </w:tc>
        <w:tc>
          <w:tcPr>
            <w:tcW w:w="678" w:type="dxa"/>
            <w:tcBorders>
              <w:bottom w:val="single" w:sz="4" w:space="0" w:color="auto"/>
            </w:tcBorders>
          </w:tcPr>
          <w:p w14:paraId="214FA085"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.09</w:t>
            </w:r>
          </w:p>
        </w:tc>
        <w:tc>
          <w:tcPr>
            <w:tcW w:w="677" w:type="dxa"/>
            <w:tcBorders>
              <w:bottom w:val="single" w:sz="4" w:space="0" w:color="auto"/>
            </w:tcBorders>
          </w:tcPr>
          <w:p w14:paraId="06CDD01B"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.08</w:t>
            </w:r>
          </w:p>
        </w:tc>
        <w:tc>
          <w:tcPr>
            <w:tcW w:w="1417" w:type="dxa"/>
            <w:tcBorders>
              <w:bottom w:val="single" w:sz="4" w:space="0" w:color="auto"/>
            </w:tcBorders>
          </w:tcPr>
          <w:p w14:paraId="20B561B8"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[−.07,   .08]</w:t>
            </w:r>
          </w:p>
        </w:tc>
        <w:tc>
          <w:tcPr>
            <w:tcW w:w="1417" w:type="dxa"/>
            <w:tcBorders>
              <w:bottom w:val="single" w:sz="4" w:space="0" w:color="auto"/>
            </w:tcBorders>
          </w:tcPr>
          <w:p w14:paraId="69729560"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[−.11,   .12]</w:t>
            </w:r>
          </w:p>
        </w:tc>
        <w:tc>
          <w:tcPr>
            <w:tcW w:w="671" w:type="dxa"/>
            <w:tcBorders>
              <w:bottom w:val="single" w:sz="4" w:space="0" w:color="auto"/>
            </w:tcBorders>
            <w:vAlign w:val="center"/>
          </w:tcPr>
          <w:p w14:paraId="6BD9734B"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87</w:t>
            </w:r>
          </w:p>
        </w:tc>
        <w:tc>
          <w:tcPr>
            <w:tcW w:w="1361" w:type="dxa"/>
            <w:tcBorders>
              <w:bottom w:val="single" w:sz="4" w:space="0" w:color="auto"/>
            </w:tcBorders>
          </w:tcPr>
          <w:p w14:paraId="1028E1E9"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55.87 ***</w:t>
            </w:r>
          </w:p>
        </w:tc>
      </w:tr>
      <w:tr w:rsidR="008A10AC" w:rsidRPr="008A10AC" w14:paraId="5714C634" w14:textId="77777777" w:rsidTr="00AE1CC5">
        <w:trPr>
          <w:trHeight w:val="397"/>
        </w:trPr>
        <w:tc>
          <w:tcPr>
            <w:tcW w:w="3195" w:type="dxa"/>
            <w:tcBorders>
              <w:top w:val="single" w:sz="4" w:space="0" w:color="auto"/>
            </w:tcBorders>
            <w:vAlign w:val="center"/>
          </w:tcPr>
          <w:p w14:paraId="4A580250"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b/>
                <w:bCs/>
                <w:color w:val="000000"/>
              </w:rPr>
              <w:t>Relatedness support</w:t>
            </w:r>
          </w:p>
        </w:tc>
        <w:tc>
          <w:tcPr>
            <w:tcW w:w="675" w:type="dxa"/>
            <w:tcBorders>
              <w:top w:val="single" w:sz="4" w:space="0" w:color="auto"/>
            </w:tcBorders>
            <w:vAlign w:val="center"/>
          </w:tcPr>
          <w:p w14:paraId="2D5D9027" w14:textId="77777777" w:rsidR="008A10AC" w:rsidRPr="008A10AC" w:rsidRDefault="008A10AC" w:rsidP="008A10AC">
            <w:pPr>
              <w:jc w:val="right"/>
              <w:rPr>
                <w:rFonts w:ascii="Times New Roman" w:hAnsi="Times New Roman" w:cs="Times New Roman"/>
                <w:color w:val="000000"/>
              </w:rPr>
            </w:pPr>
          </w:p>
        </w:tc>
        <w:tc>
          <w:tcPr>
            <w:tcW w:w="935" w:type="dxa"/>
            <w:tcBorders>
              <w:top w:val="single" w:sz="4" w:space="0" w:color="auto"/>
            </w:tcBorders>
            <w:vAlign w:val="center"/>
          </w:tcPr>
          <w:p w14:paraId="797000E1" w14:textId="77777777" w:rsidR="008A10AC" w:rsidRPr="008A10AC" w:rsidRDefault="008A10AC" w:rsidP="008A10AC">
            <w:pPr>
              <w:jc w:val="right"/>
              <w:rPr>
                <w:rFonts w:ascii="Times New Roman" w:hAnsi="Times New Roman" w:cs="Times New Roman"/>
                <w:color w:val="000000"/>
              </w:rPr>
            </w:pPr>
          </w:p>
        </w:tc>
        <w:tc>
          <w:tcPr>
            <w:tcW w:w="677" w:type="dxa"/>
            <w:tcBorders>
              <w:top w:val="single" w:sz="4" w:space="0" w:color="auto"/>
            </w:tcBorders>
            <w:vAlign w:val="center"/>
          </w:tcPr>
          <w:p w14:paraId="58DEBA56" w14:textId="77777777" w:rsidR="008A10AC" w:rsidRPr="008A10AC" w:rsidRDefault="008A10AC" w:rsidP="008A10AC">
            <w:pPr>
              <w:jc w:val="right"/>
              <w:rPr>
                <w:rFonts w:ascii="Times New Roman" w:hAnsi="Times New Roman" w:cs="Times New Roman"/>
                <w:color w:val="000000"/>
              </w:rPr>
            </w:pPr>
          </w:p>
        </w:tc>
        <w:tc>
          <w:tcPr>
            <w:tcW w:w="675" w:type="dxa"/>
            <w:tcBorders>
              <w:top w:val="single" w:sz="4" w:space="0" w:color="auto"/>
            </w:tcBorders>
            <w:vAlign w:val="center"/>
          </w:tcPr>
          <w:p w14:paraId="739F6628" w14:textId="77777777" w:rsidR="008A10AC" w:rsidRPr="008A10AC" w:rsidRDefault="008A10AC" w:rsidP="008A10AC">
            <w:pPr>
              <w:jc w:val="right"/>
              <w:rPr>
                <w:rFonts w:ascii="Times New Roman" w:hAnsi="Times New Roman" w:cs="Times New Roman"/>
                <w:color w:val="000000"/>
              </w:rPr>
            </w:pPr>
          </w:p>
        </w:tc>
        <w:tc>
          <w:tcPr>
            <w:tcW w:w="738" w:type="dxa"/>
            <w:tcBorders>
              <w:top w:val="single" w:sz="4" w:space="0" w:color="auto"/>
            </w:tcBorders>
            <w:vAlign w:val="center"/>
          </w:tcPr>
          <w:p w14:paraId="451F0278" w14:textId="77777777" w:rsidR="008A10AC" w:rsidRPr="008A10AC" w:rsidRDefault="008A10AC" w:rsidP="008A10AC">
            <w:pPr>
              <w:jc w:val="right"/>
              <w:rPr>
                <w:rFonts w:ascii="Times New Roman" w:hAnsi="Times New Roman" w:cs="Times New Roman"/>
                <w:color w:val="000000"/>
              </w:rPr>
            </w:pPr>
          </w:p>
        </w:tc>
        <w:tc>
          <w:tcPr>
            <w:tcW w:w="723" w:type="dxa"/>
            <w:tcBorders>
              <w:top w:val="single" w:sz="4" w:space="0" w:color="auto"/>
            </w:tcBorders>
            <w:vAlign w:val="center"/>
          </w:tcPr>
          <w:p w14:paraId="51AE8BD6" w14:textId="77777777" w:rsidR="008A10AC" w:rsidRPr="008A10AC" w:rsidRDefault="008A10AC" w:rsidP="008A10AC">
            <w:pPr>
              <w:jc w:val="right"/>
              <w:rPr>
                <w:rFonts w:ascii="Times New Roman" w:hAnsi="Times New Roman" w:cs="Times New Roman"/>
                <w:color w:val="000000"/>
              </w:rPr>
            </w:pPr>
          </w:p>
        </w:tc>
        <w:tc>
          <w:tcPr>
            <w:tcW w:w="678" w:type="dxa"/>
            <w:tcBorders>
              <w:top w:val="single" w:sz="4" w:space="0" w:color="auto"/>
            </w:tcBorders>
            <w:vAlign w:val="center"/>
          </w:tcPr>
          <w:p w14:paraId="30376D34" w14:textId="77777777" w:rsidR="008A10AC" w:rsidRPr="008A10AC" w:rsidRDefault="008A10AC" w:rsidP="008A10AC">
            <w:pPr>
              <w:jc w:val="right"/>
              <w:rPr>
                <w:rFonts w:ascii="Times New Roman" w:hAnsi="Times New Roman" w:cs="Times New Roman"/>
                <w:color w:val="000000"/>
              </w:rPr>
            </w:pPr>
          </w:p>
        </w:tc>
        <w:tc>
          <w:tcPr>
            <w:tcW w:w="677" w:type="dxa"/>
            <w:tcBorders>
              <w:top w:val="single" w:sz="4" w:space="0" w:color="auto"/>
            </w:tcBorders>
            <w:vAlign w:val="center"/>
          </w:tcPr>
          <w:p w14:paraId="59654346" w14:textId="77777777" w:rsidR="008A10AC" w:rsidRPr="008A10AC" w:rsidRDefault="008A10AC" w:rsidP="008A10AC">
            <w:pPr>
              <w:jc w:val="right"/>
              <w:rPr>
                <w:rFonts w:ascii="Times New Roman" w:hAnsi="Times New Roman" w:cs="Times New Roman"/>
                <w:color w:val="000000"/>
              </w:rPr>
            </w:pPr>
          </w:p>
        </w:tc>
        <w:tc>
          <w:tcPr>
            <w:tcW w:w="1417" w:type="dxa"/>
            <w:tcBorders>
              <w:top w:val="single" w:sz="4" w:space="0" w:color="auto"/>
            </w:tcBorders>
            <w:vAlign w:val="center"/>
          </w:tcPr>
          <w:p w14:paraId="1CD2B70A" w14:textId="77777777" w:rsidR="008A10AC" w:rsidRPr="008A10AC" w:rsidRDefault="008A10AC" w:rsidP="008A10AC">
            <w:pPr>
              <w:jc w:val="right"/>
              <w:rPr>
                <w:rFonts w:ascii="Times New Roman" w:hAnsi="Times New Roman" w:cs="Times New Roman"/>
                <w:color w:val="000000"/>
              </w:rPr>
            </w:pPr>
          </w:p>
        </w:tc>
        <w:tc>
          <w:tcPr>
            <w:tcW w:w="1417" w:type="dxa"/>
            <w:tcBorders>
              <w:top w:val="single" w:sz="4" w:space="0" w:color="auto"/>
            </w:tcBorders>
            <w:vAlign w:val="center"/>
          </w:tcPr>
          <w:p w14:paraId="5AC4AF9B" w14:textId="77777777" w:rsidR="008A10AC" w:rsidRPr="008A10AC" w:rsidRDefault="008A10AC" w:rsidP="008A10AC">
            <w:pPr>
              <w:jc w:val="right"/>
              <w:rPr>
                <w:rFonts w:ascii="Times New Roman" w:hAnsi="Times New Roman" w:cs="Times New Roman"/>
                <w:color w:val="000000"/>
              </w:rPr>
            </w:pPr>
          </w:p>
        </w:tc>
        <w:tc>
          <w:tcPr>
            <w:tcW w:w="671" w:type="dxa"/>
            <w:tcBorders>
              <w:top w:val="single" w:sz="4" w:space="0" w:color="auto"/>
            </w:tcBorders>
            <w:vAlign w:val="center"/>
          </w:tcPr>
          <w:p w14:paraId="4691B742" w14:textId="77777777" w:rsidR="008A10AC" w:rsidRPr="008A10AC" w:rsidRDefault="008A10AC" w:rsidP="008A10AC">
            <w:pPr>
              <w:jc w:val="right"/>
              <w:rPr>
                <w:rFonts w:ascii="Times New Roman" w:hAnsi="Times New Roman" w:cs="Times New Roman"/>
                <w:color w:val="000000"/>
              </w:rPr>
            </w:pPr>
          </w:p>
        </w:tc>
        <w:tc>
          <w:tcPr>
            <w:tcW w:w="1361" w:type="dxa"/>
            <w:tcBorders>
              <w:top w:val="single" w:sz="4" w:space="0" w:color="auto"/>
            </w:tcBorders>
          </w:tcPr>
          <w:p w14:paraId="5F3032AB" w14:textId="77777777" w:rsidR="008A10AC" w:rsidRPr="008A10AC" w:rsidRDefault="008A10AC" w:rsidP="008A10AC">
            <w:pPr>
              <w:jc w:val="right"/>
              <w:rPr>
                <w:rFonts w:ascii="Times New Roman" w:hAnsi="Times New Roman" w:cs="Times New Roman"/>
                <w:color w:val="000000"/>
              </w:rPr>
            </w:pPr>
          </w:p>
        </w:tc>
      </w:tr>
      <w:tr w:rsidR="008A10AC" w:rsidRPr="008A10AC" w14:paraId="204EFA93" w14:textId="77777777" w:rsidTr="00AE1CC5">
        <w:trPr>
          <w:trHeight w:val="397"/>
        </w:trPr>
        <w:tc>
          <w:tcPr>
            <w:tcW w:w="3195" w:type="dxa"/>
            <w:vAlign w:val="center"/>
          </w:tcPr>
          <w:p w14:paraId="53048AF0"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i/>
                <w:iCs/>
                <w:color w:val="000000"/>
              </w:rPr>
              <w:t>Basic psychological needs</w:t>
            </w:r>
          </w:p>
        </w:tc>
        <w:tc>
          <w:tcPr>
            <w:tcW w:w="675" w:type="dxa"/>
            <w:vAlign w:val="center"/>
          </w:tcPr>
          <w:p w14:paraId="7052EF0D" w14:textId="77777777" w:rsidR="008A10AC" w:rsidRPr="008A10AC" w:rsidRDefault="008A10AC" w:rsidP="008A10AC">
            <w:pPr>
              <w:jc w:val="right"/>
              <w:rPr>
                <w:rFonts w:ascii="Times New Roman" w:hAnsi="Times New Roman" w:cs="Times New Roman"/>
                <w:color w:val="000000"/>
              </w:rPr>
            </w:pPr>
          </w:p>
        </w:tc>
        <w:tc>
          <w:tcPr>
            <w:tcW w:w="935" w:type="dxa"/>
            <w:vAlign w:val="center"/>
          </w:tcPr>
          <w:p w14:paraId="38A9CC12" w14:textId="77777777" w:rsidR="008A10AC" w:rsidRPr="008A10AC" w:rsidRDefault="008A10AC" w:rsidP="008A10AC">
            <w:pPr>
              <w:jc w:val="right"/>
              <w:rPr>
                <w:rFonts w:ascii="Times New Roman" w:hAnsi="Times New Roman" w:cs="Times New Roman"/>
                <w:color w:val="000000"/>
              </w:rPr>
            </w:pPr>
          </w:p>
        </w:tc>
        <w:tc>
          <w:tcPr>
            <w:tcW w:w="677" w:type="dxa"/>
            <w:vAlign w:val="center"/>
          </w:tcPr>
          <w:p w14:paraId="65069C3D" w14:textId="77777777" w:rsidR="008A10AC" w:rsidRPr="008A10AC" w:rsidRDefault="008A10AC" w:rsidP="008A10AC">
            <w:pPr>
              <w:jc w:val="right"/>
              <w:rPr>
                <w:rFonts w:ascii="Times New Roman" w:hAnsi="Times New Roman" w:cs="Times New Roman"/>
                <w:color w:val="000000"/>
              </w:rPr>
            </w:pPr>
          </w:p>
        </w:tc>
        <w:tc>
          <w:tcPr>
            <w:tcW w:w="675" w:type="dxa"/>
            <w:vAlign w:val="center"/>
          </w:tcPr>
          <w:p w14:paraId="49A4B7DC" w14:textId="77777777" w:rsidR="008A10AC" w:rsidRPr="008A10AC" w:rsidRDefault="008A10AC" w:rsidP="008A10AC">
            <w:pPr>
              <w:jc w:val="right"/>
              <w:rPr>
                <w:rFonts w:ascii="Times New Roman" w:hAnsi="Times New Roman" w:cs="Times New Roman"/>
                <w:color w:val="000000"/>
              </w:rPr>
            </w:pPr>
          </w:p>
        </w:tc>
        <w:tc>
          <w:tcPr>
            <w:tcW w:w="738" w:type="dxa"/>
            <w:vAlign w:val="center"/>
          </w:tcPr>
          <w:p w14:paraId="4F2E5BBF" w14:textId="77777777" w:rsidR="008A10AC" w:rsidRPr="008A10AC" w:rsidRDefault="008A10AC" w:rsidP="008A10AC">
            <w:pPr>
              <w:jc w:val="right"/>
              <w:rPr>
                <w:rFonts w:ascii="Times New Roman" w:hAnsi="Times New Roman" w:cs="Times New Roman"/>
                <w:color w:val="000000"/>
              </w:rPr>
            </w:pPr>
          </w:p>
        </w:tc>
        <w:tc>
          <w:tcPr>
            <w:tcW w:w="723" w:type="dxa"/>
            <w:vAlign w:val="center"/>
          </w:tcPr>
          <w:p w14:paraId="40828CA6" w14:textId="77777777" w:rsidR="008A10AC" w:rsidRPr="008A10AC" w:rsidRDefault="008A10AC" w:rsidP="008A10AC">
            <w:pPr>
              <w:jc w:val="right"/>
              <w:rPr>
                <w:rFonts w:ascii="Times New Roman" w:hAnsi="Times New Roman" w:cs="Times New Roman"/>
                <w:color w:val="000000"/>
              </w:rPr>
            </w:pPr>
          </w:p>
        </w:tc>
        <w:tc>
          <w:tcPr>
            <w:tcW w:w="678" w:type="dxa"/>
            <w:vAlign w:val="center"/>
          </w:tcPr>
          <w:p w14:paraId="6B5A831C" w14:textId="77777777" w:rsidR="008A10AC" w:rsidRPr="008A10AC" w:rsidRDefault="008A10AC" w:rsidP="008A10AC">
            <w:pPr>
              <w:jc w:val="right"/>
              <w:rPr>
                <w:rFonts w:ascii="Times New Roman" w:hAnsi="Times New Roman" w:cs="Times New Roman"/>
                <w:color w:val="000000"/>
              </w:rPr>
            </w:pPr>
          </w:p>
        </w:tc>
        <w:tc>
          <w:tcPr>
            <w:tcW w:w="677" w:type="dxa"/>
            <w:vAlign w:val="center"/>
          </w:tcPr>
          <w:p w14:paraId="0A64BBF7" w14:textId="77777777" w:rsidR="008A10AC" w:rsidRPr="008A10AC" w:rsidRDefault="008A10AC" w:rsidP="008A10AC">
            <w:pPr>
              <w:jc w:val="right"/>
              <w:rPr>
                <w:rFonts w:ascii="Times New Roman" w:hAnsi="Times New Roman" w:cs="Times New Roman"/>
                <w:color w:val="000000"/>
              </w:rPr>
            </w:pPr>
          </w:p>
        </w:tc>
        <w:tc>
          <w:tcPr>
            <w:tcW w:w="1417" w:type="dxa"/>
            <w:vAlign w:val="center"/>
          </w:tcPr>
          <w:p w14:paraId="558BB0B2" w14:textId="77777777" w:rsidR="008A10AC" w:rsidRPr="008A10AC" w:rsidRDefault="008A10AC" w:rsidP="008A10AC">
            <w:pPr>
              <w:jc w:val="right"/>
              <w:rPr>
                <w:rFonts w:ascii="Times New Roman" w:hAnsi="Times New Roman" w:cs="Times New Roman"/>
                <w:color w:val="000000"/>
              </w:rPr>
            </w:pPr>
          </w:p>
        </w:tc>
        <w:tc>
          <w:tcPr>
            <w:tcW w:w="1417" w:type="dxa"/>
            <w:vAlign w:val="center"/>
          </w:tcPr>
          <w:p w14:paraId="6B067ED1" w14:textId="77777777" w:rsidR="008A10AC" w:rsidRPr="008A10AC" w:rsidRDefault="008A10AC" w:rsidP="008A10AC">
            <w:pPr>
              <w:jc w:val="right"/>
              <w:rPr>
                <w:rFonts w:ascii="Times New Roman" w:hAnsi="Times New Roman" w:cs="Times New Roman"/>
                <w:color w:val="000000"/>
              </w:rPr>
            </w:pPr>
          </w:p>
        </w:tc>
        <w:tc>
          <w:tcPr>
            <w:tcW w:w="671" w:type="dxa"/>
            <w:vAlign w:val="center"/>
          </w:tcPr>
          <w:p w14:paraId="733C162D" w14:textId="77777777" w:rsidR="008A10AC" w:rsidRPr="008A10AC" w:rsidRDefault="008A10AC" w:rsidP="008A10AC">
            <w:pPr>
              <w:jc w:val="right"/>
              <w:rPr>
                <w:rFonts w:ascii="Times New Roman" w:hAnsi="Times New Roman" w:cs="Times New Roman"/>
                <w:color w:val="000000"/>
              </w:rPr>
            </w:pPr>
          </w:p>
        </w:tc>
        <w:tc>
          <w:tcPr>
            <w:tcW w:w="1361" w:type="dxa"/>
          </w:tcPr>
          <w:p w14:paraId="632BBF19" w14:textId="77777777" w:rsidR="008A10AC" w:rsidRPr="008A10AC" w:rsidRDefault="008A10AC" w:rsidP="008A10AC">
            <w:pPr>
              <w:jc w:val="right"/>
              <w:rPr>
                <w:rFonts w:ascii="Times New Roman" w:hAnsi="Times New Roman" w:cs="Times New Roman"/>
                <w:color w:val="000000"/>
              </w:rPr>
            </w:pPr>
          </w:p>
        </w:tc>
      </w:tr>
      <w:tr w:rsidR="008A10AC" w:rsidRPr="008A10AC" w14:paraId="19000C96" w14:textId="77777777" w:rsidTr="00AE1CC5">
        <w:trPr>
          <w:trHeight w:val="283"/>
        </w:trPr>
        <w:tc>
          <w:tcPr>
            <w:tcW w:w="3195" w:type="dxa"/>
            <w:vAlign w:val="center"/>
          </w:tcPr>
          <w:p w14:paraId="10EFA0BD"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 xml:space="preserve">  Need satisfaction</w:t>
            </w:r>
          </w:p>
        </w:tc>
        <w:tc>
          <w:tcPr>
            <w:tcW w:w="675" w:type="dxa"/>
          </w:tcPr>
          <w:p w14:paraId="53F62323"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43</w:t>
            </w:r>
          </w:p>
        </w:tc>
        <w:tc>
          <w:tcPr>
            <w:tcW w:w="935" w:type="dxa"/>
          </w:tcPr>
          <w:p w14:paraId="24AEE390"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21 783</w:t>
            </w:r>
          </w:p>
        </w:tc>
        <w:tc>
          <w:tcPr>
            <w:tcW w:w="677" w:type="dxa"/>
          </w:tcPr>
          <w:p w14:paraId="645CC9BA"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.53</w:t>
            </w:r>
          </w:p>
        </w:tc>
        <w:tc>
          <w:tcPr>
            <w:tcW w:w="675" w:type="dxa"/>
          </w:tcPr>
          <w:p w14:paraId="56B3CA2C"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.15</w:t>
            </w:r>
          </w:p>
        </w:tc>
        <w:tc>
          <w:tcPr>
            <w:tcW w:w="738" w:type="dxa"/>
          </w:tcPr>
          <w:p w14:paraId="4A5FDF83"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.15</w:t>
            </w:r>
          </w:p>
        </w:tc>
        <w:tc>
          <w:tcPr>
            <w:tcW w:w="723" w:type="dxa"/>
          </w:tcPr>
          <w:p w14:paraId="5B0E8326"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rPr>
              <w:t>.62</w:t>
            </w:r>
          </w:p>
        </w:tc>
        <w:tc>
          <w:tcPr>
            <w:tcW w:w="678" w:type="dxa"/>
          </w:tcPr>
          <w:p w14:paraId="56CA2B7C"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.18</w:t>
            </w:r>
          </w:p>
        </w:tc>
        <w:tc>
          <w:tcPr>
            <w:tcW w:w="677" w:type="dxa"/>
          </w:tcPr>
          <w:p w14:paraId="24F3165B"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.17</w:t>
            </w:r>
          </w:p>
        </w:tc>
        <w:tc>
          <w:tcPr>
            <w:tcW w:w="1417" w:type="dxa"/>
          </w:tcPr>
          <w:p w14:paraId="1CAD6086"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.57,   .68]</w:t>
            </w:r>
          </w:p>
        </w:tc>
        <w:tc>
          <w:tcPr>
            <w:tcW w:w="1417" w:type="dxa"/>
          </w:tcPr>
          <w:p w14:paraId="425CC8C0"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.39,   .85]</w:t>
            </w:r>
          </w:p>
        </w:tc>
        <w:tc>
          <w:tcPr>
            <w:tcW w:w="671" w:type="dxa"/>
            <w:vAlign w:val="center"/>
          </w:tcPr>
          <w:p w14:paraId="7C8E3FF1"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93</w:t>
            </w:r>
          </w:p>
        </w:tc>
        <w:tc>
          <w:tcPr>
            <w:tcW w:w="1361" w:type="dxa"/>
          </w:tcPr>
          <w:p w14:paraId="78380AB7"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579.55 ***</w:t>
            </w:r>
          </w:p>
        </w:tc>
      </w:tr>
      <w:tr w:rsidR="008A10AC" w:rsidRPr="008A10AC" w14:paraId="1D6BC304" w14:textId="77777777" w:rsidTr="00AE1CC5">
        <w:trPr>
          <w:trHeight w:val="283"/>
        </w:trPr>
        <w:tc>
          <w:tcPr>
            <w:tcW w:w="3195" w:type="dxa"/>
            <w:vAlign w:val="center"/>
          </w:tcPr>
          <w:p w14:paraId="31EFA4F1"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 xml:space="preserve">    Autonomy satisfaction</w:t>
            </w:r>
          </w:p>
        </w:tc>
        <w:tc>
          <w:tcPr>
            <w:tcW w:w="675" w:type="dxa"/>
          </w:tcPr>
          <w:p w14:paraId="51979235"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40</w:t>
            </w:r>
          </w:p>
        </w:tc>
        <w:tc>
          <w:tcPr>
            <w:tcW w:w="935" w:type="dxa"/>
          </w:tcPr>
          <w:p w14:paraId="3ED0E13B"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21 163</w:t>
            </w:r>
          </w:p>
        </w:tc>
        <w:tc>
          <w:tcPr>
            <w:tcW w:w="677" w:type="dxa"/>
          </w:tcPr>
          <w:p w14:paraId="6E5D7670"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.44</w:t>
            </w:r>
          </w:p>
        </w:tc>
        <w:tc>
          <w:tcPr>
            <w:tcW w:w="675" w:type="dxa"/>
          </w:tcPr>
          <w:p w14:paraId="12959702"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.14</w:t>
            </w:r>
          </w:p>
        </w:tc>
        <w:tc>
          <w:tcPr>
            <w:tcW w:w="738" w:type="dxa"/>
          </w:tcPr>
          <w:p w14:paraId="0FCEE5FF"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.13</w:t>
            </w:r>
          </w:p>
        </w:tc>
        <w:tc>
          <w:tcPr>
            <w:tcW w:w="723" w:type="dxa"/>
          </w:tcPr>
          <w:p w14:paraId="0F5A18F1"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rPr>
              <w:t>.53</w:t>
            </w:r>
          </w:p>
        </w:tc>
        <w:tc>
          <w:tcPr>
            <w:tcW w:w="678" w:type="dxa"/>
          </w:tcPr>
          <w:p w14:paraId="0E7B9CF6"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.17</w:t>
            </w:r>
          </w:p>
        </w:tc>
        <w:tc>
          <w:tcPr>
            <w:tcW w:w="677" w:type="dxa"/>
          </w:tcPr>
          <w:p w14:paraId="374140D1"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.16</w:t>
            </w:r>
          </w:p>
        </w:tc>
        <w:tc>
          <w:tcPr>
            <w:tcW w:w="1417" w:type="dxa"/>
          </w:tcPr>
          <w:p w14:paraId="5D605549"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.47,   .58]</w:t>
            </w:r>
          </w:p>
        </w:tc>
        <w:tc>
          <w:tcPr>
            <w:tcW w:w="1417" w:type="dxa"/>
          </w:tcPr>
          <w:p w14:paraId="53B4B6AC"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.32,   .73]</w:t>
            </w:r>
          </w:p>
        </w:tc>
        <w:tc>
          <w:tcPr>
            <w:tcW w:w="671" w:type="dxa"/>
            <w:vAlign w:val="center"/>
          </w:tcPr>
          <w:p w14:paraId="56D0C690"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90</w:t>
            </w:r>
          </w:p>
        </w:tc>
        <w:tc>
          <w:tcPr>
            <w:tcW w:w="1361" w:type="dxa"/>
          </w:tcPr>
          <w:p w14:paraId="225E799A"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392.66 ***</w:t>
            </w:r>
          </w:p>
        </w:tc>
      </w:tr>
      <w:tr w:rsidR="008A10AC" w:rsidRPr="008A10AC" w14:paraId="1114B904" w14:textId="77777777" w:rsidTr="00AE1CC5">
        <w:trPr>
          <w:trHeight w:val="283"/>
        </w:trPr>
        <w:tc>
          <w:tcPr>
            <w:tcW w:w="3195" w:type="dxa"/>
            <w:vAlign w:val="center"/>
          </w:tcPr>
          <w:p w14:paraId="4A254186"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lastRenderedPageBreak/>
              <w:t xml:space="preserve">    Competence satisfaction</w:t>
            </w:r>
          </w:p>
        </w:tc>
        <w:tc>
          <w:tcPr>
            <w:tcW w:w="675" w:type="dxa"/>
          </w:tcPr>
          <w:p w14:paraId="124FA00D"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47</w:t>
            </w:r>
          </w:p>
        </w:tc>
        <w:tc>
          <w:tcPr>
            <w:tcW w:w="935" w:type="dxa"/>
          </w:tcPr>
          <w:p w14:paraId="13BBDB8E"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26 059</w:t>
            </w:r>
          </w:p>
        </w:tc>
        <w:tc>
          <w:tcPr>
            <w:tcW w:w="677" w:type="dxa"/>
          </w:tcPr>
          <w:p w14:paraId="28E29F58"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.38</w:t>
            </w:r>
          </w:p>
        </w:tc>
        <w:tc>
          <w:tcPr>
            <w:tcW w:w="675" w:type="dxa"/>
          </w:tcPr>
          <w:p w14:paraId="1907B4C2"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.14</w:t>
            </w:r>
          </w:p>
        </w:tc>
        <w:tc>
          <w:tcPr>
            <w:tcW w:w="738" w:type="dxa"/>
          </w:tcPr>
          <w:p w14:paraId="57AE3C62"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.14</w:t>
            </w:r>
          </w:p>
        </w:tc>
        <w:tc>
          <w:tcPr>
            <w:tcW w:w="723" w:type="dxa"/>
          </w:tcPr>
          <w:p w14:paraId="524F677F"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rPr>
              <w:t>.45</w:t>
            </w:r>
          </w:p>
        </w:tc>
        <w:tc>
          <w:tcPr>
            <w:tcW w:w="678" w:type="dxa"/>
          </w:tcPr>
          <w:p w14:paraId="4B42628E"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.17</w:t>
            </w:r>
          </w:p>
        </w:tc>
        <w:tc>
          <w:tcPr>
            <w:tcW w:w="677" w:type="dxa"/>
          </w:tcPr>
          <w:p w14:paraId="4CCBBF3F"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.16</w:t>
            </w:r>
          </w:p>
        </w:tc>
        <w:tc>
          <w:tcPr>
            <w:tcW w:w="1417" w:type="dxa"/>
          </w:tcPr>
          <w:p w14:paraId="3F74AFAD"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.40,   .50]</w:t>
            </w:r>
          </w:p>
        </w:tc>
        <w:tc>
          <w:tcPr>
            <w:tcW w:w="1417" w:type="dxa"/>
          </w:tcPr>
          <w:p w14:paraId="7A8446E0"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.23,   .66]</w:t>
            </w:r>
          </w:p>
        </w:tc>
        <w:tc>
          <w:tcPr>
            <w:tcW w:w="671" w:type="dxa"/>
            <w:vAlign w:val="center"/>
          </w:tcPr>
          <w:p w14:paraId="3FA00712"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91</w:t>
            </w:r>
          </w:p>
        </w:tc>
        <w:tc>
          <w:tcPr>
            <w:tcW w:w="1361" w:type="dxa"/>
          </w:tcPr>
          <w:p w14:paraId="793C1594"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509.93 ***</w:t>
            </w:r>
          </w:p>
        </w:tc>
      </w:tr>
      <w:tr w:rsidR="008A10AC" w:rsidRPr="008A10AC" w14:paraId="4F3A2883" w14:textId="77777777" w:rsidTr="00AE1CC5">
        <w:trPr>
          <w:trHeight w:val="283"/>
        </w:trPr>
        <w:tc>
          <w:tcPr>
            <w:tcW w:w="3195" w:type="dxa"/>
            <w:vAlign w:val="center"/>
          </w:tcPr>
          <w:p w14:paraId="630A97CE"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 xml:space="preserve">    Relatedness satisfaction </w:t>
            </w:r>
          </w:p>
        </w:tc>
        <w:tc>
          <w:tcPr>
            <w:tcW w:w="675" w:type="dxa"/>
          </w:tcPr>
          <w:p w14:paraId="286EB35F"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46</w:t>
            </w:r>
          </w:p>
        </w:tc>
        <w:tc>
          <w:tcPr>
            <w:tcW w:w="935" w:type="dxa"/>
          </w:tcPr>
          <w:p w14:paraId="39E40ED1"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28 475</w:t>
            </w:r>
          </w:p>
        </w:tc>
        <w:tc>
          <w:tcPr>
            <w:tcW w:w="677" w:type="dxa"/>
          </w:tcPr>
          <w:p w14:paraId="7D193074"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.53</w:t>
            </w:r>
          </w:p>
        </w:tc>
        <w:tc>
          <w:tcPr>
            <w:tcW w:w="675" w:type="dxa"/>
          </w:tcPr>
          <w:p w14:paraId="4A64CBC0"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.18</w:t>
            </w:r>
          </w:p>
        </w:tc>
        <w:tc>
          <w:tcPr>
            <w:tcW w:w="738" w:type="dxa"/>
          </w:tcPr>
          <w:p w14:paraId="17E95719"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.17</w:t>
            </w:r>
          </w:p>
        </w:tc>
        <w:tc>
          <w:tcPr>
            <w:tcW w:w="723" w:type="dxa"/>
          </w:tcPr>
          <w:p w14:paraId="6DBF2575"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rPr>
              <w:t>.62</w:t>
            </w:r>
          </w:p>
        </w:tc>
        <w:tc>
          <w:tcPr>
            <w:tcW w:w="678" w:type="dxa"/>
          </w:tcPr>
          <w:p w14:paraId="590CEF5D"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.21</w:t>
            </w:r>
          </w:p>
        </w:tc>
        <w:tc>
          <w:tcPr>
            <w:tcW w:w="677" w:type="dxa"/>
          </w:tcPr>
          <w:p w14:paraId="6047B859"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.21</w:t>
            </w:r>
          </w:p>
        </w:tc>
        <w:tc>
          <w:tcPr>
            <w:tcW w:w="1417" w:type="dxa"/>
          </w:tcPr>
          <w:p w14:paraId="3A7807F2"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[ .56,   .68]</w:t>
            </w:r>
          </w:p>
        </w:tc>
        <w:tc>
          <w:tcPr>
            <w:tcW w:w="1417" w:type="dxa"/>
          </w:tcPr>
          <w:p w14:paraId="29D5B20C"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[ .35,   .89]</w:t>
            </w:r>
          </w:p>
        </w:tc>
        <w:tc>
          <w:tcPr>
            <w:tcW w:w="671" w:type="dxa"/>
            <w:vAlign w:val="center"/>
          </w:tcPr>
          <w:p w14:paraId="061C35C1"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95</w:t>
            </w:r>
          </w:p>
        </w:tc>
        <w:tc>
          <w:tcPr>
            <w:tcW w:w="1361" w:type="dxa"/>
          </w:tcPr>
          <w:p w14:paraId="0346D3DB"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985.91 ***</w:t>
            </w:r>
          </w:p>
        </w:tc>
      </w:tr>
      <w:tr w:rsidR="008A10AC" w:rsidRPr="008A10AC" w14:paraId="7C9B2A60" w14:textId="77777777" w:rsidTr="00AE1CC5">
        <w:trPr>
          <w:trHeight w:val="283"/>
        </w:trPr>
        <w:tc>
          <w:tcPr>
            <w:tcW w:w="3195" w:type="dxa"/>
            <w:vAlign w:val="center"/>
          </w:tcPr>
          <w:p w14:paraId="05310D07"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 xml:space="preserve">  Need frustration</w:t>
            </w:r>
          </w:p>
        </w:tc>
        <w:tc>
          <w:tcPr>
            <w:tcW w:w="675" w:type="dxa"/>
          </w:tcPr>
          <w:p w14:paraId="45CD6B15"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8</w:t>
            </w:r>
          </w:p>
        </w:tc>
        <w:tc>
          <w:tcPr>
            <w:tcW w:w="935" w:type="dxa"/>
          </w:tcPr>
          <w:p w14:paraId="7491DE8A"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4 509</w:t>
            </w:r>
          </w:p>
        </w:tc>
        <w:tc>
          <w:tcPr>
            <w:tcW w:w="677" w:type="dxa"/>
          </w:tcPr>
          <w:p w14:paraId="1B135324"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−.39</w:t>
            </w:r>
          </w:p>
        </w:tc>
        <w:tc>
          <w:tcPr>
            <w:tcW w:w="675" w:type="dxa"/>
          </w:tcPr>
          <w:p w14:paraId="4F693B0F"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.16</w:t>
            </w:r>
          </w:p>
        </w:tc>
        <w:tc>
          <w:tcPr>
            <w:tcW w:w="738" w:type="dxa"/>
          </w:tcPr>
          <w:p w14:paraId="130B8405"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.15</w:t>
            </w:r>
          </w:p>
        </w:tc>
        <w:tc>
          <w:tcPr>
            <w:tcW w:w="723" w:type="dxa"/>
          </w:tcPr>
          <w:p w14:paraId="3BD477ED"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rPr>
              <w:t>−.45</w:t>
            </w:r>
          </w:p>
        </w:tc>
        <w:tc>
          <w:tcPr>
            <w:tcW w:w="678" w:type="dxa"/>
          </w:tcPr>
          <w:p w14:paraId="61099D35"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.19</w:t>
            </w:r>
          </w:p>
        </w:tc>
        <w:tc>
          <w:tcPr>
            <w:tcW w:w="677" w:type="dxa"/>
          </w:tcPr>
          <w:p w14:paraId="48E0D97D"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.18</w:t>
            </w:r>
          </w:p>
        </w:tc>
        <w:tc>
          <w:tcPr>
            <w:tcW w:w="1417" w:type="dxa"/>
          </w:tcPr>
          <w:p w14:paraId="75046514"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[−.61, −.30]</w:t>
            </w:r>
          </w:p>
        </w:tc>
        <w:tc>
          <w:tcPr>
            <w:tcW w:w="1417" w:type="dxa"/>
          </w:tcPr>
          <w:p w14:paraId="44A693D8"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[−.71, −.20]</w:t>
            </w:r>
          </w:p>
        </w:tc>
        <w:tc>
          <w:tcPr>
            <w:tcW w:w="671" w:type="dxa"/>
            <w:vAlign w:val="center"/>
          </w:tcPr>
          <w:p w14:paraId="4582AEBE"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93</w:t>
            </w:r>
          </w:p>
        </w:tc>
        <w:tc>
          <w:tcPr>
            <w:tcW w:w="1361" w:type="dxa"/>
          </w:tcPr>
          <w:p w14:paraId="417690BB"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102.68 ***</w:t>
            </w:r>
          </w:p>
        </w:tc>
      </w:tr>
      <w:tr w:rsidR="008A10AC" w:rsidRPr="008A10AC" w14:paraId="49BB47B3" w14:textId="77777777" w:rsidTr="00AE1CC5">
        <w:trPr>
          <w:trHeight w:val="283"/>
        </w:trPr>
        <w:tc>
          <w:tcPr>
            <w:tcW w:w="3195" w:type="dxa"/>
            <w:vAlign w:val="center"/>
          </w:tcPr>
          <w:p w14:paraId="67B599E9"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 xml:space="preserve">    Autonomy frustration</w:t>
            </w:r>
          </w:p>
        </w:tc>
        <w:tc>
          <w:tcPr>
            <w:tcW w:w="675" w:type="dxa"/>
          </w:tcPr>
          <w:p w14:paraId="3CDE755B"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8</w:t>
            </w:r>
          </w:p>
        </w:tc>
        <w:tc>
          <w:tcPr>
            <w:tcW w:w="935" w:type="dxa"/>
          </w:tcPr>
          <w:p w14:paraId="3D490B9C"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4 509</w:t>
            </w:r>
          </w:p>
        </w:tc>
        <w:tc>
          <w:tcPr>
            <w:tcW w:w="677" w:type="dxa"/>
          </w:tcPr>
          <w:p w14:paraId="364F3A90"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−.25</w:t>
            </w:r>
          </w:p>
        </w:tc>
        <w:tc>
          <w:tcPr>
            <w:tcW w:w="675" w:type="dxa"/>
          </w:tcPr>
          <w:p w14:paraId="18866674"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.14</w:t>
            </w:r>
          </w:p>
        </w:tc>
        <w:tc>
          <w:tcPr>
            <w:tcW w:w="738" w:type="dxa"/>
          </w:tcPr>
          <w:p w14:paraId="77153632"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.13</w:t>
            </w:r>
          </w:p>
        </w:tc>
        <w:tc>
          <w:tcPr>
            <w:tcW w:w="723" w:type="dxa"/>
          </w:tcPr>
          <w:p w14:paraId="03CD1600"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rPr>
              <w:t>−.30</w:t>
            </w:r>
          </w:p>
        </w:tc>
        <w:tc>
          <w:tcPr>
            <w:tcW w:w="678" w:type="dxa"/>
          </w:tcPr>
          <w:p w14:paraId="6DD1BEF6"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.17</w:t>
            </w:r>
          </w:p>
        </w:tc>
        <w:tc>
          <w:tcPr>
            <w:tcW w:w="677" w:type="dxa"/>
          </w:tcPr>
          <w:p w14:paraId="2297CFB7"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.16</w:t>
            </w:r>
          </w:p>
        </w:tc>
        <w:tc>
          <w:tcPr>
            <w:tcW w:w="1417" w:type="dxa"/>
          </w:tcPr>
          <w:p w14:paraId="35086C22"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[−.44, −.16]</w:t>
            </w:r>
          </w:p>
        </w:tc>
        <w:tc>
          <w:tcPr>
            <w:tcW w:w="1417" w:type="dxa"/>
          </w:tcPr>
          <w:p w14:paraId="1F292739"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[−.52, −.08]</w:t>
            </w:r>
          </w:p>
        </w:tc>
        <w:tc>
          <w:tcPr>
            <w:tcW w:w="671" w:type="dxa"/>
            <w:vAlign w:val="center"/>
          </w:tcPr>
          <w:p w14:paraId="08D28B81"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90</w:t>
            </w:r>
          </w:p>
        </w:tc>
        <w:tc>
          <w:tcPr>
            <w:tcW w:w="1361" w:type="dxa"/>
          </w:tcPr>
          <w:p w14:paraId="103E8685"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70.85 ***</w:t>
            </w:r>
          </w:p>
        </w:tc>
      </w:tr>
      <w:tr w:rsidR="008A10AC" w:rsidRPr="008A10AC" w14:paraId="3CCBBC61" w14:textId="77777777" w:rsidTr="00AE1CC5">
        <w:trPr>
          <w:trHeight w:val="283"/>
        </w:trPr>
        <w:tc>
          <w:tcPr>
            <w:tcW w:w="3195" w:type="dxa"/>
            <w:vAlign w:val="center"/>
          </w:tcPr>
          <w:p w14:paraId="30BA7E63"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 xml:space="preserve">    Competence frustration</w:t>
            </w:r>
          </w:p>
        </w:tc>
        <w:tc>
          <w:tcPr>
            <w:tcW w:w="675" w:type="dxa"/>
          </w:tcPr>
          <w:p w14:paraId="7D8F6611"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8</w:t>
            </w:r>
          </w:p>
        </w:tc>
        <w:tc>
          <w:tcPr>
            <w:tcW w:w="935" w:type="dxa"/>
          </w:tcPr>
          <w:p w14:paraId="014B8CAC"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4 509</w:t>
            </w:r>
          </w:p>
        </w:tc>
        <w:tc>
          <w:tcPr>
            <w:tcW w:w="677" w:type="dxa"/>
          </w:tcPr>
          <w:p w14:paraId="4A604494"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−.26</w:t>
            </w:r>
          </w:p>
        </w:tc>
        <w:tc>
          <w:tcPr>
            <w:tcW w:w="675" w:type="dxa"/>
          </w:tcPr>
          <w:p w14:paraId="6A33AE0B"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.14</w:t>
            </w:r>
          </w:p>
        </w:tc>
        <w:tc>
          <w:tcPr>
            <w:tcW w:w="738" w:type="dxa"/>
          </w:tcPr>
          <w:p w14:paraId="5BA8BDDA"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.13</w:t>
            </w:r>
          </w:p>
        </w:tc>
        <w:tc>
          <w:tcPr>
            <w:tcW w:w="723" w:type="dxa"/>
          </w:tcPr>
          <w:p w14:paraId="73883693"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rPr>
              <w:t>−.30</w:t>
            </w:r>
          </w:p>
        </w:tc>
        <w:tc>
          <w:tcPr>
            <w:tcW w:w="678" w:type="dxa"/>
          </w:tcPr>
          <w:p w14:paraId="4BA29233"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.17</w:t>
            </w:r>
          </w:p>
        </w:tc>
        <w:tc>
          <w:tcPr>
            <w:tcW w:w="677" w:type="dxa"/>
          </w:tcPr>
          <w:p w14:paraId="36CF7E7A"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.16</w:t>
            </w:r>
          </w:p>
        </w:tc>
        <w:tc>
          <w:tcPr>
            <w:tcW w:w="1417" w:type="dxa"/>
          </w:tcPr>
          <w:p w14:paraId="5133E0E4"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[−.44, −.16]</w:t>
            </w:r>
          </w:p>
        </w:tc>
        <w:tc>
          <w:tcPr>
            <w:tcW w:w="1417" w:type="dxa"/>
          </w:tcPr>
          <w:p w14:paraId="4E476B1C"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[−.53, −.08]</w:t>
            </w:r>
          </w:p>
        </w:tc>
        <w:tc>
          <w:tcPr>
            <w:tcW w:w="671" w:type="dxa"/>
            <w:vAlign w:val="center"/>
          </w:tcPr>
          <w:p w14:paraId="24E4FAAC"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91</w:t>
            </w:r>
          </w:p>
        </w:tc>
        <w:tc>
          <w:tcPr>
            <w:tcW w:w="1361" w:type="dxa"/>
          </w:tcPr>
          <w:p w14:paraId="7F7168BB"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75.27 ***</w:t>
            </w:r>
          </w:p>
        </w:tc>
      </w:tr>
      <w:tr w:rsidR="008A10AC" w:rsidRPr="008A10AC" w14:paraId="18ABCE25" w14:textId="77777777" w:rsidTr="00AE1CC5">
        <w:trPr>
          <w:trHeight w:val="283"/>
        </w:trPr>
        <w:tc>
          <w:tcPr>
            <w:tcW w:w="3195" w:type="dxa"/>
            <w:vAlign w:val="center"/>
          </w:tcPr>
          <w:p w14:paraId="6F06A52F"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 xml:space="preserve">    Relatedness frustration </w:t>
            </w:r>
          </w:p>
        </w:tc>
        <w:tc>
          <w:tcPr>
            <w:tcW w:w="675" w:type="dxa"/>
          </w:tcPr>
          <w:p w14:paraId="6CFBF502"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8</w:t>
            </w:r>
          </w:p>
        </w:tc>
        <w:tc>
          <w:tcPr>
            <w:tcW w:w="935" w:type="dxa"/>
          </w:tcPr>
          <w:p w14:paraId="18F32E29"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4 509</w:t>
            </w:r>
          </w:p>
        </w:tc>
        <w:tc>
          <w:tcPr>
            <w:tcW w:w="677" w:type="dxa"/>
          </w:tcPr>
          <w:p w14:paraId="443EAC0B"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−.47</w:t>
            </w:r>
          </w:p>
        </w:tc>
        <w:tc>
          <w:tcPr>
            <w:tcW w:w="675" w:type="dxa"/>
          </w:tcPr>
          <w:p w14:paraId="335AF0F9"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.23</w:t>
            </w:r>
          </w:p>
        </w:tc>
        <w:tc>
          <w:tcPr>
            <w:tcW w:w="738" w:type="dxa"/>
          </w:tcPr>
          <w:p w14:paraId="42DB452B"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.22</w:t>
            </w:r>
          </w:p>
        </w:tc>
        <w:tc>
          <w:tcPr>
            <w:tcW w:w="723" w:type="dxa"/>
          </w:tcPr>
          <w:p w14:paraId="70F94BC0"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rPr>
              <w:t>−.55</w:t>
            </w:r>
          </w:p>
        </w:tc>
        <w:tc>
          <w:tcPr>
            <w:tcW w:w="678" w:type="dxa"/>
          </w:tcPr>
          <w:p w14:paraId="26DBE961"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.27</w:t>
            </w:r>
          </w:p>
        </w:tc>
        <w:tc>
          <w:tcPr>
            <w:tcW w:w="677" w:type="dxa"/>
          </w:tcPr>
          <w:p w14:paraId="5D9505FA"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.26</w:t>
            </w:r>
          </w:p>
        </w:tc>
        <w:tc>
          <w:tcPr>
            <w:tcW w:w="1417" w:type="dxa"/>
          </w:tcPr>
          <w:p w14:paraId="39133C8F"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[−.77, −.33]</w:t>
            </w:r>
          </w:p>
        </w:tc>
        <w:tc>
          <w:tcPr>
            <w:tcW w:w="1417" w:type="dxa"/>
          </w:tcPr>
          <w:p w14:paraId="320713A4"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[−.92, −.18]</w:t>
            </w:r>
          </w:p>
        </w:tc>
        <w:tc>
          <w:tcPr>
            <w:tcW w:w="671" w:type="dxa"/>
            <w:vAlign w:val="center"/>
          </w:tcPr>
          <w:p w14:paraId="54893E50"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96</w:t>
            </w:r>
          </w:p>
        </w:tc>
        <w:tc>
          <w:tcPr>
            <w:tcW w:w="1361" w:type="dxa"/>
          </w:tcPr>
          <w:p w14:paraId="302864B2"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194.62 ***</w:t>
            </w:r>
          </w:p>
        </w:tc>
      </w:tr>
      <w:tr w:rsidR="008A10AC" w:rsidRPr="008A10AC" w14:paraId="1967B9B6" w14:textId="77777777" w:rsidTr="00AE1CC5">
        <w:trPr>
          <w:trHeight w:val="397"/>
        </w:trPr>
        <w:tc>
          <w:tcPr>
            <w:tcW w:w="3195" w:type="dxa"/>
            <w:vAlign w:val="center"/>
          </w:tcPr>
          <w:p w14:paraId="12100DE1"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i/>
                <w:iCs/>
                <w:color w:val="000000"/>
              </w:rPr>
              <w:t>Motivation and regulations</w:t>
            </w:r>
          </w:p>
        </w:tc>
        <w:tc>
          <w:tcPr>
            <w:tcW w:w="675" w:type="dxa"/>
            <w:vAlign w:val="center"/>
          </w:tcPr>
          <w:p w14:paraId="0CF11934" w14:textId="77777777" w:rsidR="008A10AC" w:rsidRPr="008A10AC" w:rsidRDefault="008A10AC" w:rsidP="008A10AC">
            <w:pPr>
              <w:jc w:val="right"/>
              <w:rPr>
                <w:rFonts w:ascii="Times New Roman" w:hAnsi="Times New Roman" w:cs="Times New Roman"/>
                <w:color w:val="000000"/>
              </w:rPr>
            </w:pPr>
          </w:p>
        </w:tc>
        <w:tc>
          <w:tcPr>
            <w:tcW w:w="935" w:type="dxa"/>
            <w:vAlign w:val="center"/>
          </w:tcPr>
          <w:p w14:paraId="186096AA" w14:textId="77777777" w:rsidR="008A10AC" w:rsidRPr="008A10AC" w:rsidRDefault="008A10AC" w:rsidP="008A10AC">
            <w:pPr>
              <w:jc w:val="right"/>
              <w:rPr>
                <w:rFonts w:ascii="Times New Roman" w:hAnsi="Times New Roman" w:cs="Times New Roman"/>
                <w:color w:val="000000"/>
              </w:rPr>
            </w:pPr>
          </w:p>
        </w:tc>
        <w:tc>
          <w:tcPr>
            <w:tcW w:w="677" w:type="dxa"/>
            <w:vAlign w:val="center"/>
          </w:tcPr>
          <w:p w14:paraId="4C80C921" w14:textId="77777777" w:rsidR="008A10AC" w:rsidRPr="008A10AC" w:rsidRDefault="008A10AC" w:rsidP="008A10AC">
            <w:pPr>
              <w:jc w:val="right"/>
              <w:rPr>
                <w:rFonts w:ascii="Times New Roman" w:hAnsi="Times New Roman" w:cs="Times New Roman"/>
                <w:color w:val="000000"/>
              </w:rPr>
            </w:pPr>
          </w:p>
        </w:tc>
        <w:tc>
          <w:tcPr>
            <w:tcW w:w="675" w:type="dxa"/>
            <w:vAlign w:val="center"/>
          </w:tcPr>
          <w:p w14:paraId="03B0DADF" w14:textId="77777777" w:rsidR="008A10AC" w:rsidRPr="008A10AC" w:rsidRDefault="008A10AC" w:rsidP="008A10AC">
            <w:pPr>
              <w:jc w:val="right"/>
              <w:rPr>
                <w:rFonts w:ascii="Times New Roman" w:hAnsi="Times New Roman" w:cs="Times New Roman"/>
                <w:color w:val="000000"/>
              </w:rPr>
            </w:pPr>
          </w:p>
        </w:tc>
        <w:tc>
          <w:tcPr>
            <w:tcW w:w="738" w:type="dxa"/>
            <w:vAlign w:val="center"/>
          </w:tcPr>
          <w:p w14:paraId="32C9555C" w14:textId="77777777" w:rsidR="008A10AC" w:rsidRPr="008A10AC" w:rsidRDefault="008A10AC" w:rsidP="008A10AC">
            <w:pPr>
              <w:jc w:val="right"/>
              <w:rPr>
                <w:rFonts w:ascii="Times New Roman" w:hAnsi="Times New Roman" w:cs="Times New Roman"/>
                <w:color w:val="000000"/>
              </w:rPr>
            </w:pPr>
          </w:p>
        </w:tc>
        <w:tc>
          <w:tcPr>
            <w:tcW w:w="723" w:type="dxa"/>
            <w:vAlign w:val="center"/>
          </w:tcPr>
          <w:p w14:paraId="70DC74AC" w14:textId="77777777" w:rsidR="008A10AC" w:rsidRPr="008A10AC" w:rsidRDefault="008A10AC" w:rsidP="008A10AC">
            <w:pPr>
              <w:jc w:val="right"/>
              <w:rPr>
                <w:rFonts w:ascii="Times New Roman" w:hAnsi="Times New Roman" w:cs="Times New Roman"/>
                <w:b/>
                <w:bCs/>
                <w:color w:val="000000"/>
              </w:rPr>
            </w:pPr>
          </w:p>
        </w:tc>
        <w:tc>
          <w:tcPr>
            <w:tcW w:w="678" w:type="dxa"/>
            <w:vAlign w:val="center"/>
          </w:tcPr>
          <w:p w14:paraId="5474EAE9" w14:textId="77777777" w:rsidR="008A10AC" w:rsidRPr="008A10AC" w:rsidRDefault="008A10AC" w:rsidP="008A10AC">
            <w:pPr>
              <w:jc w:val="right"/>
              <w:rPr>
                <w:rFonts w:ascii="Times New Roman" w:hAnsi="Times New Roman" w:cs="Times New Roman"/>
                <w:color w:val="000000"/>
              </w:rPr>
            </w:pPr>
          </w:p>
        </w:tc>
        <w:tc>
          <w:tcPr>
            <w:tcW w:w="677" w:type="dxa"/>
            <w:vAlign w:val="center"/>
          </w:tcPr>
          <w:p w14:paraId="2464D360" w14:textId="77777777" w:rsidR="008A10AC" w:rsidRPr="008A10AC" w:rsidRDefault="008A10AC" w:rsidP="008A10AC">
            <w:pPr>
              <w:jc w:val="right"/>
              <w:rPr>
                <w:rFonts w:ascii="Times New Roman" w:hAnsi="Times New Roman" w:cs="Times New Roman"/>
                <w:color w:val="000000"/>
              </w:rPr>
            </w:pPr>
          </w:p>
        </w:tc>
        <w:tc>
          <w:tcPr>
            <w:tcW w:w="1417" w:type="dxa"/>
            <w:vAlign w:val="center"/>
          </w:tcPr>
          <w:p w14:paraId="4B0DBE79" w14:textId="77777777" w:rsidR="008A10AC" w:rsidRPr="008A10AC" w:rsidRDefault="008A10AC" w:rsidP="008A10AC">
            <w:pPr>
              <w:jc w:val="right"/>
              <w:rPr>
                <w:rFonts w:ascii="Times New Roman" w:hAnsi="Times New Roman" w:cs="Times New Roman"/>
                <w:color w:val="000000"/>
              </w:rPr>
            </w:pPr>
          </w:p>
        </w:tc>
        <w:tc>
          <w:tcPr>
            <w:tcW w:w="1417" w:type="dxa"/>
            <w:vAlign w:val="center"/>
          </w:tcPr>
          <w:p w14:paraId="6951156D" w14:textId="77777777" w:rsidR="008A10AC" w:rsidRPr="008A10AC" w:rsidRDefault="008A10AC" w:rsidP="008A10AC">
            <w:pPr>
              <w:jc w:val="right"/>
              <w:rPr>
                <w:rFonts w:ascii="Times New Roman" w:hAnsi="Times New Roman" w:cs="Times New Roman"/>
                <w:color w:val="000000"/>
              </w:rPr>
            </w:pPr>
          </w:p>
        </w:tc>
        <w:tc>
          <w:tcPr>
            <w:tcW w:w="671" w:type="dxa"/>
            <w:vAlign w:val="center"/>
          </w:tcPr>
          <w:p w14:paraId="66AFDEE5" w14:textId="77777777" w:rsidR="008A10AC" w:rsidRPr="008A10AC" w:rsidRDefault="008A10AC" w:rsidP="008A10AC">
            <w:pPr>
              <w:jc w:val="right"/>
              <w:rPr>
                <w:rFonts w:ascii="Times New Roman" w:hAnsi="Times New Roman" w:cs="Times New Roman"/>
                <w:color w:val="000000"/>
              </w:rPr>
            </w:pPr>
          </w:p>
        </w:tc>
        <w:tc>
          <w:tcPr>
            <w:tcW w:w="1361" w:type="dxa"/>
          </w:tcPr>
          <w:p w14:paraId="0406F167" w14:textId="77777777" w:rsidR="008A10AC" w:rsidRPr="008A10AC" w:rsidRDefault="008A10AC" w:rsidP="008A10AC">
            <w:pPr>
              <w:jc w:val="right"/>
              <w:rPr>
                <w:rFonts w:ascii="Times New Roman" w:hAnsi="Times New Roman" w:cs="Times New Roman"/>
                <w:color w:val="000000"/>
              </w:rPr>
            </w:pPr>
          </w:p>
        </w:tc>
      </w:tr>
      <w:tr w:rsidR="008A10AC" w:rsidRPr="008A10AC" w14:paraId="61382441" w14:textId="77777777" w:rsidTr="00AE1CC5">
        <w:trPr>
          <w:trHeight w:val="283"/>
        </w:trPr>
        <w:tc>
          <w:tcPr>
            <w:tcW w:w="3195" w:type="dxa"/>
            <w:vAlign w:val="center"/>
          </w:tcPr>
          <w:p w14:paraId="3B4C44EC"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 xml:space="preserve">  Autonomous motivation</w:t>
            </w:r>
          </w:p>
        </w:tc>
        <w:tc>
          <w:tcPr>
            <w:tcW w:w="675" w:type="dxa"/>
          </w:tcPr>
          <w:p w14:paraId="77FCE859"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36</w:t>
            </w:r>
          </w:p>
        </w:tc>
        <w:tc>
          <w:tcPr>
            <w:tcW w:w="935" w:type="dxa"/>
          </w:tcPr>
          <w:p w14:paraId="3C6A9DA3"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20 055</w:t>
            </w:r>
          </w:p>
        </w:tc>
        <w:tc>
          <w:tcPr>
            <w:tcW w:w="677" w:type="dxa"/>
          </w:tcPr>
          <w:p w14:paraId="612E4111"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.33</w:t>
            </w:r>
          </w:p>
        </w:tc>
        <w:tc>
          <w:tcPr>
            <w:tcW w:w="675" w:type="dxa"/>
          </w:tcPr>
          <w:p w14:paraId="4683149F"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.14</w:t>
            </w:r>
          </w:p>
        </w:tc>
        <w:tc>
          <w:tcPr>
            <w:tcW w:w="738" w:type="dxa"/>
          </w:tcPr>
          <w:p w14:paraId="2DBB03BC"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.13</w:t>
            </w:r>
          </w:p>
        </w:tc>
        <w:tc>
          <w:tcPr>
            <w:tcW w:w="723" w:type="dxa"/>
          </w:tcPr>
          <w:p w14:paraId="7A8B1351"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rPr>
              <w:t>.40</w:t>
            </w:r>
          </w:p>
        </w:tc>
        <w:tc>
          <w:tcPr>
            <w:tcW w:w="678" w:type="dxa"/>
          </w:tcPr>
          <w:p w14:paraId="44710A54"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.17</w:t>
            </w:r>
          </w:p>
        </w:tc>
        <w:tc>
          <w:tcPr>
            <w:tcW w:w="677" w:type="dxa"/>
          </w:tcPr>
          <w:p w14:paraId="3FA614C1"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.16</w:t>
            </w:r>
          </w:p>
        </w:tc>
        <w:tc>
          <w:tcPr>
            <w:tcW w:w="1417" w:type="dxa"/>
          </w:tcPr>
          <w:p w14:paraId="6176FA97"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[ .35,   .46]</w:t>
            </w:r>
          </w:p>
        </w:tc>
        <w:tc>
          <w:tcPr>
            <w:tcW w:w="1417" w:type="dxa"/>
          </w:tcPr>
          <w:p w14:paraId="2C7861D3"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[ .19,   .61]</w:t>
            </w:r>
          </w:p>
        </w:tc>
        <w:tc>
          <w:tcPr>
            <w:tcW w:w="671" w:type="dxa"/>
            <w:vAlign w:val="center"/>
          </w:tcPr>
          <w:p w14:paraId="214DB5DE"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89</w:t>
            </w:r>
          </w:p>
        </w:tc>
        <w:tc>
          <w:tcPr>
            <w:tcW w:w="1361" w:type="dxa"/>
          </w:tcPr>
          <w:p w14:paraId="3D46D3CD"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311.52 ***</w:t>
            </w:r>
          </w:p>
        </w:tc>
      </w:tr>
      <w:tr w:rsidR="008A10AC" w:rsidRPr="008A10AC" w14:paraId="0DDFAC17" w14:textId="77777777" w:rsidTr="00AE1CC5">
        <w:trPr>
          <w:trHeight w:val="283"/>
        </w:trPr>
        <w:tc>
          <w:tcPr>
            <w:tcW w:w="3195" w:type="dxa"/>
            <w:vAlign w:val="center"/>
          </w:tcPr>
          <w:p w14:paraId="41D3C813"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 xml:space="preserve">    Intrinsic motivation</w:t>
            </w:r>
          </w:p>
        </w:tc>
        <w:tc>
          <w:tcPr>
            <w:tcW w:w="675" w:type="dxa"/>
          </w:tcPr>
          <w:p w14:paraId="74AF6168"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24</w:t>
            </w:r>
          </w:p>
        </w:tc>
        <w:tc>
          <w:tcPr>
            <w:tcW w:w="935" w:type="dxa"/>
          </w:tcPr>
          <w:p w14:paraId="0738D130"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14 701</w:t>
            </w:r>
          </w:p>
        </w:tc>
        <w:tc>
          <w:tcPr>
            <w:tcW w:w="677" w:type="dxa"/>
          </w:tcPr>
          <w:p w14:paraId="29BDE266"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.35</w:t>
            </w:r>
          </w:p>
        </w:tc>
        <w:tc>
          <w:tcPr>
            <w:tcW w:w="675" w:type="dxa"/>
          </w:tcPr>
          <w:p w14:paraId="74A3333A"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.12</w:t>
            </w:r>
          </w:p>
        </w:tc>
        <w:tc>
          <w:tcPr>
            <w:tcW w:w="738" w:type="dxa"/>
          </w:tcPr>
          <w:p w14:paraId="33F11F8C"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.12</w:t>
            </w:r>
          </w:p>
        </w:tc>
        <w:tc>
          <w:tcPr>
            <w:tcW w:w="723" w:type="dxa"/>
          </w:tcPr>
          <w:p w14:paraId="445411DB"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rPr>
              <w:t>.42</w:t>
            </w:r>
          </w:p>
        </w:tc>
        <w:tc>
          <w:tcPr>
            <w:tcW w:w="678" w:type="dxa"/>
          </w:tcPr>
          <w:p w14:paraId="683DC9C9"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.15</w:t>
            </w:r>
          </w:p>
        </w:tc>
        <w:tc>
          <w:tcPr>
            <w:tcW w:w="677" w:type="dxa"/>
          </w:tcPr>
          <w:p w14:paraId="25730BF2"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.14</w:t>
            </w:r>
          </w:p>
        </w:tc>
        <w:tc>
          <w:tcPr>
            <w:tcW w:w="1417" w:type="dxa"/>
          </w:tcPr>
          <w:p w14:paraId="499E1A48"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[ .36,   .49]</w:t>
            </w:r>
          </w:p>
        </w:tc>
        <w:tc>
          <w:tcPr>
            <w:tcW w:w="1417" w:type="dxa"/>
          </w:tcPr>
          <w:p w14:paraId="51630E0D"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.24,   .61]</w:t>
            </w:r>
          </w:p>
        </w:tc>
        <w:tc>
          <w:tcPr>
            <w:tcW w:w="671" w:type="dxa"/>
            <w:vAlign w:val="center"/>
          </w:tcPr>
          <w:p w14:paraId="601EF704"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90</w:t>
            </w:r>
          </w:p>
        </w:tc>
        <w:tc>
          <w:tcPr>
            <w:tcW w:w="1361" w:type="dxa"/>
          </w:tcPr>
          <w:p w14:paraId="1EF73CAE"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233.53 ***</w:t>
            </w:r>
          </w:p>
        </w:tc>
      </w:tr>
      <w:tr w:rsidR="008A10AC" w:rsidRPr="008A10AC" w14:paraId="16D53941" w14:textId="77777777" w:rsidTr="00AE1CC5">
        <w:trPr>
          <w:trHeight w:val="283"/>
        </w:trPr>
        <w:tc>
          <w:tcPr>
            <w:tcW w:w="3195" w:type="dxa"/>
            <w:vAlign w:val="center"/>
          </w:tcPr>
          <w:p w14:paraId="58D9AFC4"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 xml:space="preserve">    Integrated regulation</w:t>
            </w:r>
          </w:p>
        </w:tc>
        <w:tc>
          <w:tcPr>
            <w:tcW w:w="675" w:type="dxa"/>
            <w:vAlign w:val="center"/>
          </w:tcPr>
          <w:p w14:paraId="3238E1FF"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3</w:t>
            </w:r>
          </w:p>
        </w:tc>
        <w:tc>
          <w:tcPr>
            <w:tcW w:w="935" w:type="dxa"/>
            <w:vAlign w:val="center"/>
          </w:tcPr>
          <w:p w14:paraId="4B42CDC6"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381</w:t>
            </w:r>
          </w:p>
        </w:tc>
        <w:tc>
          <w:tcPr>
            <w:tcW w:w="677" w:type="dxa"/>
            <w:vAlign w:val="center"/>
          </w:tcPr>
          <w:p w14:paraId="5CDD1279"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.31</w:t>
            </w:r>
          </w:p>
        </w:tc>
        <w:tc>
          <w:tcPr>
            <w:tcW w:w="675" w:type="dxa"/>
            <w:vAlign w:val="center"/>
          </w:tcPr>
          <w:p w14:paraId="281A9B3A"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.07</w:t>
            </w:r>
          </w:p>
        </w:tc>
        <w:tc>
          <w:tcPr>
            <w:tcW w:w="738" w:type="dxa"/>
            <w:vAlign w:val="center"/>
          </w:tcPr>
          <w:p w14:paraId="1FC1CFCC"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.00</w:t>
            </w:r>
          </w:p>
        </w:tc>
        <w:tc>
          <w:tcPr>
            <w:tcW w:w="723" w:type="dxa"/>
            <w:vAlign w:val="center"/>
          </w:tcPr>
          <w:p w14:paraId="694D82C6"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rPr>
              <w:t>.39</w:t>
            </w:r>
          </w:p>
        </w:tc>
        <w:tc>
          <w:tcPr>
            <w:tcW w:w="678" w:type="dxa"/>
            <w:vAlign w:val="center"/>
          </w:tcPr>
          <w:p w14:paraId="5D9ED293"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.09</w:t>
            </w:r>
          </w:p>
        </w:tc>
        <w:tc>
          <w:tcPr>
            <w:tcW w:w="677" w:type="dxa"/>
            <w:vAlign w:val="center"/>
          </w:tcPr>
          <w:p w14:paraId="310139C7"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.00</w:t>
            </w:r>
          </w:p>
        </w:tc>
        <w:tc>
          <w:tcPr>
            <w:tcW w:w="1417" w:type="dxa"/>
            <w:vAlign w:val="center"/>
          </w:tcPr>
          <w:p w14:paraId="1712621C"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.16,   .62]</w:t>
            </w:r>
          </w:p>
        </w:tc>
        <w:tc>
          <w:tcPr>
            <w:tcW w:w="1417" w:type="dxa"/>
            <w:vAlign w:val="center"/>
          </w:tcPr>
          <w:p w14:paraId="374A8558"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.39,   .39]</w:t>
            </w:r>
          </w:p>
        </w:tc>
        <w:tc>
          <w:tcPr>
            <w:tcW w:w="671" w:type="dxa"/>
            <w:vAlign w:val="center"/>
          </w:tcPr>
          <w:p w14:paraId="40EA4B26"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0</w:t>
            </w:r>
          </w:p>
        </w:tc>
        <w:tc>
          <w:tcPr>
            <w:tcW w:w="1361" w:type="dxa"/>
          </w:tcPr>
          <w:p w14:paraId="7751C3E6"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1.57</w:t>
            </w:r>
          </w:p>
        </w:tc>
      </w:tr>
      <w:tr w:rsidR="008A10AC" w:rsidRPr="008A10AC" w14:paraId="7BC39AA8" w14:textId="77777777" w:rsidTr="00AE1CC5">
        <w:trPr>
          <w:trHeight w:val="283"/>
        </w:trPr>
        <w:tc>
          <w:tcPr>
            <w:tcW w:w="3195" w:type="dxa"/>
            <w:vAlign w:val="center"/>
          </w:tcPr>
          <w:p w14:paraId="0D023F45"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 xml:space="preserve">    Identified regulation</w:t>
            </w:r>
          </w:p>
        </w:tc>
        <w:tc>
          <w:tcPr>
            <w:tcW w:w="675" w:type="dxa"/>
          </w:tcPr>
          <w:p w14:paraId="2A41E693"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17</w:t>
            </w:r>
          </w:p>
        </w:tc>
        <w:tc>
          <w:tcPr>
            <w:tcW w:w="935" w:type="dxa"/>
          </w:tcPr>
          <w:p w14:paraId="3D376B32"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10 993</w:t>
            </w:r>
          </w:p>
        </w:tc>
        <w:tc>
          <w:tcPr>
            <w:tcW w:w="677" w:type="dxa"/>
          </w:tcPr>
          <w:p w14:paraId="1218362F"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.33</w:t>
            </w:r>
          </w:p>
        </w:tc>
        <w:tc>
          <w:tcPr>
            <w:tcW w:w="675" w:type="dxa"/>
          </w:tcPr>
          <w:p w14:paraId="45E35475"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.11</w:t>
            </w:r>
          </w:p>
        </w:tc>
        <w:tc>
          <w:tcPr>
            <w:tcW w:w="738" w:type="dxa"/>
          </w:tcPr>
          <w:p w14:paraId="3D2BECDD"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.11</w:t>
            </w:r>
          </w:p>
        </w:tc>
        <w:tc>
          <w:tcPr>
            <w:tcW w:w="723" w:type="dxa"/>
          </w:tcPr>
          <w:p w14:paraId="592AA463"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rPr>
              <w:t>.40</w:t>
            </w:r>
          </w:p>
        </w:tc>
        <w:tc>
          <w:tcPr>
            <w:tcW w:w="678" w:type="dxa"/>
          </w:tcPr>
          <w:p w14:paraId="53F15C74"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.14</w:t>
            </w:r>
          </w:p>
        </w:tc>
        <w:tc>
          <w:tcPr>
            <w:tcW w:w="677" w:type="dxa"/>
          </w:tcPr>
          <w:p w14:paraId="6D74BCF5"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.13</w:t>
            </w:r>
          </w:p>
        </w:tc>
        <w:tc>
          <w:tcPr>
            <w:tcW w:w="1417" w:type="dxa"/>
          </w:tcPr>
          <w:p w14:paraId="3281F5A5"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.33,   .47]</w:t>
            </w:r>
          </w:p>
        </w:tc>
        <w:tc>
          <w:tcPr>
            <w:tcW w:w="1417" w:type="dxa"/>
          </w:tcPr>
          <w:p w14:paraId="3EB9917C"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.23,   .58]</w:t>
            </w:r>
          </w:p>
        </w:tc>
        <w:tc>
          <w:tcPr>
            <w:tcW w:w="671" w:type="dxa"/>
            <w:vAlign w:val="center"/>
          </w:tcPr>
          <w:p w14:paraId="700F1404"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88</w:t>
            </w:r>
          </w:p>
        </w:tc>
        <w:tc>
          <w:tcPr>
            <w:tcW w:w="1361" w:type="dxa"/>
          </w:tcPr>
          <w:p w14:paraId="0D7FD2B8"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136.02 ***</w:t>
            </w:r>
          </w:p>
        </w:tc>
      </w:tr>
      <w:tr w:rsidR="008A10AC" w:rsidRPr="008A10AC" w14:paraId="75EE339B" w14:textId="77777777" w:rsidTr="00AE1CC5">
        <w:trPr>
          <w:trHeight w:val="283"/>
        </w:trPr>
        <w:tc>
          <w:tcPr>
            <w:tcW w:w="3195" w:type="dxa"/>
            <w:vAlign w:val="center"/>
          </w:tcPr>
          <w:p w14:paraId="1A11199E"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 xml:space="preserve">  Controlled motivation </w:t>
            </w:r>
          </w:p>
        </w:tc>
        <w:tc>
          <w:tcPr>
            <w:tcW w:w="675" w:type="dxa"/>
          </w:tcPr>
          <w:p w14:paraId="1D107C2C"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30</w:t>
            </w:r>
          </w:p>
        </w:tc>
        <w:tc>
          <w:tcPr>
            <w:tcW w:w="935" w:type="dxa"/>
          </w:tcPr>
          <w:p w14:paraId="1C785930"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11 957</w:t>
            </w:r>
          </w:p>
        </w:tc>
        <w:tc>
          <w:tcPr>
            <w:tcW w:w="677" w:type="dxa"/>
          </w:tcPr>
          <w:p w14:paraId="50023890"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.06</w:t>
            </w:r>
          </w:p>
        </w:tc>
        <w:tc>
          <w:tcPr>
            <w:tcW w:w="675" w:type="dxa"/>
          </w:tcPr>
          <w:p w14:paraId="0040DA03"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.22</w:t>
            </w:r>
          </w:p>
        </w:tc>
        <w:tc>
          <w:tcPr>
            <w:tcW w:w="738" w:type="dxa"/>
          </w:tcPr>
          <w:p w14:paraId="52F85591"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.21</w:t>
            </w:r>
          </w:p>
        </w:tc>
        <w:tc>
          <w:tcPr>
            <w:tcW w:w="723" w:type="dxa"/>
          </w:tcPr>
          <w:p w14:paraId="1BF78986"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rPr>
              <w:t>.08</w:t>
            </w:r>
          </w:p>
        </w:tc>
        <w:tc>
          <w:tcPr>
            <w:tcW w:w="678" w:type="dxa"/>
          </w:tcPr>
          <w:p w14:paraId="0263A67C"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.28</w:t>
            </w:r>
          </w:p>
        </w:tc>
        <w:tc>
          <w:tcPr>
            <w:tcW w:w="677" w:type="dxa"/>
          </w:tcPr>
          <w:p w14:paraId="43F69D7E"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.27</w:t>
            </w:r>
          </w:p>
        </w:tc>
        <w:tc>
          <w:tcPr>
            <w:tcW w:w="1417" w:type="dxa"/>
          </w:tcPr>
          <w:p w14:paraId="6704B853"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[−.03,   .18]</w:t>
            </w:r>
          </w:p>
        </w:tc>
        <w:tc>
          <w:tcPr>
            <w:tcW w:w="1417" w:type="dxa"/>
          </w:tcPr>
          <w:p w14:paraId="3B2038EC"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[−.28,   .43]</w:t>
            </w:r>
          </w:p>
        </w:tc>
        <w:tc>
          <w:tcPr>
            <w:tcW w:w="671" w:type="dxa"/>
            <w:vAlign w:val="center"/>
          </w:tcPr>
          <w:p w14:paraId="5E34775F"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95</w:t>
            </w:r>
          </w:p>
        </w:tc>
        <w:tc>
          <w:tcPr>
            <w:tcW w:w="1361" w:type="dxa"/>
          </w:tcPr>
          <w:p w14:paraId="1DD455D9"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529.90 ***</w:t>
            </w:r>
          </w:p>
        </w:tc>
      </w:tr>
      <w:tr w:rsidR="008A10AC" w:rsidRPr="008A10AC" w14:paraId="0F0BB572" w14:textId="77777777" w:rsidTr="00AE1CC5">
        <w:trPr>
          <w:trHeight w:val="283"/>
        </w:trPr>
        <w:tc>
          <w:tcPr>
            <w:tcW w:w="3195" w:type="dxa"/>
            <w:vAlign w:val="center"/>
          </w:tcPr>
          <w:p w14:paraId="4E3EAFFA"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 xml:space="preserve">    Introjected regulation</w:t>
            </w:r>
          </w:p>
        </w:tc>
        <w:tc>
          <w:tcPr>
            <w:tcW w:w="675" w:type="dxa"/>
          </w:tcPr>
          <w:p w14:paraId="55F1EE99"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16</w:t>
            </w:r>
          </w:p>
        </w:tc>
        <w:tc>
          <w:tcPr>
            <w:tcW w:w="935" w:type="dxa"/>
          </w:tcPr>
          <w:p w14:paraId="3D5B492F"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6 755</w:t>
            </w:r>
          </w:p>
        </w:tc>
        <w:tc>
          <w:tcPr>
            <w:tcW w:w="677" w:type="dxa"/>
          </w:tcPr>
          <w:p w14:paraId="72137599"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.15</w:t>
            </w:r>
          </w:p>
        </w:tc>
        <w:tc>
          <w:tcPr>
            <w:tcW w:w="675" w:type="dxa"/>
          </w:tcPr>
          <w:p w14:paraId="6F937381"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.12</w:t>
            </w:r>
          </w:p>
        </w:tc>
        <w:tc>
          <w:tcPr>
            <w:tcW w:w="738" w:type="dxa"/>
          </w:tcPr>
          <w:p w14:paraId="06C2FEB3"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.11</w:t>
            </w:r>
          </w:p>
        </w:tc>
        <w:tc>
          <w:tcPr>
            <w:tcW w:w="723" w:type="dxa"/>
          </w:tcPr>
          <w:p w14:paraId="01B1BC9F"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rPr>
              <w:t>.19</w:t>
            </w:r>
          </w:p>
        </w:tc>
        <w:tc>
          <w:tcPr>
            <w:tcW w:w="678" w:type="dxa"/>
          </w:tcPr>
          <w:p w14:paraId="1A9DDDF4"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.16</w:t>
            </w:r>
          </w:p>
        </w:tc>
        <w:tc>
          <w:tcPr>
            <w:tcW w:w="677" w:type="dxa"/>
          </w:tcPr>
          <w:p w14:paraId="3558AA57"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.14</w:t>
            </w:r>
          </w:p>
        </w:tc>
        <w:tc>
          <w:tcPr>
            <w:tcW w:w="1417" w:type="dxa"/>
          </w:tcPr>
          <w:p w14:paraId="258BAE23"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.11,   .28]</w:t>
            </w:r>
          </w:p>
        </w:tc>
        <w:tc>
          <w:tcPr>
            <w:tcW w:w="1417" w:type="dxa"/>
          </w:tcPr>
          <w:p w14:paraId="7AA44915"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[−.00,   .39]</w:t>
            </w:r>
          </w:p>
        </w:tc>
        <w:tc>
          <w:tcPr>
            <w:tcW w:w="671" w:type="dxa"/>
            <w:vAlign w:val="center"/>
          </w:tcPr>
          <w:p w14:paraId="0B9498B4"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84</w:t>
            </w:r>
          </w:p>
        </w:tc>
        <w:tc>
          <w:tcPr>
            <w:tcW w:w="1361" w:type="dxa"/>
          </w:tcPr>
          <w:p w14:paraId="5EB2DE6C"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94.37 ***</w:t>
            </w:r>
          </w:p>
        </w:tc>
      </w:tr>
      <w:tr w:rsidR="008A10AC" w:rsidRPr="008A10AC" w14:paraId="04B7BF31" w14:textId="77777777" w:rsidTr="00AE1CC5">
        <w:trPr>
          <w:trHeight w:val="283"/>
        </w:trPr>
        <w:tc>
          <w:tcPr>
            <w:tcW w:w="3195" w:type="dxa"/>
            <w:vAlign w:val="center"/>
          </w:tcPr>
          <w:p w14:paraId="4F3C9295"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 xml:space="preserve">    External regulation</w:t>
            </w:r>
          </w:p>
        </w:tc>
        <w:tc>
          <w:tcPr>
            <w:tcW w:w="675" w:type="dxa"/>
          </w:tcPr>
          <w:p w14:paraId="61D0327F"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19</w:t>
            </w:r>
          </w:p>
        </w:tc>
        <w:tc>
          <w:tcPr>
            <w:tcW w:w="935" w:type="dxa"/>
          </w:tcPr>
          <w:p w14:paraId="0B2E2036"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7 378</w:t>
            </w:r>
          </w:p>
        </w:tc>
        <w:tc>
          <w:tcPr>
            <w:tcW w:w="677" w:type="dxa"/>
          </w:tcPr>
          <w:p w14:paraId="03966494"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.06</w:t>
            </w:r>
          </w:p>
        </w:tc>
        <w:tc>
          <w:tcPr>
            <w:tcW w:w="675" w:type="dxa"/>
          </w:tcPr>
          <w:p w14:paraId="3B9D34A4"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.21</w:t>
            </w:r>
          </w:p>
        </w:tc>
        <w:tc>
          <w:tcPr>
            <w:tcW w:w="738" w:type="dxa"/>
          </w:tcPr>
          <w:p w14:paraId="18F95E3C"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.20</w:t>
            </w:r>
          </w:p>
        </w:tc>
        <w:tc>
          <w:tcPr>
            <w:tcW w:w="723" w:type="dxa"/>
          </w:tcPr>
          <w:p w14:paraId="31A0D16E"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rPr>
              <w:t>.08</w:t>
            </w:r>
          </w:p>
        </w:tc>
        <w:tc>
          <w:tcPr>
            <w:tcW w:w="678" w:type="dxa"/>
          </w:tcPr>
          <w:p w14:paraId="018F3431"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.27</w:t>
            </w:r>
          </w:p>
        </w:tc>
        <w:tc>
          <w:tcPr>
            <w:tcW w:w="677" w:type="dxa"/>
          </w:tcPr>
          <w:p w14:paraId="6DD1FD5C"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.26</w:t>
            </w:r>
          </w:p>
        </w:tc>
        <w:tc>
          <w:tcPr>
            <w:tcW w:w="1417" w:type="dxa"/>
          </w:tcPr>
          <w:p w14:paraId="2BF1B027"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[−.05,   .21]</w:t>
            </w:r>
          </w:p>
        </w:tc>
        <w:tc>
          <w:tcPr>
            <w:tcW w:w="1417" w:type="dxa"/>
          </w:tcPr>
          <w:p w14:paraId="71FFA59A"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[−.27,   .42]</w:t>
            </w:r>
          </w:p>
        </w:tc>
        <w:tc>
          <w:tcPr>
            <w:tcW w:w="671" w:type="dxa"/>
            <w:vAlign w:val="center"/>
          </w:tcPr>
          <w:p w14:paraId="7780F230"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94</w:t>
            </w:r>
          </w:p>
        </w:tc>
        <w:tc>
          <w:tcPr>
            <w:tcW w:w="1361" w:type="dxa"/>
          </w:tcPr>
          <w:p w14:paraId="28D81559"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297.37 ***</w:t>
            </w:r>
          </w:p>
        </w:tc>
      </w:tr>
      <w:tr w:rsidR="008A10AC" w:rsidRPr="008A10AC" w14:paraId="0FA7ED74" w14:textId="77777777" w:rsidTr="00AE1CC5">
        <w:trPr>
          <w:trHeight w:val="283"/>
        </w:trPr>
        <w:tc>
          <w:tcPr>
            <w:tcW w:w="3195" w:type="dxa"/>
            <w:vAlign w:val="center"/>
          </w:tcPr>
          <w:p w14:paraId="182E75B2"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 xml:space="preserve">  Amotivation</w:t>
            </w:r>
          </w:p>
        </w:tc>
        <w:tc>
          <w:tcPr>
            <w:tcW w:w="675" w:type="dxa"/>
          </w:tcPr>
          <w:p w14:paraId="4965FEA9"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19</w:t>
            </w:r>
          </w:p>
        </w:tc>
        <w:tc>
          <w:tcPr>
            <w:tcW w:w="935" w:type="dxa"/>
          </w:tcPr>
          <w:p w14:paraId="68E780CB"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8 061</w:t>
            </w:r>
          </w:p>
        </w:tc>
        <w:tc>
          <w:tcPr>
            <w:tcW w:w="677" w:type="dxa"/>
          </w:tcPr>
          <w:p w14:paraId="1444DF10"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−.14</w:t>
            </w:r>
          </w:p>
        </w:tc>
        <w:tc>
          <w:tcPr>
            <w:tcW w:w="675" w:type="dxa"/>
          </w:tcPr>
          <w:p w14:paraId="312E3132"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.17</w:t>
            </w:r>
          </w:p>
        </w:tc>
        <w:tc>
          <w:tcPr>
            <w:tcW w:w="738" w:type="dxa"/>
          </w:tcPr>
          <w:p w14:paraId="54221079"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.16</w:t>
            </w:r>
          </w:p>
        </w:tc>
        <w:tc>
          <w:tcPr>
            <w:tcW w:w="723" w:type="dxa"/>
          </w:tcPr>
          <w:p w14:paraId="39DECC79"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rPr>
              <w:t>−.17</w:t>
            </w:r>
          </w:p>
        </w:tc>
        <w:tc>
          <w:tcPr>
            <w:tcW w:w="678" w:type="dxa"/>
          </w:tcPr>
          <w:p w14:paraId="3357019E"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.21</w:t>
            </w:r>
          </w:p>
        </w:tc>
        <w:tc>
          <w:tcPr>
            <w:tcW w:w="677" w:type="dxa"/>
          </w:tcPr>
          <w:p w14:paraId="2BE5E510"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.20</w:t>
            </w:r>
          </w:p>
        </w:tc>
        <w:tc>
          <w:tcPr>
            <w:tcW w:w="1417" w:type="dxa"/>
          </w:tcPr>
          <w:p w14:paraId="2D916869"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[−.28, −.07]</w:t>
            </w:r>
          </w:p>
        </w:tc>
        <w:tc>
          <w:tcPr>
            <w:tcW w:w="1417" w:type="dxa"/>
          </w:tcPr>
          <w:p w14:paraId="3E5F5691"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[−.44,   .09]</w:t>
            </w:r>
          </w:p>
        </w:tc>
        <w:tc>
          <w:tcPr>
            <w:tcW w:w="671" w:type="dxa"/>
            <w:vAlign w:val="center"/>
          </w:tcPr>
          <w:p w14:paraId="6A88CB05"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91</w:t>
            </w:r>
          </w:p>
        </w:tc>
        <w:tc>
          <w:tcPr>
            <w:tcW w:w="1361" w:type="dxa"/>
          </w:tcPr>
          <w:p w14:paraId="1CE1708F"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193.38 ***</w:t>
            </w:r>
          </w:p>
        </w:tc>
      </w:tr>
      <w:tr w:rsidR="008A10AC" w:rsidRPr="008A10AC" w14:paraId="4AC3E808" w14:textId="77777777" w:rsidTr="00AE1CC5">
        <w:trPr>
          <w:trHeight w:val="397"/>
        </w:trPr>
        <w:tc>
          <w:tcPr>
            <w:tcW w:w="3195" w:type="dxa"/>
            <w:vAlign w:val="center"/>
          </w:tcPr>
          <w:p w14:paraId="384D23E7"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i/>
                <w:iCs/>
                <w:color w:val="000000"/>
              </w:rPr>
              <w:t>Subjective well-being</w:t>
            </w:r>
          </w:p>
        </w:tc>
        <w:tc>
          <w:tcPr>
            <w:tcW w:w="675" w:type="dxa"/>
            <w:vAlign w:val="center"/>
          </w:tcPr>
          <w:p w14:paraId="02672791" w14:textId="77777777" w:rsidR="008A10AC" w:rsidRPr="008A10AC" w:rsidRDefault="008A10AC" w:rsidP="008A10AC">
            <w:pPr>
              <w:jc w:val="right"/>
              <w:rPr>
                <w:rFonts w:ascii="Times New Roman" w:hAnsi="Times New Roman" w:cs="Times New Roman"/>
                <w:color w:val="000000"/>
              </w:rPr>
            </w:pPr>
          </w:p>
        </w:tc>
        <w:tc>
          <w:tcPr>
            <w:tcW w:w="935" w:type="dxa"/>
            <w:vAlign w:val="center"/>
          </w:tcPr>
          <w:p w14:paraId="4A65A690" w14:textId="77777777" w:rsidR="008A10AC" w:rsidRPr="008A10AC" w:rsidRDefault="008A10AC" w:rsidP="008A10AC">
            <w:pPr>
              <w:jc w:val="right"/>
              <w:rPr>
                <w:rFonts w:ascii="Times New Roman" w:hAnsi="Times New Roman" w:cs="Times New Roman"/>
                <w:color w:val="000000"/>
              </w:rPr>
            </w:pPr>
          </w:p>
        </w:tc>
        <w:tc>
          <w:tcPr>
            <w:tcW w:w="677" w:type="dxa"/>
            <w:vAlign w:val="center"/>
          </w:tcPr>
          <w:p w14:paraId="38B3C7B2" w14:textId="77777777" w:rsidR="008A10AC" w:rsidRPr="008A10AC" w:rsidRDefault="008A10AC" w:rsidP="008A10AC">
            <w:pPr>
              <w:jc w:val="right"/>
              <w:rPr>
                <w:rFonts w:ascii="Times New Roman" w:hAnsi="Times New Roman" w:cs="Times New Roman"/>
                <w:color w:val="000000"/>
              </w:rPr>
            </w:pPr>
          </w:p>
        </w:tc>
        <w:tc>
          <w:tcPr>
            <w:tcW w:w="675" w:type="dxa"/>
            <w:vAlign w:val="center"/>
          </w:tcPr>
          <w:p w14:paraId="6400B8ED" w14:textId="77777777" w:rsidR="008A10AC" w:rsidRPr="008A10AC" w:rsidRDefault="008A10AC" w:rsidP="008A10AC">
            <w:pPr>
              <w:jc w:val="right"/>
              <w:rPr>
                <w:rFonts w:ascii="Times New Roman" w:hAnsi="Times New Roman" w:cs="Times New Roman"/>
                <w:color w:val="000000"/>
              </w:rPr>
            </w:pPr>
          </w:p>
        </w:tc>
        <w:tc>
          <w:tcPr>
            <w:tcW w:w="738" w:type="dxa"/>
            <w:vAlign w:val="center"/>
          </w:tcPr>
          <w:p w14:paraId="0AC33DF5" w14:textId="77777777" w:rsidR="008A10AC" w:rsidRPr="008A10AC" w:rsidRDefault="008A10AC" w:rsidP="008A10AC">
            <w:pPr>
              <w:jc w:val="right"/>
              <w:rPr>
                <w:rFonts w:ascii="Times New Roman" w:hAnsi="Times New Roman" w:cs="Times New Roman"/>
                <w:color w:val="000000"/>
              </w:rPr>
            </w:pPr>
          </w:p>
        </w:tc>
        <w:tc>
          <w:tcPr>
            <w:tcW w:w="723" w:type="dxa"/>
            <w:vAlign w:val="center"/>
          </w:tcPr>
          <w:p w14:paraId="7F2C9C05" w14:textId="77777777" w:rsidR="008A10AC" w:rsidRPr="008A10AC" w:rsidRDefault="008A10AC" w:rsidP="008A10AC">
            <w:pPr>
              <w:jc w:val="right"/>
              <w:rPr>
                <w:rFonts w:ascii="Times New Roman" w:hAnsi="Times New Roman" w:cs="Times New Roman"/>
                <w:b/>
                <w:bCs/>
                <w:color w:val="000000"/>
              </w:rPr>
            </w:pPr>
          </w:p>
        </w:tc>
        <w:tc>
          <w:tcPr>
            <w:tcW w:w="678" w:type="dxa"/>
            <w:vAlign w:val="center"/>
          </w:tcPr>
          <w:p w14:paraId="6D6A589C" w14:textId="77777777" w:rsidR="008A10AC" w:rsidRPr="008A10AC" w:rsidRDefault="008A10AC" w:rsidP="008A10AC">
            <w:pPr>
              <w:jc w:val="right"/>
              <w:rPr>
                <w:rFonts w:ascii="Times New Roman" w:hAnsi="Times New Roman" w:cs="Times New Roman"/>
                <w:color w:val="000000"/>
              </w:rPr>
            </w:pPr>
          </w:p>
        </w:tc>
        <w:tc>
          <w:tcPr>
            <w:tcW w:w="677" w:type="dxa"/>
            <w:vAlign w:val="center"/>
          </w:tcPr>
          <w:p w14:paraId="23D64EFC" w14:textId="77777777" w:rsidR="008A10AC" w:rsidRPr="008A10AC" w:rsidRDefault="008A10AC" w:rsidP="008A10AC">
            <w:pPr>
              <w:jc w:val="right"/>
              <w:rPr>
                <w:rFonts w:ascii="Times New Roman" w:hAnsi="Times New Roman" w:cs="Times New Roman"/>
                <w:color w:val="000000"/>
              </w:rPr>
            </w:pPr>
          </w:p>
        </w:tc>
        <w:tc>
          <w:tcPr>
            <w:tcW w:w="1417" w:type="dxa"/>
            <w:vAlign w:val="center"/>
          </w:tcPr>
          <w:p w14:paraId="6FA0EC31" w14:textId="77777777" w:rsidR="008A10AC" w:rsidRPr="008A10AC" w:rsidRDefault="008A10AC" w:rsidP="008A10AC">
            <w:pPr>
              <w:jc w:val="right"/>
              <w:rPr>
                <w:rFonts w:ascii="Times New Roman" w:hAnsi="Times New Roman" w:cs="Times New Roman"/>
                <w:color w:val="000000"/>
              </w:rPr>
            </w:pPr>
          </w:p>
        </w:tc>
        <w:tc>
          <w:tcPr>
            <w:tcW w:w="1417" w:type="dxa"/>
            <w:vAlign w:val="center"/>
          </w:tcPr>
          <w:p w14:paraId="0B91FB0E" w14:textId="77777777" w:rsidR="008A10AC" w:rsidRPr="008A10AC" w:rsidRDefault="008A10AC" w:rsidP="008A10AC">
            <w:pPr>
              <w:jc w:val="right"/>
              <w:rPr>
                <w:rFonts w:ascii="Times New Roman" w:hAnsi="Times New Roman" w:cs="Times New Roman"/>
                <w:color w:val="000000"/>
              </w:rPr>
            </w:pPr>
          </w:p>
        </w:tc>
        <w:tc>
          <w:tcPr>
            <w:tcW w:w="671" w:type="dxa"/>
            <w:vAlign w:val="center"/>
          </w:tcPr>
          <w:p w14:paraId="7A59073F" w14:textId="77777777" w:rsidR="008A10AC" w:rsidRPr="008A10AC" w:rsidRDefault="008A10AC" w:rsidP="008A10AC">
            <w:pPr>
              <w:jc w:val="right"/>
              <w:rPr>
                <w:rFonts w:ascii="Times New Roman" w:hAnsi="Times New Roman" w:cs="Times New Roman"/>
                <w:color w:val="000000"/>
              </w:rPr>
            </w:pPr>
          </w:p>
        </w:tc>
        <w:tc>
          <w:tcPr>
            <w:tcW w:w="1361" w:type="dxa"/>
          </w:tcPr>
          <w:p w14:paraId="447800CF" w14:textId="77777777" w:rsidR="008A10AC" w:rsidRPr="008A10AC" w:rsidRDefault="008A10AC" w:rsidP="008A10AC">
            <w:pPr>
              <w:jc w:val="right"/>
              <w:rPr>
                <w:rFonts w:ascii="Times New Roman" w:hAnsi="Times New Roman" w:cs="Times New Roman"/>
                <w:color w:val="000000"/>
              </w:rPr>
            </w:pPr>
          </w:p>
        </w:tc>
      </w:tr>
      <w:tr w:rsidR="008A10AC" w:rsidRPr="008A10AC" w14:paraId="7E20ED65" w14:textId="77777777" w:rsidTr="00AE1CC5">
        <w:trPr>
          <w:trHeight w:val="283"/>
        </w:trPr>
        <w:tc>
          <w:tcPr>
            <w:tcW w:w="3195" w:type="dxa"/>
            <w:vAlign w:val="center"/>
          </w:tcPr>
          <w:p w14:paraId="58A944C9"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 xml:space="preserve">  Positive affect</w:t>
            </w:r>
          </w:p>
        </w:tc>
        <w:tc>
          <w:tcPr>
            <w:tcW w:w="675" w:type="dxa"/>
          </w:tcPr>
          <w:p w14:paraId="70C0B09A"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8</w:t>
            </w:r>
          </w:p>
        </w:tc>
        <w:tc>
          <w:tcPr>
            <w:tcW w:w="935" w:type="dxa"/>
          </w:tcPr>
          <w:p w14:paraId="2B43FF21"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2 950</w:t>
            </w:r>
          </w:p>
        </w:tc>
        <w:tc>
          <w:tcPr>
            <w:tcW w:w="677" w:type="dxa"/>
          </w:tcPr>
          <w:p w14:paraId="6A9F6024"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.43</w:t>
            </w:r>
          </w:p>
        </w:tc>
        <w:tc>
          <w:tcPr>
            <w:tcW w:w="675" w:type="dxa"/>
          </w:tcPr>
          <w:p w14:paraId="7F382608"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.13</w:t>
            </w:r>
          </w:p>
        </w:tc>
        <w:tc>
          <w:tcPr>
            <w:tcW w:w="738" w:type="dxa"/>
          </w:tcPr>
          <w:p w14:paraId="281802C2"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.12</w:t>
            </w:r>
          </w:p>
        </w:tc>
        <w:tc>
          <w:tcPr>
            <w:tcW w:w="723" w:type="dxa"/>
          </w:tcPr>
          <w:p w14:paraId="3C2E9E13"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rPr>
              <w:t>.50</w:t>
            </w:r>
          </w:p>
        </w:tc>
        <w:tc>
          <w:tcPr>
            <w:tcW w:w="678" w:type="dxa"/>
          </w:tcPr>
          <w:p w14:paraId="63731152"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.15</w:t>
            </w:r>
          </w:p>
        </w:tc>
        <w:tc>
          <w:tcPr>
            <w:tcW w:w="677" w:type="dxa"/>
          </w:tcPr>
          <w:p w14:paraId="506C6F7F"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.14</w:t>
            </w:r>
          </w:p>
        </w:tc>
        <w:tc>
          <w:tcPr>
            <w:tcW w:w="1417" w:type="dxa"/>
          </w:tcPr>
          <w:p w14:paraId="6AFE4CE0"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.38,   .63]</w:t>
            </w:r>
          </w:p>
        </w:tc>
        <w:tc>
          <w:tcPr>
            <w:tcW w:w="1417" w:type="dxa"/>
          </w:tcPr>
          <w:p w14:paraId="38D8233D"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.31,   .70]</w:t>
            </w:r>
          </w:p>
        </w:tc>
        <w:tc>
          <w:tcPr>
            <w:tcW w:w="671" w:type="dxa"/>
            <w:vAlign w:val="center"/>
          </w:tcPr>
          <w:p w14:paraId="56CCAA5C"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86</w:t>
            </w:r>
          </w:p>
        </w:tc>
        <w:tc>
          <w:tcPr>
            <w:tcW w:w="1361" w:type="dxa"/>
          </w:tcPr>
          <w:p w14:paraId="04B0650A"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48.93 ***</w:t>
            </w:r>
          </w:p>
        </w:tc>
      </w:tr>
      <w:tr w:rsidR="008A10AC" w:rsidRPr="008A10AC" w14:paraId="16F9A549" w14:textId="77777777" w:rsidTr="00AE1CC5">
        <w:trPr>
          <w:trHeight w:val="283"/>
        </w:trPr>
        <w:tc>
          <w:tcPr>
            <w:tcW w:w="3195" w:type="dxa"/>
            <w:vAlign w:val="center"/>
          </w:tcPr>
          <w:p w14:paraId="504047CF"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 xml:space="preserve">  Negative affect</w:t>
            </w:r>
          </w:p>
        </w:tc>
        <w:tc>
          <w:tcPr>
            <w:tcW w:w="675" w:type="dxa"/>
          </w:tcPr>
          <w:p w14:paraId="4D0F9D73"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6</w:t>
            </w:r>
          </w:p>
        </w:tc>
        <w:tc>
          <w:tcPr>
            <w:tcW w:w="935" w:type="dxa"/>
          </w:tcPr>
          <w:p w14:paraId="6B182907"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2 416</w:t>
            </w:r>
          </w:p>
        </w:tc>
        <w:tc>
          <w:tcPr>
            <w:tcW w:w="677" w:type="dxa"/>
          </w:tcPr>
          <w:p w14:paraId="18EAF319"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−.37</w:t>
            </w:r>
          </w:p>
        </w:tc>
        <w:tc>
          <w:tcPr>
            <w:tcW w:w="675" w:type="dxa"/>
          </w:tcPr>
          <w:p w14:paraId="087CBBCF"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.09</w:t>
            </w:r>
          </w:p>
        </w:tc>
        <w:tc>
          <w:tcPr>
            <w:tcW w:w="738" w:type="dxa"/>
          </w:tcPr>
          <w:p w14:paraId="343DB0BE"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.08</w:t>
            </w:r>
          </w:p>
        </w:tc>
        <w:tc>
          <w:tcPr>
            <w:tcW w:w="723" w:type="dxa"/>
          </w:tcPr>
          <w:p w14:paraId="3DB239DF"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rPr>
              <w:t>−.44</w:t>
            </w:r>
          </w:p>
        </w:tc>
        <w:tc>
          <w:tcPr>
            <w:tcW w:w="678" w:type="dxa"/>
          </w:tcPr>
          <w:p w14:paraId="7962F979"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.11</w:t>
            </w:r>
          </w:p>
        </w:tc>
        <w:tc>
          <w:tcPr>
            <w:tcW w:w="677" w:type="dxa"/>
          </w:tcPr>
          <w:p w14:paraId="65099283"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.09</w:t>
            </w:r>
          </w:p>
        </w:tc>
        <w:tc>
          <w:tcPr>
            <w:tcW w:w="1417" w:type="dxa"/>
          </w:tcPr>
          <w:p w14:paraId="3B4699A9"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[−.55, −.32]</w:t>
            </w:r>
          </w:p>
        </w:tc>
        <w:tc>
          <w:tcPr>
            <w:tcW w:w="1417" w:type="dxa"/>
          </w:tcPr>
          <w:p w14:paraId="1E81BBB8"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[−.57, −.30]</w:t>
            </w:r>
          </w:p>
        </w:tc>
        <w:tc>
          <w:tcPr>
            <w:tcW w:w="671" w:type="dxa"/>
            <w:vAlign w:val="center"/>
          </w:tcPr>
          <w:p w14:paraId="720B34B8"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74</w:t>
            </w:r>
          </w:p>
        </w:tc>
        <w:tc>
          <w:tcPr>
            <w:tcW w:w="1361" w:type="dxa"/>
          </w:tcPr>
          <w:p w14:paraId="32F25D7F"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19.50 **</w:t>
            </w:r>
          </w:p>
        </w:tc>
      </w:tr>
      <w:tr w:rsidR="008A10AC" w:rsidRPr="008A10AC" w14:paraId="504E46A1" w14:textId="77777777" w:rsidTr="00AE1CC5">
        <w:trPr>
          <w:trHeight w:val="283"/>
        </w:trPr>
        <w:tc>
          <w:tcPr>
            <w:tcW w:w="3195" w:type="dxa"/>
            <w:vAlign w:val="center"/>
          </w:tcPr>
          <w:p w14:paraId="02469453"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 xml:space="preserve">  Satisfaction with life</w:t>
            </w:r>
          </w:p>
        </w:tc>
        <w:tc>
          <w:tcPr>
            <w:tcW w:w="675" w:type="dxa"/>
          </w:tcPr>
          <w:p w14:paraId="68B4ED78"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6</w:t>
            </w:r>
          </w:p>
        </w:tc>
        <w:tc>
          <w:tcPr>
            <w:tcW w:w="935" w:type="dxa"/>
          </w:tcPr>
          <w:p w14:paraId="00071314"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1 849</w:t>
            </w:r>
          </w:p>
        </w:tc>
        <w:tc>
          <w:tcPr>
            <w:tcW w:w="677" w:type="dxa"/>
          </w:tcPr>
          <w:p w14:paraId="2A73A1C3"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.43</w:t>
            </w:r>
          </w:p>
        </w:tc>
        <w:tc>
          <w:tcPr>
            <w:tcW w:w="675" w:type="dxa"/>
          </w:tcPr>
          <w:p w14:paraId="311171DC"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.08</w:t>
            </w:r>
          </w:p>
        </w:tc>
        <w:tc>
          <w:tcPr>
            <w:tcW w:w="738" w:type="dxa"/>
          </w:tcPr>
          <w:p w14:paraId="0549D8FF"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.06</w:t>
            </w:r>
          </w:p>
        </w:tc>
        <w:tc>
          <w:tcPr>
            <w:tcW w:w="723" w:type="dxa"/>
          </w:tcPr>
          <w:p w14:paraId="7D165A77"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rPr>
              <w:t>.50</w:t>
            </w:r>
          </w:p>
        </w:tc>
        <w:tc>
          <w:tcPr>
            <w:tcW w:w="678" w:type="dxa"/>
          </w:tcPr>
          <w:p w14:paraId="5D999166"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.09</w:t>
            </w:r>
          </w:p>
        </w:tc>
        <w:tc>
          <w:tcPr>
            <w:tcW w:w="677" w:type="dxa"/>
          </w:tcPr>
          <w:p w14:paraId="676BCDCB"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.07</w:t>
            </w:r>
          </w:p>
        </w:tc>
        <w:tc>
          <w:tcPr>
            <w:tcW w:w="1417" w:type="dxa"/>
          </w:tcPr>
          <w:p w14:paraId="2DC2D97C"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.41,   .60]</w:t>
            </w:r>
          </w:p>
        </w:tc>
        <w:tc>
          <w:tcPr>
            <w:tcW w:w="1417" w:type="dxa"/>
          </w:tcPr>
          <w:p w14:paraId="271E43BD"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.40,   .61]</w:t>
            </w:r>
          </w:p>
        </w:tc>
        <w:tc>
          <w:tcPr>
            <w:tcW w:w="671" w:type="dxa"/>
            <w:vAlign w:val="center"/>
          </w:tcPr>
          <w:p w14:paraId="4F196D65"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59</w:t>
            </w:r>
          </w:p>
        </w:tc>
        <w:tc>
          <w:tcPr>
            <w:tcW w:w="1361" w:type="dxa"/>
          </w:tcPr>
          <w:p w14:paraId="1D869D53"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12.34 *</w:t>
            </w:r>
          </w:p>
        </w:tc>
      </w:tr>
      <w:tr w:rsidR="008A10AC" w:rsidRPr="008A10AC" w14:paraId="1E1EB8C0" w14:textId="77777777" w:rsidTr="00AE1CC5">
        <w:trPr>
          <w:trHeight w:val="397"/>
        </w:trPr>
        <w:tc>
          <w:tcPr>
            <w:tcW w:w="3195" w:type="dxa"/>
            <w:vAlign w:val="center"/>
          </w:tcPr>
          <w:p w14:paraId="65F86148"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i/>
                <w:iCs/>
                <w:color w:val="000000"/>
              </w:rPr>
              <w:t>Performance and Achievement</w:t>
            </w:r>
          </w:p>
        </w:tc>
        <w:tc>
          <w:tcPr>
            <w:tcW w:w="675" w:type="dxa"/>
            <w:vAlign w:val="center"/>
          </w:tcPr>
          <w:p w14:paraId="04B8FC59" w14:textId="77777777" w:rsidR="008A10AC" w:rsidRPr="008A10AC" w:rsidRDefault="008A10AC" w:rsidP="008A10AC">
            <w:pPr>
              <w:jc w:val="right"/>
              <w:rPr>
                <w:rFonts w:ascii="Times New Roman" w:hAnsi="Times New Roman" w:cs="Times New Roman"/>
                <w:color w:val="000000"/>
              </w:rPr>
            </w:pPr>
          </w:p>
        </w:tc>
        <w:tc>
          <w:tcPr>
            <w:tcW w:w="935" w:type="dxa"/>
            <w:vAlign w:val="center"/>
          </w:tcPr>
          <w:p w14:paraId="47B5991B" w14:textId="77777777" w:rsidR="008A10AC" w:rsidRPr="008A10AC" w:rsidRDefault="008A10AC" w:rsidP="008A10AC">
            <w:pPr>
              <w:jc w:val="right"/>
              <w:rPr>
                <w:rFonts w:ascii="Times New Roman" w:hAnsi="Times New Roman" w:cs="Times New Roman"/>
                <w:color w:val="000000"/>
              </w:rPr>
            </w:pPr>
          </w:p>
        </w:tc>
        <w:tc>
          <w:tcPr>
            <w:tcW w:w="677" w:type="dxa"/>
            <w:vAlign w:val="center"/>
          </w:tcPr>
          <w:p w14:paraId="1CBF722F" w14:textId="77777777" w:rsidR="008A10AC" w:rsidRPr="008A10AC" w:rsidRDefault="008A10AC" w:rsidP="008A10AC">
            <w:pPr>
              <w:jc w:val="right"/>
              <w:rPr>
                <w:rFonts w:ascii="Times New Roman" w:hAnsi="Times New Roman" w:cs="Times New Roman"/>
                <w:color w:val="000000"/>
              </w:rPr>
            </w:pPr>
          </w:p>
        </w:tc>
        <w:tc>
          <w:tcPr>
            <w:tcW w:w="675" w:type="dxa"/>
            <w:vAlign w:val="center"/>
          </w:tcPr>
          <w:p w14:paraId="778C3296" w14:textId="77777777" w:rsidR="008A10AC" w:rsidRPr="008A10AC" w:rsidRDefault="008A10AC" w:rsidP="008A10AC">
            <w:pPr>
              <w:jc w:val="right"/>
              <w:rPr>
                <w:rFonts w:ascii="Times New Roman" w:hAnsi="Times New Roman" w:cs="Times New Roman"/>
                <w:color w:val="000000"/>
              </w:rPr>
            </w:pPr>
          </w:p>
        </w:tc>
        <w:tc>
          <w:tcPr>
            <w:tcW w:w="738" w:type="dxa"/>
            <w:vAlign w:val="center"/>
          </w:tcPr>
          <w:p w14:paraId="587DA990" w14:textId="77777777" w:rsidR="008A10AC" w:rsidRPr="008A10AC" w:rsidRDefault="008A10AC" w:rsidP="008A10AC">
            <w:pPr>
              <w:jc w:val="right"/>
              <w:rPr>
                <w:rFonts w:ascii="Times New Roman" w:hAnsi="Times New Roman" w:cs="Times New Roman"/>
                <w:color w:val="000000"/>
              </w:rPr>
            </w:pPr>
          </w:p>
        </w:tc>
        <w:tc>
          <w:tcPr>
            <w:tcW w:w="723" w:type="dxa"/>
            <w:vAlign w:val="center"/>
          </w:tcPr>
          <w:p w14:paraId="67DEE9ED" w14:textId="77777777" w:rsidR="008A10AC" w:rsidRPr="008A10AC" w:rsidRDefault="008A10AC" w:rsidP="008A10AC">
            <w:pPr>
              <w:jc w:val="right"/>
              <w:rPr>
                <w:rFonts w:ascii="Times New Roman" w:hAnsi="Times New Roman" w:cs="Times New Roman"/>
                <w:b/>
                <w:bCs/>
                <w:color w:val="000000"/>
              </w:rPr>
            </w:pPr>
          </w:p>
        </w:tc>
        <w:tc>
          <w:tcPr>
            <w:tcW w:w="678" w:type="dxa"/>
            <w:vAlign w:val="center"/>
          </w:tcPr>
          <w:p w14:paraId="6DC12986" w14:textId="77777777" w:rsidR="008A10AC" w:rsidRPr="008A10AC" w:rsidRDefault="008A10AC" w:rsidP="008A10AC">
            <w:pPr>
              <w:jc w:val="right"/>
              <w:rPr>
                <w:rFonts w:ascii="Times New Roman" w:hAnsi="Times New Roman" w:cs="Times New Roman"/>
                <w:color w:val="000000"/>
              </w:rPr>
            </w:pPr>
          </w:p>
        </w:tc>
        <w:tc>
          <w:tcPr>
            <w:tcW w:w="677" w:type="dxa"/>
            <w:vAlign w:val="center"/>
          </w:tcPr>
          <w:p w14:paraId="2662E042" w14:textId="77777777" w:rsidR="008A10AC" w:rsidRPr="008A10AC" w:rsidRDefault="008A10AC" w:rsidP="008A10AC">
            <w:pPr>
              <w:jc w:val="right"/>
              <w:rPr>
                <w:rFonts w:ascii="Times New Roman" w:hAnsi="Times New Roman" w:cs="Times New Roman"/>
                <w:color w:val="000000"/>
              </w:rPr>
            </w:pPr>
          </w:p>
        </w:tc>
        <w:tc>
          <w:tcPr>
            <w:tcW w:w="1417" w:type="dxa"/>
            <w:vAlign w:val="center"/>
          </w:tcPr>
          <w:p w14:paraId="3A421114" w14:textId="77777777" w:rsidR="008A10AC" w:rsidRPr="008A10AC" w:rsidRDefault="008A10AC" w:rsidP="008A10AC">
            <w:pPr>
              <w:jc w:val="right"/>
              <w:rPr>
                <w:rFonts w:ascii="Times New Roman" w:hAnsi="Times New Roman" w:cs="Times New Roman"/>
                <w:color w:val="000000"/>
              </w:rPr>
            </w:pPr>
          </w:p>
        </w:tc>
        <w:tc>
          <w:tcPr>
            <w:tcW w:w="1417" w:type="dxa"/>
            <w:vAlign w:val="center"/>
          </w:tcPr>
          <w:p w14:paraId="13960296" w14:textId="77777777" w:rsidR="008A10AC" w:rsidRPr="008A10AC" w:rsidRDefault="008A10AC" w:rsidP="008A10AC">
            <w:pPr>
              <w:jc w:val="right"/>
              <w:rPr>
                <w:rFonts w:ascii="Times New Roman" w:hAnsi="Times New Roman" w:cs="Times New Roman"/>
                <w:color w:val="000000"/>
              </w:rPr>
            </w:pPr>
          </w:p>
        </w:tc>
        <w:tc>
          <w:tcPr>
            <w:tcW w:w="671" w:type="dxa"/>
            <w:vAlign w:val="center"/>
          </w:tcPr>
          <w:p w14:paraId="7CEDF18E" w14:textId="77777777" w:rsidR="008A10AC" w:rsidRPr="008A10AC" w:rsidRDefault="008A10AC" w:rsidP="008A10AC">
            <w:pPr>
              <w:jc w:val="right"/>
              <w:rPr>
                <w:rFonts w:ascii="Times New Roman" w:hAnsi="Times New Roman" w:cs="Times New Roman"/>
                <w:color w:val="000000"/>
              </w:rPr>
            </w:pPr>
          </w:p>
        </w:tc>
        <w:tc>
          <w:tcPr>
            <w:tcW w:w="1361" w:type="dxa"/>
          </w:tcPr>
          <w:p w14:paraId="4F58D636" w14:textId="77777777" w:rsidR="008A10AC" w:rsidRPr="008A10AC" w:rsidRDefault="008A10AC" w:rsidP="008A10AC">
            <w:pPr>
              <w:jc w:val="right"/>
              <w:rPr>
                <w:rFonts w:ascii="Times New Roman" w:hAnsi="Times New Roman" w:cs="Times New Roman"/>
                <w:color w:val="000000"/>
              </w:rPr>
            </w:pPr>
          </w:p>
        </w:tc>
      </w:tr>
      <w:tr w:rsidR="008A10AC" w:rsidRPr="008A10AC" w14:paraId="0DDD21D2" w14:textId="77777777" w:rsidTr="00AE1CC5">
        <w:trPr>
          <w:trHeight w:val="283"/>
        </w:trPr>
        <w:tc>
          <w:tcPr>
            <w:tcW w:w="3195" w:type="dxa"/>
            <w:vAlign w:val="center"/>
          </w:tcPr>
          <w:p w14:paraId="1BA25D24"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 xml:space="preserve">  Overall performance </w:t>
            </w:r>
          </w:p>
        </w:tc>
        <w:tc>
          <w:tcPr>
            <w:tcW w:w="675" w:type="dxa"/>
          </w:tcPr>
          <w:p w14:paraId="3EDBFB2E"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23</w:t>
            </w:r>
          </w:p>
        </w:tc>
        <w:tc>
          <w:tcPr>
            <w:tcW w:w="935" w:type="dxa"/>
          </w:tcPr>
          <w:p w14:paraId="183FEA08"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18 209</w:t>
            </w:r>
          </w:p>
        </w:tc>
        <w:tc>
          <w:tcPr>
            <w:tcW w:w="677" w:type="dxa"/>
          </w:tcPr>
          <w:p w14:paraId="6701F1F9"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.21</w:t>
            </w:r>
          </w:p>
        </w:tc>
        <w:tc>
          <w:tcPr>
            <w:tcW w:w="675" w:type="dxa"/>
          </w:tcPr>
          <w:p w14:paraId="50ACB8B8"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.11</w:t>
            </w:r>
          </w:p>
        </w:tc>
        <w:tc>
          <w:tcPr>
            <w:tcW w:w="738" w:type="dxa"/>
          </w:tcPr>
          <w:p w14:paraId="0D374DD4"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.10</w:t>
            </w:r>
          </w:p>
        </w:tc>
        <w:tc>
          <w:tcPr>
            <w:tcW w:w="723" w:type="dxa"/>
          </w:tcPr>
          <w:p w14:paraId="1DB16F79"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rPr>
              <w:t>.25</w:t>
            </w:r>
          </w:p>
        </w:tc>
        <w:tc>
          <w:tcPr>
            <w:tcW w:w="678" w:type="dxa"/>
          </w:tcPr>
          <w:p w14:paraId="3B0E23F0"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.14</w:t>
            </w:r>
          </w:p>
        </w:tc>
        <w:tc>
          <w:tcPr>
            <w:tcW w:w="677" w:type="dxa"/>
          </w:tcPr>
          <w:p w14:paraId="288583C2"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.13</w:t>
            </w:r>
          </w:p>
        </w:tc>
        <w:tc>
          <w:tcPr>
            <w:tcW w:w="1417" w:type="dxa"/>
          </w:tcPr>
          <w:p w14:paraId="251C6D97"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.19,   .31]</w:t>
            </w:r>
          </w:p>
        </w:tc>
        <w:tc>
          <w:tcPr>
            <w:tcW w:w="1417" w:type="dxa"/>
          </w:tcPr>
          <w:p w14:paraId="4EA4F19A"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.08,   .42]</w:t>
            </w:r>
          </w:p>
        </w:tc>
        <w:tc>
          <w:tcPr>
            <w:tcW w:w="671" w:type="dxa"/>
            <w:vAlign w:val="center"/>
          </w:tcPr>
          <w:p w14:paraId="28D5802E"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88</w:t>
            </w:r>
          </w:p>
        </w:tc>
        <w:tc>
          <w:tcPr>
            <w:tcW w:w="1361" w:type="dxa"/>
          </w:tcPr>
          <w:p w14:paraId="21A33962"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185.53 ***</w:t>
            </w:r>
          </w:p>
        </w:tc>
      </w:tr>
      <w:tr w:rsidR="008A10AC" w:rsidRPr="008A10AC" w14:paraId="5B29E066" w14:textId="77777777" w:rsidTr="00AE1CC5">
        <w:trPr>
          <w:trHeight w:val="283"/>
        </w:trPr>
        <w:tc>
          <w:tcPr>
            <w:tcW w:w="3195" w:type="dxa"/>
            <w:vAlign w:val="center"/>
          </w:tcPr>
          <w:p w14:paraId="7767381F"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 xml:space="preserve">      Objective (self-reported)</w:t>
            </w:r>
          </w:p>
        </w:tc>
        <w:tc>
          <w:tcPr>
            <w:tcW w:w="675" w:type="dxa"/>
          </w:tcPr>
          <w:p w14:paraId="4DE0FE5D"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5</w:t>
            </w:r>
          </w:p>
        </w:tc>
        <w:tc>
          <w:tcPr>
            <w:tcW w:w="935" w:type="dxa"/>
          </w:tcPr>
          <w:p w14:paraId="4B8B0E6D"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2 814</w:t>
            </w:r>
          </w:p>
        </w:tc>
        <w:tc>
          <w:tcPr>
            <w:tcW w:w="677" w:type="dxa"/>
          </w:tcPr>
          <w:p w14:paraId="30B540DE"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.13</w:t>
            </w:r>
          </w:p>
        </w:tc>
        <w:tc>
          <w:tcPr>
            <w:tcW w:w="675" w:type="dxa"/>
          </w:tcPr>
          <w:p w14:paraId="34865340"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.08</w:t>
            </w:r>
          </w:p>
        </w:tc>
        <w:tc>
          <w:tcPr>
            <w:tcW w:w="738" w:type="dxa"/>
          </w:tcPr>
          <w:p w14:paraId="2034867C"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.06</w:t>
            </w:r>
          </w:p>
        </w:tc>
        <w:tc>
          <w:tcPr>
            <w:tcW w:w="723" w:type="dxa"/>
          </w:tcPr>
          <w:p w14:paraId="1A17FA6C"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rPr>
              <w:t>.16</w:t>
            </w:r>
          </w:p>
        </w:tc>
        <w:tc>
          <w:tcPr>
            <w:tcW w:w="678" w:type="dxa"/>
          </w:tcPr>
          <w:p w14:paraId="24EEBDA1"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.09</w:t>
            </w:r>
          </w:p>
        </w:tc>
        <w:tc>
          <w:tcPr>
            <w:tcW w:w="677" w:type="dxa"/>
          </w:tcPr>
          <w:p w14:paraId="75ED8C65"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.08</w:t>
            </w:r>
          </w:p>
        </w:tc>
        <w:tc>
          <w:tcPr>
            <w:tcW w:w="1417" w:type="dxa"/>
          </w:tcPr>
          <w:p w14:paraId="353006C3"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.04,   .27]</w:t>
            </w:r>
          </w:p>
        </w:tc>
        <w:tc>
          <w:tcPr>
            <w:tcW w:w="1417" w:type="dxa"/>
          </w:tcPr>
          <w:p w14:paraId="0E803B4A"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.04,   .27]</w:t>
            </w:r>
          </w:p>
        </w:tc>
        <w:tc>
          <w:tcPr>
            <w:tcW w:w="671" w:type="dxa"/>
            <w:vAlign w:val="center"/>
          </w:tcPr>
          <w:p w14:paraId="686F2E31"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w:t>
            </w:r>
          </w:p>
        </w:tc>
        <w:tc>
          <w:tcPr>
            <w:tcW w:w="1361" w:type="dxa"/>
            <w:vAlign w:val="center"/>
          </w:tcPr>
          <w:p w14:paraId="0C4C035E"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w:t>
            </w:r>
          </w:p>
        </w:tc>
      </w:tr>
      <w:tr w:rsidR="008A10AC" w:rsidRPr="008A10AC" w14:paraId="72B10B8A" w14:textId="77777777" w:rsidTr="00AE1CC5">
        <w:trPr>
          <w:trHeight w:val="283"/>
        </w:trPr>
        <w:tc>
          <w:tcPr>
            <w:tcW w:w="3195" w:type="dxa"/>
            <w:vAlign w:val="center"/>
          </w:tcPr>
          <w:p w14:paraId="70928C2F"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 xml:space="preserve">      Objective (from records)</w:t>
            </w:r>
          </w:p>
        </w:tc>
        <w:tc>
          <w:tcPr>
            <w:tcW w:w="675" w:type="dxa"/>
          </w:tcPr>
          <w:p w14:paraId="4118CCD4"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13</w:t>
            </w:r>
          </w:p>
        </w:tc>
        <w:tc>
          <w:tcPr>
            <w:tcW w:w="935" w:type="dxa"/>
          </w:tcPr>
          <w:p w14:paraId="6F76AE44"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13 040</w:t>
            </w:r>
          </w:p>
        </w:tc>
        <w:tc>
          <w:tcPr>
            <w:tcW w:w="677" w:type="dxa"/>
          </w:tcPr>
          <w:p w14:paraId="37084AF5"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.20</w:t>
            </w:r>
          </w:p>
        </w:tc>
        <w:tc>
          <w:tcPr>
            <w:tcW w:w="675" w:type="dxa"/>
          </w:tcPr>
          <w:p w14:paraId="54307457"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.11</w:t>
            </w:r>
          </w:p>
        </w:tc>
        <w:tc>
          <w:tcPr>
            <w:tcW w:w="738" w:type="dxa"/>
          </w:tcPr>
          <w:p w14:paraId="61EC178D"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.10</w:t>
            </w:r>
          </w:p>
        </w:tc>
        <w:tc>
          <w:tcPr>
            <w:tcW w:w="723" w:type="dxa"/>
          </w:tcPr>
          <w:p w14:paraId="39507648"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rPr>
              <w:t>.25</w:t>
            </w:r>
          </w:p>
        </w:tc>
        <w:tc>
          <w:tcPr>
            <w:tcW w:w="678" w:type="dxa"/>
          </w:tcPr>
          <w:p w14:paraId="5ED67DDF"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.13</w:t>
            </w:r>
          </w:p>
        </w:tc>
        <w:tc>
          <w:tcPr>
            <w:tcW w:w="677" w:type="dxa"/>
          </w:tcPr>
          <w:p w14:paraId="65A7CC6B"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.13</w:t>
            </w:r>
          </w:p>
        </w:tc>
        <w:tc>
          <w:tcPr>
            <w:tcW w:w="1417" w:type="dxa"/>
          </w:tcPr>
          <w:p w14:paraId="715A2119"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.17,   .33]</w:t>
            </w:r>
          </w:p>
        </w:tc>
        <w:tc>
          <w:tcPr>
            <w:tcW w:w="1417" w:type="dxa"/>
          </w:tcPr>
          <w:p w14:paraId="29B4C26E"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.08,   .42]</w:t>
            </w:r>
          </w:p>
        </w:tc>
        <w:tc>
          <w:tcPr>
            <w:tcW w:w="671" w:type="dxa"/>
            <w:vAlign w:val="center"/>
          </w:tcPr>
          <w:p w14:paraId="1693C3AA"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w:t>
            </w:r>
          </w:p>
        </w:tc>
        <w:tc>
          <w:tcPr>
            <w:tcW w:w="1361" w:type="dxa"/>
            <w:vAlign w:val="center"/>
          </w:tcPr>
          <w:p w14:paraId="3DC61219"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w:t>
            </w:r>
          </w:p>
        </w:tc>
      </w:tr>
      <w:tr w:rsidR="008A10AC" w:rsidRPr="008A10AC" w14:paraId="41ACB4A8" w14:textId="77777777" w:rsidTr="00AE1CC5">
        <w:trPr>
          <w:trHeight w:val="283"/>
        </w:trPr>
        <w:tc>
          <w:tcPr>
            <w:tcW w:w="3195" w:type="dxa"/>
            <w:vAlign w:val="center"/>
          </w:tcPr>
          <w:p w14:paraId="0D14B1C2"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 xml:space="preserve">      Self-reported performance</w:t>
            </w:r>
          </w:p>
        </w:tc>
        <w:tc>
          <w:tcPr>
            <w:tcW w:w="675" w:type="dxa"/>
          </w:tcPr>
          <w:p w14:paraId="6DF4266E"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4</w:t>
            </w:r>
          </w:p>
        </w:tc>
        <w:tc>
          <w:tcPr>
            <w:tcW w:w="935" w:type="dxa"/>
          </w:tcPr>
          <w:p w14:paraId="4A734AB0"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1 902</w:t>
            </w:r>
          </w:p>
        </w:tc>
        <w:tc>
          <w:tcPr>
            <w:tcW w:w="677" w:type="dxa"/>
          </w:tcPr>
          <w:p w14:paraId="44051E2D"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.31</w:t>
            </w:r>
          </w:p>
        </w:tc>
        <w:tc>
          <w:tcPr>
            <w:tcW w:w="675" w:type="dxa"/>
          </w:tcPr>
          <w:p w14:paraId="13636ED4"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.11</w:t>
            </w:r>
          </w:p>
        </w:tc>
        <w:tc>
          <w:tcPr>
            <w:tcW w:w="738" w:type="dxa"/>
          </w:tcPr>
          <w:p w14:paraId="689F839E"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.10</w:t>
            </w:r>
          </w:p>
        </w:tc>
        <w:tc>
          <w:tcPr>
            <w:tcW w:w="723" w:type="dxa"/>
          </w:tcPr>
          <w:p w14:paraId="4A8944FA"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rPr>
              <w:t>.38</w:t>
            </w:r>
          </w:p>
        </w:tc>
        <w:tc>
          <w:tcPr>
            <w:tcW w:w="678" w:type="dxa"/>
          </w:tcPr>
          <w:p w14:paraId="0F27F8F9"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.13</w:t>
            </w:r>
          </w:p>
        </w:tc>
        <w:tc>
          <w:tcPr>
            <w:tcW w:w="677" w:type="dxa"/>
          </w:tcPr>
          <w:p w14:paraId="0B872D3F"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.12</w:t>
            </w:r>
          </w:p>
        </w:tc>
        <w:tc>
          <w:tcPr>
            <w:tcW w:w="1417" w:type="dxa"/>
          </w:tcPr>
          <w:p w14:paraId="5BDF739F"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.17,   .59]</w:t>
            </w:r>
          </w:p>
        </w:tc>
        <w:tc>
          <w:tcPr>
            <w:tcW w:w="1417" w:type="dxa"/>
          </w:tcPr>
          <w:p w14:paraId="26637B45"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.19,   .57]</w:t>
            </w:r>
          </w:p>
        </w:tc>
        <w:tc>
          <w:tcPr>
            <w:tcW w:w="671" w:type="dxa"/>
            <w:vAlign w:val="center"/>
          </w:tcPr>
          <w:p w14:paraId="517CDE1B"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w:t>
            </w:r>
          </w:p>
        </w:tc>
        <w:tc>
          <w:tcPr>
            <w:tcW w:w="1361" w:type="dxa"/>
            <w:vAlign w:val="center"/>
          </w:tcPr>
          <w:p w14:paraId="3E619C0F"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w:t>
            </w:r>
          </w:p>
        </w:tc>
      </w:tr>
      <w:tr w:rsidR="008A10AC" w:rsidRPr="008A10AC" w14:paraId="70FC9180" w14:textId="77777777" w:rsidTr="00AE1CC5">
        <w:trPr>
          <w:trHeight w:val="283"/>
        </w:trPr>
        <w:tc>
          <w:tcPr>
            <w:tcW w:w="3195" w:type="dxa"/>
            <w:vAlign w:val="center"/>
          </w:tcPr>
          <w:p w14:paraId="199B5645"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 xml:space="preserve">      Other-reported performance</w:t>
            </w:r>
          </w:p>
        </w:tc>
        <w:tc>
          <w:tcPr>
            <w:tcW w:w="675" w:type="dxa"/>
            <w:vAlign w:val="center"/>
          </w:tcPr>
          <w:p w14:paraId="7749423F"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w:t>
            </w:r>
          </w:p>
        </w:tc>
        <w:tc>
          <w:tcPr>
            <w:tcW w:w="935" w:type="dxa"/>
            <w:vAlign w:val="center"/>
          </w:tcPr>
          <w:p w14:paraId="507F5908"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w:t>
            </w:r>
          </w:p>
        </w:tc>
        <w:tc>
          <w:tcPr>
            <w:tcW w:w="677" w:type="dxa"/>
            <w:vAlign w:val="center"/>
          </w:tcPr>
          <w:p w14:paraId="40876258"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w:t>
            </w:r>
          </w:p>
        </w:tc>
        <w:tc>
          <w:tcPr>
            <w:tcW w:w="675" w:type="dxa"/>
            <w:vAlign w:val="center"/>
          </w:tcPr>
          <w:p w14:paraId="24D4AD07"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w:t>
            </w:r>
          </w:p>
        </w:tc>
        <w:tc>
          <w:tcPr>
            <w:tcW w:w="738" w:type="dxa"/>
            <w:vAlign w:val="center"/>
          </w:tcPr>
          <w:p w14:paraId="0DFE9DF8"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w:t>
            </w:r>
          </w:p>
        </w:tc>
        <w:tc>
          <w:tcPr>
            <w:tcW w:w="723" w:type="dxa"/>
            <w:vAlign w:val="center"/>
          </w:tcPr>
          <w:p w14:paraId="7BFEDDF3"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rPr>
              <w:t>—</w:t>
            </w:r>
          </w:p>
        </w:tc>
        <w:tc>
          <w:tcPr>
            <w:tcW w:w="678" w:type="dxa"/>
            <w:vAlign w:val="center"/>
          </w:tcPr>
          <w:p w14:paraId="7B95AF94"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w:t>
            </w:r>
          </w:p>
        </w:tc>
        <w:tc>
          <w:tcPr>
            <w:tcW w:w="677" w:type="dxa"/>
            <w:vAlign w:val="center"/>
          </w:tcPr>
          <w:p w14:paraId="387DCE28"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w:t>
            </w:r>
          </w:p>
        </w:tc>
        <w:tc>
          <w:tcPr>
            <w:tcW w:w="1417" w:type="dxa"/>
            <w:vAlign w:val="center"/>
          </w:tcPr>
          <w:p w14:paraId="4D5AA514"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w:t>
            </w:r>
          </w:p>
        </w:tc>
        <w:tc>
          <w:tcPr>
            <w:tcW w:w="1417" w:type="dxa"/>
            <w:vAlign w:val="center"/>
          </w:tcPr>
          <w:p w14:paraId="297BD439"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w:t>
            </w:r>
          </w:p>
        </w:tc>
        <w:tc>
          <w:tcPr>
            <w:tcW w:w="671" w:type="dxa"/>
            <w:vAlign w:val="center"/>
          </w:tcPr>
          <w:p w14:paraId="0E894E06"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w:t>
            </w:r>
          </w:p>
        </w:tc>
        <w:tc>
          <w:tcPr>
            <w:tcW w:w="1361" w:type="dxa"/>
            <w:vAlign w:val="center"/>
          </w:tcPr>
          <w:p w14:paraId="44830250"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w:t>
            </w:r>
          </w:p>
        </w:tc>
      </w:tr>
      <w:tr w:rsidR="008A10AC" w:rsidRPr="008A10AC" w14:paraId="77BE3590" w14:textId="77777777" w:rsidTr="00AE1CC5">
        <w:trPr>
          <w:trHeight w:val="283"/>
        </w:trPr>
        <w:tc>
          <w:tcPr>
            <w:tcW w:w="3195" w:type="dxa"/>
            <w:vAlign w:val="center"/>
          </w:tcPr>
          <w:p w14:paraId="2466BE8F"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 xml:space="preserve">  Performance within domains</w:t>
            </w:r>
          </w:p>
        </w:tc>
        <w:tc>
          <w:tcPr>
            <w:tcW w:w="675" w:type="dxa"/>
            <w:vAlign w:val="center"/>
          </w:tcPr>
          <w:p w14:paraId="14A92C86" w14:textId="77777777" w:rsidR="008A10AC" w:rsidRPr="008A10AC" w:rsidRDefault="008A10AC" w:rsidP="008A10AC">
            <w:pPr>
              <w:jc w:val="right"/>
              <w:rPr>
                <w:rFonts w:ascii="Times New Roman" w:hAnsi="Times New Roman" w:cs="Times New Roman"/>
                <w:color w:val="000000"/>
              </w:rPr>
            </w:pPr>
          </w:p>
        </w:tc>
        <w:tc>
          <w:tcPr>
            <w:tcW w:w="935" w:type="dxa"/>
            <w:vAlign w:val="center"/>
          </w:tcPr>
          <w:p w14:paraId="391DC97A" w14:textId="77777777" w:rsidR="008A10AC" w:rsidRPr="008A10AC" w:rsidRDefault="008A10AC" w:rsidP="008A10AC">
            <w:pPr>
              <w:jc w:val="right"/>
              <w:rPr>
                <w:rFonts w:ascii="Times New Roman" w:hAnsi="Times New Roman" w:cs="Times New Roman"/>
                <w:color w:val="000000"/>
              </w:rPr>
            </w:pPr>
          </w:p>
        </w:tc>
        <w:tc>
          <w:tcPr>
            <w:tcW w:w="677" w:type="dxa"/>
            <w:vAlign w:val="center"/>
          </w:tcPr>
          <w:p w14:paraId="46C71B05" w14:textId="77777777" w:rsidR="008A10AC" w:rsidRPr="008A10AC" w:rsidRDefault="008A10AC" w:rsidP="008A10AC">
            <w:pPr>
              <w:jc w:val="right"/>
              <w:rPr>
                <w:rFonts w:ascii="Times New Roman" w:hAnsi="Times New Roman" w:cs="Times New Roman"/>
                <w:color w:val="000000"/>
              </w:rPr>
            </w:pPr>
          </w:p>
        </w:tc>
        <w:tc>
          <w:tcPr>
            <w:tcW w:w="675" w:type="dxa"/>
            <w:vAlign w:val="center"/>
          </w:tcPr>
          <w:p w14:paraId="5F647684" w14:textId="77777777" w:rsidR="008A10AC" w:rsidRPr="008A10AC" w:rsidRDefault="008A10AC" w:rsidP="008A10AC">
            <w:pPr>
              <w:jc w:val="right"/>
              <w:rPr>
                <w:rFonts w:ascii="Times New Roman" w:hAnsi="Times New Roman" w:cs="Times New Roman"/>
                <w:color w:val="000000"/>
              </w:rPr>
            </w:pPr>
          </w:p>
        </w:tc>
        <w:tc>
          <w:tcPr>
            <w:tcW w:w="738" w:type="dxa"/>
            <w:vAlign w:val="center"/>
          </w:tcPr>
          <w:p w14:paraId="2C238EC8" w14:textId="77777777" w:rsidR="008A10AC" w:rsidRPr="008A10AC" w:rsidRDefault="008A10AC" w:rsidP="008A10AC">
            <w:pPr>
              <w:jc w:val="right"/>
              <w:rPr>
                <w:rFonts w:ascii="Times New Roman" w:hAnsi="Times New Roman" w:cs="Times New Roman"/>
                <w:color w:val="000000"/>
              </w:rPr>
            </w:pPr>
          </w:p>
        </w:tc>
        <w:tc>
          <w:tcPr>
            <w:tcW w:w="723" w:type="dxa"/>
            <w:vAlign w:val="center"/>
          </w:tcPr>
          <w:p w14:paraId="6B29468D" w14:textId="77777777" w:rsidR="008A10AC" w:rsidRPr="008A10AC" w:rsidRDefault="008A10AC" w:rsidP="008A10AC">
            <w:pPr>
              <w:jc w:val="right"/>
              <w:rPr>
                <w:rFonts w:ascii="Times New Roman" w:hAnsi="Times New Roman" w:cs="Times New Roman"/>
                <w:b/>
                <w:bCs/>
                <w:color w:val="000000"/>
              </w:rPr>
            </w:pPr>
          </w:p>
        </w:tc>
        <w:tc>
          <w:tcPr>
            <w:tcW w:w="678" w:type="dxa"/>
            <w:vAlign w:val="center"/>
          </w:tcPr>
          <w:p w14:paraId="29847C65" w14:textId="77777777" w:rsidR="008A10AC" w:rsidRPr="008A10AC" w:rsidRDefault="008A10AC" w:rsidP="008A10AC">
            <w:pPr>
              <w:jc w:val="right"/>
              <w:rPr>
                <w:rFonts w:ascii="Times New Roman" w:hAnsi="Times New Roman" w:cs="Times New Roman"/>
                <w:color w:val="000000"/>
              </w:rPr>
            </w:pPr>
          </w:p>
        </w:tc>
        <w:tc>
          <w:tcPr>
            <w:tcW w:w="677" w:type="dxa"/>
            <w:vAlign w:val="center"/>
          </w:tcPr>
          <w:p w14:paraId="5AA4FB31" w14:textId="77777777" w:rsidR="008A10AC" w:rsidRPr="008A10AC" w:rsidRDefault="008A10AC" w:rsidP="008A10AC">
            <w:pPr>
              <w:jc w:val="right"/>
              <w:rPr>
                <w:rFonts w:ascii="Times New Roman" w:hAnsi="Times New Roman" w:cs="Times New Roman"/>
                <w:color w:val="000000"/>
              </w:rPr>
            </w:pPr>
          </w:p>
        </w:tc>
        <w:tc>
          <w:tcPr>
            <w:tcW w:w="1417" w:type="dxa"/>
            <w:vAlign w:val="center"/>
          </w:tcPr>
          <w:p w14:paraId="0645721A" w14:textId="77777777" w:rsidR="008A10AC" w:rsidRPr="008A10AC" w:rsidRDefault="008A10AC" w:rsidP="008A10AC">
            <w:pPr>
              <w:jc w:val="right"/>
              <w:rPr>
                <w:rFonts w:ascii="Times New Roman" w:hAnsi="Times New Roman" w:cs="Times New Roman"/>
                <w:color w:val="000000"/>
              </w:rPr>
            </w:pPr>
          </w:p>
        </w:tc>
        <w:tc>
          <w:tcPr>
            <w:tcW w:w="1417" w:type="dxa"/>
            <w:vAlign w:val="center"/>
          </w:tcPr>
          <w:p w14:paraId="3137071E" w14:textId="77777777" w:rsidR="008A10AC" w:rsidRPr="008A10AC" w:rsidRDefault="008A10AC" w:rsidP="008A10AC">
            <w:pPr>
              <w:jc w:val="right"/>
              <w:rPr>
                <w:rFonts w:ascii="Times New Roman" w:hAnsi="Times New Roman" w:cs="Times New Roman"/>
                <w:color w:val="000000"/>
              </w:rPr>
            </w:pPr>
          </w:p>
        </w:tc>
        <w:tc>
          <w:tcPr>
            <w:tcW w:w="671" w:type="dxa"/>
            <w:vAlign w:val="center"/>
          </w:tcPr>
          <w:p w14:paraId="2718E22A" w14:textId="77777777" w:rsidR="008A10AC" w:rsidRPr="008A10AC" w:rsidRDefault="008A10AC" w:rsidP="008A10AC">
            <w:pPr>
              <w:jc w:val="right"/>
              <w:rPr>
                <w:rFonts w:ascii="Times New Roman" w:hAnsi="Times New Roman" w:cs="Times New Roman"/>
                <w:color w:val="000000"/>
              </w:rPr>
            </w:pPr>
          </w:p>
        </w:tc>
        <w:tc>
          <w:tcPr>
            <w:tcW w:w="1361" w:type="dxa"/>
          </w:tcPr>
          <w:p w14:paraId="00A93E0D" w14:textId="77777777" w:rsidR="008A10AC" w:rsidRPr="008A10AC" w:rsidRDefault="008A10AC" w:rsidP="008A10AC">
            <w:pPr>
              <w:jc w:val="right"/>
              <w:rPr>
                <w:rFonts w:ascii="Times New Roman" w:hAnsi="Times New Roman" w:cs="Times New Roman"/>
                <w:color w:val="000000"/>
              </w:rPr>
            </w:pPr>
          </w:p>
        </w:tc>
      </w:tr>
      <w:tr w:rsidR="008A10AC" w:rsidRPr="008A10AC" w14:paraId="57F717EB" w14:textId="77777777" w:rsidTr="00AE1CC5">
        <w:trPr>
          <w:trHeight w:val="283"/>
        </w:trPr>
        <w:tc>
          <w:tcPr>
            <w:tcW w:w="3195" w:type="dxa"/>
            <w:vAlign w:val="center"/>
          </w:tcPr>
          <w:p w14:paraId="5719C209"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 xml:space="preserve">    Academic performance</w:t>
            </w:r>
          </w:p>
        </w:tc>
        <w:tc>
          <w:tcPr>
            <w:tcW w:w="675" w:type="dxa"/>
          </w:tcPr>
          <w:p w14:paraId="1235A7DE"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13</w:t>
            </w:r>
          </w:p>
        </w:tc>
        <w:tc>
          <w:tcPr>
            <w:tcW w:w="935" w:type="dxa"/>
          </w:tcPr>
          <w:p w14:paraId="2F75A5E6"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8 140</w:t>
            </w:r>
          </w:p>
        </w:tc>
        <w:tc>
          <w:tcPr>
            <w:tcW w:w="677" w:type="dxa"/>
          </w:tcPr>
          <w:p w14:paraId="4F6A2F83"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.11</w:t>
            </w:r>
          </w:p>
        </w:tc>
        <w:tc>
          <w:tcPr>
            <w:tcW w:w="675" w:type="dxa"/>
          </w:tcPr>
          <w:p w14:paraId="37AD8EF4"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.07</w:t>
            </w:r>
          </w:p>
        </w:tc>
        <w:tc>
          <w:tcPr>
            <w:tcW w:w="738" w:type="dxa"/>
          </w:tcPr>
          <w:p w14:paraId="185202BB"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.06</w:t>
            </w:r>
          </w:p>
        </w:tc>
        <w:tc>
          <w:tcPr>
            <w:tcW w:w="723" w:type="dxa"/>
          </w:tcPr>
          <w:p w14:paraId="1D3F7C7A"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rPr>
              <w:t>.13</w:t>
            </w:r>
          </w:p>
        </w:tc>
        <w:tc>
          <w:tcPr>
            <w:tcW w:w="678" w:type="dxa"/>
          </w:tcPr>
          <w:p w14:paraId="2797252B"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.09</w:t>
            </w:r>
          </w:p>
        </w:tc>
        <w:tc>
          <w:tcPr>
            <w:tcW w:w="677" w:type="dxa"/>
          </w:tcPr>
          <w:p w14:paraId="6C79BC15"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.07</w:t>
            </w:r>
          </w:p>
        </w:tc>
        <w:tc>
          <w:tcPr>
            <w:tcW w:w="1417" w:type="dxa"/>
          </w:tcPr>
          <w:p w14:paraId="15316D30"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.08,   .19]</w:t>
            </w:r>
          </w:p>
        </w:tc>
        <w:tc>
          <w:tcPr>
            <w:tcW w:w="1417" w:type="dxa"/>
          </w:tcPr>
          <w:p w14:paraId="24369225"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.04,   .23]</w:t>
            </w:r>
          </w:p>
        </w:tc>
        <w:tc>
          <w:tcPr>
            <w:tcW w:w="671" w:type="dxa"/>
            <w:vAlign w:val="center"/>
          </w:tcPr>
          <w:p w14:paraId="5C9168C3"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w:t>
            </w:r>
          </w:p>
        </w:tc>
        <w:tc>
          <w:tcPr>
            <w:tcW w:w="1361" w:type="dxa"/>
            <w:vAlign w:val="center"/>
          </w:tcPr>
          <w:p w14:paraId="516CDA14"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w:t>
            </w:r>
          </w:p>
        </w:tc>
      </w:tr>
      <w:tr w:rsidR="008A10AC" w:rsidRPr="008A10AC" w14:paraId="5F3DB5C0" w14:textId="77777777" w:rsidTr="00AE1CC5">
        <w:trPr>
          <w:trHeight w:val="283"/>
        </w:trPr>
        <w:tc>
          <w:tcPr>
            <w:tcW w:w="3195" w:type="dxa"/>
            <w:vAlign w:val="center"/>
          </w:tcPr>
          <w:p w14:paraId="3D5D665E"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 xml:space="preserve">    Work performance</w:t>
            </w:r>
          </w:p>
        </w:tc>
        <w:tc>
          <w:tcPr>
            <w:tcW w:w="675" w:type="dxa"/>
          </w:tcPr>
          <w:p w14:paraId="432CEF60"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3</w:t>
            </w:r>
          </w:p>
        </w:tc>
        <w:tc>
          <w:tcPr>
            <w:tcW w:w="935" w:type="dxa"/>
          </w:tcPr>
          <w:p w14:paraId="2DE81DCD"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1 681</w:t>
            </w:r>
          </w:p>
        </w:tc>
        <w:tc>
          <w:tcPr>
            <w:tcW w:w="677" w:type="dxa"/>
          </w:tcPr>
          <w:p w14:paraId="3CCC18D7"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.33</w:t>
            </w:r>
          </w:p>
        </w:tc>
        <w:tc>
          <w:tcPr>
            <w:tcW w:w="675" w:type="dxa"/>
          </w:tcPr>
          <w:p w14:paraId="7CE1C200"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.09</w:t>
            </w:r>
          </w:p>
        </w:tc>
        <w:tc>
          <w:tcPr>
            <w:tcW w:w="738" w:type="dxa"/>
          </w:tcPr>
          <w:p w14:paraId="7BDC684B"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.08</w:t>
            </w:r>
          </w:p>
        </w:tc>
        <w:tc>
          <w:tcPr>
            <w:tcW w:w="723" w:type="dxa"/>
          </w:tcPr>
          <w:p w14:paraId="5199ED78"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rPr>
              <w:t>.41</w:t>
            </w:r>
          </w:p>
        </w:tc>
        <w:tc>
          <w:tcPr>
            <w:tcW w:w="678" w:type="dxa"/>
          </w:tcPr>
          <w:p w14:paraId="193807E9"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.12</w:t>
            </w:r>
          </w:p>
        </w:tc>
        <w:tc>
          <w:tcPr>
            <w:tcW w:w="677" w:type="dxa"/>
          </w:tcPr>
          <w:p w14:paraId="15943E07"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.10</w:t>
            </w:r>
          </w:p>
        </w:tc>
        <w:tc>
          <w:tcPr>
            <w:tcW w:w="1417" w:type="dxa"/>
          </w:tcPr>
          <w:p w14:paraId="731C57D9"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.12,   .70]</w:t>
            </w:r>
          </w:p>
        </w:tc>
        <w:tc>
          <w:tcPr>
            <w:tcW w:w="1417" w:type="dxa"/>
          </w:tcPr>
          <w:p w14:paraId="216320B6"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.22,   .60]</w:t>
            </w:r>
          </w:p>
        </w:tc>
        <w:tc>
          <w:tcPr>
            <w:tcW w:w="671" w:type="dxa"/>
            <w:vAlign w:val="center"/>
          </w:tcPr>
          <w:p w14:paraId="72EAA9C6"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w:t>
            </w:r>
          </w:p>
        </w:tc>
        <w:tc>
          <w:tcPr>
            <w:tcW w:w="1361" w:type="dxa"/>
            <w:vAlign w:val="center"/>
          </w:tcPr>
          <w:p w14:paraId="2F8011F5"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w:t>
            </w:r>
          </w:p>
        </w:tc>
      </w:tr>
      <w:tr w:rsidR="008A10AC" w:rsidRPr="008A10AC" w14:paraId="273F77B5" w14:textId="77777777" w:rsidTr="00AE1CC5">
        <w:trPr>
          <w:trHeight w:val="283"/>
        </w:trPr>
        <w:tc>
          <w:tcPr>
            <w:tcW w:w="3195" w:type="dxa"/>
            <w:vAlign w:val="center"/>
          </w:tcPr>
          <w:p w14:paraId="5D72671B"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lastRenderedPageBreak/>
              <w:t xml:space="preserve">    Sport performance</w:t>
            </w:r>
          </w:p>
        </w:tc>
        <w:tc>
          <w:tcPr>
            <w:tcW w:w="675" w:type="dxa"/>
          </w:tcPr>
          <w:p w14:paraId="08EA6748"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4</w:t>
            </w:r>
          </w:p>
        </w:tc>
        <w:tc>
          <w:tcPr>
            <w:tcW w:w="935" w:type="dxa"/>
          </w:tcPr>
          <w:p w14:paraId="2388DAEC"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828</w:t>
            </w:r>
          </w:p>
        </w:tc>
        <w:tc>
          <w:tcPr>
            <w:tcW w:w="677" w:type="dxa"/>
          </w:tcPr>
          <w:p w14:paraId="54435830"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.23</w:t>
            </w:r>
          </w:p>
        </w:tc>
        <w:tc>
          <w:tcPr>
            <w:tcW w:w="675" w:type="dxa"/>
          </w:tcPr>
          <w:p w14:paraId="369B1C14"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.08</w:t>
            </w:r>
          </w:p>
        </w:tc>
        <w:tc>
          <w:tcPr>
            <w:tcW w:w="738" w:type="dxa"/>
          </w:tcPr>
          <w:p w14:paraId="779101A8"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.03</w:t>
            </w:r>
          </w:p>
        </w:tc>
        <w:tc>
          <w:tcPr>
            <w:tcW w:w="723" w:type="dxa"/>
          </w:tcPr>
          <w:p w14:paraId="10F9746F"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rPr>
              <w:t>.29</w:t>
            </w:r>
          </w:p>
        </w:tc>
        <w:tc>
          <w:tcPr>
            <w:tcW w:w="678" w:type="dxa"/>
          </w:tcPr>
          <w:p w14:paraId="4CF4771A"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.09</w:t>
            </w:r>
          </w:p>
        </w:tc>
        <w:tc>
          <w:tcPr>
            <w:tcW w:w="677" w:type="dxa"/>
          </w:tcPr>
          <w:p w14:paraId="598A03CD"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.04</w:t>
            </w:r>
          </w:p>
        </w:tc>
        <w:tc>
          <w:tcPr>
            <w:tcW w:w="1417" w:type="dxa"/>
          </w:tcPr>
          <w:p w14:paraId="1EC0A3C5"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.14,   .43]</w:t>
            </w:r>
          </w:p>
        </w:tc>
        <w:tc>
          <w:tcPr>
            <w:tcW w:w="1417" w:type="dxa"/>
          </w:tcPr>
          <w:p w14:paraId="5F577D4E"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  .22,   .35]</w:t>
            </w:r>
          </w:p>
        </w:tc>
        <w:tc>
          <w:tcPr>
            <w:tcW w:w="671" w:type="dxa"/>
            <w:vAlign w:val="center"/>
          </w:tcPr>
          <w:p w14:paraId="3A6EF0C7"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w:t>
            </w:r>
          </w:p>
        </w:tc>
        <w:tc>
          <w:tcPr>
            <w:tcW w:w="1361" w:type="dxa"/>
            <w:vAlign w:val="center"/>
          </w:tcPr>
          <w:p w14:paraId="4D17DB28"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w:t>
            </w:r>
          </w:p>
        </w:tc>
      </w:tr>
      <w:tr w:rsidR="008A10AC" w:rsidRPr="008A10AC" w14:paraId="66A9F029" w14:textId="77777777" w:rsidTr="00AE1CC5">
        <w:trPr>
          <w:trHeight w:val="397"/>
        </w:trPr>
        <w:tc>
          <w:tcPr>
            <w:tcW w:w="3195" w:type="dxa"/>
            <w:vAlign w:val="center"/>
          </w:tcPr>
          <w:p w14:paraId="48E01CFE"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i/>
                <w:iCs/>
                <w:color w:val="000000"/>
              </w:rPr>
              <w:t>Demographics</w:t>
            </w:r>
          </w:p>
        </w:tc>
        <w:tc>
          <w:tcPr>
            <w:tcW w:w="675" w:type="dxa"/>
            <w:vAlign w:val="center"/>
          </w:tcPr>
          <w:p w14:paraId="58C505A1" w14:textId="77777777" w:rsidR="008A10AC" w:rsidRPr="008A10AC" w:rsidRDefault="008A10AC" w:rsidP="008A10AC">
            <w:pPr>
              <w:jc w:val="right"/>
              <w:rPr>
                <w:rFonts w:ascii="Times New Roman" w:hAnsi="Times New Roman" w:cs="Times New Roman"/>
                <w:color w:val="000000"/>
              </w:rPr>
            </w:pPr>
          </w:p>
        </w:tc>
        <w:tc>
          <w:tcPr>
            <w:tcW w:w="935" w:type="dxa"/>
            <w:vAlign w:val="center"/>
          </w:tcPr>
          <w:p w14:paraId="1975C4A9" w14:textId="77777777" w:rsidR="008A10AC" w:rsidRPr="008A10AC" w:rsidRDefault="008A10AC" w:rsidP="008A10AC">
            <w:pPr>
              <w:jc w:val="right"/>
              <w:rPr>
                <w:rFonts w:ascii="Times New Roman" w:hAnsi="Times New Roman" w:cs="Times New Roman"/>
                <w:color w:val="000000"/>
              </w:rPr>
            </w:pPr>
          </w:p>
        </w:tc>
        <w:tc>
          <w:tcPr>
            <w:tcW w:w="677" w:type="dxa"/>
            <w:vAlign w:val="center"/>
          </w:tcPr>
          <w:p w14:paraId="560652B2" w14:textId="77777777" w:rsidR="008A10AC" w:rsidRPr="008A10AC" w:rsidRDefault="008A10AC" w:rsidP="008A10AC">
            <w:pPr>
              <w:jc w:val="right"/>
              <w:rPr>
                <w:rFonts w:ascii="Times New Roman" w:hAnsi="Times New Roman" w:cs="Times New Roman"/>
                <w:color w:val="000000"/>
              </w:rPr>
            </w:pPr>
          </w:p>
        </w:tc>
        <w:tc>
          <w:tcPr>
            <w:tcW w:w="675" w:type="dxa"/>
            <w:vAlign w:val="center"/>
          </w:tcPr>
          <w:p w14:paraId="4B9F658F" w14:textId="77777777" w:rsidR="008A10AC" w:rsidRPr="008A10AC" w:rsidRDefault="008A10AC" w:rsidP="008A10AC">
            <w:pPr>
              <w:jc w:val="right"/>
              <w:rPr>
                <w:rFonts w:ascii="Times New Roman" w:hAnsi="Times New Roman" w:cs="Times New Roman"/>
                <w:color w:val="000000"/>
              </w:rPr>
            </w:pPr>
          </w:p>
        </w:tc>
        <w:tc>
          <w:tcPr>
            <w:tcW w:w="738" w:type="dxa"/>
            <w:vAlign w:val="center"/>
          </w:tcPr>
          <w:p w14:paraId="3D07F232" w14:textId="77777777" w:rsidR="008A10AC" w:rsidRPr="008A10AC" w:rsidRDefault="008A10AC" w:rsidP="008A10AC">
            <w:pPr>
              <w:jc w:val="right"/>
              <w:rPr>
                <w:rFonts w:ascii="Times New Roman" w:hAnsi="Times New Roman" w:cs="Times New Roman"/>
                <w:color w:val="000000"/>
              </w:rPr>
            </w:pPr>
          </w:p>
        </w:tc>
        <w:tc>
          <w:tcPr>
            <w:tcW w:w="723" w:type="dxa"/>
            <w:vAlign w:val="center"/>
          </w:tcPr>
          <w:p w14:paraId="74E33A6F" w14:textId="77777777" w:rsidR="008A10AC" w:rsidRPr="008A10AC" w:rsidRDefault="008A10AC" w:rsidP="008A10AC">
            <w:pPr>
              <w:jc w:val="right"/>
              <w:rPr>
                <w:rFonts w:ascii="Times New Roman" w:hAnsi="Times New Roman" w:cs="Times New Roman"/>
                <w:b/>
                <w:bCs/>
                <w:color w:val="000000"/>
              </w:rPr>
            </w:pPr>
          </w:p>
        </w:tc>
        <w:tc>
          <w:tcPr>
            <w:tcW w:w="678" w:type="dxa"/>
            <w:vAlign w:val="center"/>
          </w:tcPr>
          <w:p w14:paraId="4C459F19" w14:textId="77777777" w:rsidR="008A10AC" w:rsidRPr="008A10AC" w:rsidRDefault="008A10AC" w:rsidP="008A10AC">
            <w:pPr>
              <w:jc w:val="right"/>
              <w:rPr>
                <w:rFonts w:ascii="Times New Roman" w:hAnsi="Times New Roman" w:cs="Times New Roman"/>
                <w:color w:val="000000"/>
              </w:rPr>
            </w:pPr>
          </w:p>
        </w:tc>
        <w:tc>
          <w:tcPr>
            <w:tcW w:w="677" w:type="dxa"/>
            <w:vAlign w:val="center"/>
          </w:tcPr>
          <w:p w14:paraId="25F555C7" w14:textId="77777777" w:rsidR="008A10AC" w:rsidRPr="008A10AC" w:rsidRDefault="008A10AC" w:rsidP="008A10AC">
            <w:pPr>
              <w:jc w:val="right"/>
              <w:rPr>
                <w:rFonts w:ascii="Times New Roman" w:hAnsi="Times New Roman" w:cs="Times New Roman"/>
                <w:color w:val="000000"/>
              </w:rPr>
            </w:pPr>
          </w:p>
        </w:tc>
        <w:tc>
          <w:tcPr>
            <w:tcW w:w="1417" w:type="dxa"/>
            <w:vAlign w:val="center"/>
          </w:tcPr>
          <w:p w14:paraId="4FE88903" w14:textId="77777777" w:rsidR="008A10AC" w:rsidRPr="008A10AC" w:rsidRDefault="008A10AC" w:rsidP="008A10AC">
            <w:pPr>
              <w:jc w:val="right"/>
              <w:rPr>
                <w:rFonts w:ascii="Times New Roman" w:hAnsi="Times New Roman" w:cs="Times New Roman"/>
                <w:color w:val="000000"/>
              </w:rPr>
            </w:pPr>
          </w:p>
        </w:tc>
        <w:tc>
          <w:tcPr>
            <w:tcW w:w="1417" w:type="dxa"/>
            <w:vAlign w:val="center"/>
          </w:tcPr>
          <w:p w14:paraId="26DD0A23" w14:textId="77777777" w:rsidR="008A10AC" w:rsidRPr="008A10AC" w:rsidRDefault="008A10AC" w:rsidP="008A10AC">
            <w:pPr>
              <w:jc w:val="right"/>
              <w:rPr>
                <w:rFonts w:ascii="Times New Roman" w:hAnsi="Times New Roman" w:cs="Times New Roman"/>
                <w:color w:val="000000"/>
              </w:rPr>
            </w:pPr>
          </w:p>
        </w:tc>
        <w:tc>
          <w:tcPr>
            <w:tcW w:w="671" w:type="dxa"/>
            <w:vAlign w:val="center"/>
          </w:tcPr>
          <w:p w14:paraId="08DAB696" w14:textId="77777777" w:rsidR="008A10AC" w:rsidRPr="008A10AC" w:rsidRDefault="008A10AC" w:rsidP="008A10AC">
            <w:pPr>
              <w:jc w:val="right"/>
              <w:rPr>
                <w:rFonts w:ascii="Times New Roman" w:hAnsi="Times New Roman" w:cs="Times New Roman"/>
                <w:color w:val="000000"/>
              </w:rPr>
            </w:pPr>
          </w:p>
        </w:tc>
        <w:tc>
          <w:tcPr>
            <w:tcW w:w="1361" w:type="dxa"/>
          </w:tcPr>
          <w:p w14:paraId="499B521D" w14:textId="77777777" w:rsidR="008A10AC" w:rsidRPr="008A10AC" w:rsidRDefault="008A10AC" w:rsidP="008A10AC">
            <w:pPr>
              <w:jc w:val="right"/>
              <w:rPr>
                <w:rFonts w:ascii="Times New Roman" w:hAnsi="Times New Roman" w:cs="Times New Roman"/>
                <w:color w:val="000000"/>
              </w:rPr>
            </w:pPr>
          </w:p>
        </w:tc>
      </w:tr>
      <w:tr w:rsidR="008A10AC" w:rsidRPr="008A10AC" w14:paraId="0E488F82" w14:textId="77777777" w:rsidTr="00DE3BAD">
        <w:trPr>
          <w:trHeight w:val="283"/>
        </w:trPr>
        <w:tc>
          <w:tcPr>
            <w:tcW w:w="3195" w:type="dxa"/>
          </w:tcPr>
          <w:p w14:paraId="206F35A1"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 xml:space="preserve"> Age</w:t>
            </w:r>
          </w:p>
        </w:tc>
        <w:tc>
          <w:tcPr>
            <w:tcW w:w="675" w:type="dxa"/>
          </w:tcPr>
          <w:p w14:paraId="65692812"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10</w:t>
            </w:r>
          </w:p>
        </w:tc>
        <w:tc>
          <w:tcPr>
            <w:tcW w:w="935" w:type="dxa"/>
          </w:tcPr>
          <w:p w14:paraId="0E33186D"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6 054</w:t>
            </w:r>
          </w:p>
        </w:tc>
        <w:tc>
          <w:tcPr>
            <w:tcW w:w="677" w:type="dxa"/>
          </w:tcPr>
          <w:p w14:paraId="593CD7ED"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−.06</w:t>
            </w:r>
          </w:p>
        </w:tc>
        <w:tc>
          <w:tcPr>
            <w:tcW w:w="675" w:type="dxa"/>
          </w:tcPr>
          <w:p w14:paraId="0E348022"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.10</w:t>
            </w:r>
          </w:p>
        </w:tc>
        <w:tc>
          <w:tcPr>
            <w:tcW w:w="738" w:type="dxa"/>
          </w:tcPr>
          <w:p w14:paraId="0F245473"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.09</w:t>
            </w:r>
          </w:p>
        </w:tc>
        <w:tc>
          <w:tcPr>
            <w:tcW w:w="723" w:type="dxa"/>
          </w:tcPr>
          <w:p w14:paraId="7FC866D0"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rPr>
              <w:t>−.07</w:t>
            </w:r>
          </w:p>
        </w:tc>
        <w:tc>
          <w:tcPr>
            <w:tcW w:w="678" w:type="dxa"/>
          </w:tcPr>
          <w:p w14:paraId="461D2BC1"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.11</w:t>
            </w:r>
          </w:p>
        </w:tc>
        <w:tc>
          <w:tcPr>
            <w:tcW w:w="677" w:type="dxa"/>
          </w:tcPr>
          <w:p w14:paraId="68245E0F"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.11</w:t>
            </w:r>
          </w:p>
        </w:tc>
        <w:tc>
          <w:tcPr>
            <w:tcW w:w="1417" w:type="dxa"/>
          </w:tcPr>
          <w:p w14:paraId="56394236"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[−.15,   .01]</w:t>
            </w:r>
          </w:p>
        </w:tc>
        <w:tc>
          <w:tcPr>
            <w:tcW w:w="1417" w:type="dxa"/>
          </w:tcPr>
          <w:p w14:paraId="6DADE682"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[−.22,   .07]</w:t>
            </w:r>
          </w:p>
        </w:tc>
        <w:tc>
          <w:tcPr>
            <w:tcW w:w="671" w:type="dxa"/>
            <w:vAlign w:val="center"/>
          </w:tcPr>
          <w:p w14:paraId="437101B6"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84</w:t>
            </w:r>
          </w:p>
        </w:tc>
        <w:tc>
          <w:tcPr>
            <w:tcW w:w="1361" w:type="dxa"/>
          </w:tcPr>
          <w:p w14:paraId="615B7FF4"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57.98 ***</w:t>
            </w:r>
          </w:p>
        </w:tc>
      </w:tr>
      <w:tr w:rsidR="008A10AC" w:rsidRPr="008A10AC" w14:paraId="081EEC24" w14:textId="77777777" w:rsidTr="00DE3BAD">
        <w:trPr>
          <w:trHeight w:val="283"/>
        </w:trPr>
        <w:tc>
          <w:tcPr>
            <w:tcW w:w="3195" w:type="dxa"/>
            <w:tcBorders>
              <w:bottom w:val="single" w:sz="12" w:space="0" w:color="auto"/>
            </w:tcBorders>
          </w:tcPr>
          <w:p w14:paraId="10B615DE" w14:textId="77777777" w:rsidR="008A10AC" w:rsidRPr="008A10AC" w:rsidRDefault="008A10AC" w:rsidP="008A10AC">
            <w:pPr>
              <w:rPr>
                <w:rFonts w:ascii="Times New Roman" w:hAnsi="Times New Roman" w:cs="Times New Roman"/>
                <w:color w:val="000000"/>
              </w:rPr>
            </w:pPr>
            <w:r w:rsidRPr="008A10AC">
              <w:rPr>
                <w:rFonts w:ascii="Times New Roman" w:hAnsi="Times New Roman" w:cs="Times New Roman"/>
                <w:color w:val="000000"/>
              </w:rPr>
              <w:t xml:space="preserve"> Gender (0 = male, 1 = female)</w:t>
            </w:r>
          </w:p>
        </w:tc>
        <w:tc>
          <w:tcPr>
            <w:tcW w:w="675" w:type="dxa"/>
            <w:tcBorders>
              <w:bottom w:val="single" w:sz="12" w:space="0" w:color="auto"/>
            </w:tcBorders>
          </w:tcPr>
          <w:p w14:paraId="34719C7F"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11</w:t>
            </w:r>
          </w:p>
        </w:tc>
        <w:tc>
          <w:tcPr>
            <w:tcW w:w="935" w:type="dxa"/>
            <w:tcBorders>
              <w:bottom w:val="single" w:sz="12" w:space="0" w:color="auto"/>
            </w:tcBorders>
          </w:tcPr>
          <w:p w14:paraId="058D8C7B"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10 675</w:t>
            </w:r>
          </w:p>
        </w:tc>
        <w:tc>
          <w:tcPr>
            <w:tcW w:w="677" w:type="dxa"/>
            <w:tcBorders>
              <w:bottom w:val="single" w:sz="12" w:space="0" w:color="auto"/>
            </w:tcBorders>
          </w:tcPr>
          <w:p w14:paraId="22530415"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−.02</w:t>
            </w:r>
          </w:p>
        </w:tc>
        <w:tc>
          <w:tcPr>
            <w:tcW w:w="675" w:type="dxa"/>
            <w:tcBorders>
              <w:bottom w:val="single" w:sz="12" w:space="0" w:color="auto"/>
            </w:tcBorders>
          </w:tcPr>
          <w:p w14:paraId="65D05259"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.05</w:t>
            </w:r>
          </w:p>
        </w:tc>
        <w:tc>
          <w:tcPr>
            <w:tcW w:w="738" w:type="dxa"/>
            <w:tcBorders>
              <w:bottom w:val="single" w:sz="12" w:space="0" w:color="auto"/>
            </w:tcBorders>
          </w:tcPr>
          <w:p w14:paraId="03F40D6E"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.04</w:t>
            </w:r>
          </w:p>
        </w:tc>
        <w:tc>
          <w:tcPr>
            <w:tcW w:w="723" w:type="dxa"/>
            <w:tcBorders>
              <w:bottom w:val="single" w:sz="12" w:space="0" w:color="auto"/>
            </w:tcBorders>
          </w:tcPr>
          <w:p w14:paraId="44B3FA6B" w14:textId="77777777" w:rsidR="008A10AC" w:rsidRPr="008A10AC" w:rsidRDefault="008A10AC" w:rsidP="008A10AC">
            <w:pPr>
              <w:jc w:val="right"/>
              <w:rPr>
                <w:rFonts w:ascii="Times New Roman" w:hAnsi="Times New Roman" w:cs="Times New Roman"/>
                <w:b/>
                <w:bCs/>
                <w:color w:val="000000"/>
              </w:rPr>
            </w:pPr>
            <w:r w:rsidRPr="008A10AC">
              <w:rPr>
                <w:rFonts w:ascii="Times New Roman" w:hAnsi="Times New Roman" w:cs="Times New Roman"/>
                <w:b/>
                <w:bCs/>
                <w:color w:val="000000"/>
              </w:rPr>
              <w:t>−.02</w:t>
            </w:r>
          </w:p>
        </w:tc>
        <w:tc>
          <w:tcPr>
            <w:tcW w:w="678" w:type="dxa"/>
            <w:tcBorders>
              <w:bottom w:val="single" w:sz="12" w:space="0" w:color="auto"/>
            </w:tcBorders>
          </w:tcPr>
          <w:p w14:paraId="479AC352"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.06</w:t>
            </w:r>
          </w:p>
        </w:tc>
        <w:tc>
          <w:tcPr>
            <w:tcW w:w="677" w:type="dxa"/>
            <w:tcBorders>
              <w:bottom w:val="single" w:sz="12" w:space="0" w:color="auto"/>
            </w:tcBorders>
          </w:tcPr>
          <w:p w14:paraId="17440293"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.05</w:t>
            </w:r>
          </w:p>
        </w:tc>
        <w:tc>
          <w:tcPr>
            <w:tcW w:w="1417" w:type="dxa"/>
            <w:tcBorders>
              <w:bottom w:val="single" w:sz="12" w:space="0" w:color="auto"/>
            </w:tcBorders>
          </w:tcPr>
          <w:p w14:paraId="27237674"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[−.06,   .02]</w:t>
            </w:r>
          </w:p>
        </w:tc>
        <w:tc>
          <w:tcPr>
            <w:tcW w:w="1417" w:type="dxa"/>
            <w:tcBorders>
              <w:bottom w:val="single" w:sz="12" w:space="0" w:color="auto"/>
            </w:tcBorders>
          </w:tcPr>
          <w:p w14:paraId="16840AB2"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[−.08,   .05]</w:t>
            </w:r>
          </w:p>
        </w:tc>
        <w:tc>
          <w:tcPr>
            <w:tcW w:w="671" w:type="dxa"/>
            <w:tcBorders>
              <w:bottom w:val="single" w:sz="12" w:space="0" w:color="auto"/>
            </w:tcBorders>
            <w:vAlign w:val="center"/>
          </w:tcPr>
          <w:p w14:paraId="629B1E3C"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64</w:t>
            </w:r>
          </w:p>
        </w:tc>
        <w:tc>
          <w:tcPr>
            <w:tcW w:w="1361" w:type="dxa"/>
            <w:tcBorders>
              <w:bottom w:val="single" w:sz="12" w:space="0" w:color="auto"/>
            </w:tcBorders>
          </w:tcPr>
          <w:p w14:paraId="73E3E040" w14:textId="77777777" w:rsidR="008A10AC" w:rsidRPr="008A10AC" w:rsidRDefault="008A10AC" w:rsidP="008A10AC">
            <w:pPr>
              <w:jc w:val="right"/>
              <w:rPr>
                <w:rFonts w:ascii="Times New Roman" w:hAnsi="Times New Roman" w:cs="Times New Roman"/>
                <w:color w:val="000000"/>
              </w:rPr>
            </w:pPr>
            <w:r w:rsidRPr="008A10AC">
              <w:rPr>
                <w:rFonts w:ascii="Times New Roman" w:hAnsi="Times New Roman" w:cs="Times New Roman"/>
                <w:color w:val="000000"/>
              </w:rPr>
              <w:t>28.06 **</w:t>
            </w:r>
          </w:p>
        </w:tc>
      </w:tr>
    </w:tbl>
    <w:p w14:paraId="2555E258" w14:textId="77777777" w:rsidR="008A10AC" w:rsidRPr="008A10AC" w:rsidRDefault="008A10AC" w:rsidP="008A10AC">
      <w:pPr>
        <w:spacing w:before="240"/>
        <w:ind w:right="775"/>
        <w:rPr>
          <w:rFonts w:ascii="Times New Roman" w:eastAsia="Calibri" w:hAnsi="Times New Roman" w:cs="Times New Roman"/>
          <w:color w:val="000000"/>
          <w:sz w:val="20"/>
          <w:szCs w:val="20"/>
          <w:lang w:val="en-AU"/>
        </w:rPr>
      </w:pPr>
      <w:r w:rsidRPr="008A10AC">
        <w:rPr>
          <w:rFonts w:ascii="Times New Roman" w:eastAsia="Calibri" w:hAnsi="Times New Roman" w:cs="Times New Roman"/>
          <w:i/>
          <w:iCs/>
          <w:color w:val="000000"/>
          <w:sz w:val="20"/>
          <w:szCs w:val="20"/>
          <w:lang w:val="en-AU"/>
        </w:rPr>
        <w:t>Note: k</w:t>
      </w:r>
      <w:r w:rsidRPr="008A10AC">
        <w:rPr>
          <w:rFonts w:ascii="Times New Roman" w:eastAsia="Calibri" w:hAnsi="Times New Roman" w:cs="Times New Roman"/>
          <w:color w:val="000000"/>
          <w:sz w:val="20"/>
          <w:szCs w:val="20"/>
          <w:lang w:val="en-AU"/>
        </w:rPr>
        <w:t xml:space="preserve"> = number of studies contributing to meta-analytic associations, </w:t>
      </w:r>
      <w:r w:rsidRPr="008A10AC">
        <w:rPr>
          <w:rFonts w:ascii="Times New Roman" w:eastAsia="Calibri" w:hAnsi="Times New Roman" w:cs="Times New Roman"/>
          <w:i/>
          <w:iCs/>
          <w:color w:val="000000"/>
          <w:sz w:val="20"/>
          <w:szCs w:val="20"/>
          <w:lang w:val="en-AU"/>
        </w:rPr>
        <w:t>N</w:t>
      </w:r>
      <w:r w:rsidRPr="008A10AC">
        <w:rPr>
          <w:rFonts w:ascii="Times New Roman" w:eastAsia="Calibri" w:hAnsi="Times New Roman" w:cs="Times New Roman"/>
          <w:color w:val="000000"/>
          <w:sz w:val="20"/>
          <w:szCs w:val="20"/>
          <w:lang w:val="en-AU"/>
        </w:rPr>
        <w:t xml:space="preserve"> = combined sample size,</w:t>
      </w:r>
      <w:r w:rsidRPr="008A10AC">
        <w:rPr>
          <w:rFonts w:ascii="Times New Roman" w:eastAsia="Calibri" w:hAnsi="Times New Roman" w:cs="Times New Roman"/>
          <w:bCs/>
          <w:color w:val="000000"/>
          <w:sz w:val="20"/>
          <w:szCs w:val="20"/>
          <w:lang w:val="en-AU"/>
        </w:rPr>
        <w:t xml:space="preserve"> </w:t>
      </w:r>
      <w:r w:rsidRPr="008A10AC">
        <w:rPr>
          <w:rFonts w:ascii="Times New Roman" w:eastAsia="Calibri" w:hAnsi="Times New Roman" w:cs="Times New Roman"/>
          <w:bCs/>
          <w:i/>
          <w:iCs/>
          <w:color w:val="000000"/>
          <w:sz w:val="20"/>
          <w:szCs w:val="20"/>
          <w:lang w:val="en-AU"/>
        </w:rPr>
        <w:t>r</w:t>
      </w:r>
      <m:oMath>
        <m:r>
          <m:rPr>
            <m:sty m:val="bi"/>
          </m:rPr>
          <w:rPr>
            <w:rFonts w:ascii="Cambria Math" w:eastAsia="Calibri" w:hAnsi="Cambria Math" w:cs="Times New Roman"/>
            <w:color w:val="000000"/>
            <w:sz w:val="20"/>
            <w:szCs w:val="20"/>
            <w:lang w:val="en-AU"/>
          </w:rPr>
          <m:t xml:space="preserve"> </m:t>
        </m:r>
      </m:oMath>
      <w:r w:rsidRPr="008A10AC">
        <w:rPr>
          <w:rFonts w:ascii="Times New Roman" w:eastAsia="Calibri" w:hAnsi="Times New Roman" w:cs="Times New Roman"/>
          <w:color w:val="000000"/>
          <w:sz w:val="20"/>
          <w:szCs w:val="20"/>
          <w:lang w:val="en-AU"/>
        </w:rPr>
        <w:t xml:space="preserve">= mean observed correlation, </w:t>
      </w:r>
      <w:r w:rsidRPr="008A10AC">
        <w:rPr>
          <w:rFonts w:ascii="Times New Roman" w:eastAsia="Calibri" w:hAnsi="Times New Roman" w:cs="Times New Roman"/>
          <w:i/>
          <w:iCs/>
          <w:color w:val="000000"/>
          <w:sz w:val="20"/>
          <w:szCs w:val="20"/>
          <w:lang w:val="en-AU"/>
        </w:rPr>
        <w:t>SD</w:t>
      </w:r>
      <w:r w:rsidRPr="008A10AC">
        <w:rPr>
          <w:rFonts w:ascii="Times New Roman" w:eastAsia="Calibri" w:hAnsi="Times New Roman" w:cs="Times New Roman"/>
          <w:i/>
          <w:iCs/>
          <w:color w:val="000000"/>
          <w:sz w:val="20"/>
          <w:szCs w:val="20"/>
          <w:vertAlign w:val="subscript"/>
          <w:lang w:val="en-AU"/>
        </w:rPr>
        <w:t>r</w:t>
      </w:r>
      <w:r w:rsidRPr="008A10AC">
        <w:rPr>
          <w:rFonts w:ascii="Times New Roman" w:eastAsia="Calibri" w:hAnsi="Times New Roman" w:cs="Times New Roman"/>
          <w:color w:val="000000"/>
          <w:sz w:val="20"/>
          <w:szCs w:val="20"/>
          <w:lang w:val="en-AU"/>
        </w:rPr>
        <w:t xml:space="preserve"> = observed standard deviation of correlations, </w:t>
      </w:r>
      <w:r w:rsidRPr="008A10AC">
        <w:rPr>
          <w:rFonts w:ascii="Times New Roman" w:eastAsia="Calibri" w:hAnsi="Times New Roman" w:cs="Times New Roman"/>
          <w:i/>
          <w:iCs/>
          <w:color w:val="000000"/>
          <w:sz w:val="20"/>
          <w:szCs w:val="20"/>
          <w:lang w:val="en-AU"/>
        </w:rPr>
        <w:t>SD</w:t>
      </w:r>
      <w:r w:rsidRPr="008A10AC">
        <w:rPr>
          <w:rFonts w:ascii="Times New Roman" w:eastAsia="Calibri" w:hAnsi="Times New Roman" w:cs="Times New Roman"/>
          <w:i/>
          <w:iCs/>
          <w:color w:val="000000"/>
          <w:sz w:val="20"/>
          <w:szCs w:val="20"/>
          <w:vertAlign w:val="subscript"/>
          <w:lang w:val="en-AU"/>
        </w:rPr>
        <w:t>res</w:t>
      </w:r>
      <w:r w:rsidRPr="008A10AC">
        <w:rPr>
          <w:rFonts w:ascii="Times New Roman" w:eastAsia="Calibri" w:hAnsi="Times New Roman" w:cs="Times New Roman"/>
          <w:color w:val="000000"/>
          <w:sz w:val="20"/>
          <w:szCs w:val="20"/>
          <w:lang w:val="en-AU"/>
        </w:rPr>
        <w:t xml:space="preserve"> = residual standard deviation of correlations after accounting for sampling error and measurement error, ρ = mean true-score correlation (in bold), </w:t>
      </w:r>
      <m:oMath>
        <m:r>
          <w:rPr>
            <w:rFonts w:ascii="Cambria Math" w:eastAsia="Calibri" w:hAnsi="Cambria Math" w:cs="Times New Roman"/>
            <w:color w:val="000000"/>
            <w:sz w:val="20"/>
            <w:szCs w:val="20"/>
            <w:lang w:val="en-AU"/>
          </w:rPr>
          <m:t>S</m:t>
        </m:r>
        <m:sSub>
          <m:sSubPr>
            <m:ctrlPr>
              <w:rPr>
                <w:rFonts w:ascii="Cambria Math" w:eastAsia="Calibri" w:hAnsi="Cambria Math" w:cs="Times New Roman"/>
                <w:bCs/>
                <w:color w:val="000000"/>
                <w:sz w:val="20"/>
                <w:szCs w:val="20"/>
                <w:lang w:val="en-AU"/>
              </w:rPr>
            </m:ctrlPr>
          </m:sSubPr>
          <m:e>
            <m:r>
              <w:rPr>
                <w:rFonts w:ascii="Cambria Math" w:eastAsia="Calibri" w:hAnsi="Cambria Math" w:cs="Times New Roman"/>
                <w:color w:val="000000"/>
                <w:sz w:val="20"/>
                <w:szCs w:val="20"/>
                <w:lang w:val="en-AU"/>
              </w:rPr>
              <m:t>D</m:t>
            </m:r>
          </m:e>
          <m:sub>
            <m:sSub>
              <m:sSubPr>
                <m:ctrlPr>
                  <w:rPr>
                    <w:rFonts w:ascii="Cambria Math" w:eastAsia="Calibri" w:hAnsi="Cambria Math" w:cs="Times New Roman"/>
                    <w:bCs/>
                    <w:color w:val="000000"/>
                    <w:sz w:val="20"/>
                    <w:szCs w:val="20"/>
                    <w:lang w:val="en-AU"/>
                  </w:rPr>
                </m:ctrlPr>
              </m:sSubPr>
              <m:e>
                <m:r>
                  <w:rPr>
                    <w:rFonts w:ascii="Cambria Math" w:eastAsia="Calibri" w:hAnsi="Cambria Math" w:cs="Times New Roman"/>
                    <w:color w:val="000000"/>
                    <w:sz w:val="20"/>
                    <w:szCs w:val="20"/>
                    <w:lang w:val="en-AU"/>
                  </w:rPr>
                  <m:t>r</m:t>
                </m:r>
              </m:e>
              <m:sub>
                <m:r>
                  <w:rPr>
                    <w:rFonts w:ascii="Cambria Math" w:eastAsia="Calibri" w:hAnsi="Cambria Math" w:cs="Times New Roman"/>
                    <w:color w:val="000000"/>
                    <w:sz w:val="20"/>
                    <w:szCs w:val="20"/>
                    <w:lang w:val="en-AU"/>
                  </w:rPr>
                  <m:t>c</m:t>
                </m:r>
              </m:sub>
            </m:sSub>
          </m:sub>
        </m:sSub>
      </m:oMath>
      <w:r w:rsidRPr="008A10AC">
        <w:rPr>
          <w:rFonts w:ascii="Times New Roman" w:eastAsia="Calibri" w:hAnsi="Times New Roman" w:cs="Times New Roman"/>
          <w:i/>
          <w:iCs/>
          <w:color w:val="000000"/>
          <w:sz w:val="20"/>
          <w:szCs w:val="20"/>
          <w:lang w:val="en-AU"/>
        </w:rPr>
        <w:t xml:space="preserve"> </w:t>
      </w:r>
      <w:r w:rsidRPr="008A10AC">
        <w:rPr>
          <w:rFonts w:ascii="Times New Roman" w:eastAsia="Calibri" w:hAnsi="Times New Roman" w:cs="Times New Roman"/>
          <w:color w:val="000000"/>
          <w:sz w:val="20"/>
          <w:szCs w:val="20"/>
          <w:lang w:val="en-AU"/>
        </w:rPr>
        <w:t>= observed standard deviation of corrected correlations (</w:t>
      </w:r>
      <w:r w:rsidRPr="008A10AC">
        <w:rPr>
          <w:rFonts w:ascii="Times New Roman" w:eastAsia="Calibri" w:hAnsi="Times New Roman" w:cs="Times New Roman"/>
          <w:i/>
          <w:iCs/>
          <w:color w:val="000000"/>
          <w:sz w:val="20"/>
          <w:szCs w:val="20"/>
          <w:lang w:val="en-AU"/>
        </w:rPr>
        <w:t>r</w:t>
      </w:r>
      <w:r w:rsidRPr="008A10AC">
        <w:rPr>
          <w:rFonts w:ascii="Times New Roman" w:eastAsia="Calibri" w:hAnsi="Times New Roman" w:cs="Times New Roman"/>
          <w:i/>
          <w:iCs/>
          <w:color w:val="000000"/>
          <w:sz w:val="20"/>
          <w:szCs w:val="20"/>
          <w:vertAlign w:val="subscript"/>
          <w:lang w:val="en-AU"/>
        </w:rPr>
        <w:t>c</w:t>
      </w:r>
      <w:r w:rsidRPr="008A10AC">
        <w:rPr>
          <w:rFonts w:ascii="Times New Roman" w:eastAsia="Calibri" w:hAnsi="Times New Roman" w:cs="Times New Roman"/>
          <w:color w:val="000000"/>
          <w:sz w:val="20"/>
          <w:szCs w:val="20"/>
          <w:lang w:val="en-AU"/>
        </w:rPr>
        <w:t xml:space="preserve">), </w:t>
      </w:r>
      <w:r w:rsidRPr="008A10AC">
        <w:rPr>
          <w:rFonts w:ascii="Times New Roman" w:eastAsia="Calibri" w:hAnsi="Times New Roman" w:cs="Times New Roman"/>
          <w:i/>
          <w:iCs/>
          <w:color w:val="000000"/>
          <w:sz w:val="20"/>
          <w:szCs w:val="20"/>
          <w:lang w:val="en-AU"/>
        </w:rPr>
        <w:t>SD</w:t>
      </w:r>
      <w:r w:rsidRPr="008A10AC">
        <w:rPr>
          <w:rFonts w:ascii="Times New Roman" w:eastAsia="Calibri" w:hAnsi="Times New Roman" w:cs="Times New Roman"/>
          <w:i/>
          <w:iCs/>
          <w:color w:val="000000"/>
          <w:sz w:val="20"/>
          <w:szCs w:val="20"/>
          <w:vertAlign w:val="subscript"/>
          <w:lang w:val="en-AU"/>
        </w:rPr>
        <w:t>ρ</w:t>
      </w:r>
      <w:r w:rsidRPr="008A10AC">
        <w:rPr>
          <w:rFonts w:ascii="Times New Roman" w:eastAsia="Calibri" w:hAnsi="Times New Roman" w:cs="Times New Roman"/>
          <w:i/>
          <w:iCs/>
          <w:color w:val="000000"/>
          <w:sz w:val="20"/>
          <w:szCs w:val="20"/>
          <w:lang w:val="en-AU"/>
        </w:rPr>
        <w:t xml:space="preserve"> </w:t>
      </w:r>
      <w:r w:rsidRPr="008A10AC">
        <w:rPr>
          <w:rFonts w:ascii="Times New Roman" w:eastAsia="Calibri" w:hAnsi="Times New Roman" w:cs="Times New Roman"/>
          <w:color w:val="000000"/>
          <w:sz w:val="20"/>
          <w:szCs w:val="20"/>
          <w:lang w:val="en-AU"/>
        </w:rPr>
        <w:t xml:space="preserve">= residual standard deviation of ρ, CI = confidence interval around ρ; CV = credibility interval around ρ. </w:t>
      </w:r>
      <w:r w:rsidRPr="008A10AC">
        <w:rPr>
          <w:rFonts w:ascii="Times New Roman" w:eastAsia="Calibri" w:hAnsi="Times New Roman" w:cs="Times New Roman"/>
          <w:i/>
          <w:iCs/>
          <w:color w:val="000000"/>
          <w:sz w:val="20"/>
          <w:szCs w:val="20"/>
          <w:lang w:val="en-AU"/>
        </w:rPr>
        <w:t>I</w:t>
      </w:r>
      <w:r w:rsidRPr="008A10AC">
        <w:rPr>
          <w:rFonts w:ascii="Times New Roman" w:eastAsia="Calibri" w:hAnsi="Times New Roman" w:cs="Times New Roman"/>
          <w:i/>
          <w:iCs/>
          <w:color w:val="000000"/>
          <w:sz w:val="20"/>
          <w:szCs w:val="20"/>
          <w:vertAlign w:val="superscript"/>
          <w:lang w:val="en-AU"/>
        </w:rPr>
        <w:t>2</w:t>
      </w:r>
      <w:r w:rsidRPr="008A10AC">
        <w:rPr>
          <w:rFonts w:ascii="Times New Roman" w:eastAsia="Calibri" w:hAnsi="Times New Roman" w:cs="Times New Roman"/>
          <w:color w:val="000000"/>
          <w:sz w:val="20"/>
          <w:szCs w:val="20"/>
          <w:lang w:val="en-AU"/>
        </w:rPr>
        <w:t xml:space="preserve"> = percentage of variance not explained by sampling error or measurement error. Correlations corrected using artifact distributions. For the autonomy support to autonomy satisfaction associations, only results without Yu &amp; Levesque-Bristol (2020) are displayed. Results with this study included are (</w:t>
      </w:r>
      <w:r w:rsidRPr="008A10AC">
        <w:rPr>
          <w:rFonts w:ascii="Times New Roman" w:eastAsia="Calibri" w:hAnsi="Times New Roman" w:cs="Times New Roman"/>
          <w:i/>
          <w:iCs/>
          <w:color w:val="000000"/>
          <w:sz w:val="20"/>
          <w:szCs w:val="20"/>
          <w:lang w:val="en-AU"/>
        </w:rPr>
        <w:t>k</w:t>
      </w:r>
      <w:r w:rsidRPr="008A10AC">
        <w:rPr>
          <w:rFonts w:ascii="Times New Roman" w:eastAsia="Calibri" w:hAnsi="Times New Roman" w:cs="Times New Roman"/>
          <w:color w:val="000000"/>
          <w:sz w:val="20"/>
          <w:szCs w:val="20"/>
          <w:lang w:val="en-AU"/>
        </w:rPr>
        <w:t xml:space="preserve"> = 236; </w:t>
      </w:r>
      <w:r w:rsidRPr="008A10AC">
        <w:rPr>
          <w:rFonts w:ascii="Times New Roman" w:eastAsia="Calibri" w:hAnsi="Times New Roman" w:cs="Times New Roman"/>
          <w:i/>
          <w:iCs/>
          <w:color w:val="000000"/>
          <w:sz w:val="20"/>
          <w:szCs w:val="20"/>
          <w:lang w:val="en-AU"/>
        </w:rPr>
        <w:t>N</w:t>
      </w:r>
      <w:r w:rsidRPr="008A10AC">
        <w:rPr>
          <w:rFonts w:ascii="Times New Roman" w:eastAsia="Calibri" w:hAnsi="Times New Roman" w:cs="Times New Roman"/>
          <w:color w:val="000000"/>
          <w:sz w:val="20"/>
          <w:szCs w:val="20"/>
          <w:lang w:val="en-AU"/>
        </w:rPr>
        <w:t xml:space="preserve"> = 137 623; </w:t>
      </w:r>
      <w:r w:rsidRPr="008A10AC">
        <w:rPr>
          <w:rFonts w:ascii="Times New Roman" w:eastAsia="Calibri" w:hAnsi="Times New Roman" w:cs="Times New Roman"/>
          <w:i/>
          <w:iCs/>
          <w:color w:val="000000"/>
          <w:sz w:val="20"/>
          <w:szCs w:val="20"/>
          <w:lang w:val="en-AU"/>
        </w:rPr>
        <w:t>r</w:t>
      </w:r>
      <w:r w:rsidRPr="008A10AC">
        <w:rPr>
          <w:rFonts w:ascii="Times New Roman" w:eastAsia="Calibri" w:hAnsi="Times New Roman" w:cs="Times New Roman"/>
          <w:color w:val="000000"/>
          <w:sz w:val="20"/>
          <w:szCs w:val="20"/>
          <w:lang w:val="en-AU"/>
        </w:rPr>
        <w:t xml:space="preserve"> = .51; ρ = .62, CI = [.59, .65], CV = [.34, .91]). </w:t>
      </w:r>
      <w:r w:rsidRPr="008A10AC">
        <w:rPr>
          <w:rFonts w:ascii="Times New Roman" w:eastAsia="Calibri" w:hAnsi="Times New Roman" w:cs="Times New Roman"/>
          <w:i/>
          <w:iCs/>
          <w:color w:val="000000"/>
          <w:sz w:val="20"/>
          <w:szCs w:val="20"/>
          <w:lang w:val="en-AU"/>
        </w:rPr>
        <w:t>Q</w:t>
      </w:r>
      <w:r w:rsidRPr="008A10AC">
        <w:rPr>
          <w:rFonts w:ascii="Times New Roman" w:eastAsia="Calibri" w:hAnsi="Times New Roman" w:cs="Times New Roman"/>
          <w:color w:val="000000"/>
          <w:sz w:val="20"/>
          <w:szCs w:val="20"/>
          <w:lang w:val="en-AU"/>
        </w:rPr>
        <w:t xml:space="preserve">-statistic is interpreted such that: * </w:t>
      </w:r>
      <w:r w:rsidRPr="008A10AC">
        <w:rPr>
          <w:rFonts w:ascii="Times New Roman" w:eastAsia="Calibri" w:hAnsi="Times New Roman" w:cs="Times New Roman"/>
          <w:i/>
          <w:iCs/>
          <w:color w:val="000000"/>
          <w:sz w:val="20"/>
          <w:szCs w:val="20"/>
          <w:lang w:val="en-AU"/>
        </w:rPr>
        <w:t>p</w:t>
      </w:r>
      <w:r w:rsidRPr="008A10AC">
        <w:rPr>
          <w:rFonts w:ascii="Times New Roman" w:eastAsia="Calibri" w:hAnsi="Times New Roman" w:cs="Times New Roman"/>
          <w:color w:val="000000"/>
          <w:sz w:val="20"/>
          <w:szCs w:val="20"/>
          <w:lang w:val="en-AU"/>
        </w:rPr>
        <w:t xml:space="preserve"> &lt; .05, ** </w:t>
      </w:r>
      <w:r w:rsidRPr="008A10AC">
        <w:rPr>
          <w:rFonts w:ascii="Times New Roman" w:eastAsia="Calibri" w:hAnsi="Times New Roman" w:cs="Times New Roman"/>
          <w:i/>
          <w:iCs/>
          <w:color w:val="000000"/>
          <w:sz w:val="20"/>
          <w:szCs w:val="20"/>
          <w:lang w:val="en-AU"/>
        </w:rPr>
        <w:t>p</w:t>
      </w:r>
      <w:r w:rsidRPr="008A10AC">
        <w:rPr>
          <w:rFonts w:ascii="Times New Roman" w:eastAsia="Calibri" w:hAnsi="Times New Roman" w:cs="Times New Roman"/>
          <w:color w:val="000000"/>
          <w:sz w:val="20"/>
          <w:szCs w:val="20"/>
          <w:lang w:val="en-AU"/>
        </w:rPr>
        <w:t xml:space="preserve"> &lt; .01, *** </w:t>
      </w:r>
      <w:r w:rsidRPr="008A10AC">
        <w:rPr>
          <w:rFonts w:ascii="Times New Roman" w:eastAsia="Calibri" w:hAnsi="Times New Roman" w:cs="Times New Roman"/>
          <w:i/>
          <w:iCs/>
          <w:color w:val="000000"/>
          <w:sz w:val="20"/>
          <w:szCs w:val="20"/>
          <w:lang w:val="en-AU"/>
        </w:rPr>
        <w:t>p</w:t>
      </w:r>
      <w:r w:rsidRPr="008A10AC">
        <w:rPr>
          <w:rFonts w:ascii="Times New Roman" w:eastAsia="Calibri" w:hAnsi="Times New Roman" w:cs="Times New Roman"/>
          <w:color w:val="000000"/>
          <w:sz w:val="20"/>
          <w:szCs w:val="20"/>
          <w:lang w:val="en-AU"/>
        </w:rPr>
        <w:t xml:space="preserve"> &lt; .001.</w:t>
      </w:r>
    </w:p>
    <w:p w14:paraId="5D9A5654" w14:textId="77777777" w:rsidR="008A10AC" w:rsidRDefault="008A10AC">
      <w:pPr>
        <w:rPr>
          <w:rFonts w:ascii="Times" w:eastAsia="Times New Roman" w:hAnsi="Times" w:cs="Times New Roman"/>
          <w:b/>
          <w:bCs/>
          <w:color w:val="000000"/>
          <w:sz w:val="24"/>
          <w:szCs w:val="24"/>
        </w:rPr>
      </w:pPr>
      <w:r>
        <w:rPr>
          <w:rFonts w:ascii="Times" w:eastAsia="Times New Roman" w:hAnsi="Times" w:cs="Times New Roman"/>
          <w:b/>
          <w:bCs/>
          <w:color w:val="000000"/>
          <w:sz w:val="24"/>
          <w:szCs w:val="24"/>
        </w:rPr>
        <w:br w:type="page"/>
      </w:r>
    </w:p>
    <w:p w14:paraId="7E5A47A7" w14:textId="77777777" w:rsidR="00FB783D" w:rsidRPr="00FB783D" w:rsidRDefault="00FB783D" w:rsidP="00FB783D">
      <w:pPr>
        <w:spacing w:after="0"/>
        <w:rPr>
          <w:rFonts w:ascii="Times New Roman" w:eastAsia="Calibri" w:hAnsi="Times New Roman" w:cs="Times New Roman"/>
          <w:b/>
          <w:bCs/>
          <w:color w:val="000000"/>
          <w:sz w:val="24"/>
          <w:szCs w:val="24"/>
          <w:lang w:val="en-AU"/>
        </w:rPr>
      </w:pPr>
    </w:p>
    <w:p w14:paraId="687BD64A" w14:textId="5B0E9088" w:rsidR="00FB783D" w:rsidRPr="00FB783D" w:rsidRDefault="00C742AE" w:rsidP="0002542F">
      <w:pPr>
        <w:pStyle w:val="Heading1"/>
        <w:rPr>
          <w:rFonts w:ascii="Calibri" w:eastAsia="Calibri" w:hAnsi="Calibri"/>
          <w:lang w:val="en-AU"/>
        </w:rPr>
      </w:pPr>
      <w:bookmarkStart w:id="1" w:name="_Toc153275285"/>
      <w:r>
        <w:rPr>
          <w:rFonts w:eastAsia="Calibri"/>
          <w:lang w:val="en-AU"/>
        </w:rPr>
        <w:t xml:space="preserve">Supplemental </w:t>
      </w:r>
      <w:r w:rsidR="00FB783D" w:rsidRPr="00FB783D">
        <w:rPr>
          <w:rFonts w:eastAsia="Calibri"/>
          <w:lang w:val="en-AU"/>
        </w:rPr>
        <w:t xml:space="preserve">Table </w:t>
      </w:r>
      <w:r>
        <w:rPr>
          <w:rFonts w:eastAsia="Calibri"/>
          <w:lang w:val="en-AU"/>
        </w:rPr>
        <w:t>2</w:t>
      </w:r>
      <w:r w:rsidR="00FB783D" w:rsidRPr="00FB783D">
        <w:rPr>
          <w:rFonts w:eastAsia="Calibri"/>
          <w:lang w:val="en-AU"/>
        </w:rPr>
        <w:t>. Categorical Moderator Analyses of Associations of Behaviors to Support Autonomy, Competence, and Relatedness Needs with Basic Needs and Autonomous Motivation-Based Criteria</w:t>
      </w:r>
      <w:bookmarkEnd w:id="1"/>
    </w:p>
    <w:tbl>
      <w:tblPr>
        <w:tblStyle w:val="TableGrid2"/>
        <w:tblpPr w:leftFromText="180" w:rightFromText="180" w:vertAnchor="page" w:horzAnchor="margin" w:tblpX="141" w:tblpY="3106"/>
        <w:tblW w:w="14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624"/>
        <w:gridCol w:w="968"/>
        <w:gridCol w:w="733"/>
        <w:gridCol w:w="766"/>
        <w:gridCol w:w="766"/>
        <w:gridCol w:w="736"/>
        <w:gridCol w:w="766"/>
        <w:gridCol w:w="766"/>
        <w:gridCol w:w="1361"/>
        <w:gridCol w:w="1304"/>
        <w:gridCol w:w="1020"/>
        <w:gridCol w:w="1361"/>
      </w:tblGrid>
      <w:tr w:rsidR="00FB783D" w:rsidRPr="00FB783D" w14:paraId="58B9EC45" w14:textId="77777777" w:rsidTr="006A7C83">
        <w:trPr>
          <w:trHeight w:val="737"/>
          <w:tblHeader/>
        </w:trPr>
        <w:tc>
          <w:tcPr>
            <w:tcW w:w="2948" w:type="dxa"/>
            <w:tcBorders>
              <w:top w:val="single" w:sz="12" w:space="0" w:color="auto"/>
              <w:bottom w:val="single" w:sz="12" w:space="0" w:color="auto"/>
            </w:tcBorders>
            <w:vAlign w:val="center"/>
          </w:tcPr>
          <w:p w14:paraId="71D8C233"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Categorical moderator, interpersonal support, and relationship</w:t>
            </w:r>
          </w:p>
        </w:tc>
        <w:tc>
          <w:tcPr>
            <w:tcW w:w="624" w:type="dxa"/>
            <w:tcBorders>
              <w:top w:val="single" w:sz="12" w:space="0" w:color="auto"/>
              <w:bottom w:val="single" w:sz="12" w:space="0" w:color="auto"/>
            </w:tcBorders>
            <w:vAlign w:val="center"/>
          </w:tcPr>
          <w:p w14:paraId="239F1F42" w14:textId="77777777" w:rsidR="00FB783D" w:rsidRPr="00FB783D" w:rsidRDefault="00FB783D" w:rsidP="00FB783D">
            <w:pPr>
              <w:jc w:val="center"/>
              <w:rPr>
                <w:rFonts w:ascii="Times New Roman" w:hAnsi="Times New Roman" w:cs="Times New Roman"/>
                <w:color w:val="000000"/>
              </w:rPr>
            </w:pPr>
            <w:r w:rsidRPr="00FB783D">
              <w:rPr>
                <w:rFonts w:ascii="Times New Roman" w:hAnsi="Times New Roman" w:cs="Times New Roman"/>
                <w:bCs/>
                <w:i/>
                <w:color w:val="000000"/>
              </w:rPr>
              <w:t>k</w:t>
            </w:r>
          </w:p>
        </w:tc>
        <w:tc>
          <w:tcPr>
            <w:tcW w:w="968" w:type="dxa"/>
            <w:tcBorders>
              <w:top w:val="single" w:sz="12" w:space="0" w:color="auto"/>
              <w:bottom w:val="single" w:sz="12" w:space="0" w:color="auto"/>
            </w:tcBorders>
            <w:vAlign w:val="center"/>
          </w:tcPr>
          <w:p w14:paraId="2A7EDCDA" w14:textId="77777777" w:rsidR="00FB783D" w:rsidRPr="00FB783D" w:rsidRDefault="00FB783D" w:rsidP="00FB783D">
            <w:pPr>
              <w:jc w:val="center"/>
              <w:rPr>
                <w:rFonts w:ascii="Times New Roman" w:hAnsi="Times New Roman" w:cs="Times New Roman"/>
                <w:color w:val="000000"/>
              </w:rPr>
            </w:pPr>
            <w:r w:rsidRPr="00FB783D">
              <w:rPr>
                <w:rFonts w:ascii="Times New Roman" w:hAnsi="Times New Roman" w:cs="Times New Roman"/>
                <w:bCs/>
                <w:i/>
                <w:color w:val="000000"/>
              </w:rPr>
              <w:t>N</w:t>
            </w:r>
          </w:p>
        </w:tc>
        <w:tc>
          <w:tcPr>
            <w:tcW w:w="733" w:type="dxa"/>
            <w:tcBorders>
              <w:top w:val="single" w:sz="12" w:space="0" w:color="auto"/>
              <w:bottom w:val="single" w:sz="12" w:space="0" w:color="auto"/>
            </w:tcBorders>
            <w:vAlign w:val="center"/>
          </w:tcPr>
          <w:p w14:paraId="5FEB61AC" w14:textId="77777777" w:rsidR="00FB783D" w:rsidRPr="00FB783D" w:rsidRDefault="00FB783D" w:rsidP="00FB783D">
            <w:pPr>
              <w:jc w:val="right"/>
              <w:rPr>
                <w:rFonts w:ascii="Times New Roman" w:hAnsi="Times New Roman" w:cs="Times New Roman"/>
                <w:i/>
                <w:iCs/>
                <w:color w:val="000000"/>
              </w:rPr>
            </w:pPr>
            <m:oMathPara>
              <m:oMathParaPr>
                <m:jc m:val="center"/>
              </m:oMathParaPr>
              <m:oMath>
                <m:r>
                  <w:rPr>
                    <w:rFonts w:ascii="Cambria Math" w:hAnsi="Cambria Math" w:cs="Times New Roman"/>
                    <w:color w:val="000000"/>
                  </w:rPr>
                  <m:t>r</m:t>
                </m:r>
              </m:oMath>
            </m:oMathPara>
          </w:p>
        </w:tc>
        <w:tc>
          <w:tcPr>
            <w:tcW w:w="766" w:type="dxa"/>
            <w:tcBorders>
              <w:top w:val="single" w:sz="12" w:space="0" w:color="auto"/>
              <w:bottom w:val="single" w:sz="12" w:space="0" w:color="auto"/>
            </w:tcBorders>
            <w:vAlign w:val="center"/>
          </w:tcPr>
          <w:p w14:paraId="640EF274" w14:textId="77777777" w:rsidR="00FB783D" w:rsidRPr="00FB783D" w:rsidRDefault="00FB783D" w:rsidP="00FB783D">
            <w:pPr>
              <w:jc w:val="right"/>
              <w:rPr>
                <w:rFonts w:ascii="Times New Roman" w:hAnsi="Times New Roman" w:cs="Times New Roman"/>
                <w:color w:val="000000"/>
              </w:rPr>
            </w:pPr>
            <m:oMathPara>
              <m:oMathParaPr>
                <m:jc m:val="center"/>
              </m:oMathParaPr>
              <m:oMath>
                <m:r>
                  <w:rPr>
                    <w:rFonts w:ascii="Cambria Math" w:hAnsi="Cambria Math" w:cs="Times New Roman"/>
                    <w:color w:val="000000"/>
                  </w:rPr>
                  <m:t>S</m:t>
                </m:r>
                <m:sSub>
                  <m:sSubPr>
                    <m:ctrlPr>
                      <w:rPr>
                        <w:rFonts w:ascii="Cambria Math" w:hAnsi="Cambria Math" w:cs="Times New Roman"/>
                        <w:bCs/>
                        <w:color w:val="000000"/>
                      </w:rPr>
                    </m:ctrlPr>
                  </m:sSubPr>
                  <m:e>
                    <m:r>
                      <w:rPr>
                        <w:rFonts w:ascii="Cambria Math" w:hAnsi="Cambria Math" w:cs="Times New Roman"/>
                        <w:color w:val="000000"/>
                      </w:rPr>
                      <m:t>D</m:t>
                    </m:r>
                  </m:e>
                  <m:sub>
                    <m:r>
                      <w:rPr>
                        <w:rFonts w:ascii="Cambria Math" w:hAnsi="Cambria Math" w:cs="Times New Roman"/>
                        <w:color w:val="000000"/>
                      </w:rPr>
                      <m:t>r</m:t>
                    </m:r>
                  </m:sub>
                </m:sSub>
              </m:oMath>
            </m:oMathPara>
          </w:p>
        </w:tc>
        <w:tc>
          <w:tcPr>
            <w:tcW w:w="766" w:type="dxa"/>
            <w:tcBorders>
              <w:top w:val="single" w:sz="12" w:space="0" w:color="auto"/>
              <w:bottom w:val="single" w:sz="12" w:space="0" w:color="auto"/>
            </w:tcBorders>
            <w:vAlign w:val="center"/>
          </w:tcPr>
          <w:p w14:paraId="2C78265B" w14:textId="77777777" w:rsidR="00FB783D" w:rsidRPr="00FB783D" w:rsidRDefault="00FB783D" w:rsidP="00FB783D">
            <w:pPr>
              <w:jc w:val="right"/>
              <w:rPr>
                <w:rFonts w:ascii="Times New Roman" w:hAnsi="Times New Roman" w:cs="Times New Roman"/>
                <w:color w:val="000000"/>
              </w:rPr>
            </w:pPr>
            <m:oMathPara>
              <m:oMathParaPr>
                <m:jc m:val="center"/>
              </m:oMathParaPr>
              <m:oMath>
                <m:r>
                  <w:rPr>
                    <w:rFonts w:ascii="Cambria Math" w:hAnsi="Cambria Math" w:cs="Times New Roman"/>
                    <w:color w:val="000000"/>
                  </w:rPr>
                  <m:t>S</m:t>
                </m:r>
                <m:sSub>
                  <m:sSubPr>
                    <m:ctrlPr>
                      <w:rPr>
                        <w:rFonts w:ascii="Cambria Math" w:hAnsi="Cambria Math" w:cs="Times New Roman"/>
                        <w:bCs/>
                        <w:color w:val="000000"/>
                      </w:rPr>
                    </m:ctrlPr>
                  </m:sSubPr>
                  <m:e>
                    <m:r>
                      <w:rPr>
                        <w:rFonts w:ascii="Cambria Math" w:hAnsi="Cambria Math" w:cs="Times New Roman"/>
                        <w:color w:val="000000"/>
                      </w:rPr>
                      <m:t>D</m:t>
                    </m:r>
                  </m:e>
                  <m:sub>
                    <m:r>
                      <w:rPr>
                        <w:rFonts w:ascii="Cambria Math" w:hAnsi="Cambria Math" w:cs="Times New Roman"/>
                        <w:color w:val="000000"/>
                      </w:rPr>
                      <m:t>res</m:t>
                    </m:r>
                  </m:sub>
                </m:sSub>
              </m:oMath>
            </m:oMathPara>
          </w:p>
        </w:tc>
        <w:tc>
          <w:tcPr>
            <w:tcW w:w="736" w:type="dxa"/>
            <w:tcBorders>
              <w:top w:val="single" w:sz="12" w:space="0" w:color="auto"/>
              <w:bottom w:val="single" w:sz="12" w:space="0" w:color="auto"/>
            </w:tcBorders>
            <w:vAlign w:val="center"/>
          </w:tcPr>
          <w:p w14:paraId="18643F36" w14:textId="77777777" w:rsidR="00FB783D" w:rsidRPr="00FB783D" w:rsidRDefault="00FB783D" w:rsidP="00FB783D">
            <w:pPr>
              <w:jc w:val="right"/>
              <w:rPr>
                <w:rFonts w:ascii="Times New Roman" w:hAnsi="Times New Roman" w:cs="Times New Roman"/>
                <w:color w:val="000000"/>
              </w:rPr>
            </w:pPr>
            <m:oMathPara>
              <m:oMathParaPr>
                <m:jc m:val="center"/>
              </m:oMathParaPr>
              <m:oMath>
                <m:r>
                  <m:rPr>
                    <m:sty m:val="b"/>
                  </m:rPr>
                  <w:rPr>
                    <w:rFonts w:ascii="Cambria Math" w:hAnsi="Cambria Math" w:cs="Times New Roman"/>
                    <w:color w:val="000000"/>
                  </w:rPr>
                  <m:t>ρ</m:t>
                </m:r>
              </m:oMath>
            </m:oMathPara>
          </w:p>
        </w:tc>
        <w:tc>
          <w:tcPr>
            <w:tcW w:w="766" w:type="dxa"/>
            <w:tcBorders>
              <w:top w:val="single" w:sz="12" w:space="0" w:color="auto"/>
              <w:bottom w:val="single" w:sz="12" w:space="0" w:color="auto"/>
            </w:tcBorders>
            <w:vAlign w:val="center"/>
          </w:tcPr>
          <w:p w14:paraId="58D9BF66" w14:textId="77777777" w:rsidR="00FB783D" w:rsidRPr="00FB783D" w:rsidRDefault="00FB783D" w:rsidP="00FB783D">
            <w:pPr>
              <w:jc w:val="right"/>
              <w:rPr>
                <w:rFonts w:ascii="Times New Roman" w:hAnsi="Times New Roman" w:cs="Times New Roman"/>
                <w:color w:val="000000"/>
              </w:rPr>
            </w:pPr>
            <m:oMathPara>
              <m:oMathParaPr>
                <m:jc m:val="center"/>
              </m:oMathParaPr>
              <m:oMath>
                <m:r>
                  <w:rPr>
                    <w:rFonts w:ascii="Cambria Math" w:hAnsi="Cambria Math" w:cs="Times New Roman"/>
                    <w:color w:val="000000"/>
                  </w:rPr>
                  <m:t>S</m:t>
                </m:r>
                <m:sSub>
                  <m:sSubPr>
                    <m:ctrlPr>
                      <w:rPr>
                        <w:rFonts w:ascii="Cambria Math" w:hAnsi="Cambria Math" w:cs="Times New Roman"/>
                        <w:bCs/>
                        <w:color w:val="000000"/>
                      </w:rPr>
                    </m:ctrlPr>
                  </m:sSubPr>
                  <m:e>
                    <m:r>
                      <w:rPr>
                        <w:rFonts w:ascii="Cambria Math" w:hAnsi="Cambria Math" w:cs="Times New Roman"/>
                        <w:color w:val="000000"/>
                      </w:rPr>
                      <m:t>D</m:t>
                    </m:r>
                  </m:e>
                  <m:sub>
                    <m:sSub>
                      <m:sSubPr>
                        <m:ctrlPr>
                          <w:rPr>
                            <w:rFonts w:ascii="Cambria Math" w:hAnsi="Cambria Math" w:cs="Times New Roman"/>
                            <w:bCs/>
                            <w:color w:val="000000"/>
                          </w:rPr>
                        </m:ctrlPr>
                      </m:sSubPr>
                      <m:e>
                        <m:r>
                          <w:rPr>
                            <w:rFonts w:ascii="Cambria Math" w:hAnsi="Cambria Math" w:cs="Times New Roman"/>
                            <w:color w:val="000000"/>
                          </w:rPr>
                          <m:t>r</m:t>
                        </m:r>
                      </m:e>
                      <m:sub>
                        <m:r>
                          <w:rPr>
                            <w:rFonts w:ascii="Cambria Math" w:hAnsi="Cambria Math" w:cs="Times New Roman"/>
                            <w:color w:val="000000"/>
                          </w:rPr>
                          <m:t>c</m:t>
                        </m:r>
                      </m:sub>
                    </m:sSub>
                  </m:sub>
                </m:sSub>
              </m:oMath>
            </m:oMathPara>
          </w:p>
        </w:tc>
        <w:tc>
          <w:tcPr>
            <w:tcW w:w="766" w:type="dxa"/>
            <w:tcBorders>
              <w:top w:val="single" w:sz="12" w:space="0" w:color="auto"/>
              <w:bottom w:val="single" w:sz="12" w:space="0" w:color="auto"/>
            </w:tcBorders>
            <w:vAlign w:val="center"/>
          </w:tcPr>
          <w:p w14:paraId="3490A284" w14:textId="77777777" w:rsidR="00FB783D" w:rsidRPr="00FB783D" w:rsidRDefault="00FB783D" w:rsidP="00FB783D">
            <w:pPr>
              <w:jc w:val="right"/>
              <w:rPr>
                <w:rFonts w:ascii="Times New Roman" w:hAnsi="Times New Roman" w:cs="Times New Roman"/>
                <w:color w:val="000000"/>
              </w:rPr>
            </w:pPr>
            <m:oMathPara>
              <m:oMathParaPr>
                <m:jc m:val="center"/>
              </m:oMathParaPr>
              <m:oMath>
                <m:r>
                  <w:rPr>
                    <w:rFonts w:ascii="Cambria Math" w:hAnsi="Cambria Math" w:cs="Times New Roman"/>
                    <w:color w:val="000000"/>
                  </w:rPr>
                  <m:t>S</m:t>
                </m:r>
                <m:sSub>
                  <m:sSubPr>
                    <m:ctrlPr>
                      <w:rPr>
                        <w:rFonts w:ascii="Cambria Math" w:hAnsi="Cambria Math" w:cs="Times New Roman"/>
                        <w:bCs/>
                        <w:color w:val="000000"/>
                      </w:rPr>
                    </m:ctrlPr>
                  </m:sSubPr>
                  <m:e>
                    <m:r>
                      <w:rPr>
                        <w:rFonts w:ascii="Cambria Math" w:hAnsi="Cambria Math" w:cs="Times New Roman"/>
                        <w:color w:val="000000"/>
                      </w:rPr>
                      <m:t>D</m:t>
                    </m:r>
                  </m:e>
                  <m:sub>
                    <m:r>
                      <m:rPr>
                        <m:sty m:val="p"/>
                      </m:rPr>
                      <w:rPr>
                        <w:rFonts w:ascii="Cambria Math" w:hAnsi="Cambria Math" w:cs="Times New Roman"/>
                        <w:color w:val="000000"/>
                      </w:rPr>
                      <m:t>ρ</m:t>
                    </m:r>
                  </m:sub>
                </m:sSub>
              </m:oMath>
            </m:oMathPara>
          </w:p>
        </w:tc>
        <w:tc>
          <w:tcPr>
            <w:tcW w:w="1361" w:type="dxa"/>
            <w:tcBorders>
              <w:top w:val="single" w:sz="12" w:space="0" w:color="auto"/>
              <w:bottom w:val="single" w:sz="12" w:space="0" w:color="auto"/>
            </w:tcBorders>
            <w:vAlign w:val="center"/>
          </w:tcPr>
          <w:p w14:paraId="2BB78276"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bCs/>
                <w:color w:val="000000"/>
              </w:rPr>
              <w:t>95% CI</w:t>
            </w:r>
          </w:p>
        </w:tc>
        <w:tc>
          <w:tcPr>
            <w:tcW w:w="1304" w:type="dxa"/>
            <w:tcBorders>
              <w:top w:val="single" w:sz="12" w:space="0" w:color="auto"/>
              <w:bottom w:val="single" w:sz="12" w:space="0" w:color="auto"/>
            </w:tcBorders>
            <w:vAlign w:val="center"/>
          </w:tcPr>
          <w:p w14:paraId="3A14C0E9"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bCs/>
                <w:color w:val="000000"/>
              </w:rPr>
              <w:t>80% CV</w:t>
            </w:r>
          </w:p>
        </w:tc>
        <w:tc>
          <w:tcPr>
            <w:tcW w:w="1020" w:type="dxa"/>
            <w:tcBorders>
              <w:top w:val="single" w:sz="12" w:space="0" w:color="auto"/>
              <w:bottom w:val="single" w:sz="12" w:space="0" w:color="auto"/>
            </w:tcBorders>
            <w:vAlign w:val="center"/>
          </w:tcPr>
          <w:p w14:paraId="49396E88" w14:textId="77777777" w:rsidR="00FB783D" w:rsidRPr="00FB783D" w:rsidRDefault="00FB783D" w:rsidP="00FB783D">
            <w:pPr>
              <w:rPr>
                <w:rFonts w:ascii="Times New Roman" w:hAnsi="Times New Roman" w:cs="Times New Roman"/>
                <w:bCs/>
                <w:color w:val="000000"/>
              </w:rPr>
            </w:pPr>
            <w:r w:rsidRPr="00FB783D">
              <w:rPr>
                <w:rFonts w:ascii="Times New Roman" w:hAnsi="Times New Roman" w:cs="Times New Roman"/>
                <w:bCs/>
                <w:i/>
                <w:iCs/>
                <w:color w:val="000000"/>
              </w:rPr>
              <w:t>r</w:t>
            </w:r>
            <w:r w:rsidRPr="00FB783D">
              <w:rPr>
                <w:rFonts w:ascii="Times New Roman" w:hAnsi="Times New Roman" w:cs="Times New Roman"/>
                <w:bCs/>
                <w:color w:val="000000"/>
                <w:vertAlign w:val="subscript"/>
              </w:rPr>
              <w:t>1</w:t>
            </w:r>
            <w:r w:rsidRPr="00FB783D">
              <w:rPr>
                <w:rFonts w:ascii="Times New Roman" w:hAnsi="Times New Roman" w:cs="Times New Roman"/>
                <w:bCs/>
                <w:color w:val="000000"/>
              </w:rPr>
              <w:t xml:space="preserve"> </w:t>
            </w:r>
            <w:r w:rsidRPr="00FB783D">
              <w:rPr>
                <w:rFonts w:ascii="Times New Roman" w:hAnsi="Times New Roman" w:cs="Times New Roman"/>
                <w:color w:val="000000"/>
              </w:rPr>
              <w:t xml:space="preserve">– </w:t>
            </w:r>
            <w:r w:rsidRPr="00FB783D">
              <w:rPr>
                <w:rFonts w:ascii="Times New Roman" w:hAnsi="Times New Roman" w:cs="Times New Roman"/>
                <w:i/>
                <w:iCs/>
                <w:color w:val="000000"/>
              </w:rPr>
              <w:t>r</w:t>
            </w:r>
            <w:r w:rsidRPr="00FB783D">
              <w:rPr>
                <w:rFonts w:ascii="Times New Roman" w:hAnsi="Times New Roman" w:cs="Times New Roman"/>
                <w:color w:val="000000"/>
                <w:vertAlign w:val="subscript"/>
              </w:rPr>
              <w:t>2</w:t>
            </w:r>
          </w:p>
        </w:tc>
        <w:tc>
          <w:tcPr>
            <w:tcW w:w="1361" w:type="dxa"/>
            <w:tcBorders>
              <w:top w:val="single" w:sz="12" w:space="0" w:color="auto"/>
              <w:bottom w:val="single" w:sz="12" w:space="0" w:color="auto"/>
            </w:tcBorders>
            <w:vAlign w:val="center"/>
          </w:tcPr>
          <w:p w14:paraId="3B52209D" w14:textId="77777777" w:rsidR="00FB783D" w:rsidRPr="00FB783D" w:rsidRDefault="00FB783D" w:rsidP="00FB783D">
            <w:pPr>
              <w:rPr>
                <w:rFonts w:ascii="Times New Roman" w:hAnsi="Times New Roman" w:cs="Times New Roman"/>
                <w:bCs/>
                <w:color w:val="000000"/>
              </w:rPr>
            </w:pPr>
            <w:r w:rsidRPr="00FB783D">
              <w:rPr>
                <w:rFonts w:ascii="Times New Roman" w:hAnsi="Times New Roman" w:cs="Times New Roman"/>
                <w:bCs/>
                <w:color w:val="000000"/>
              </w:rPr>
              <w:t>95% CI</w:t>
            </w:r>
          </w:p>
        </w:tc>
      </w:tr>
      <w:tr w:rsidR="00FB783D" w:rsidRPr="00FB783D" w14:paraId="3E61AAAE" w14:textId="77777777" w:rsidTr="006A7C83">
        <w:trPr>
          <w:trHeight w:val="397"/>
        </w:trPr>
        <w:tc>
          <w:tcPr>
            <w:tcW w:w="2948" w:type="dxa"/>
            <w:tcBorders>
              <w:top w:val="single" w:sz="12" w:space="0" w:color="auto"/>
            </w:tcBorders>
            <w:vAlign w:val="center"/>
          </w:tcPr>
          <w:p w14:paraId="6FA9E69C" w14:textId="77777777" w:rsidR="00FB783D" w:rsidRPr="00FB783D" w:rsidRDefault="00FB783D" w:rsidP="00FB783D">
            <w:pPr>
              <w:rPr>
                <w:rFonts w:ascii="Times New Roman" w:hAnsi="Times New Roman" w:cs="Times New Roman"/>
                <w:b/>
                <w:bCs/>
                <w:i/>
                <w:iCs/>
                <w:color w:val="000000"/>
              </w:rPr>
            </w:pPr>
            <w:r w:rsidRPr="00FB783D">
              <w:rPr>
                <w:rFonts w:ascii="Times New Roman" w:hAnsi="Times New Roman" w:cs="Times New Roman"/>
                <w:b/>
                <w:bCs/>
                <w:i/>
                <w:iCs/>
                <w:color w:val="000000"/>
              </w:rPr>
              <w:t>Operationalization</w:t>
            </w:r>
          </w:p>
        </w:tc>
        <w:tc>
          <w:tcPr>
            <w:tcW w:w="624" w:type="dxa"/>
            <w:tcBorders>
              <w:top w:val="single" w:sz="12" w:space="0" w:color="auto"/>
            </w:tcBorders>
            <w:vAlign w:val="center"/>
          </w:tcPr>
          <w:p w14:paraId="6400DCD1" w14:textId="77777777" w:rsidR="00FB783D" w:rsidRPr="00FB783D" w:rsidRDefault="00FB783D" w:rsidP="00FB783D">
            <w:pPr>
              <w:jc w:val="right"/>
              <w:rPr>
                <w:rFonts w:ascii="Times New Roman" w:hAnsi="Times New Roman" w:cs="Times New Roman"/>
                <w:color w:val="000000"/>
              </w:rPr>
            </w:pPr>
          </w:p>
        </w:tc>
        <w:tc>
          <w:tcPr>
            <w:tcW w:w="968" w:type="dxa"/>
            <w:tcBorders>
              <w:top w:val="single" w:sz="12" w:space="0" w:color="auto"/>
            </w:tcBorders>
            <w:vAlign w:val="center"/>
          </w:tcPr>
          <w:p w14:paraId="1024185E" w14:textId="77777777" w:rsidR="00FB783D" w:rsidRPr="00FB783D" w:rsidRDefault="00FB783D" w:rsidP="00FB783D">
            <w:pPr>
              <w:jc w:val="right"/>
              <w:rPr>
                <w:rFonts w:ascii="Times New Roman" w:hAnsi="Times New Roman" w:cs="Times New Roman"/>
                <w:color w:val="000000"/>
              </w:rPr>
            </w:pPr>
          </w:p>
        </w:tc>
        <w:tc>
          <w:tcPr>
            <w:tcW w:w="733" w:type="dxa"/>
            <w:tcBorders>
              <w:top w:val="single" w:sz="12" w:space="0" w:color="auto"/>
            </w:tcBorders>
            <w:vAlign w:val="center"/>
          </w:tcPr>
          <w:p w14:paraId="53C78AD7" w14:textId="77777777" w:rsidR="00FB783D" w:rsidRPr="00FB783D" w:rsidRDefault="00FB783D" w:rsidP="00FB783D">
            <w:pPr>
              <w:jc w:val="right"/>
              <w:rPr>
                <w:rFonts w:ascii="Times New Roman" w:hAnsi="Times New Roman" w:cs="Times New Roman"/>
                <w:color w:val="000000"/>
              </w:rPr>
            </w:pPr>
          </w:p>
        </w:tc>
        <w:tc>
          <w:tcPr>
            <w:tcW w:w="766" w:type="dxa"/>
            <w:tcBorders>
              <w:top w:val="single" w:sz="12" w:space="0" w:color="auto"/>
            </w:tcBorders>
            <w:vAlign w:val="center"/>
          </w:tcPr>
          <w:p w14:paraId="292638E4" w14:textId="77777777" w:rsidR="00FB783D" w:rsidRPr="00FB783D" w:rsidRDefault="00FB783D" w:rsidP="00FB783D">
            <w:pPr>
              <w:jc w:val="right"/>
              <w:rPr>
                <w:rFonts w:ascii="Times New Roman" w:hAnsi="Times New Roman" w:cs="Times New Roman"/>
                <w:color w:val="000000"/>
              </w:rPr>
            </w:pPr>
          </w:p>
        </w:tc>
        <w:tc>
          <w:tcPr>
            <w:tcW w:w="766" w:type="dxa"/>
            <w:tcBorders>
              <w:top w:val="single" w:sz="12" w:space="0" w:color="auto"/>
            </w:tcBorders>
            <w:vAlign w:val="center"/>
          </w:tcPr>
          <w:p w14:paraId="3A61540D" w14:textId="77777777" w:rsidR="00FB783D" w:rsidRPr="00FB783D" w:rsidRDefault="00FB783D" w:rsidP="00FB783D">
            <w:pPr>
              <w:jc w:val="right"/>
              <w:rPr>
                <w:rFonts w:ascii="Times New Roman" w:hAnsi="Times New Roman" w:cs="Times New Roman"/>
                <w:color w:val="000000"/>
              </w:rPr>
            </w:pPr>
          </w:p>
        </w:tc>
        <w:tc>
          <w:tcPr>
            <w:tcW w:w="736" w:type="dxa"/>
            <w:tcBorders>
              <w:top w:val="single" w:sz="12" w:space="0" w:color="auto"/>
            </w:tcBorders>
            <w:vAlign w:val="center"/>
          </w:tcPr>
          <w:p w14:paraId="42E24CAA" w14:textId="77777777" w:rsidR="00FB783D" w:rsidRPr="00FB783D" w:rsidRDefault="00FB783D" w:rsidP="00FB783D">
            <w:pPr>
              <w:jc w:val="right"/>
              <w:rPr>
                <w:rFonts w:ascii="Times New Roman" w:hAnsi="Times New Roman" w:cs="Times New Roman"/>
                <w:b/>
                <w:bCs/>
                <w:color w:val="000000"/>
              </w:rPr>
            </w:pPr>
          </w:p>
        </w:tc>
        <w:tc>
          <w:tcPr>
            <w:tcW w:w="766" w:type="dxa"/>
            <w:tcBorders>
              <w:top w:val="single" w:sz="12" w:space="0" w:color="auto"/>
            </w:tcBorders>
            <w:vAlign w:val="center"/>
          </w:tcPr>
          <w:p w14:paraId="7EA3FCB5" w14:textId="77777777" w:rsidR="00FB783D" w:rsidRPr="00FB783D" w:rsidRDefault="00FB783D" w:rsidP="00FB783D">
            <w:pPr>
              <w:jc w:val="right"/>
              <w:rPr>
                <w:rFonts w:ascii="Times New Roman" w:hAnsi="Times New Roman" w:cs="Times New Roman"/>
                <w:color w:val="000000"/>
              </w:rPr>
            </w:pPr>
          </w:p>
        </w:tc>
        <w:tc>
          <w:tcPr>
            <w:tcW w:w="766" w:type="dxa"/>
            <w:tcBorders>
              <w:top w:val="single" w:sz="12" w:space="0" w:color="auto"/>
            </w:tcBorders>
            <w:vAlign w:val="center"/>
          </w:tcPr>
          <w:p w14:paraId="74229B9E" w14:textId="77777777" w:rsidR="00FB783D" w:rsidRPr="00FB783D" w:rsidRDefault="00FB783D" w:rsidP="00FB783D">
            <w:pPr>
              <w:jc w:val="right"/>
              <w:rPr>
                <w:rFonts w:ascii="Times New Roman" w:hAnsi="Times New Roman" w:cs="Times New Roman"/>
                <w:color w:val="000000"/>
              </w:rPr>
            </w:pPr>
          </w:p>
        </w:tc>
        <w:tc>
          <w:tcPr>
            <w:tcW w:w="1361" w:type="dxa"/>
            <w:tcBorders>
              <w:top w:val="single" w:sz="12" w:space="0" w:color="auto"/>
            </w:tcBorders>
            <w:vAlign w:val="center"/>
          </w:tcPr>
          <w:p w14:paraId="6EB903F1" w14:textId="77777777" w:rsidR="00FB783D" w:rsidRPr="00FB783D" w:rsidRDefault="00FB783D" w:rsidP="00FB783D">
            <w:pPr>
              <w:jc w:val="right"/>
              <w:rPr>
                <w:rFonts w:ascii="Times New Roman" w:hAnsi="Times New Roman" w:cs="Times New Roman"/>
                <w:color w:val="000000"/>
              </w:rPr>
            </w:pPr>
          </w:p>
        </w:tc>
        <w:tc>
          <w:tcPr>
            <w:tcW w:w="1304" w:type="dxa"/>
            <w:tcBorders>
              <w:top w:val="single" w:sz="12" w:space="0" w:color="auto"/>
            </w:tcBorders>
            <w:vAlign w:val="center"/>
          </w:tcPr>
          <w:p w14:paraId="4AD92505" w14:textId="77777777" w:rsidR="00FB783D" w:rsidRPr="00FB783D" w:rsidRDefault="00FB783D" w:rsidP="00FB783D">
            <w:pPr>
              <w:jc w:val="right"/>
              <w:rPr>
                <w:rFonts w:ascii="Times New Roman" w:hAnsi="Times New Roman" w:cs="Times New Roman"/>
                <w:color w:val="000000"/>
              </w:rPr>
            </w:pPr>
          </w:p>
        </w:tc>
        <w:tc>
          <w:tcPr>
            <w:tcW w:w="1020" w:type="dxa"/>
            <w:tcBorders>
              <w:top w:val="single" w:sz="12" w:space="0" w:color="auto"/>
            </w:tcBorders>
          </w:tcPr>
          <w:p w14:paraId="076DFD06" w14:textId="77777777" w:rsidR="00FB783D" w:rsidRPr="00FB783D" w:rsidRDefault="00FB783D" w:rsidP="00FB783D">
            <w:pPr>
              <w:jc w:val="right"/>
              <w:rPr>
                <w:rFonts w:ascii="Times New Roman" w:hAnsi="Times New Roman" w:cs="Times New Roman"/>
                <w:color w:val="000000"/>
              </w:rPr>
            </w:pPr>
          </w:p>
        </w:tc>
        <w:tc>
          <w:tcPr>
            <w:tcW w:w="1361" w:type="dxa"/>
            <w:tcBorders>
              <w:top w:val="single" w:sz="12" w:space="0" w:color="auto"/>
            </w:tcBorders>
          </w:tcPr>
          <w:p w14:paraId="2190783E" w14:textId="77777777" w:rsidR="00FB783D" w:rsidRPr="00FB783D" w:rsidRDefault="00FB783D" w:rsidP="00FB783D">
            <w:pPr>
              <w:jc w:val="right"/>
              <w:rPr>
                <w:rFonts w:ascii="Times New Roman" w:hAnsi="Times New Roman" w:cs="Times New Roman"/>
                <w:color w:val="000000"/>
              </w:rPr>
            </w:pPr>
          </w:p>
        </w:tc>
      </w:tr>
      <w:tr w:rsidR="00FB783D" w:rsidRPr="00FB783D" w14:paraId="55843F9C" w14:textId="77777777" w:rsidTr="00AE1CC5">
        <w:trPr>
          <w:trHeight w:val="397"/>
        </w:trPr>
        <w:tc>
          <w:tcPr>
            <w:tcW w:w="2948" w:type="dxa"/>
            <w:vAlign w:val="center"/>
          </w:tcPr>
          <w:p w14:paraId="43DDABFA" w14:textId="77777777" w:rsidR="00FB783D" w:rsidRPr="00FB783D" w:rsidRDefault="00FB783D" w:rsidP="00FB783D">
            <w:pPr>
              <w:rPr>
                <w:rFonts w:ascii="Times New Roman" w:hAnsi="Times New Roman" w:cs="Times New Roman"/>
                <w:b/>
                <w:bCs/>
                <w:i/>
                <w:iCs/>
                <w:color w:val="000000"/>
              </w:rPr>
            </w:pPr>
            <w:r w:rsidRPr="00FB783D">
              <w:rPr>
                <w:rFonts w:ascii="Times New Roman" w:hAnsi="Times New Roman" w:cs="Times New Roman"/>
                <w:b/>
                <w:bCs/>
                <w:color w:val="000000"/>
              </w:rPr>
              <w:t>Autonomy support</w:t>
            </w:r>
          </w:p>
        </w:tc>
        <w:tc>
          <w:tcPr>
            <w:tcW w:w="624" w:type="dxa"/>
            <w:vAlign w:val="center"/>
          </w:tcPr>
          <w:p w14:paraId="2A1B7CB3" w14:textId="77777777" w:rsidR="00FB783D" w:rsidRPr="00FB783D" w:rsidRDefault="00FB783D" w:rsidP="00FB783D">
            <w:pPr>
              <w:jc w:val="right"/>
              <w:rPr>
                <w:rFonts w:ascii="Times New Roman" w:hAnsi="Times New Roman" w:cs="Times New Roman"/>
                <w:color w:val="000000"/>
              </w:rPr>
            </w:pPr>
          </w:p>
        </w:tc>
        <w:tc>
          <w:tcPr>
            <w:tcW w:w="968" w:type="dxa"/>
            <w:vAlign w:val="center"/>
          </w:tcPr>
          <w:p w14:paraId="7B8BA18F" w14:textId="77777777" w:rsidR="00FB783D" w:rsidRPr="00FB783D" w:rsidRDefault="00FB783D" w:rsidP="00FB783D">
            <w:pPr>
              <w:jc w:val="right"/>
              <w:rPr>
                <w:rFonts w:ascii="Times New Roman" w:hAnsi="Times New Roman" w:cs="Times New Roman"/>
                <w:color w:val="000000"/>
              </w:rPr>
            </w:pPr>
          </w:p>
        </w:tc>
        <w:tc>
          <w:tcPr>
            <w:tcW w:w="733" w:type="dxa"/>
            <w:vAlign w:val="center"/>
          </w:tcPr>
          <w:p w14:paraId="36C1F68B"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4A1BF542"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2D9CB8BF" w14:textId="77777777" w:rsidR="00FB783D" w:rsidRPr="00FB783D" w:rsidRDefault="00FB783D" w:rsidP="00FB783D">
            <w:pPr>
              <w:jc w:val="right"/>
              <w:rPr>
                <w:rFonts w:ascii="Times New Roman" w:hAnsi="Times New Roman" w:cs="Times New Roman"/>
                <w:color w:val="000000"/>
              </w:rPr>
            </w:pPr>
          </w:p>
        </w:tc>
        <w:tc>
          <w:tcPr>
            <w:tcW w:w="736" w:type="dxa"/>
            <w:vAlign w:val="center"/>
          </w:tcPr>
          <w:p w14:paraId="70685412" w14:textId="77777777" w:rsidR="00FB783D" w:rsidRPr="00FB783D" w:rsidRDefault="00FB783D" w:rsidP="00FB783D">
            <w:pPr>
              <w:jc w:val="right"/>
              <w:rPr>
                <w:rFonts w:ascii="Times New Roman" w:hAnsi="Times New Roman" w:cs="Times New Roman"/>
                <w:b/>
                <w:bCs/>
                <w:color w:val="000000"/>
              </w:rPr>
            </w:pPr>
          </w:p>
        </w:tc>
        <w:tc>
          <w:tcPr>
            <w:tcW w:w="766" w:type="dxa"/>
            <w:vAlign w:val="center"/>
          </w:tcPr>
          <w:p w14:paraId="6D6E2AD3"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366DDD42"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2FCE0984" w14:textId="77777777" w:rsidR="00FB783D" w:rsidRPr="00FB783D" w:rsidRDefault="00FB783D" w:rsidP="00FB783D">
            <w:pPr>
              <w:jc w:val="right"/>
              <w:rPr>
                <w:rFonts w:ascii="Times New Roman" w:hAnsi="Times New Roman" w:cs="Times New Roman"/>
                <w:color w:val="000000"/>
              </w:rPr>
            </w:pPr>
          </w:p>
        </w:tc>
        <w:tc>
          <w:tcPr>
            <w:tcW w:w="1304" w:type="dxa"/>
            <w:vAlign w:val="center"/>
          </w:tcPr>
          <w:p w14:paraId="0E4FCCF2" w14:textId="77777777" w:rsidR="00FB783D" w:rsidRPr="00FB783D" w:rsidRDefault="00FB783D" w:rsidP="00FB783D">
            <w:pPr>
              <w:jc w:val="right"/>
              <w:rPr>
                <w:rFonts w:ascii="Times New Roman" w:hAnsi="Times New Roman" w:cs="Times New Roman"/>
                <w:color w:val="000000"/>
              </w:rPr>
            </w:pPr>
          </w:p>
        </w:tc>
        <w:tc>
          <w:tcPr>
            <w:tcW w:w="1020" w:type="dxa"/>
          </w:tcPr>
          <w:p w14:paraId="2676180A" w14:textId="77777777" w:rsidR="00FB783D" w:rsidRPr="00FB783D" w:rsidRDefault="00FB783D" w:rsidP="00FB783D">
            <w:pPr>
              <w:jc w:val="right"/>
              <w:rPr>
                <w:rFonts w:ascii="Times New Roman" w:hAnsi="Times New Roman" w:cs="Times New Roman"/>
                <w:color w:val="000000"/>
              </w:rPr>
            </w:pPr>
          </w:p>
        </w:tc>
        <w:tc>
          <w:tcPr>
            <w:tcW w:w="1361" w:type="dxa"/>
          </w:tcPr>
          <w:p w14:paraId="1B84ECFC" w14:textId="77777777" w:rsidR="00FB783D" w:rsidRPr="00FB783D" w:rsidRDefault="00FB783D" w:rsidP="00FB783D">
            <w:pPr>
              <w:jc w:val="right"/>
              <w:rPr>
                <w:rFonts w:ascii="Times New Roman" w:hAnsi="Times New Roman" w:cs="Times New Roman"/>
                <w:color w:val="000000"/>
              </w:rPr>
            </w:pPr>
          </w:p>
        </w:tc>
      </w:tr>
      <w:tr w:rsidR="00FB783D" w:rsidRPr="00FB783D" w14:paraId="0988427F" w14:textId="77777777" w:rsidTr="00AE1CC5">
        <w:trPr>
          <w:trHeight w:val="283"/>
        </w:trPr>
        <w:tc>
          <w:tcPr>
            <w:tcW w:w="2948" w:type="dxa"/>
            <w:vAlign w:val="center"/>
          </w:tcPr>
          <w:p w14:paraId="4D892920" w14:textId="77777777" w:rsidR="00FB783D" w:rsidRPr="00FB783D" w:rsidRDefault="00FB783D" w:rsidP="00FB783D">
            <w:pPr>
              <w:rPr>
                <w:rFonts w:ascii="Times New Roman" w:hAnsi="Times New Roman" w:cs="Times New Roman"/>
                <w:b/>
                <w:bCs/>
                <w:i/>
                <w:iCs/>
                <w:color w:val="000000"/>
              </w:rPr>
            </w:pPr>
            <w:r w:rsidRPr="00FB783D">
              <w:rPr>
                <w:rFonts w:ascii="Times New Roman" w:hAnsi="Times New Roman" w:cs="Times New Roman"/>
                <w:color w:val="000000"/>
              </w:rPr>
              <w:t xml:space="preserve">   Autonomy satisfaction</w:t>
            </w:r>
          </w:p>
        </w:tc>
        <w:tc>
          <w:tcPr>
            <w:tcW w:w="624" w:type="dxa"/>
            <w:vAlign w:val="center"/>
          </w:tcPr>
          <w:p w14:paraId="21FB8838" w14:textId="77777777" w:rsidR="00FB783D" w:rsidRPr="00FB783D" w:rsidRDefault="00FB783D" w:rsidP="00FB783D">
            <w:pPr>
              <w:jc w:val="right"/>
              <w:rPr>
                <w:rFonts w:ascii="Times New Roman" w:hAnsi="Times New Roman" w:cs="Times New Roman"/>
                <w:color w:val="000000"/>
              </w:rPr>
            </w:pPr>
          </w:p>
        </w:tc>
        <w:tc>
          <w:tcPr>
            <w:tcW w:w="968" w:type="dxa"/>
            <w:vAlign w:val="center"/>
          </w:tcPr>
          <w:p w14:paraId="49A58CC8" w14:textId="77777777" w:rsidR="00FB783D" w:rsidRPr="00FB783D" w:rsidRDefault="00FB783D" w:rsidP="00FB783D">
            <w:pPr>
              <w:jc w:val="right"/>
              <w:rPr>
                <w:rFonts w:ascii="Times New Roman" w:hAnsi="Times New Roman" w:cs="Times New Roman"/>
                <w:color w:val="000000"/>
              </w:rPr>
            </w:pPr>
          </w:p>
        </w:tc>
        <w:tc>
          <w:tcPr>
            <w:tcW w:w="733" w:type="dxa"/>
            <w:vAlign w:val="center"/>
          </w:tcPr>
          <w:p w14:paraId="6F16B696"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556781D7"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7EECFDED" w14:textId="77777777" w:rsidR="00FB783D" w:rsidRPr="00FB783D" w:rsidRDefault="00FB783D" w:rsidP="00FB783D">
            <w:pPr>
              <w:jc w:val="right"/>
              <w:rPr>
                <w:rFonts w:ascii="Times New Roman" w:hAnsi="Times New Roman" w:cs="Times New Roman"/>
                <w:color w:val="000000"/>
              </w:rPr>
            </w:pPr>
          </w:p>
        </w:tc>
        <w:tc>
          <w:tcPr>
            <w:tcW w:w="736" w:type="dxa"/>
            <w:vAlign w:val="center"/>
          </w:tcPr>
          <w:p w14:paraId="64D671B8" w14:textId="77777777" w:rsidR="00FB783D" w:rsidRPr="00FB783D" w:rsidRDefault="00FB783D" w:rsidP="00FB783D">
            <w:pPr>
              <w:jc w:val="right"/>
              <w:rPr>
                <w:rFonts w:ascii="Times New Roman" w:hAnsi="Times New Roman" w:cs="Times New Roman"/>
                <w:b/>
                <w:bCs/>
                <w:color w:val="000000"/>
              </w:rPr>
            </w:pPr>
          </w:p>
        </w:tc>
        <w:tc>
          <w:tcPr>
            <w:tcW w:w="766" w:type="dxa"/>
            <w:vAlign w:val="center"/>
          </w:tcPr>
          <w:p w14:paraId="11D58D2B"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48955E9F"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255BD5DA" w14:textId="77777777" w:rsidR="00FB783D" w:rsidRPr="00FB783D" w:rsidRDefault="00FB783D" w:rsidP="00FB783D">
            <w:pPr>
              <w:jc w:val="right"/>
              <w:rPr>
                <w:rFonts w:ascii="Times New Roman" w:hAnsi="Times New Roman" w:cs="Times New Roman"/>
                <w:color w:val="000000"/>
              </w:rPr>
            </w:pPr>
          </w:p>
        </w:tc>
        <w:tc>
          <w:tcPr>
            <w:tcW w:w="1304" w:type="dxa"/>
            <w:vAlign w:val="center"/>
          </w:tcPr>
          <w:p w14:paraId="4F27C8BD" w14:textId="77777777" w:rsidR="00FB783D" w:rsidRPr="00FB783D" w:rsidRDefault="00FB783D" w:rsidP="00FB783D">
            <w:pPr>
              <w:jc w:val="right"/>
              <w:rPr>
                <w:rFonts w:ascii="Times New Roman" w:hAnsi="Times New Roman" w:cs="Times New Roman"/>
                <w:color w:val="000000"/>
              </w:rPr>
            </w:pPr>
          </w:p>
        </w:tc>
        <w:tc>
          <w:tcPr>
            <w:tcW w:w="1020" w:type="dxa"/>
          </w:tcPr>
          <w:p w14:paraId="444CCB82" w14:textId="77777777" w:rsidR="00FB783D" w:rsidRPr="00FB783D" w:rsidRDefault="00FB783D" w:rsidP="00FB783D">
            <w:pPr>
              <w:jc w:val="right"/>
              <w:rPr>
                <w:rFonts w:ascii="Times New Roman" w:hAnsi="Times New Roman" w:cs="Times New Roman"/>
                <w:color w:val="000000"/>
              </w:rPr>
            </w:pPr>
          </w:p>
        </w:tc>
        <w:tc>
          <w:tcPr>
            <w:tcW w:w="1361" w:type="dxa"/>
          </w:tcPr>
          <w:p w14:paraId="512813B1" w14:textId="77777777" w:rsidR="00FB783D" w:rsidRPr="00FB783D" w:rsidRDefault="00FB783D" w:rsidP="00FB783D">
            <w:pPr>
              <w:jc w:val="right"/>
              <w:rPr>
                <w:rFonts w:ascii="Times New Roman" w:hAnsi="Times New Roman" w:cs="Times New Roman"/>
                <w:color w:val="000000"/>
              </w:rPr>
            </w:pPr>
          </w:p>
        </w:tc>
      </w:tr>
      <w:tr w:rsidR="00FB783D" w:rsidRPr="00FB783D" w14:paraId="21253EFC" w14:textId="77777777" w:rsidTr="00AE1CC5">
        <w:trPr>
          <w:trHeight w:val="283"/>
        </w:trPr>
        <w:tc>
          <w:tcPr>
            <w:tcW w:w="2948" w:type="dxa"/>
            <w:vAlign w:val="center"/>
          </w:tcPr>
          <w:p w14:paraId="4B6BC9C5" w14:textId="77777777" w:rsidR="00FB783D" w:rsidRPr="00FB783D" w:rsidRDefault="00FB783D" w:rsidP="00FB783D">
            <w:pPr>
              <w:rPr>
                <w:rFonts w:ascii="Times New Roman" w:hAnsi="Times New Roman" w:cs="Times New Roman"/>
                <w:b/>
                <w:bCs/>
                <w:i/>
                <w:iCs/>
                <w:color w:val="000000"/>
              </w:rPr>
            </w:pPr>
            <w:r w:rsidRPr="00FB783D">
              <w:rPr>
                <w:rFonts w:ascii="Times New Roman" w:hAnsi="Times New Roman" w:cs="Times New Roman"/>
                <w:color w:val="000000"/>
              </w:rPr>
              <w:t xml:space="preserve">          CQ</w:t>
            </w:r>
          </w:p>
        </w:tc>
        <w:tc>
          <w:tcPr>
            <w:tcW w:w="624" w:type="dxa"/>
            <w:vAlign w:val="center"/>
          </w:tcPr>
          <w:p w14:paraId="012856E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125</w:t>
            </w:r>
          </w:p>
        </w:tc>
        <w:tc>
          <w:tcPr>
            <w:tcW w:w="968" w:type="dxa"/>
            <w:vAlign w:val="center"/>
          </w:tcPr>
          <w:p w14:paraId="039B52B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58 331</w:t>
            </w:r>
          </w:p>
        </w:tc>
        <w:tc>
          <w:tcPr>
            <w:tcW w:w="733" w:type="dxa"/>
            <w:vAlign w:val="center"/>
          </w:tcPr>
          <w:p w14:paraId="78C1B63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 .43</w:t>
            </w:r>
          </w:p>
        </w:tc>
        <w:tc>
          <w:tcPr>
            <w:tcW w:w="766" w:type="dxa"/>
            <w:vAlign w:val="center"/>
          </w:tcPr>
          <w:p w14:paraId="3A7818A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.16</w:t>
            </w:r>
          </w:p>
        </w:tc>
        <w:tc>
          <w:tcPr>
            <w:tcW w:w="766" w:type="dxa"/>
            <w:vAlign w:val="center"/>
          </w:tcPr>
          <w:p w14:paraId="2C55BF5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.15</w:t>
            </w:r>
          </w:p>
        </w:tc>
        <w:tc>
          <w:tcPr>
            <w:tcW w:w="736" w:type="dxa"/>
            <w:vAlign w:val="center"/>
          </w:tcPr>
          <w:p w14:paraId="709B3BAF"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 .53</w:t>
            </w:r>
          </w:p>
        </w:tc>
        <w:tc>
          <w:tcPr>
            <w:tcW w:w="766" w:type="dxa"/>
            <w:vAlign w:val="center"/>
          </w:tcPr>
          <w:p w14:paraId="0E4D8DC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.19</w:t>
            </w:r>
          </w:p>
        </w:tc>
        <w:tc>
          <w:tcPr>
            <w:tcW w:w="766" w:type="dxa"/>
            <w:vAlign w:val="center"/>
          </w:tcPr>
          <w:p w14:paraId="5045DA9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.18</w:t>
            </w:r>
          </w:p>
        </w:tc>
        <w:tc>
          <w:tcPr>
            <w:tcW w:w="1361" w:type="dxa"/>
            <w:vAlign w:val="center"/>
          </w:tcPr>
          <w:p w14:paraId="22DFF35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[ .50,   .57]</w:t>
            </w:r>
          </w:p>
        </w:tc>
        <w:tc>
          <w:tcPr>
            <w:tcW w:w="1304" w:type="dxa"/>
            <w:vAlign w:val="center"/>
          </w:tcPr>
          <w:p w14:paraId="0487A06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[ .29,   .77]</w:t>
            </w:r>
          </w:p>
        </w:tc>
        <w:tc>
          <w:tcPr>
            <w:tcW w:w="1020" w:type="dxa"/>
          </w:tcPr>
          <w:p w14:paraId="62209D86" w14:textId="77777777" w:rsidR="00FB783D" w:rsidRPr="00FB783D" w:rsidRDefault="00FB783D" w:rsidP="00FB783D">
            <w:pPr>
              <w:jc w:val="right"/>
              <w:rPr>
                <w:rFonts w:ascii="Times New Roman" w:hAnsi="Times New Roman" w:cs="Times New Roman"/>
                <w:color w:val="000000"/>
              </w:rPr>
            </w:pPr>
          </w:p>
        </w:tc>
        <w:tc>
          <w:tcPr>
            <w:tcW w:w="1361" w:type="dxa"/>
          </w:tcPr>
          <w:p w14:paraId="18481A4A" w14:textId="77777777" w:rsidR="00FB783D" w:rsidRPr="00FB783D" w:rsidRDefault="00FB783D" w:rsidP="00FB783D">
            <w:pPr>
              <w:jc w:val="right"/>
              <w:rPr>
                <w:rFonts w:ascii="Times New Roman" w:hAnsi="Times New Roman" w:cs="Times New Roman"/>
                <w:color w:val="000000"/>
              </w:rPr>
            </w:pPr>
          </w:p>
        </w:tc>
      </w:tr>
      <w:tr w:rsidR="00FB783D" w:rsidRPr="00FB783D" w14:paraId="71152B7F" w14:textId="77777777" w:rsidTr="00AE1CC5">
        <w:trPr>
          <w:trHeight w:val="283"/>
        </w:trPr>
        <w:tc>
          <w:tcPr>
            <w:tcW w:w="2948" w:type="dxa"/>
            <w:vAlign w:val="center"/>
          </w:tcPr>
          <w:p w14:paraId="2CEE0292" w14:textId="77777777" w:rsidR="00FB783D" w:rsidRPr="00FB783D" w:rsidRDefault="00FB783D" w:rsidP="00FB783D">
            <w:pPr>
              <w:rPr>
                <w:rFonts w:ascii="Times New Roman" w:hAnsi="Times New Roman" w:cs="Times New Roman"/>
                <w:b/>
                <w:bCs/>
                <w:i/>
                <w:iCs/>
                <w:color w:val="000000"/>
              </w:rPr>
            </w:pPr>
            <w:r w:rsidRPr="00FB783D">
              <w:rPr>
                <w:rFonts w:ascii="Times New Roman" w:hAnsi="Times New Roman" w:cs="Times New Roman"/>
                <w:color w:val="000000"/>
              </w:rPr>
              <w:t xml:space="preserve">          IBQ</w:t>
            </w:r>
          </w:p>
        </w:tc>
        <w:tc>
          <w:tcPr>
            <w:tcW w:w="624" w:type="dxa"/>
            <w:vAlign w:val="center"/>
          </w:tcPr>
          <w:p w14:paraId="41E5574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9</w:t>
            </w:r>
          </w:p>
        </w:tc>
        <w:tc>
          <w:tcPr>
            <w:tcW w:w="968" w:type="dxa"/>
            <w:vAlign w:val="center"/>
          </w:tcPr>
          <w:p w14:paraId="1652407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3 955</w:t>
            </w:r>
          </w:p>
        </w:tc>
        <w:tc>
          <w:tcPr>
            <w:tcW w:w="733" w:type="dxa"/>
            <w:vAlign w:val="center"/>
          </w:tcPr>
          <w:p w14:paraId="6C810BB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 .56</w:t>
            </w:r>
          </w:p>
        </w:tc>
        <w:tc>
          <w:tcPr>
            <w:tcW w:w="766" w:type="dxa"/>
            <w:vAlign w:val="center"/>
          </w:tcPr>
          <w:p w14:paraId="2DAB8BE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.17</w:t>
            </w:r>
          </w:p>
        </w:tc>
        <w:tc>
          <w:tcPr>
            <w:tcW w:w="766" w:type="dxa"/>
            <w:vAlign w:val="center"/>
          </w:tcPr>
          <w:p w14:paraId="2922F2B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.16</w:t>
            </w:r>
          </w:p>
        </w:tc>
        <w:tc>
          <w:tcPr>
            <w:tcW w:w="736" w:type="dxa"/>
            <w:vAlign w:val="center"/>
          </w:tcPr>
          <w:p w14:paraId="3CC60922"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 .69</w:t>
            </w:r>
          </w:p>
        </w:tc>
        <w:tc>
          <w:tcPr>
            <w:tcW w:w="766" w:type="dxa"/>
            <w:vAlign w:val="center"/>
          </w:tcPr>
          <w:p w14:paraId="14592F1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.21</w:t>
            </w:r>
          </w:p>
        </w:tc>
        <w:tc>
          <w:tcPr>
            <w:tcW w:w="766" w:type="dxa"/>
            <w:vAlign w:val="center"/>
          </w:tcPr>
          <w:p w14:paraId="3C70B27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.20</w:t>
            </w:r>
          </w:p>
        </w:tc>
        <w:tc>
          <w:tcPr>
            <w:tcW w:w="1361" w:type="dxa"/>
            <w:vAlign w:val="center"/>
          </w:tcPr>
          <w:p w14:paraId="4A7A632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[ .53,   .85]</w:t>
            </w:r>
          </w:p>
        </w:tc>
        <w:tc>
          <w:tcPr>
            <w:tcW w:w="1304" w:type="dxa"/>
            <w:vAlign w:val="center"/>
          </w:tcPr>
          <w:p w14:paraId="543AC1A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[ .42,   .97]</w:t>
            </w:r>
          </w:p>
        </w:tc>
        <w:tc>
          <w:tcPr>
            <w:tcW w:w="1020" w:type="dxa"/>
          </w:tcPr>
          <w:p w14:paraId="6D2438D9" w14:textId="77777777" w:rsidR="00FB783D" w:rsidRPr="00FB783D" w:rsidRDefault="00FB783D" w:rsidP="00FB783D">
            <w:pPr>
              <w:jc w:val="right"/>
              <w:rPr>
                <w:rFonts w:ascii="Times New Roman" w:hAnsi="Times New Roman" w:cs="Times New Roman"/>
                <w:color w:val="000000"/>
              </w:rPr>
            </w:pPr>
          </w:p>
        </w:tc>
        <w:tc>
          <w:tcPr>
            <w:tcW w:w="1361" w:type="dxa"/>
          </w:tcPr>
          <w:p w14:paraId="21A5CF79" w14:textId="77777777" w:rsidR="00FB783D" w:rsidRPr="00FB783D" w:rsidRDefault="00FB783D" w:rsidP="00FB783D">
            <w:pPr>
              <w:jc w:val="right"/>
              <w:rPr>
                <w:rFonts w:ascii="Times New Roman" w:hAnsi="Times New Roman" w:cs="Times New Roman"/>
                <w:color w:val="000000"/>
              </w:rPr>
            </w:pPr>
          </w:p>
        </w:tc>
      </w:tr>
      <w:tr w:rsidR="00FB783D" w:rsidRPr="00FB783D" w14:paraId="0C38FE97" w14:textId="77777777" w:rsidTr="00AE1CC5">
        <w:trPr>
          <w:trHeight w:val="283"/>
        </w:trPr>
        <w:tc>
          <w:tcPr>
            <w:tcW w:w="2948" w:type="dxa"/>
            <w:vAlign w:val="center"/>
          </w:tcPr>
          <w:p w14:paraId="54329F78" w14:textId="77777777" w:rsidR="00FB783D" w:rsidRPr="00FB783D" w:rsidRDefault="00FB783D" w:rsidP="00FB783D">
            <w:pPr>
              <w:rPr>
                <w:rFonts w:ascii="Times New Roman" w:hAnsi="Times New Roman" w:cs="Times New Roman"/>
                <w:b/>
                <w:bCs/>
                <w:i/>
                <w:iCs/>
                <w:color w:val="000000"/>
              </w:rPr>
            </w:pPr>
            <w:r w:rsidRPr="00FB783D">
              <w:rPr>
                <w:rFonts w:ascii="Times New Roman" w:hAnsi="Times New Roman" w:cs="Times New Roman"/>
                <w:color w:val="000000"/>
              </w:rPr>
              <w:t xml:space="preserve">          IBS</w:t>
            </w:r>
          </w:p>
        </w:tc>
        <w:tc>
          <w:tcPr>
            <w:tcW w:w="624" w:type="dxa"/>
            <w:vAlign w:val="center"/>
          </w:tcPr>
          <w:p w14:paraId="351CB40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w:t>
            </w:r>
          </w:p>
        </w:tc>
        <w:tc>
          <w:tcPr>
            <w:tcW w:w="968" w:type="dxa"/>
            <w:vAlign w:val="center"/>
          </w:tcPr>
          <w:p w14:paraId="29327C6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522</w:t>
            </w:r>
          </w:p>
        </w:tc>
        <w:tc>
          <w:tcPr>
            <w:tcW w:w="733" w:type="dxa"/>
            <w:vAlign w:val="center"/>
          </w:tcPr>
          <w:p w14:paraId="10DB66C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 .25</w:t>
            </w:r>
          </w:p>
        </w:tc>
        <w:tc>
          <w:tcPr>
            <w:tcW w:w="766" w:type="dxa"/>
            <w:vAlign w:val="center"/>
          </w:tcPr>
          <w:p w14:paraId="4C03386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.06</w:t>
            </w:r>
          </w:p>
        </w:tc>
        <w:tc>
          <w:tcPr>
            <w:tcW w:w="766" w:type="dxa"/>
            <w:vAlign w:val="center"/>
          </w:tcPr>
          <w:p w14:paraId="3297021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.00</w:t>
            </w:r>
          </w:p>
        </w:tc>
        <w:tc>
          <w:tcPr>
            <w:tcW w:w="736" w:type="dxa"/>
            <w:vAlign w:val="center"/>
          </w:tcPr>
          <w:p w14:paraId="6638C556"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 .31</w:t>
            </w:r>
          </w:p>
        </w:tc>
        <w:tc>
          <w:tcPr>
            <w:tcW w:w="766" w:type="dxa"/>
            <w:vAlign w:val="center"/>
          </w:tcPr>
          <w:p w14:paraId="2AF753E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.08</w:t>
            </w:r>
          </w:p>
        </w:tc>
        <w:tc>
          <w:tcPr>
            <w:tcW w:w="766" w:type="dxa"/>
            <w:vAlign w:val="center"/>
          </w:tcPr>
          <w:p w14:paraId="6D5B833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.00</w:t>
            </w:r>
          </w:p>
        </w:tc>
        <w:tc>
          <w:tcPr>
            <w:tcW w:w="1361" w:type="dxa"/>
            <w:vAlign w:val="center"/>
          </w:tcPr>
          <w:p w14:paraId="6AC59FD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[ .12,   .50]</w:t>
            </w:r>
          </w:p>
        </w:tc>
        <w:tc>
          <w:tcPr>
            <w:tcW w:w="1304" w:type="dxa"/>
            <w:vAlign w:val="center"/>
          </w:tcPr>
          <w:p w14:paraId="3A9199E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[ .31,   .31]</w:t>
            </w:r>
          </w:p>
        </w:tc>
        <w:tc>
          <w:tcPr>
            <w:tcW w:w="1020" w:type="dxa"/>
          </w:tcPr>
          <w:p w14:paraId="7EC9FF91" w14:textId="77777777" w:rsidR="00FB783D" w:rsidRPr="00FB783D" w:rsidRDefault="00FB783D" w:rsidP="00FB783D">
            <w:pPr>
              <w:jc w:val="right"/>
              <w:rPr>
                <w:rFonts w:ascii="Times New Roman" w:hAnsi="Times New Roman" w:cs="Times New Roman"/>
                <w:color w:val="000000"/>
              </w:rPr>
            </w:pPr>
          </w:p>
        </w:tc>
        <w:tc>
          <w:tcPr>
            <w:tcW w:w="1361" w:type="dxa"/>
          </w:tcPr>
          <w:p w14:paraId="265E56E9" w14:textId="77777777" w:rsidR="00FB783D" w:rsidRPr="00FB783D" w:rsidRDefault="00FB783D" w:rsidP="00FB783D">
            <w:pPr>
              <w:jc w:val="right"/>
              <w:rPr>
                <w:rFonts w:ascii="Times New Roman" w:hAnsi="Times New Roman" w:cs="Times New Roman"/>
                <w:color w:val="000000"/>
              </w:rPr>
            </w:pPr>
          </w:p>
        </w:tc>
      </w:tr>
      <w:tr w:rsidR="00FB783D" w:rsidRPr="00FB783D" w14:paraId="22B2ACDF" w14:textId="77777777" w:rsidTr="00AE1CC5">
        <w:trPr>
          <w:trHeight w:val="283"/>
        </w:trPr>
        <w:tc>
          <w:tcPr>
            <w:tcW w:w="2948" w:type="dxa"/>
            <w:vAlign w:val="center"/>
          </w:tcPr>
          <w:p w14:paraId="018BA773" w14:textId="77777777" w:rsidR="00FB783D" w:rsidRPr="00FB783D" w:rsidRDefault="00FB783D" w:rsidP="00FB783D">
            <w:pPr>
              <w:rPr>
                <w:rFonts w:ascii="Times New Roman" w:hAnsi="Times New Roman" w:cs="Times New Roman"/>
                <w:b/>
                <w:bCs/>
                <w:i/>
                <w:iCs/>
                <w:color w:val="000000"/>
              </w:rPr>
            </w:pPr>
            <w:r w:rsidRPr="00FB783D">
              <w:rPr>
                <w:rFonts w:ascii="Times New Roman" w:hAnsi="Times New Roman" w:cs="Times New Roman"/>
                <w:color w:val="000000"/>
              </w:rPr>
              <w:t xml:space="preserve">          PASSES</w:t>
            </w:r>
          </w:p>
        </w:tc>
        <w:tc>
          <w:tcPr>
            <w:tcW w:w="624" w:type="dxa"/>
            <w:vAlign w:val="center"/>
          </w:tcPr>
          <w:p w14:paraId="65A389E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15</w:t>
            </w:r>
          </w:p>
        </w:tc>
        <w:tc>
          <w:tcPr>
            <w:tcW w:w="968" w:type="dxa"/>
            <w:vAlign w:val="center"/>
          </w:tcPr>
          <w:p w14:paraId="4DEEDD7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4 319</w:t>
            </w:r>
          </w:p>
        </w:tc>
        <w:tc>
          <w:tcPr>
            <w:tcW w:w="733" w:type="dxa"/>
            <w:vAlign w:val="center"/>
          </w:tcPr>
          <w:p w14:paraId="5FB3863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 .48</w:t>
            </w:r>
          </w:p>
        </w:tc>
        <w:tc>
          <w:tcPr>
            <w:tcW w:w="766" w:type="dxa"/>
            <w:vAlign w:val="center"/>
          </w:tcPr>
          <w:p w14:paraId="053086E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.12</w:t>
            </w:r>
          </w:p>
        </w:tc>
        <w:tc>
          <w:tcPr>
            <w:tcW w:w="766" w:type="dxa"/>
            <w:vAlign w:val="center"/>
          </w:tcPr>
          <w:p w14:paraId="31B3479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.11</w:t>
            </w:r>
          </w:p>
        </w:tc>
        <w:tc>
          <w:tcPr>
            <w:tcW w:w="736" w:type="dxa"/>
            <w:vAlign w:val="center"/>
          </w:tcPr>
          <w:p w14:paraId="45CE7499"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 .59</w:t>
            </w:r>
          </w:p>
        </w:tc>
        <w:tc>
          <w:tcPr>
            <w:tcW w:w="766" w:type="dxa"/>
            <w:vAlign w:val="center"/>
          </w:tcPr>
          <w:p w14:paraId="1C5BFE6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.15</w:t>
            </w:r>
          </w:p>
        </w:tc>
        <w:tc>
          <w:tcPr>
            <w:tcW w:w="766" w:type="dxa"/>
            <w:vAlign w:val="center"/>
          </w:tcPr>
          <w:p w14:paraId="103A9F3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.13</w:t>
            </w:r>
          </w:p>
        </w:tc>
        <w:tc>
          <w:tcPr>
            <w:tcW w:w="1361" w:type="dxa"/>
            <w:vAlign w:val="center"/>
          </w:tcPr>
          <w:p w14:paraId="33F9C70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[ .51,   .68]</w:t>
            </w:r>
          </w:p>
        </w:tc>
        <w:tc>
          <w:tcPr>
            <w:tcW w:w="1304" w:type="dxa"/>
            <w:vAlign w:val="center"/>
          </w:tcPr>
          <w:p w14:paraId="1054780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[ .41,   .78]</w:t>
            </w:r>
          </w:p>
        </w:tc>
        <w:tc>
          <w:tcPr>
            <w:tcW w:w="1020" w:type="dxa"/>
          </w:tcPr>
          <w:p w14:paraId="138CCE3B" w14:textId="77777777" w:rsidR="00FB783D" w:rsidRPr="00FB783D" w:rsidRDefault="00FB783D" w:rsidP="00FB783D">
            <w:pPr>
              <w:jc w:val="right"/>
              <w:rPr>
                <w:rFonts w:ascii="Times New Roman" w:hAnsi="Times New Roman" w:cs="Times New Roman"/>
                <w:color w:val="000000"/>
              </w:rPr>
            </w:pPr>
          </w:p>
        </w:tc>
        <w:tc>
          <w:tcPr>
            <w:tcW w:w="1361" w:type="dxa"/>
          </w:tcPr>
          <w:p w14:paraId="1BD05752" w14:textId="77777777" w:rsidR="00FB783D" w:rsidRPr="00FB783D" w:rsidRDefault="00FB783D" w:rsidP="00FB783D">
            <w:pPr>
              <w:jc w:val="right"/>
              <w:rPr>
                <w:rFonts w:ascii="Times New Roman" w:hAnsi="Times New Roman" w:cs="Times New Roman"/>
                <w:color w:val="000000"/>
              </w:rPr>
            </w:pPr>
          </w:p>
        </w:tc>
      </w:tr>
      <w:tr w:rsidR="00FB783D" w:rsidRPr="00FB783D" w14:paraId="5DC62762" w14:textId="77777777" w:rsidTr="00AE1CC5">
        <w:trPr>
          <w:trHeight w:val="283"/>
        </w:trPr>
        <w:tc>
          <w:tcPr>
            <w:tcW w:w="2948" w:type="dxa"/>
            <w:vAlign w:val="center"/>
          </w:tcPr>
          <w:p w14:paraId="3B9EB6D0" w14:textId="77777777" w:rsidR="00FB783D" w:rsidRPr="00FB783D" w:rsidRDefault="00FB783D" w:rsidP="00FB783D">
            <w:pPr>
              <w:rPr>
                <w:rFonts w:ascii="Times New Roman" w:hAnsi="Times New Roman" w:cs="Times New Roman"/>
                <w:b/>
                <w:bCs/>
                <w:i/>
                <w:iCs/>
                <w:color w:val="000000"/>
              </w:rPr>
            </w:pPr>
            <w:r w:rsidRPr="00FB783D">
              <w:rPr>
                <w:rFonts w:ascii="Times New Roman" w:hAnsi="Times New Roman" w:cs="Times New Roman"/>
                <w:color w:val="000000"/>
              </w:rPr>
              <w:t xml:space="preserve">          TASC</w:t>
            </w:r>
          </w:p>
        </w:tc>
        <w:tc>
          <w:tcPr>
            <w:tcW w:w="624" w:type="dxa"/>
            <w:vAlign w:val="center"/>
          </w:tcPr>
          <w:p w14:paraId="52D80E3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8</w:t>
            </w:r>
          </w:p>
        </w:tc>
        <w:tc>
          <w:tcPr>
            <w:tcW w:w="968" w:type="dxa"/>
            <w:vAlign w:val="center"/>
          </w:tcPr>
          <w:p w14:paraId="45A57CB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4 170</w:t>
            </w:r>
          </w:p>
        </w:tc>
        <w:tc>
          <w:tcPr>
            <w:tcW w:w="733" w:type="dxa"/>
            <w:vAlign w:val="center"/>
          </w:tcPr>
          <w:p w14:paraId="78AD54A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 .31</w:t>
            </w:r>
          </w:p>
        </w:tc>
        <w:tc>
          <w:tcPr>
            <w:tcW w:w="766" w:type="dxa"/>
            <w:vAlign w:val="center"/>
          </w:tcPr>
          <w:p w14:paraId="2C96BB3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.21</w:t>
            </w:r>
          </w:p>
        </w:tc>
        <w:tc>
          <w:tcPr>
            <w:tcW w:w="766" w:type="dxa"/>
            <w:vAlign w:val="center"/>
          </w:tcPr>
          <w:p w14:paraId="2D99917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.21</w:t>
            </w:r>
          </w:p>
        </w:tc>
        <w:tc>
          <w:tcPr>
            <w:tcW w:w="736" w:type="dxa"/>
            <w:vAlign w:val="center"/>
          </w:tcPr>
          <w:p w14:paraId="776D48B4"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 .39</w:t>
            </w:r>
          </w:p>
        </w:tc>
        <w:tc>
          <w:tcPr>
            <w:tcW w:w="766" w:type="dxa"/>
            <w:vAlign w:val="center"/>
          </w:tcPr>
          <w:p w14:paraId="368B2B7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.26</w:t>
            </w:r>
          </w:p>
        </w:tc>
        <w:tc>
          <w:tcPr>
            <w:tcW w:w="766" w:type="dxa"/>
            <w:vAlign w:val="center"/>
          </w:tcPr>
          <w:p w14:paraId="141004E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.26</w:t>
            </w:r>
          </w:p>
        </w:tc>
        <w:tc>
          <w:tcPr>
            <w:tcW w:w="1361" w:type="dxa"/>
            <w:vAlign w:val="center"/>
          </w:tcPr>
          <w:p w14:paraId="45989EA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[ .17,   .61]</w:t>
            </w:r>
          </w:p>
        </w:tc>
        <w:tc>
          <w:tcPr>
            <w:tcW w:w="1304" w:type="dxa"/>
            <w:vAlign w:val="center"/>
          </w:tcPr>
          <w:p w14:paraId="0B0B683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[ .02,   .75]</w:t>
            </w:r>
          </w:p>
        </w:tc>
        <w:tc>
          <w:tcPr>
            <w:tcW w:w="1020" w:type="dxa"/>
          </w:tcPr>
          <w:p w14:paraId="4FAA40B3" w14:textId="77777777" w:rsidR="00FB783D" w:rsidRPr="00FB783D" w:rsidRDefault="00FB783D" w:rsidP="00FB783D">
            <w:pPr>
              <w:jc w:val="right"/>
              <w:rPr>
                <w:rFonts w:ascii="Times New Roman" w:hAnsi="Times New Roman" w:cs="Times New Roman"/>
                <w:color w:val="000000"/>
              </w:rPr>
            </w:pPr>
          </w:p>
        </w:tc>
        <w:tc>
          <w:tcPr>
            <w:tcW w:w="1361" w:type="dxa"/>
          </w:tcPr>
          <w:p w14:paraId="518105BE" w14:textId="77777777" w:rsidR="00FB783D" w:rsidRPr="00FB783D" w:rsidRDefault="00FB783D" w:rsidP="00FB783D">
            <w:pPr>
              <w:jc w:val="right"/>
              <w:rPr>
                <w:rFonts w:ascii="Times New Roman" w:hAnsi="Times New Roman" w:cs="Times New Roman"/>
                <w:color w:val="000000"/>
              </w:rPr>
            </w:pPr>
          </w:p>
        </w:tc>
      </w:tr>
      <w:tr w:rsidR="00FB783D" w:rsidRPr="00FB783D" w14:paraId="15CC980F" w14:textId="77777777" w:rsidTr="00AE1CC5">
        <w:trPr>
          <w:trHeight w:val="283"/>
        </w:trPr>
        <w:tc>
          <w:tcPr>
            <w:tcW w:w="2948" w:type="dxa"/>
            <w:vAlign w:val="center"/>
          </w:tcPr>
          <w:p w14:paraId="15E1C0E2" w14:textId="77777777" w:rsidR="00FB783D" w:rsidRPr="00FB783D" w:rsidRDefault="00FB783D" w:rsidP="00FB783D">
            <w:pPr>
              <w:rPr>
                <w:rFonts w:ascii="Times New Roman" w:hAnsi="Times New Roman" w:cs="Times New Roman"/>
                <w:b/>
                <w:bCs/>
                <w:i/>
                <w:iCs/>
                <w:color w:val="000000"/>
              </w:rPr>
            </w:pPr>
            <w:r w:rsidRPr="00FB783D">
              <w:rPr>
                <w:rFonts w:ascii="Times New Roman" w:hAnsi="Times New Roman" w:cs="Times New Roman"/>
                <w:color w:val="000000"/>
              </w:rPr>
              <w:t xml:space="preserve">          PASS</w:t>
            </w:r>
          </w:p>
        </w:tc>
        <w:tc>
          <w:tcPr>
            <w:tcW w:w="624" w:type="dxa"/>
            <w:vAlign w:val="center"/>
          </w:tcPr>
          <w:p w14:paraId="10B14F4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4</w:t>
            </w:r>
          </w:p>
        </w:tc>
        <w:tc>
          <w:tcPr>
            <w:tcW w:w="968" w:type="dxa"/>
            <w:vAlign w:val="center"/>
          </w:tcPr>
          <w:p w14:paraId="7D3A507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1 363</w:t>
            </w:r>
          </w:p>
        </w:tc>
        <w:tc>
          <w:tcPr>
            <w:tcW w:w="733" w:type="dxa"/>
            <w:vAlign w:val="center"/>
          </w:tcPr>
          <w:p w14:paraId="412D0B7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 .27</w:t>
            </w:r>
          </w:p>
        </w:tc>
        <w:tc>
          <w:tcPr>
            <w:tcW w:w="766" w:type="dxa"/>
            <w:vAlign w:val="center"/>
          </w:tcPr>
          <w:p w14:paraId="781DBD5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.18</w:t>
            </w:r>
          </w:p>
        </w:tc>
        <w:tc>
          <w:tcPr>
            <w:tcW w:w="766" w:type="dxa"/>
            <w:vAlign w:val="center"/>
          </w:tcPr>
          <w:p w14:paraId="27F61FD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.17</w:t>
            </w:r>
          </w:p>
        </w:tc>
        <w:tc>
          <w:tcPr>
            <w:tcW w:w="736" w:type="dxa"/>
            <w:vAlign w:val="center"/>
          </w:tcPr>
          <w:p w14:paraId="282FE4DB"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 .33</w:t>
            </w:r>
          </w:p>
        </w:tc>
        <w:tc>
          <w:tcPr>
            <w:tcW w:w="766" w:type="dxa"/>
            <w:vAlign w:val="center"/>
          </w:tcPr>
          <w:p w14:paraId="506B5B0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.22</w:t>
            </w:r>
          </w:p>
        </w:tc>
        <w:tc>
          <w:tcPr>
            <w:tcW w:w="766" w:type="dxa"/>
            <w:vAlign w:val="center"/>
          </w:tcPr>
          <w:p w14:paraId="41911C7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.21</w:t>
            </w:r>
          </w:p>
        </w:tc>
        <w:tc>
          <w:tcPr>
            <w:tcW w:w="1361" w:type="dxa"/>
            <w:vAlign w:val="center"/>
          </w:tcPr>
          <w:p w14:paraId="76FD44F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[−.03,   .69]</w:t>
            </w:r>
          </w:p>
        </w:tc>
        <w:tc>
          <w:tcPr>
            <w:tcW w:w="1304" w:type="dxa"/>
            <w:vAlign w:val="center"/>
          </w:tcPr>
          <w:p w14:paraId="6D4C764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[−.02,   .68]</w:t>
            </w:r>
          </w:p>
        </w:tc>
        <w:tc>
          <w:tcPr>
            <w:tcW w:w="1020" w:type="dxa"/>
          </w:tcPr>
          <w:p w14:paraId="29615516" w14:textId="77777777" w:rsidR="00FB783D" w:rsidRPr="00FB783D" w:rsidRDefault="00FB783D" w:rsidP="00FB783D">
            <w:pPr>
              <w:jc w:val="right"/>
              <w:rPr>
                <w:rFonts w:ascii="Times New Roman" w:hAnsi="Times New Roman" w:cs="Times New Roman"/>
                <w:color w:val="000000"/>
              </w:rPr>
            </w:pPr>
          </w:p>
        </w:tc>
        <w:tc>
          <w:tcPr>
            <w:tcW w:w="1361" w:type="dxa"/>
          </w:tcPr>
          <w:p w14:paraId="1609ECC2" w14:textId="77777777" w:rsidR="00FB783D" w:rsidRPr="00FB783D" w:rsidRDefault="00FB783D" w:rsidP="00FB783D">
            <w:pPr>
              <w:jc w:val="right"/>
              <w:rPr>
                <w:rFonts w:ascii="Times New Roman" w:hAnsi="Times New Roman" w:cs="Times New Roman"/>
                <w:color w:val="000000"/>
              </w:rPr>
            </w:pPr>
          </w:p>
        </w:tc>
      </w:tr>
      <w:tr w:rsidR="00FB783D" w:rsidRPr="00FB783D" w14:paraId="132F2D5F" w14:textId="77777777" w:rsidTr="00AE1CC5">
        <w:trPr>
          <w:trHeight w:val="283"/>
        </w:trPr>
        <w:tc>
          <w:tcPr>
            <w:tcW w:w="2948" w:type="dxa"/>
            <w:vAlign w:val="center"/>
          </w:tcPr>
          <w:p w14:paraId="64F23929" w14:textId="77777777" w:rsidR="00FB783D" w:rsidRPr="00FB783D" w:rsidRDefault="00FB783D" w:rsidP="00FB783D">
            <w:pPr>
              <w:rPr>
                <w:rFonts w:ascii="Times New Roman" w:hAnsi="Times New Roman" w:cs="Times New Roman"/>
                <w:b/>
                <w:bCs/>
                <w:i/>
                <w:iCs/>
                <w:color w:val="000000"/>
              </w:rPr>
            </w:pPr>
            <w:r w:rsidRPr="00FB783D">
              <w:rPr>
                <w:rFonts w:ascii="Times New Roman" w:hAnsi="Times New Roman" w:cs="Times New Roman"/>
                <w:color w:val="000000"/>
              </w:rPr>
              <w:t xml:space="preserve">          POPS</w:t>
            </w:r>
          </w:p>
        </w:tc>
        <w:tc>
          <w:tcPr>
            <w:tcW w:w="624" w:type="dxa"/>
            <w:vAlign w:val="center"/>
          </w:tcPr>
          <w:p w14:paraId="3B87BF3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14</w:t>
            </w:r>
          </w:p>
        </w:tc>
        <w:tc>
          <w:tcPr>
            <w:tcW w:w="968" w:type="dxa"/>
            <w:vAlign w:val="center"/>
          </w:tcPr>
          <w:p w14:paraId="61BED12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3 804</w:t>
            </w:r>
          </w:p>
        </w:tc>
        <w:tc>
          <w:tcPr>
            <w:tcW w:w="733" w:type="dxa"/>
            <w:vAlign w:val="center"/>
          </w:tcPr>
          <w:p w14:paraId="706BC0C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 .42</w:t>
            </w:r>
          </w:p>
        </w:tc>
        <w:tc>
          <w:tcPr>
            <w:tcW w:w="766" w:type="dxa"/>
            <w:vAlign w:val="center"/>
          </w:tcPr>
          <w:p w14:paraId="70CE8D4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.16</w:t>
            </w:r>
          </w:p>
        </w:tc>
        <w:tc>
          <w:tcPr>
            <w:tcW w:w="766" w:type="dxa"/>
            <w:vAlign w:val="center"/>
          </w:tcPr>
          <w:p w14:paraId="3F0F66B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.15</w:t>
            </w:r>
          </w:p>
        </w:tc>
        <w:tc>
          <w:tcPr>
            <w:tcW w:w="736" w:type="dxa"/>
            <w:vAlign w:val="center"/>
          </w:tcPr>
          <w:p w14:paraId="4CE446AF"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 .52</w:t>
            </w:r>
          </w:p>
        </w:tc>
        <w:tc>
          <w:tcPr>
            <w:tcW w:w="766" w:type="dxa"/>
            <w:vAlign w:val="center"/>
          </w:tcPr>
          <w:p w14:paraId="6C7876F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.20</w:t>
            </w:r>
          </w:p>
        </w:tc>
        <w:tc>
          <w:tcPr>
            <w:tcW w:w="766" w:type="dxa"/>
            <w:vAlign w:val="center"/>
          </w:tcPr>
          <w:p w14:paraId="647A032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.19</w:t>
            </w:r>
          </w:p>
        </w:tc>
        <w:tc>
          <w:tcPr>
            <w:tcW w:w="1361" w:type="dxa"/>
            <w:vAlign w:val="center"/>
          </w:tcPr>
          <w:p w14:paraId="37D7EC6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[ .40,   .63]</w:t>
            </w:r>
          </w:p>
        </w:tc>
        <w:tc>
          <w:tcPr>
            <w:tcW w:w="1304" w:type="dxa"/>
            <w:vAlign w:val="center"/>
          </w:tcPr>
          <w:p w14:paraId="7193E65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[ .26,   .77]</w:t>
            </w:r>
          </w:p>
        </w:tc>
        <w:tc>
          <w:tcPr>
            <w:tcW w:w="1020" w:type="dxa"/>
            <w:vAlign w:val="center"/>
          </w:tcPr>
          <w:p w14:paraId="51F915D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361" w:type="dxa"/>
            <w:vAlign w:val="center"/>
          </w:tcPr>
          <w:p w14:paraId="5BC7986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r>
      <w:tr w:rsidR="00FB783D" w:rsidRPr="00FB783D" w14:paraId="64E60380" w14:textId="77777777" w:rsidTr="00AE1CC5">
        <w:trPr>
          <w:trHeight w:val="283"/>
        </w:trPr>
        <w:tc>
          <w:tcPr>
            <w:tcW w:w="2948" w:type="dxa"/>
            <w:vAlign w:val="center"/>
          </w:tcPr>
          <w:p w14:paraId="13EC4997" w14:textId="77777777" w:rsidR="00FB783D" w:rsidRPr="00FB783D" w:rsidRDefault="00FB783D" w:rsidP="00FB783D">
            <w:pPr>
              <w:rPr>
                <w:rFonts w:ascii="Times New Roman" w:hAnsi="Times New Roman" w:cs="Times New Roman"/>
                <w:b/>
                <w:bCs/>
                <w:i/>
                <w:iCs/>
                <w:color w:val="000000"/>
              </w:rPr>
            </w:pPr>
            <w:r w:rsidRPr="00FB783D">
              <w:rPr>
                <w:rFonts w:ascii="Times New Roman" w:hAnsi="Times New Roman" w:cs="Times New Roman"/>
                <w:color w:val="000000"/>
              </w:rPr>
              <w:t xml:space="preserve">   Competence satisfaction</w:t>
            </w:r>
          </w:p>
        </w:tc>
        <w:tc>
          <w:tcPr>
            <w:tcW w:w="624" w:type="dxa"/>
            <w:vAlign w:val="center"/>
          </w:tcPr>
          <w:p w14:paraId="6ACFE28C" w14:textId="77777777" w:rsidR="00FB783D" w:rsidRPr="00FB783D" w:rsidRDefault="00FB783D" w:rsidP="00FB783D">
            <w:pPr>
              <w:jc w:val="right"/>
              <w:rPr>
                <w:rFonts w:ascii="Times New Roman" w:hAnsi="Times New Roman" w:cs="Times New Roman"/>
                <w:color w:val="000000"/>
              </w:rPr>
            </w:pPr>
          </w:p>
        </w:tc>
        <w:tc>
          <w:tcPr>
            <w:tcW w:w="968" w:type="dxa"/>
            <w:vAlign w:val="center"/>
          </w:tcPr>
          <w:p w14:paraId="4432F3A5" w14:textId="77777777" w:rsidR="00FB783D" w:rsidRPr="00FB783D" w:rsidRDefault="00FB783D" w:rsidP="00FB783D">
            <w:pPr>
              <w:jc w:val="right"/>
              <w:rPr>
                <w:rFonts w:ascii="Times New Roman" w:hAnsi="Times New Roman" w:cs="Times New Roman"/>
                <w:color w:val="000000"/>
              </w:rPr>
            </w:pPr>
          </w:p>
        </w:tc>
        <w:tc>
          <w:tcPr>
            <w:tcW w:w="733" w:type="dxa"/>
            <w:vAlign w:val="center"/>
          </w:tcPr>
          <w:p w14:paraId="71B9D23C"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00C34B13"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5F23D45E" w14:textId="77777777" w:rsidR="00FB783D" w:rsidRPr="00FB783D" w:rsidRDefault="00FB783D" w:rsidP="00FB783D">
            <w:pPr>
              <w:jc w:val="right"/>
              <w:rPr>
                <w:rFonts w:ascii="Times New Roman" w:hAnsi="Times New Roman" w:cs="Times New Roman"/>
                <w:color w:val="000000"/>
              </w:rPr>
            </w:pPr>
          </w:p>
        </w:tc>
        <w:tc>
          <w:tcPr>
            <w:tcW w:w="736" w:type="dxa"/>
            <w:vAlign w:val="center"/>
          </w:tcPr>
          <w:p w14:paraId="7C970A64" w14:textId="77777777" w:rsidR="00FB783D" w:rsidRPr="00FB783D" w:rsidRDefault="00FB783D" w:rsidP="00FB783D">
            <w:pPr>
              <w:jc w:val="right"/>
              <w:rPr>
                <w:rFonts w:ascii="Times New Roman" w:hAnsi="Times New Roman" w:cs="Times New Roman"/>
                <w:b/>
                <w:bCs/>
                <w:color w:val="000000"/>
              </w:rPr>
            </w:pPr>
          </w:p>
        </w:tc>
        <w:tc>
          <w:tcPr>
            <w:tcW w:w="766" w:type="dxa"/>
            <w:vAlign w:val="center"/>
          </w:tcPr>
          <w:p w14:paraId="49768761"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63346130"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6B815D2E" w14:textId="77777777" w:rsidR="00FB783D" w:rsidRPr="00FB783D" w:rsidRDefault="00FB783D" w:rsidP="00FB783D">
            <w:pPr>
              <w:jc w:val="right"/>
              <w:rPr>
                <w:rFonts w:ascii="Times New Roman" w:hAnsi="Times New Roman" w:cs="Times New Roman"/>
                <w:color w:val="000000"/>
              </w:rPr>
            </w:pPr>
          </w:p>
        </w:tc>
        <w:tc>
          <w:tcPr>
            <w:tcW w:w="1304" w:type="dxa"/>
            <w:vAlign w:val="center"/>
          </w:tcPr>
          <w:p w14:paraId="5CE09962" w14:textId="77777777" w:rsidR="00FB783D" w:rsidRPr="00FB783D" w:rsidRDefault="00FB783D" w:rsidP="00FB783D">
            <w:pPr>
              <w:jc w:val="right"/>
              <w:rPr>
                <w:rFonts w:ascii="Times New Roman" w:hAnsi="Times New Roman" w:cs="Times New Roman"/>
                <w:color w:val="000000"/>
              </w:rPr>
            </w:pPr>
          </w:p>
        </w:tc>
        <w:tc>
          <w:tcPr>
            <w:tcW w:w="1020" w:type="dxa"/>
          </w:tcPr>
          <w:p w14:paraId="2F691F31" w14:textId="77777777" w:rsidR="00FB783D" w:rsidRPr="00FB783D" w:rsidRDefault="00FB783D" w:rsidP="00FB783D">
            <w:pPr>
              <w:jc w:val="right"/>
              <w:rPr>
                <w:rFonts w:ascii="Times New Roman" w:hAnsi="Times New Roman" w:cs="Times New Roman"/>
                <w:color w:val="000000"/>
              </w:rPr>
            </w:pPr>
          </w:p>
        </w:tc>
        <w:tc>
          <w:tcPr>
            <w:tcW w:w="1361" w:type="dxa"/>
          </w:tcPr>
          <w:p w14:paraId="6EDE656D" w14:textId="77777777" w:rsidR="00FB783D" w:rsidRPr="00FB783D" w:rsidRDefault="00FB783D" w:rsidP="00FB783D">
            <w:pPr>
              <w:jc w:val="right"/>
              <w:rPr>
                <w:rFonts w:ascii="Times New Roman" w:hAnsi="Times New Roman" w:cs="Times New Roman"/>
                <w:color w:val="000000"/>
              </w:rPr>
            </w:pPr>
          </w:p>
        </w:tc>
      </w:tr>
      <w:tr w:rsidR="00FB783D" w:rsidRPr="00FB783D" w14:paraId="49EA0124" w14:textId="77777777" w:rsidTr="00AE1CC5">
        <w:trPr>
          <w:trHeight w:val="283"/>
        </w:trPr>
        <w:tc>
          <w:tcPr>
            <w:tcW w:w="2948" w:type="dxa"/>
            <w:vAlign w:val="center"/>
          </w:tcPr>
          <w:p w14:paraId="67213DE8" w14:textId="77777777" w:rsidR="00FB783D" w:rsidRPr="00FB783D" w:rsidRDefault="00FB783D" w:rsidP="00FB783D">
            <w:pPr>
              <w:rPr>
                <w:rFonts w:ascii="Times New Roman" w:hAnsi="Times New Roman" w:cs="Times New Roman"/>
                <w:b/>
                <w:bCs/>
                <w:i/>
                <w:iCs/>
                <w:color w:val="000000"/>
              </w:rPr>
            </w:pPr>
            <w:r w:rsidRPr="00FB783D">
              <w:rPr>
                <w:rFonts w:ascii="Times New Roman" w:hAnsi="Times New Roman" w:cs="Times New Roman"/>
                <w:color w:val="000000"/>
              </w:rPr>
              <w:t xml:space="preserve">          CQ</w:t>
            </w:r>
          </w:p>
        </w:tc>
        <w:tc>
          <w:tcPr>
            <w:tcW w:w="624" w:type="dxa"/>
            <w:vAlign w:val="center"/>
          </w:tcPr>
          <w:p w14:paraId="0150E98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152</w:t>
            </w:r>
          </w:p>
        </w:tc>
        <w:tc>
          <w:tcPr>
            <w:tcW w:w="968" w:type="dxa"/>
            <w:vAlign w:val="center"/>
          </w:tcPr>
          <w:p w14:paraId="181B269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106 414</w:t>
            </w:r>
          </w:p>
        </w:tc>
        <w:tc>
          <w:tcPr>
            <w:tcW w:w="733" w:type="dxa"/>
            <w:vAlign w:val="center"/>
          </w:tcPr>
          <w:p w14:paraId="64A3A30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.41</w:t>
            </w:r>
          </w:p>
        </w:tc>
        <w:tc>
          <w:tcPr>
            <w:tcW w:w="766" w:type="dxa"/>
            <w:vAlign w:val="center"/>
          </w:tcPr>
          <w:p w14:paraId="74B22FC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.15</w:t>
            </w:r>
          </w:p>
        </w:tc>
        <w:tc>
          <w:tcPr>
            <w:tcW w:w="766" w:type="dxa"/>
            <w:vAlign w:val="center"/>
          </w:tcPr>
          <w:p w14:paraId="72DFBA8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.14</w:t>
            </w:r>
          </w:p>
        </w:tc>
        <w:tc>
          <w:tcPr>
            <w:tcW w:w="736" w:type="dxa"/>
            <w:vAlign w:val="center"/>
          </w:tcPr>
          <w:p w14:paraId="0C04F511"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.49</w:t>
            </w:r>
          </w:p>
        </w:tc>
        <w:tc>
          <w:tcPr>
            <w:tcW w:w="766" w:type="dxa"/>
            <w:vAlign w:val="center"/>
          </w:tcPr>
          <w:p w14:paraId="353A3D0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.18</w:t>
            </w:r>
          </w:p>
        </w:tc>
        <w:tc>
          <w:tcPr>
            <w:tcW w:w="766" w:type="dxa"/>
            <w:vAlign w:val="center"/>
          </w:tcPr>
          <w:p w14:paraId="16451E8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.17</w:t>
            </w:r>
          </w:p>
        </w:tc>
        <w:tc>
          <w:tcPr>
            <w:tcW w:w="1361" w:type="dxa"/>
            <w:vAlign w:val="center"/>
          </w:tcPr>
          <w:p w14:paraId="74B1C03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[ .47,   .52]</w:t>
            </w:r>
          </w:p>
        </w:tc>
        <w:tc>
          <w:tcPr>
            <w:tcW w:w="1304" w:type="dxa"/>
            <w:vAlign w:val="center"/>
          </w:tcPr>
          <w:p w14:paraId="6228ED2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[ .28,   .71]</w:t>
            </w:r>
          </w:p>
        </w:tc>
        <w:tc>
          <w:tcPr>
            <w:tcW w:w="1020" w:type="dxa"/>
            <w:vAlign w:val="center"/>
          </w:tcPr>
          <w:p w14:paraId="571DE653"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3119E81A" w14:textId="77777777" w:rsidR="00FB783D" w:rsidRPr="00FB783D" w:rsidRDefault="00FB783D" w:rsidP="00FB783D">
            <w:pPr>
              <w:jc w:val="right"/>
              <w:rPr>
                <w:rFonts w:ascii="Times New Roman" w:hAnsi="Times New Roman" w:cs="Times New Roman"/>
                <w:color w:val="000000"/>
              </w:rPr>
            </w:pPr>
          </w:p>
        </w:tc>
      </w:tr>
      <w:tr w:rsidR="00FB783D" w:rsidRPr="00FB783D" w14:paraId="0160931D" w14:textId="77777777" w:rsidTr="00AE1CC5">
        <w:trPr>
          <w:trHeight w:val="283"/>
        </w:trPr>
        <w:tc>
          <w:tcPr>
            <w:tcW w:w="2948" w:type="dxa"/>
            <w:vAlign w:val="center"/>
          </w:tcPr>
          <w:p w14:paraId="313A97CC" w14:textId="77777777" w:rsidR="00FB783D" w:rsidRPr="00FB783D" w:rsidRDefault="00FB783D" w:rsidP="00FB783D">
            <w:pPr>
              <w:rPr>
                <w:rFonts w:ascii="Times New Roman" w:hAnsi="Times New Roman" w:cs="Times New Roman"/>
                <w:b/>
                <w:bCs/>
                <w:i/>
                <w:iCs/>
                <w:color w:val="000000"/>
              </w:rPr>
            </w:pPr>
            <w:r w:rsidRPr="00FB783D">
              <w:rPr>
                <w:rFonts w:ascii="Times New Roman" w:hAnsi="Times New Roman" w:cs="Times New Roman"/>
                <w:color w:val="000000"/>
              </w:rPr>
              <w:t xml:space="preserve">          IBQ</w:t>
            </w:r>
          </w:p>
        </w:tc>
        <w:tc>
          <w:tcPr>
            <w:tcW w:w="624" w:type="dxa"/>
            <w:vAlign w:val="center"/>
          </w:tcPr>
          <w:p w14:paraId="2FDE3F2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9</w:t>
            </w:r>
          </w:p>
        </w:tc>
        <w:tc>
          <w:tcPr>
            <w:tcW w:w="968" w:type="dxa"/>
            <w:vAlign w:val="center"/>
          </w:tcPr>
          <w:p w14:paraId="7C29B76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3 955</w:t>
            </w:r>
          </w:p>
        </w:tc>
        <w:tc>
          <w:tcPr>
            <w:tcW w:w="733" w:type="dxa"/>
            <w:vAlign w:val="center"/>
          </w:tcPr>
          <w:p w14:paraId="676DA40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.39</w:t>
            </w:r>
          </w:p>
        </w:tc>
        <w:tc>
          <w:tcPr>
            <w:tcW w:w="766" w:type="dxa"/>
            <w:vAlign w:val="center"/>
          </w:tcPr>
          <w:p w14:paraId="743AE15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.13</w:t>
            </w:r>
          </w:p>
        </w:tc>
        <w:tc>
          <w:tcPr>
            <w:tcW w:w="766" w:type="dxa"/>
            <w:vAlign w:val="center"/>
          </w:tcPr>
          <w:p w14:paraId="11E3619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.12</w:t>
            </w:r>
          </w:p>
        </w:tc>
        <w:tc>
          <w:tcPr>
            <w:tcW w:w="736" w:type="dxa"/>
            <w:vAlign w:val="center"/>
          </w:tcPr>
          <w:p w14:paraId="5B235397"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.47</w:t>
            </w:r>
          </w:p>
        </w:tc>
        <w:tc>
          <w:tcPr>
            <w:tcW w:w="766" w:type="dxa"/>
            <w:vAlign w:val="center"/>
          </w:tcPr>
          <w:p w14:paraId="754AA61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.16</w:t>
            </w:r>
          </w:p>
        </w:tc>
        <w:tc>
          <w:tcPr>
            <w:tcW w:w="766" w:type="dxa"/>
            <w:vAlign w:val="center"/>
          </w:tcPr>
          <w:p w14:paraId="4BD393B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.15</w:t>
            </w:r>
          </w:p>
        </w:tc>
        <w:tc>
          <w:tcPr>
            <w:tcW w:w="1361" w:type="dxa"/>
            <w:vAlign w:val="center"/>
          </w:tcPr>
          <w:p w14:paraId="0ED6534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[ .35,   .59]</w:t>
            </w:r>
          </w:p>
        </w:tc>
        <w:tc>
          <w:tcPr>
            <w:tcW w:w="1304" w:type="dxa"/>
            <w:vAlign w:val="center"/>
          </w:tcPr>
          <w:p w14:paraId="4F44CFE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[ .26,   .68]</w:t>
            </w:r>
          </w:p>
        </w:tc>
        <w:tc>
          <w:tcPr>
            <w:tcW w:w="1020" w:type="dxa"/>
            <w:vAlign w:val="center"/>
          </w:tcPr>
          <w:p w14:paraId="1DE8FBAF"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0E0C1A7B" w14:textId="77777777" w:rsidR="00FB783D" w:rsidRPr="00FB783D" w:rsidRDefault="00FB783D" w:rsidP="00FB783D">
            <w:pPr>
              <w:jc w:val="right"/>
              <w:rPr>
                <w:rFonts w:ascii="Times New Roman" w:hAnsi="Times New Roman" w:cs="Times New Roman"/>
                <w:color w:val="000000"/>
              </w:rPr>
            </w:pPr>
          </w:p>
        </w:tc>
      </w:tr>
      <w:tr w:rsidR="00FB783D" w:rsidRPr="00FB783D" w14:paraId="08A4B29A" w14:textId="77777777" w:rsidTr="00AE1CC5">
        <w:trPr>
          <w:trHeight w:val="283"/>
        </w:trPr>
        <w:tc>
          <w:tcPr>
            <w:tcW w:w="2948" w:type="dxa"/>
            <w:vAlign w:val="center"/>
          </w:tcPr>
          <w:p w14:paraId="70F87C60" w14:textId="77777777" w:rsidR="00FB783D" w:rsidRPr="00FB783D" w:rsidRDefault="00FB783D" w:rsidP="00FB783D">
            <w:pPr>
              <w:rPr>
                <w:rFonts w:ascii="Times New Roman" w:hAnsi="Times New Roman" w:cs="Times New Roman"/>
                <w:b/>
                <w:bCs/>
                <w:i/>
                <w:iCs/>
                <w:color w:val="000000"/>
              </w:rPr>
            </w:pPr>
            <w:r w:rsidRPr="00FB783D">
              <w:rPr>
                <w:rFonts w:ascii="Times New Roman" w:hAnsi="Times New Roman" w:cs="Times New Roman"/>
                <w:color w:val="000000"/>
              </w:rPr>
              <w:t xml:space="preserve">          IBS</w:t>
            </w:r>
          </w:p>
        </w:tc>
        <w:tc>
          <w:tcPr>
            <w:tcW w:w="624" w:type="dxa"/>
            <w:vAlign w:val="center"/>
          </w:tcPr>
          <w:p w14:paraId="07C85B9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w:t>
            </w:r>
          </w:p>
        </w:tc>
        <w:tc>
          <w:tcPr>
            <w:tcW w:w="968" w:type="dxa"/>
            <w:vAlign w:val="center"/>
          </w:tcPr>
          <w:p w14:paraId="2C6ED12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522</w:t>
            </w:r>
          </w:p>
        </w:tc>
        <w:tc>
          <w:tcPr>
            <w:tcW w:w="733" w:type="dxa"/>
            <w:vAlign w:val="center"/>
          </w:tcPr>
          <w:p w14:paraId="325B87F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.10</w:t>
            </w:r>
          </w:p>
        </w:tc>
        <w:tc>
          <w:tcPr>
            <w:tcW w:w="766" w:type="dxa"/>
            <w:vAlign w:val="center"/>
          </w:tcPr>
          <w:p w14:paraId="7C7BAF5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.14</w:t>
            </w:r>
          </w:p>
        </w:tc>
        <w:tc>
          <w:tcPr>
            <w:tcW w:w="766" w:type="dxa"/>
            <w:vAlign w:val="center"/>
          </w:tcPr>
          <w:p w14:paraId="3001DD8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.12</w:t>
            </w:r>
          </w:p>
        </w:tc>
        <w:tc>
          <w:tcPr>
            <w:tcW w:w="736" w:type="dxa"/>
            <w:vAlign w:val="center"/>
          </w:tcPr>
          <w:p w14:paraId="529BED30"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.12</w:t>
            </w:r>
          </w:p>
        </w:tc>
        <w:tc>
          <w:tcPr>
            <w:tcW w:w="766" w:type="dxa"/>
            <w:vAlign w:val="center"/>
          </w:tcPr>
          <w:p w14:paraId="42E73B4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.17</w:t>
            </w:r>
          </w:p>
        </w:tc>
        <w:tc>
          <w:tcPr>
            <w:tcW w:w="766" w:type="dxa"/>
            <w:vAlign w:val="center"/>
          </w:tcPr>
          <w:p w14:paraId="3BDA01C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.15</w:t>
            </w:r>
          </w:p>
        </w:tc>
        <w:tc>
          <w:tcPr>
            <w:tcW w:w="1361" w:type="dxa"/>
            <w:vAlign w:val="center"/>
          </w:tcPr>
          <w:p w14:paraId="3582700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[−.31,   .55]</w:t>
            </w:r>
          </w:p>
        </w:tc>
        <w:tc>
          <w:tcPr>
            <w:tcW w:w="1304" w:type="dxa"/>
            <w:vAlign w:val="center"/>
          </w:tcPr>
          <w:p w14:paraId="6811973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[−.15,   .40]</w:t>
            </w:r>
          </w:p>
        </w:tc>
        <w:tc>
          <w:tcPr>
            <w:tcW w:w="1020" w:type="dxa"/>
            <w:vAlign w:val="center"/>
          </w:tcPr>
          <w:p w14:paraId="05E3C3F3"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0DE0EB04" w14:textId="77777777" w:rsidR="00FB783D" w:rsidRPr="00FB783D" w:rsidRDefault="00FB783D" w:rsidP="00FB783D">
            <w:pPr>
              <w:jc w:val="right"/>
              <w:rPr>
                <w:rFonts w:ascii="Times New Roman" w:hAnsi="Times New Roman" w:cs="Times New Roman"/>
                <w:color w:val="000000"/>
              </w:rPr>
            </w:pPr>
          </w:p>
        </w:tc>
      </w:tr>
      <w:tr w:rsidR="00FB783D" w:rsidRPr="00FB783D" w14:paraId="71BAF57D" w14:textId="77777777" w:rsidTr="00AE1CC5">
        <w:trPr>
          <w:trHeight w:val="283"/>
        </w:trPr>
        <w:tc>
          <w:tcPr>
            <w:tcW w:w="2948" w:type="dxa"/>
            <w:vAlign w:val="center"/>
          </w:tcPr>
          <w:p w14:paraId="31646FA0" w14:textId="77777777" w:rsidR="00FB783D" w:rsidRPr="00FB783D" w:rsidRDefault="00FB783D" w:rsidP="00FB783D">
            <w:pPr>
              <w:rPr>
                <w:rFonts w:ascii="Times New Roman" w:hAnsi="Times New Roman" w:cs="Times New Roman"/>
                <w:b/>
                <w:bCs/>
                <w:i/>
                <w:iCs/>
                <w:color w:val="000000"/>
              </w:rPr>
            </w:pPr>
            <w:r w:rsidRPr="00FB783D">
              <w:rPr>
                <w:rFonts w:ascii="Times New Roman" w:hAnsi="Times New Roman" w:cs="Times New Roman"/>
                <w:color w:val="000000"/>
              </w:rPr>
              <w:t xml:space="preserve">          PASSES</w:t>
            </w:r>
          </w:p>
        </w:tc>
        <w:tc>
          <w:tcPr>
            <w:tcW w:w="624" w:type="dxa"/>
            <w:vAlign w:val="center"/>
          </w:tcPr>
          <w:p w14:paraId="751B110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15</w:t>
            </w:r>
          </w:p>
        </w:tc>
        <w:tc>
          <w:tcPr>
            <w:tcW w:w="968" w:type="dxa"/>
            <w:vAlign w:val="center"/>
          </w:tcPr>
          <w:p w14:paraId="2A68694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4 319</w:t>
            </w:r>
          </w:p>
        </w:tc>
        <w:tc>
          <w:tcPr>
            <w:tcW w:w="733" w:type="dxa"/>
            <w:vAlign w:val="center"/>
          </w:tcPr>
          <w:p w14:paraId="029C4DE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.40</w:t>
            </w:r>
          </w:p>
        </w:tc>
        <w:tc>
          <w:tcPr>
            <w:tcW w:w="766" w:type="dxa"/>
            <w:vAlign w:val="center"/>
          </w:tcPr>
          <w:p w14:paraId="41660AE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.08</w:t>
            </w:r>
          </w:p>
        </w:tc>
        <w:tc>
          <w:tcPr>
            <w:tcW w:w="766" w:type="dxa"/>
            <w:vAlign w:val="center"/>
          </w:tcPr>
          <w:p w14:paraId="02BC6A2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.06</w:t>
            </w:r>
          </w:p>
        </w:tc>
        <w:tc>
          <w:tcPr>
            <w:tcW w:w="736" w:type="dxa"/>
            <w:vAlign w:val="center"/>
          </w:tcPr>
          <w:p w14:paraId="11403F4B"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.49</w:t>
            </w:r>
          </w:p>
        </w:tc>
        <w:tc>
          <w:tcPr>
            <w:tcW w:w="766" w:type="dxa"/>
            <w:vAlign w:val="center"/>
          </w:tcPr>
          <w:p w14:paraId="68C8E8C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.10</w:t>
            </w:r>
          </w:p>
        </w:tc>
        <w:tc>
          <w:tcPr>
            <w:tcW w:w="766" w:type="dxa"/>
            <w:vAlign w:val="center"/>
          </w:tcPr>
          <w:p w14:paraId="7E97048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.07</w:t>
            </w:r>
          </w:p>
        </w:tc>
        <w:tc>
          <w:tcPr>
            <w:tcW w:w="1361" w:type="dxa"/>
            <w:vAlign w:val="center"/>
          </w:tcPr>
          <w:p w14:paraId="029611B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[ .43,   .54]</w:t>
            </w:r>
          </w:p>
        </w:tc>
        <w:tc>
          <w:tcPr>
            <w:tcW w:w="1304" w:type="dxa"/>
            <w:vAlign w:val="center"/>
          </w:tcPr>
          <w:p w14:paraId="5231EBB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[ .40,   .58]</w:t>
            </w:r>
          </w:p>
        </w:tc>
        <w:tc>
          <w:tcPr>
            <w:tcW w:w="1020" w:type="dxa"/>
            <w:vAlign w:val="center"/>
          </w:tcPr>
          <w:p w14:paraId="602C0C8B"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14EA0B2A" w14:textId="77777777" w:rsidR="00FB783D" w:rsidRPr="00FB783D" w:rsidRDefault="00FB783D" w:rsidP="00FB783D">
            <w:pPr>
              <w:jc w:val="right"/>
              <w:rPr>
                <w:rFonts w:ascii="Times New Roman" w:hAnsi="Times New Roman" w:cs="Times New Roman"/>
                <w:color w:val="000000"/>
              </w:rPr>
            </w:pPr>
          </w:p>
        </w:tc>
      </w:tr>
      <w:tr w:rsidR="00FB783D" w:rsidRPr="00FB783D" w14:paraId="713F6779" w14:textId="77777777" w:rsidTr="00AE1CC5">
        <w:trPr>
          <w:trHeight w:val="283"/>
        </w:trPr>
        <w:tc>
          <w:tcPr>
            <w:tcW w:w="2948" w:type="dxa"/>
            <w:vAlign w:val="center"/>
          </w:tcPr>
          <w:p w14:paraId="2C68B532" w14:textId="77777777" w:rsidR="00FB783D" w:rsidRPr="00FB783D" w:rsidRDefault="00FB783D" w:rsidP="00FB783D">
            <w:pPr>
              <w:rPr>
                <w:rFonts w:ascii="Times New Roman" w:hAnsi="Times New Roman" w:cs="Times New Roman"/>
                <w:b/>
                <w:bCs/>
                <w:i/>
                <w:iCs/>
                <w:color w:val="000000"/>
              </w:rPr>
            </w:pPr>
            <w:r w:rsidRPr="00FB783D">
              <w:rPr>
                <w:rFonts w:ascii="Times New Roman" w:hAnsi="Times New Roman" w:cs="Times New Roman"/>
                <w:color w:val="000000"/>
              </w:rPr>
              <w:t xml:space="preserve">          TASC</w:t>
            </w:r>
          </w:p>
        </w:tc>
        <w:tc>
          <w:tcPr>
            <w:tcW w:w="624" w:type="dxa"/>
            <w:vAlign w:val="center"/>
          </w:tcPr>
          <w:p w14:paraId="47FC118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11</w:t>
            </w:r>
          </w:p>
        </w:tc>
        <w:tc>
          <w:tcPr>
            <w:tcW w:w="968" w:type="dxa"/>
            <w:vAlign w:val="center"/>
          </w:tcPr>
          <w:p w14:paraId="2C3899F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6 541</w:t>
            </w:r>
          </w:p>
        </w:tc>
        <w:tc>
          <w:tcPr>
            <w:tcW w:w="733" w:type="dxa"/>
            <w:vAlign w:val="center"/>
          </w:tcPr>
          <w:p w14:paraId="12778E9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.18</w:t>
            </w:r>
          </w:p>
        </w:tc>
        <w:tc>
          <w:tcPr>
            <w:tcW w:w="766" w:type="dxa"/>
            <w:vAlign w:val="center"/>
          </w:tcPr>
          <w:p w14:paraId="0FA62C5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.14</w:t>
            </w:r>
          </w:p>
        </w:tc>
        <w:tc>
          <w:tcPr>
            <w:tcW w:w="766" w:type="dxa"/>
            <w:vAlign w:val="center"/>
          </w:tcPr>
          <w:p w14:paraId="74FFFE9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.14</w:t>
            </w:r>
          </w:p>
        </w:tc>
        <w:tc>
          <w:tcPr>
            <w:tcW w:w="736" w:type="dxa"/>
            <w:vAlign w:val="center"/>
          </w:tcPr>
          <w:p w14:paraId="1BD7B44A"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.22</w:t>
            </w:r>
          </w:p>
        </w:tc>
        <w:tc>
          <w:tcPr>
            <w:tcW w:w="766" w:type="dxa"/>
            <w:vAlign w:val="center"/>
          </w:tcPr>
          <w:p w14:paraId="3D2C3A0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.17</w:t>
            </w:r>
          </w:p>
        </w:tc>
        <w:tc>
          <w:tcPr>
            <w:tcW w:w="766" w:type="dxa"/>
            <w:vAlign w:val="center"/>
          </w:tcPr>
          <w:p w14:paraId="64BBBCE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.16</w:t>
            </w:r>
          </w:p>
        </w:tc>
        <w:tc>
          <w:tcPr>
            <w:tcW w:w="1361" w:type="dxa"/>
            <w:vAlign w:val="center"/>
          </w:tcPr>
          <w:p w14:paraId="114B660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[ .10,   .33]</w:t>
            </w:r>
          </w:p>
        </w:tc>
        <w:tc>
          <w:tcPr>
            <w:tcW w:w="1304" w:type="dxa"/>
            <w:vAlign w:val="center"/>
          </w:tcPr>
          <w:p w14:paraId="1496E30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[−.01,   .44]</w:t>
            </w:r>
          </w:p>
        </w:tc>
        <w:tc>
          <w:tcPr>
            <w:tcW w:w="1020" w:type="dxa"/>
            <w:vAlign w:val="center"/>
          </w:tcPr>
          <w:p w14:paraId="7B90695E"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6E273594" w14:textId="77777777" w:rsidR="00FB783D" w:rsidRPr="00FB783D" w:rsidRDefault="00FB783D" w:rsidP="00FB783D">
            <w:pPr>
              <w:jc w:val="right"/>
              <w:rPr>
                <w:rFonts w:ascii="Times New Roman" w:hAnsi="Times New Roman" w:cs="Times New Roman"/>
                <w:color w:val="000000"/>
              </w:rPr>
            </w:pPr>
          </w:p>
        </w:tc>
      </w:tr>
      <w:tr w:rsidR="00FB783D" w:rsidRPr="00FB783D" w14:paraId="47A87685" w14:textId="77777777" w:rsidTr="00AE1CC5">
        <w:trPr>
          <w:trHeight w:val="283"/>
        </w:trPr>
        <w:tc>
          <w:tcPr>
            <w:tcW w:w="2948" w:type="dxa"/>
            <w:vAlign w:val="center"/>
          </w:tcPr>
          <w:p w14:paraId="28717EC6" w14:textId="77777777" w:rsidR="00FB783D" w:rsidRPr="00FB783D" w:rsidRDefault="00FB783D" w:rsidP="00FB783D">
            <w:pPr>
              <w:rPr>
                <w:rFonts w:ascii="Times New Roman" w:hAnsi="Times New Roman" w:cs="Times New Roman"/>
                <w:b/>
                <w:bCs/>
                <w:i/>
                <w:iCs/>
                <w:color w:val="000000"/>
              </w:rPr>
            </w:pPr>
            <w:r w:rsidRPr="00FB783D">
              <w:rPr>
                <w:rFonts w:ascii="Times New Roman" w:hAnsi="Times New Roman" w:cs="Times New Roman"/>
                <w:color w:val="000000"/>
              </w:rPr>
              <w:t xml:space="preserve">          PASS</w:t>
            </w:r>
          </w:p>
        </w:tc>
        <w:tc>
          <w:tcPr>
            <w:tcW w:w="624" w:type="dxa"/>
            <w:vAlign w:val="center"/>
          </w:tcPr>
          <w:p w14:paraId="2519487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w:t>
            </w:r>
          </w:p>
        </w:tc>
        <w:tc>
          <w:tcPr>
            <w:tcW w:w="968" w:type="dxa"/>
            <w:vAlign w:val="center"/>
          </w:tcPr>
          <w:p w14:paraId="55FE1BE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1 236</w:t>
            </w:r>
          </w:p>
        </w:tc>
        <w:tc>
          <w:tcPr>
            <w:tcW w:w="733" w:type="dxa"/>
            <w:vAlign w:val="center"/>
          </w:tcPr>
          <w:p w14:paraId="1082485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.31</w:t>
            </w:r>
          </w:p>
        </w:tc>
        <w:tc>
          <w:tcPr>
            <w:tcW w:w="766" w:type="dxa"/>
            <w:vAlign w:val="center"/>
          </w:tcPr>
          <w:p w14:paraId="711ED58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.09</w:t>
            </w:r>
          </w:p>
        </w:tc>
        <w:tc>
          <w:tcPr>
            <w:tcW w:w="766" w:type="dxa"/>
            <w:vAlign w:val="center"/>
          </w:tcPr>
          <w:p w14:paraId="46F2694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.08</w:t>
            </w:r>
          </w:p>
        </w:tc>
        <w:tc>
          <w:tcPr>
            <w:tcW w:w="736" w:type="dxa"/>
            <w:vAlign w:val="center"/>
          </w:tcPr>
          <w:p w14:paraId="5CBE4693"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.37</w:t>
            </w:r>
          </w:p>
        </w:tc>
        <w:tc>
          <w:tcPr>
            <w:tcW w:w="766" w:type="dxa"/>
            <w:vAlign w:val="center"/>
          </w:tcPr>
          <w:p w14:paraId="0AA6579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.11</w:t>
            </w:r>
          </w:p>
        </w:tc>
        <w:tc>
          <w:tcPr>
            <w:tcW w:w="766" w:type="dxa"/>
            <w:vAlign w:val="center"/>
          </w:tcPr>
          <w:p w14:paraId="2A79E0D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.09</w:t>
            </w:r>
          </w:p>
        </w:tc>
        <w:tc>
          <w:tcPr>
            <w:tcW w:w="1361" w:type="dxa"/>
            <w:vAlign w:val="center"/>
          </w:tcPr>
          <w:p w14:paraId="20B3746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[ .10,   .64]</w:t>
            </w:r>
          </w:p>
        </w:tc>
        <w:tc>
          <w:tcPr>
            <w:tcW w:w="1304" w:type="dxa"/>
            <w:vAlign w:val="center"/>
          </w:tcPr>
          <w:p w14:paraId="1F85FE5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[ .20,   .55]</w:t>
            </w:r>
          </w:p>
        </w:tc>
        <w:tc>
          <w:tcPr>
            <w:tcW w:w="1020" w:type="dxa"/>
            <w:vAlign w:val="center"/>
          </w:tcPr>
          <w:p w14:paraId="727A5445"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59FFDC04" w14:textId="77777777" w:rsidR="00FB783D" w:rsidRPr="00FB783D" w:rsidRDefault="00FB783D" w:rsidP="00FB783D">
            <w:pPr>
              <w:jc w:val="right"/>
              <w:rPr>
                <w:rFonts w:ascii="Times New Roman" w:hAnsi="Times New Roman" w:cs="Times New Roman"/>
                <w:color w:val="000000"/>
              </w:rPr>
            </w:pPr>
          </w:p>
        </w:tc>
      </w:tr>
      <w:tr w:rsidR="00FB783D" w:rsidRPr="00FB783D" w14:paraId="7BD0CA5D" w14:textId="77777777" w:rsidTr="00AE1CC5">
        <w:trPr>
          <w:trHeight w:val="283"/>
        </w:trPr>
        <w:tc>
          <w:tcPr>
            <w:tcW w:w="2948" w:type="dxa"/>
            <w:vAlign w:val="center"/>
          </w:tcPr>
          <w:p w14:paraId="24D7A9D4" w14:textId="77777777" w:rsidR="00FB783D" w:rsidRPr="00FB783D" w:rsidRDefault="00FB783D" w:rsidP="00FB783D">
            <w:pPr>
              <w:rPr>
                <w:rFonts w:ascii="Times New Roman" w:hAnsi="Times New Roman" w:cs="Times New Roman"/>
                <w:b/>
                <w:bCs/>
                <w:i/>
                <w:iCs/>
                <w:color w:val="000000"/>
              </w:rPr>
            </w:pPr>
            <w:r w:rsidRPr="00FB783D">
              <w:rPr>
                <w:rFonts w:ascii="Times New Roman" w:hAnsi="Times New Roman" w:cs="Times New Roman"/>
                <w:color w:val="000000"/>
              </w:rPr>
              <w:t xml:space="preserve">          POPS</w:t>
            </w:r>
          </w:p>
        </w:tc>
        <w:tc>
          <w:tcPr>
            <w:tcW w:w="624" w:type="dxa"/>
            <w:vAlign w:val="center"/>
          </w:tcPr>
          <w:p w14:paraId="009AF7D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10</w:t>
            </w:r>
          </w:p>
        </w:tc>
        <w:tc>
          <w:tcPr>
            <w:tcW w:w="968" w:type="dxa"/>
            <w:vAlign w:val="center"/>
          </w:tcPr>
          <w:p w14:paraId="5423CEE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1 834</w:t>
            </w:r>
          </w:p>
        </w:tc>
        <w:tc>
          <w:tcPr>
            <w:tcW w:w="733" w:type="dxa"/>
            <w:vAlign w:val="center"/>
          </w:tcPr>
          <w:p w14:paraId="7CC6145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.26</w:t>
            </w:r>
          </w:p>
        </w:tc>
        <w:tc>
          <w:tcPr>
            <w:tcW w:w="766" w:type="dxa"/>
            <w:vAlign w:val="center"/>
          </w:tcPr>
          <w:p w14:paraId="560651E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.13</w:t>
            </w:r>
          </w:p>
        </w:tc>
        <w:tc>
          <w:tcPr>
            <w:tcW w:w="766" w:type="dxa"/>
            <w:vAlign w:val="center"/>
          </w:tcPr>
          <w:p w14:paraId="4B80C2B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.11</w:t>
            </w:r>
          </w:p>
        </w:tc>
        <w:tc>
          <w:tcPr>
            <w:tcW w:w="736" w:type="dxa"/>
            <w:vAlign w:val="center"/>
          </w:tcPr>
          <w:p w14:paraId="25BBB2DD"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.31</w:t>
            </w:r>
          </w:p>
        </w:tc>
        <w:tc>
          <w:tcPr>
            <w:tcW w:w="766" w:type="dxa"/>
            <w:vAlign w:val="center"/>
          </w:tcPr>
          <w:p w14:paraId="2CC998D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.16</w:t>
            </w:r>
          </w:p>
        </w:tc>
        <w:tc>
          <w:tcPr>
            <w:tcW w:w="766" w:type="dxa"/>
            <w:vAlign w:val="center"/>
          </w:tcPr>
          <w:p w14:paraId="4CF9075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.13</w:t>
            </w:r>
          </w:p>
        </w:tc>
        <w:tc>
          <w:tcPr>
            <w:tcW w:w="1361" w:type="dxa"/>
            <w:vAlign w:val="center"/>
          </w:tcPr>
          <w:p w14:paraId="089B2D8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[ .20,   .42]</w:t>
            </w:r>
          </w:p>
        </w:tc>
        <w:tc>
          <w:tcPr>
            <w:tcW w:w="1304" w:type="dxa"/>
            <w:vAlign w:val="center"/>
          </w:tcPr>
          <w:p w14:paraId="442F8D1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[ .13,   .49]</w:t>
            </w:r>
          </w:p>
        </w:tc>
        <w:tc>
          <w:tcPr>
            <w:tcW w:w="1020" w:type="dxa"/>
            <w:vAlign w:val="center"/>
          </w:tcPr>
          <w:p w14:paraId="6F44391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361" w:type="dxa"/>
            <w:vAlign w:val="center"/>
          </w:tcPr>
          <w:p w14:paraId="274E243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r>
      <w:tr w:rsidR="00FB783D" w:rsidRPr="00FB783D" w14:paraId="22489639" w14:textId="77777777" w:rsidTr="00AE1CC5">
        <w:trPr>
          <w:trHeight w:val="283"/>
        </w:trPr>
        <w:tc>
          <w:tcPr>
            <w:tcW w:w="2948" w:type="dxa"/>
            <w:vAlign w:val="center"/>
          </w:tcPr>
          <w:p w14:paraId="13F0574F" w14:textId="77777777" w:rsidR="00FB783D" w:rsidRPr="00FB783D" w:rsidRDefault="00FB783D" w:rsidP="00FB783D">
            <w:pPr>
              <w:rPr>
                <w:rFonts w:ascii="Times New Roman" w:hAnsi="Times New Roman" w:cs="Times New Roman"/>
                <w:b/>
                <w:bCs/>
                <w:i/>
                <w:iCs/>
                <w:color w:val="000000"/>
              </w:rPr>
            </w:pPr>
            <w:r w:rsidRPr="00FB783D">
              <w:rPr>
                <w:rFonts w:ascii="Times New Roman" w:hAnsi="Times New Roman" w:cs="Times New Roman"/>
                <w:color w:val="000000"/>
              </w:rPr>
              <w:t xml:space="preserve">   Relatedness satisfaction</w:t>
            </w:r>
          </w:p>
        </w:tc>
        <w:tc>
          <w:tcPr>
            <w:tcW w:w="624" w:type="dxa"/>
            <w:vAlign w:val="center"/>
          </w:tcPr>
          <w:p w14:paraId="06523F8E" w14:textId="77777777" w:rsidR="00FB783D" w:rsidRPr="00FB783D" w:rsidRDefault="00FB783D" w:rsidP="00FB783D">
            <w:pPr>
              <w:jc w:val="right"/>
              <w:rPr>
                <w:rFonts w:ascii="Times New Roman" w:hAnsi="Times New Roman" w:cs="Times New Roman"/>
                <w:color w:val="000000"/>
              </w:rPr>
            </w:pPr>
          </w:p>
        </w:tc>
        <w:tc>
          <w:tcPr>
            <w:tcW w:w="968" w:type="dxa"/>
            <w:vAlign w:val="center"/>
          </w:tcPr>
          <w:p w14:paraId="1C5CD380" w14:textId="77777777" w:rsidR="00FB783D" w:rsidRPr="00FB783D" w:rsidRDefault="00FB783D" w:rsidP="00FB783D">
            <w:pPr>
              <w:jc w:val="right"/>
              <w:rPr>
                <w:rFonts w:ascii="Times New Roman" w:hAnsi="Times New Roman" w:cs="Times New Roman"/>
                <w:color w:val="000000"/>
              </w:rPr>
            </w:pPr>
          </w:p>
        </w:tc>
        <w:tc>
          <w:tcPr>
            <w:tcW w:w="733" w:type="dxa"/>
            <w:vAlign w:val="center"/>
          </w:tcPr>
          <w:p w14:paraId="302A8FB8"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6BD864DA"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67A1E552" w14:textId="77777777" w:rsidR="00FB783D" w:rsidRPr="00FB783D" w:rsidRDefault="00FB783D" w:rsidP="00FB783D">
            <w:pPr>
              <w:jc w:val="right"/>
              <w:rPr>
                <w:rFonts w:ascii="Times New Roman" w:hAnsi="Times New Roman" w:cs="Times New Roman"/>
                <w:color w:val="000000"/>
              </w:rPr>
            </w:pPr>
          </w:p>
        </w:tc>
        <w:tc>
          <w:tcPr>
            <w:tcW w:w="736" w:type="dxa"/>
            <w:vAlign w:val="center"/>
          </w:tcPr>
          <w:p w14:paraId="48E76ACE" w14:textId="77777777" w:rsidR="00FB783D" w:rsidRPr="00FB783D" w:rsidRDefault="00FB783D" w:rsidP="00FB783D">
            <w:pPr>
              <w:jc w:val="right"/>
              <w:rPr>
                <w:rFonts w:ascii="Times New Roman" w:hAnsi="Times New Roman" w:cs="Times New Roman"/>
                <w:b/>
                <w:bCs/>
                <w:color w:val="000000"/>
              </w:rPr>
            </w:pPr>
          </w:p>
        </w:tc>
        <w:tc>
          <w:tcPr>
            <w:tcW w:w="766" w:type="dxa"/>
            <w:vAlign w:val="center"/>
          </w:tcPr>
          <w:p w14:paraId="70F94FE1"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277A4BEC"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19BF66D7" w14:textId="77777777" w:rsidR="00FB783D" w:rsidRPr="00FB783D" w:rsidRDefault="00FB783D" w:rsidP="00FB783D">
            <w:pPr>
              <w:jc w:val="right"/>
              <w:rPr>
                <w:rFonts w:ascii="Times New Roman" w:hAnsi="Times New Roman" w:cs="Times New Roman"/>
                <w:color w:val="000000"/>
              </w:rPr>
            </w:pPr>
          </w:p>
        </w:tc>
        <w:tc>
          <w:tcPr>
            <w:tcW w:w="1304" w:type="dxa"/>
            <w:vAlign w:val="center"/>
          </w:tcPr>
          <w:p w14:paraId="5ED9123B" w14:textId="77777777" w:rsidR="00FB783D" w:rsidRPr="00FB783D" w:rsidRDefault="00FB783D" w:rsidP="00FB783D">
            <w:pPr>
              <w:jc w:val="right"/>
              <w:rPr>
                <w:rFonts w:ascii="Times New Roman" w:hAnsi="Times New Roman" w:cs="Times New Roman"/>
                <w:color w:val="000000"/>
              </w:rPr>
            </w:pPr>
          </w:p>
        </w:tc>
        <w:tc>
          <w:tcPr>
            <w:tcW w:w="1020" w:type="dxa"/>
            <w:vAlign w:val="center"/>
          </w:tcPr>
          <w:p w14:paraId="489D5041"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561C99E4" w14:textId="77777777" w:rsidR="00FB783D" w:rsidRPr="00FB783D" w:rsidRDefault="00FB783D" w:rsidP="00FB783D">
            <w:pPr>
              <w:jc w:val="right"/>
              <w:rPr>
                <w:rFonts w:ascii="Times New Roman" w:hAnsi="Times New Roman" w:cs="Times New Roman"/>
                <w:color w:val="000000"/>
              </w:rPr>
            </w:pPr>
          </w:p>
        </w:tc>
      </w:tr>
      <w:tr w:rsidR="00FB783D" w:rsidRPr="00FB783D" w14:paraId="5BAD2C3C" w14:textId="77777777" w:rsidTr="00AE1CC5">
        <w:trPr>
          <w:trHeight w:val="283"/>
        </w:trPr>
        <w:tc>
          <w:tcPr>
            <w:tcW w:w="2948" w:type="dxa"/>
            <w:vAlign w:val="center"/>
          </w:tcPr>
          <w:p w14:paraId="55B7CCBE" w14:textId="77777777" w:rsidR="00FB783D" w:rsidRPr="00FB783D" w:rsidRDefault="00FB783D" w:rsidP="00FB783D">
            <w:pPr>
              <w:rPr>
                <w:rFonts w:ascii="Times New Roman" w:hAnsi="Times New Roman" w:cs="Times New Roman"/>
                <w:b/>
                <w:bCs/>
                <w:i/>
                <w:iCs/>
                <w:color w:val="000000"/>
              </w:rPr>
            </w:pPr>
            <w:r w:rsidRPr="00FB783D">
              <w:rPr>
                <w:rFonts w:ascii="Times New Roman" w:hAnsi="Times New Roman" w:cs="Times New Roman"/>
                <w:color w:val="000000"/>
              </w:rPr>
              <w:t xml:space="preserve">          CQ</w:t>
            </w:r>
          </w:p>
        </w:tc>
        <w:tc>
          <w:tcPr>
            <w:tcW w:w="624" w:type="dxa"/>
            <w:vAlign w:val="center"/>
          </w:tcPr>
          <w:p w14:paraId="07366C2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130</w:t>
            </w:r>
          </w:p>
        </w:tc>
        <w:tc>
          <w:tcPr>
            <w:tcW w:w="968" w:type="dxa"/>
            <w:vAlign w:val="center"/>
          </w:tcPr>
          <w:p w14:paraId="4DE06A9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90 406</w:t>
            </w:r>
          </w:p>
        </w:tc>
        <w:tc>
          <w:tcPr>
            <w:tcW w:w="733" w:type="dxa"/>
            <w:vAlign w:val="center"/>
          </w:tcPr>
          <w:p w14:paraId="3566DD5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 .37</w:t>
            </w:r>
          </w:p>
        </w:tc>
        <w:tc>
          <w:tcPr>
            <w:tcW w:w="766" w:type="dxa"/>
            <w:vAlign w:val="center"/>
          </w:tcPr>
          <w:p w14:paraId="4645C69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.11</w:t>
            </w:r>
          </w:p>
        </w:tc>
        <w:tc>
          <w:tcPr>
            <w:tcW w:w="766" w:type="dxa"/>
            <w:vAlign w:val="center"/>
          </w:tcPr>
          <w:p w14:paraId="7DE172D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.11</w:t>
            </w:r>
          </w:p>
        </w:tc>
        <w:tc>
          <w:tcPr>
            <w:tcW w:w="736" w:type="dxa"/>
            <w:vAlign w:val="center"/>
          </w:tcPr>
          <w:p w14:paraId="4CFF7AF8"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 .43</w:t>
            </w:r>
          </w:p>
        </w:tc>
        <w:tc>
          <w:tcPr>
            <w:tcW w:w="766" w:type="dxa"/>
            <w:vAlign w:val="center"/>
          </w:tcPr>
          <w:p w14:paraId="001D666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.13</w:t>
            </w:r>
          </w:p>
        </w:tc>
        <w:tc>
          <w:tcPr>
            <w:tcW w:w="766" w:type="dxa"/>
            <w:vAlign w:val="center"/>
          </w:tcPr>
          <w:p w14:paraId="02EEE70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.12</w:t>
            </w:r>
          </w:p>
        </w:tc>
        <w:tc>
          <w:tcPr>
            <w:tcW w:w="1361" w:type="dxa"/>
            <w:vAlign w:val="center"/>
          </w:tcPr>
          <w:p w14:paraId="2222787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[ .41,  .46]</w:t>
            </w:r>
          </w:p>
        </w:tc>
        <w:tc>
          <w:tcPr>
            <w:tcW w:w="1304" w:type="dxa"/>
            <w:vAlign w:val="center"/>
          </w:tcPr>
          <w:p w14:paraId="1F749C4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[ .28,   .59]</w:t>
            </w:r>
          </w:p>
        </w:tc>
        <w:tc>
          <w:tcPr>
            <w:tcW w:w="1020" w:type="dxa"/>
            <w:vAlign w:val="center"/>
          </w:tcPr>
          <w:p w14:paraId="579B2930"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76880823" w14:textId="77777777" w:rsidR="00FB783D" w:rsidRPr="00FB783D" w:rsidRDefault="00FB783D" w:rsidP="00FB783D">
            <w:pPr>
              <w:jc w:val="right"/>
              <w:rPr>
                <w:rFonts w:ascii="Times New Roman" w:hAnsi="Times New Roman" w:cs="Times New Roman"/>
                <w:color w:val="000000"/>
              </w:rPr>
            </w:pPr>
          </w:p>
        </w:tc>
      </w:tr>
      <w:tr w:rsidR="00FB783D" w:rsidRPr="00FB783D" w14:paraId="666E7161" w14:textId="77777777" w:rsidTr="00AE1CC5">
        <w:trPr>
          <w:trHeight w:val="283"/>
        </w:trPr>
        <w:tc>
          <w:tcPr>
            <w:tcW w:w="2948" w:type="dxa"/>
            <w:vAlign w:val="center"/>
          </w:tcPr>
          <w:p w14:paraId="1D86EE03" w14:textId="77777777" w:rsidR="00FB783D" w:rsidRPr="00FB783D" w:rsidRDefault="00FB783D" w:rsidP="00FB783D">
            <w:pPr>
              <w:rPr>
                <w:rFonts w:ascii="Times New Roman" w:hAnsi="Times New Roman" w:cs="Times New Roman"/>
                <w:b/>
                <w:bCs/>
                <w:i/>
                <w:iCs/>
                <w:color w:val="000000"/>
              </w:rPr>
            </w:pPr>
            <w:r w:rsidRPr="00FB783D">
              <w:rPr>
                <w:rFonts w:ascii="Times New Roman" w:hAnsi="Times New Roman" w:cs="Times New Roman"/>
                <w:color w:val="000000"/>
              </w:rPr>
              <w:t xml:space="preserve">          IBQ</w:t>
            </w:r>
          </w:p>
        </w:tc>
        <w:tc>
          <w:tcPr>
            <w:tcW w:w="624" w:type="dxa"/>
            <w:vAlign w:val="center"/>
          </w:tcPr>
          <w:p w14:paraId="5C65B85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9</w:t>
            </w:r>
          </w:p>
        </w:tc>
        <w:tc>
          <w:tcPr>
            <w:tcW w:w="968" w:type="dxa"/>
            <w:vAlign w:val="center"/>
          </w:tcPr>
          <w:p w14:paraId="455EA85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3 840</w:t>
            </w:r>
          </w:p>
        </w:tc>
        <w:tc>
          <w:tcPr>
            <w:tcW w:w="733" w:type="dxa"/>
            <w:vAlign w:val="center"/>
          </w:tcPr>
          <w:p w14:paraId="5B6DFD2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 .48</w:t>
            </w:r>
          </w:p>
        </w:tc>
        <w:tc>
          <w:tcPr>
            <w:tcW w:w="766" w:type="dxa"/>
            <w:vAlign w:val="center"/>
          </w:tcPr>
          <w:p w14:paraId="2595CDA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.12</w:t>
            </w:r>
          </w:p>
        </w:tc>
        <w:tc>
          <w:tcPr>
            <w:tcW w:w="766" w:type="dxa"/>
            <w:vAlign w:val="center"/>
          </w:tcPr>
          <w:p w14:paraId="7EFF95F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.11</w:t>
            </w:r>
          </w:p>
        </w:tc>
        <w:tc>
          <w:tcPr>
            <w:tcW w:w="736" w:type="dxa"/>
            <w:vAlign w:val="center"/>
          </w:tcPr>
          <w:p w14:paraId="2E295989"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 .56</w:t>
            </w:r>
          </w:p>
        </w:tc>
        <w:tc>
          <w:tcPr>
            <w:tcW w:w="766" w:type="dxa"/>
            <w:vAlign w:val="center"/>
          </w:tcPr>
          <w:p w14:paraId="035C9BC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.14</w:t>
            </w:r>
          </w:p>
        </w:tc>
        <w:tc>
          <w:tcPr>
            <w:tcW w:w="766" w:type="dxa"/>
            <w:vAlign w:val="center"/>
          </w:tcPr>
          <w:p w14:paraId="12D13EA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.13</w:t>
            </w:r>
          </w:p>
        </w:tc>
        <w:tc>
          <w:tcPr>
            <w:tcW w:w="1361" w:type="dxa"/>
            <w:vAlign w:val="center"/>
          </w:tcPr>
          <w:p w14:paraId="005D048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[ .45,  .67]</w:t>
            </w:r>
          </w:p>
        </w:tc>
        <w:tc>
          <w:tcPr>
            <w:tcW w:w="1304" w:type="dxa"/>
            <w:vAlign w:val="center"/>
          </w:tcPr>
          <w:p w14:paraId="0B82840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[ .38,   .74]</w:t>
            </w:r>
          </w:p>
        </w:tc>
        <w:tc>
          <w:tcPr>
            <w:tcW w:w="1020" w:type="dxa"/>
            <w:vAlign w:val="center"/>
          </w:tcPr>
          <w:p w14:paraId="2910F9F6"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0B52114D" w14:textId="77777777" w:rsidR="00FB783D" w:rsidRPr="00FB783D" w:rsidRDefault="00FB783D" w:rsidP="00FB783D">
            <w:pPr>
              <w:jc w:val="right"/>
              <w:rPr>
                <w:rFonts w:ascii="Times New Roman" w:hAnsi="Times New Roman" w:cs="Times New Roman"/>
                <w:color w:val="000000"/>
              </w:rPr>
            </w:pPr>
          </w:p>
        </w:tc>
      </w:tr>
      <w:tr w:rsidR="00FB783D" w:rsidRPr="00FB783D" w14:paraId="21B3000A" w14:textId="77777777" w:rsidTr="00AE1CC5">
        <w:trPr>
          <w:trHeight w:val="283"/>
        </w:trPr>
        <w:tc>
          <w:tcPr>
            <w:tcW w:w="2948" w:type="dxa"/>
            <w:vAlign w:val="center"/>
          </w:tcPr>
          <w:p w14:paraId="3600737D" w14:textId="77777777" w:rsidR="00FB783D" w:rsidRPr="00FB783D" w:rsidRDefault="00FB783D" w:rsidP="00FB783D">
            <w:pPr>
              <w:rPr>
                <w:rFonts w:ascii="Times New Roman" w:hAnsi="Times New Roman" w:cs="Times New Roman"/>
                <w:b/>
                <w:bCs/>
                <w:i/>
                <w:iCs/>
                <w:color w:val="000000"/>
              </w:rPr>
            </w:pPr>
            <w:r w:rsidRPr="00FB783D">
              <w:rPr>
                <w:rFonts w:ascii="Times New Roman" w:hAnsi="Times New Roman" w:cs="Times New Roman"/>
                <w:color w:val="000000"/>
              </w:rPr>
              <w:t xml:space="preserve">          IBS</w:t>
            </w:r>
          </w:p>
        </w:tc>
        <w:tc>
          <w:tcPr>
            <w:tcW w:w="624" w:type="dxa"/>
            <w:vAlign w:val="center"/>
          </w:tcPr>
          <w:p w14:paraId="4A5B4B1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w:t>
            </w:r>
          </w:p>
        </w:tc>
        <w:tc>
          <w:tcPr>
            <w:tcW w:w="968" w:type="dxa"/>
            <w:vAlign w:val="center"/>
          </w:tcPr>
          <w:p w14:paraId="2B5C928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522</w:t>
            </w:r>
          </w:p>
        </w:tc>
        <w:tc>
          <w:tcPr>
            <w:tcW w:w="733" w:type="dxa"/>
            <w:vAlign w:val="center"/>
          </w:tcPr>
          <w:p w14:paraId="196E822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 .27</w:t>
            </w:r>
          </w:p>
        </w:tc>
        <w:tc>
          <w:tcPr>
            <w:tcW w:w="766" w:type="dxa"/>
            <w:vAlign w:val="center"/>
          </w:tcPr>
          <w:p w14:paraId="3F844A6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.22</w:t>
            </w:r>
          </w:p>
        </w:tc>
        <w:tc>
          <w:tcPr>
            <w:tcW w:w="766" w:type="dxa"/>
            <w:vAlign w:val="center"/>
          </w:tcPr>
          <w:p w14:paraId="5127B77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.21</w:t>
            </w:r>
          </w:p>
        </w:tc>
        <w:tc>
          <w:tcPr>
            <w:tcW w:w="736" w:type="dxa"/>
            <w:vAlign w:val="center"/>
          </w:tcPr>
          <w:p w14:paraId="7BB582AD"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 .32</w:t>
            </w:r>
          </w:p>
        </w:tc>
        <w:tc>
          <w:tcPr>
            <w:tcW w:w="766" w:type="dxa"/>
            <w:vAlign w:val="center"/>
          </w:tcPr>
          <w:p w14:paraId="7D63271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.26</w:t>
            </w:r>
          </w:p>
        </w:tc>
        <w:tc>
          <w:tcPr>
            <w:tcW w:w="766" w:type="dxa"/>
            <w:vAlign w:val="center"/>
          </w:tcPr>
          <w:p w14:paraId="5FE0CF4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.25</w:t>
            </w:r>
          </w:p>
        </w:tc>
        <w:tc>
          <w:tcPr>
            <w:tcW w:w="1361" w:type="dxa"/>
            <w:vAlign w:val="center"/>
          </w:tcPr>
          <w:p w14:paraId="4E7C390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[−.33,  .97]</w:t>
            </w:r>
          </w:p>
        </w:tc>
        <w:tc>
          <w:tcPr>
            <w:tcW w:w="1304" w:type="dxa"/>
            <w:vAlign w:val="center"/>
          </w:tcPr>
          <w:p w14:paraId="0EA556E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[−.15,   .79]</w:t>
            </w:r>
          </w:p>
        </w:tc>
        <w:tc>
          <w:tcPr>
            <w:tcW w:w="1020" w:type="dxa"/>
            <w:vAlign w:val="center"/>
          </w:tcPr>
          <w:p w14:paraId="7804AC91"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665D3B26" w14:textId="77777777" w:rsidR="00FB783D" w:rsidRPr="00FB783D" w:rsidRDefault="00FB783D" w:rsidP="00FB783D">
            <w:pPr>
              <w:jc w:val="right"/>
              <w:rPr>
                <w:rFonts w:ascii="Times New Roman" w:hAnsi="Times New Roman" w:cs="Times New Roman"/>
                <w:color w:val="000000"/>
              </w:rPr>
            </w:pPr>
          </w:p>
        </w:tc>
      </w:tr>
      <w:tr w:rsidR="00FB783D" w:rsidRPr="00FB783D" w14:paraId="2B243D6D" w14:textId="77777777" w:rsidTr="00AE1CC5">
        <w:trPr>
          <w:trHeight w:val="283"/>
        </w:trPr>
        <w:tc>
          <w:tcPr>
            <w:tcW w:w="2948" w:type="dxa"/>
            <w:vAlign w:val="center"/>
          </w:tcPr>
          <w:p w14:paraId="6B15544D" w14:textId="77777777" w:rsidR="00FB783D" w:rsidRPr="00FB783D" w:rsidRDefault="00FB783D" w:rsidP="00FB783D">
            <w:pPr>
              <w:rPr>
                <w:rFonts w:ascii="Times New Roman" w:hAnsi="Times New Roman" w:cs="Times New Roman"/>
                <w:b/>
                <w:bCs/>
                <w:i/>
                <w:iCs/>
                <w:color w:val="000000"/>
              </w:rPr>
            </w:pPr>
            <w:r w:rsidRPr="00FB783D">
              <w:rPr>
                <w:rFonts w:ascii="Times New Roman" w:hAnsi="Times New Roman" w:cs="Times New Roman"/>
                <w:color w:val="000000"/>
              </w:rPr>
              <w:lastRenderedPageBreak/>
              <w:t xml:space="preserve">          PASSES</w:t>
            </w:r>
          </w:p>
        </w:tc>
        <w:tc>
          <w:tcPr>
            <w:tcW w:w="624" w:type="dxa"/>
            <w:vAlign w:val="center"/>
          </w:tcPr>
          <w:p w14:paraId="2C4FF18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16</w:t>
            </w:r>
          </w:p>
        </w:tc>
        <w:tc>
          <w:tcPr>
            <w:tcW w:w="968" w:type="dxa"/>
            <w:vAlign w:val="center"/>
          </w:tcPr>
          <w:p w14:paraId="11F2978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4 718</w:t>
            </w:r>
          </w:p>
        </w:tc>
        <w:tc>
          <w:tcPr>
            <w:tcW w:w="733" w:type="dxa"/>
            <w:vAlign w:val="center"/>
          </w:tcPr>
          <w:p w14:paraId="22AAC4D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 .41</w:t>
            </w:r>
          </w:p>
        </w:tc>
        <w:tc>
          <w:tcPr>
            <w:tcW w:w="766" w:type="dxa"/>
            <w:vAlign w:val="center"/>
          </w:tcPr>
          <w:p w14:paraId="0C4E66E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.17</w:t>
            </w:r>
          </w:p>
        </w:tc>
        <w:tc>
          <w:tcPr>
            <w:tcW w:w="766" w:type="dxa"/>
            <w:vAlign w:val="center"/>
          </w:tcPr>
          <w:p w14:paraId="36CEEDA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.16</w:t>
            </w:r>
          </w:p>
        </w:tc>
        <w:tc>
          <w:tcPr>
            <w:tcW w:w="736" w:type="dxa"/>
            <w:vAlign w:val="center"/>
          </w:tcPr>
          <w:p w14:paraId="3B8121C6"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 .48</w:t>
            </w:r>
          </w:p>
        </w:tc>
        <w:tc>
          <w:tcPr>
            <w:tcW w:w="766" w:type="dxa"/>
            <w:vAlign w:val="center"/>
          </w:tcPr>
          <w:p w14:paraId="63F9828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.20</w:t>
            </w:r>
          </w:p>
        </w:tc>
        <w:tc>
          <w:tcPr>
            <w:tcW w:w="766" w:type="dxa"/>
            <w:vAlign w:val="center"/>
          </w:tcPr>
          <w:p w14:paraId="7611F1A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.19</w:t>
            </w:r>
          </w:p>
        </w:tc>
        <w:tc>
          <w:tcPr>
            <w:tcW w:w="1361" w:type="dxa"/>
            <w:vAlign w:val="center"/>
          </w:tcPr>
          <w:p w14:paraId="296F6CE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[ .38,  .59]</w:t>
            </w:r>
          </w:p>
        </w:tc>
        <w:tc>
          <w:tcPr>
            <w:tcW w:w="1304" w:type="dxa"/>
            <w:vAlign w:val="center"/>
          </w:tcPr>
          <w:p w14:paraId="32B0C0F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[ .23,   .73]</w:t>
            </w:r>
          </w:p>
        </w:tc>
        <w:tc>
          <w:tcPr>
            <w:tcW w:w="1020" w:type="dxa"/>
            <w:vAlign w:val="center"/>
          </w:tcPr>
          <w:p w14:paraId="41E88E2A"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11A2BC73" w14:textId="77777777" w:rsidR="00FB783D" w:rsidRPr="00FB783D" w:rsidRDefault="00FB783D" w:rsidP="00FB783D">
            <w:pPr>
              <w:jc w:val="right"/>
              <w:rPr>
                <w:rFonts w:ascii="Times New Roman" w:hAnsi="Times New Roman" w:cs="Times New Roman"/>
                <w:color w:val="000000"/>
              </w:rPr>
            </w:pPr>
          </w:p>
        </w:tc>
      </w:tr>
      <w:tr w:rsidR="00FB783D" w:rsidRPr="00FB783D" w14:paraId="77709BAE" w14:textId="77777777" w:rsidTr="00AE1CC5">
        <w:trPr>
          <w:trHeight w:val="283"/>
        </w:trPr>
        <w:tc>
          <w:tcPr>
            <w:tcW w:w="2948" w:type="dxa"/>
            <w:vAlign w:val="center"/>
          </w:tcPr>
          <w:p w14:paraId="28555A89" w14:textId="77777777" w:rsidR="00FB783D" w:rsidRPr="00FB783D" w:rsidRDefault="00FB783D" w:rsidP="00FB783D">
            <w:pPr>
              <w:rPr>
                <w:rFonts w:ascii="Times New Roman" w:hAnsi="Times New Roman" w:cs="Times New Roman"/>
                <w:b/>
                <w:bCs/>
                <w:i/>
                <w:iCs/>
                <w:color w:val="000000"/>
              </w:rPr>
            </w:pPr>
            <w:r w:rsidRPr="00FB783D">
              <w:rPr>
                <w:rFonts w:ascii="Times New Roman" w:hAnsi="Times New Roman" w:cs="Times New Roman"/>
                <w:color w:val="000000"/>
              </w:rPr>
              <w:t xml:space="preserve">          TASC</w:t>
            </w:r>
          </w:p>
        </w:tc>
        <w:tc>
          <w:tcPr>
            <w:tcW w:w="624" w:type="dxa"/>
            <w:vAlign w:val="center"/>
          </w:tcPr>
          <w:p w14:paraId="6D7F0EB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7</w:t>
            </w:r>
          </w:p>
        </w:tc>
        <w:tc>
          <w:tcPr>
            <w:tcW w:w="968" w:type="dxa"/>
            <w:vAlign w:val="center"/>
          </w:tcPr>
          <w:p w14:paraId="3E6541C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4 283</w:t>
            </w:r>
          </w:p>
        </w:tc>
        <w:tc>
          <w:tcPr>
            <w:tcW w:w="733" w:type="dxa"/>
            <w:vAlign w:val="center"/>
          </w:tcPr>
          <w:p w14:paraId="4D983B8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 .34</w:t>
            </w:r>
          </w:p>
        </w:tc>
        <w:tc>
          <w:tcPr>
            <w:tcW w:w="766" w:type="dxa"/>
            <w:vAlign w:val="center"/>
          </w:tcPr>
          <w:p w14:paraId="6431005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.21</w:t>
            </w:r>
          </w:p>
        </w:tc>
        <w:tc>
          <w:tcPr>
            <w:tcW w:w="766" w:type="dxa"/>
            <w:vAlign w:val="center"/>
          </w:tcPr>
          <w:p w14:paraId="46E6CFF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.21</w:t>
            </w:r>
          </w:p>
        </w:tc>
        <w:tc>
          <w:tcPr>
            <w:tcW w:w="736" w:type="dxa"/>
            <w:vAlign w:val="center"/>
          </w:tcPr>
          <w:p w14:paraId="1FC4FFB7"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 .40</w:t>
            </w:r>
          </w:p>
        </w:tc>
        <w:tc>
          <w:tcPr>
            <w:tcW w:w="766" w:type="dxa"/>
            <w:vAlign w:val="center"/>
          </w:tcPr>
          <w:p w14:paraId="6392BFC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.25</w:t>
            </w:r>
          </w:p>
        </w:tc>
        <w:tc>
          <w:tcPr>
            <w:tcW w:w="766" w:type="dxa"/>
            <w:vAlign w:val="center"/>
          </w:tcPr>
          <w:p w14:paraId="0FD5481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.24</w:t>
            </w:r>
          </w:p>
        </w:tc>
        <w:tc>
          <w:tcPr>
            <w:tcW w:w="1361" w:type="dxa"/>
            <w:vAlign w:val="center"/>
          </w:tcPr>
          <w:p w14:paraId="043C20D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[ .18,  .63]</w:t>
            </w:r>
          </w:p>
        </w:tc>
        <w:tc>
          <w:tcPr>
            <w:tcW w:w="1304" w:type="dxa"/>
            <w:vAlign w:val="center"/>
          </w:tcPr>
          <w:p w14:paraId="11C449D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[ .06,   .75]</w:t>
            </w:r>
          </w:p>
        </w:tc>
        <w:tc>
          <w:tcPr>
            <w:tcW w:w="1020" w:type="dxa"/>
            <w:vAlign w:val="center"/>
          </w:tcPr>
          <w:p w14:paraId="3252B638"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2A2563C1" w14:textId="77777777" w:rsidR="00FB783D" w:rsidRPr="00FB783D" w:rsidRDefault="00FB783D" w:rsidP="00FB783D">
            <w:pPr>
              <w:jc w:val="right"/>
              <w:rPr>
                <w:rFonts w:ascii="Times New Roman" w:hAnsi="Times New Roman" w:cs="Times New Roman"/>
                <w:color w:val="000000"/>
              </w:rPr>
            </w:pPr>
          </w:p>
        </w:tc>
      </w:tr>
      <w:tr w:rsidR="00FB783D" w:rsidRPr="00FB783D" w14:paraId="13D4CCAB" w14:textId="77777777" w:rsidTr="00AE1CC5">
        <w:trPr>
          <w:trHeight w:val="283"/>
        </w:trPr>
        <w:tc>
          <w:tcPr>
            <w:tcW w:w="2948" w:type="dxa"/>
            <w:vAlign w:val="center"/>
          </w:tcPr>
          <w:p w14:paraId="361167BC" w14:textId="77777777" w:rsidR="00FB783D" w:rsidRPr="00FB783D" w:rsidRDefault="00FB783D" w:rsidP="00FB783D">
            <w:pPr>
              <w:rPr>
                <w:rFonts w:ascii="Times New Roman" w:hAnsi="Times New Roman" w:cs="Times New Roman"/>
                <w:b/>
                <w:bCs/>
                <w:i/>
                <w:iCs/>
                <w:color w:val="000000"/>
              </w:rPr>
            </w:pPr>
            <w:r w:rsidRPr="00FB783D">
              <w:rPr>
                <w:rFonts w:ascii="Times New Roman" w:hAnsi="Times New Roman" w:cs="Times New Roman"/>
                <w:color w:val="000000"/>
              </w:rPr>
              <w:t xml:space="preserve">          PASS</w:t>
            </w:r>
          </w:p>
        </w:tc>
        <w:tc>
          <w:tcPr>
            <w:tcW w:w="624" w:type="dxa"/>
            <w:vAlign w:val="center"/>
          </w:tcPr>
          <w:p w14:paraId="54C5652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4</w:t>
            </w:r>
          </w:p>
        </w:tc>
        <w:tc>
          <w:tcPr>
            <w:tcW w:w="968" w:type="dxa"/>
            <w:vAlign w:val="center"/>
          </w:tcPr>
          <w:p w14:paraId="33C6321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1 363</w:t>
            </w:r>
          </w:p>
        </w:tc>
        <w:tc>
          <w:tcPr>
            <w:tcW w:w="733" w:type="dxa"/>
            <w:vAlign w:val="center"/>
          </w:tcPr>
          <w:p w14:paraId="557C09D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 .22</w:t>
            </w:r>
          </w:p>
        </w:tc>
        <w:tc>
          <w:tcPr>
            <w:tcW w:w="766" w:type="dxa"/>
            <w:vAlign w:val="center"/>
          </w:tcPr>
          <w:p w14:paraId="1292A8D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.06</w:t>
            </w:r>
          </w:p>
        </w:tc>
        <w:tc>
          <w:tcPr>
            <w:tcW w:w="766" w:type="dxa"/>
            <w:vAlign w:val="center"/>
          </w:tcPr>
          <w:p w14:paraId="1F64263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.01</w:t>
            </w:r>
          </w:p>
        </w:tc>
        <w:tc>
          <w:tcPr>
            <w:tcW w:w="736" w:type="dxa"/>
            <w:vAlign w:val="center"/>
          </w:tcPr>
          <w:p w14:paraId="601B9560"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 .26</w:t>
            </w:r>
          </w:p>
        </w:tc>
        <w:tc>
          <w:tcPr>
            <w:tcW w:w="766" w:type="dxa"/>
            <w:vAlign w:val="center"/>
          </w:tcPr>
          <w:p w14:paraId="1D3E6BF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.06</w:t>
            </w:r>
          </w:p>
        </w:tc>
        <w:tc>
          <w:tcPr>
            <w:tcW w:w="766" w:type="dxa"/>
            <w:vAlign w:val="center"/>
          </w:tcPr>
          <w:p w14:paraId="7EC02E9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.02</w:t>
            </w:r>
          </w:p>
        </w:tc>
        <w:tc>
          <w:tcPr>
            <w:tcW w:w="1361" w:type="dxa"/>
            <w:vAlign w:val="center"/>
          </w:tcPr>
          <w:p w14:paraId="2DC7D3C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[ .15,  .36]</w:t>
            </w:r>
          </w:p>
        </w:tc>
        <w:tc>
          <w:tcPr>
            <w:tcW w:w="1304" w:type="dxa"/>
            <w:vAlign w:val="center"/>
          </w:tcPr>
          <w:p w14:paraId="66148EC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[ .23,   .28]</w:t>
            </w:r>
          </w:p>
        </w:tc>
        <w:tc>
          <w:tcPr>
            <w:tcW w:w="1020" w:type="dxa"/>
            <w:vAlign w:val="center"/>
          </w:tcPr>
          <w:p w14:paraId="3DB62A15"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10792D8A" w14:textId="77777777" w:rsidR="00FB783D" w:rsidRPr="00FB783D" w:rsidRDefault="00FB783D" w:rsidP="00FB783D">
            <w:pPr>
              <w:jc w:val="right"/>
              <w:rPr>
                <w:rFonts w:ascii="Times New Roman" w:hAnsi="Times New Roman" w:cs="Times New Roman"/>
                <w:color w:val="000000"/>
              </w:rPr>
            </w:pPr>
          </w:p>
        </w:tc>
      </w:tr>
      <w:tr w:rsidR="00FB783D" w:rsidRPr="00FB783D" w14:paraId="4D8778A2" w14:textId="77777777" w:rsidTr="00AE1CC5">
        <w:trPr>
          <w:trHeight w:val="283"/>
        </w:trPr>
        <w:tc>
          <w:tcPr>
            <w:tcW w:w="2948" w:type="dxa"/>
            <w:vAlign w:val="center"/>
          </w:tcPr>
          <w:p w14:paraId="65BC852D" w14:textId="77777777" w:rsidR="00FB783D" w:rsidRPr="00FB783D" w:rsidRDefault="00FB783D" w:rsidP="00FB783D">
            <w:pPr>
              <w:rPr>
                <w:rFonts w:ascii="Times New Roman" w:hAnsi="Times New Roman" w:cs="Times New Roman"/>
                <w:b/>
                <w:bCs/>
                <w:i/>
                <w:iCs/>
                <w:color w:val="000000"/>
              </w:rPr>
            </w:pPr>
            <w:r w:rsidRPr="00FB783D">
              <w:rPr>
                <w:rFonts w:ascii="Times New Roman" w:hAnsi="Times New Roman" w:cs="Times New Roman"/>
                <w:color w:val="000000"/>
              </w:rPr>
              <w:t xml:space="preserve">          POPS</w:t>
            </w:r>
          </w:p>
        </w:tc>
        <w:tc>
          <w:tcPr>
            <w:tcW w:w="624" w:type="dxa"/>
            <w:vAlign w:val="center"/>
          </w:tcPr>
          <w:p w14:paraId="0C4DED0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13</w:t>
            </w:r>
          </w:p>
        </w:tc>
        <w:tc>
          <w:tcPr>
            <w:tcW w:w="968" w:type="dxa"/>
            <w:vAlign w:val="center"/>
          </w:tcPr>
          <w:p w14:paraId="248A418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4 248</w:t>
            </w:r>
          </w:p>
        </w:tc>
        <w:tc>
          <w:tcPr>
            <w:tcW w:w="733" w:type="dxa"/>
            <w:vAlign w:val="center"/>
          </w:tcPr>
          <w:p w14:paraId="67002BF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 .34</w:t>
            </w:r>
          </w:p>
        </w:tc>
        <w:tc>
          <w:tcPr>
            <w:tcW w:w="766" w:type="dxa"/>
            <w:vAlign w:val="center"/>
          </w:tcPr>
          <w:p w14:paraId="0CA443E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.12</w:t>
            </w:r>
          </w:p>
        </w:tc>
        <w:tc>
          <w:tcPr>
            <w:tcW w:w="766" w:type="dxa"/>
            <w:vAlign w:val="center"/>
          </w:tcPr>
          <w:p w14:paraId="14CCE6B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.11</w:t>
            </w:r>
          </w:p>
        </w:tc>
        <w:tc>
          <w:tcPr>
            <w:tcW w:w="736" w:type="dxa"/>
            <w:vAlign w:val="center"/>
          </w:tcPr>
          <w:p w14:paraId="13BB6AAC"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 .40</w:t>
            </w:r>
          </w:p>
        </w:tc>
        <w:tc>
          <w:tcPr>
            <w:tcW w:w="766" w:type="dxa"/>
            <w:vAlign w:val="center"/>
          </w:tcPr>
          <w:p w14:paraId="17F815D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.14</w:t>
            </w:r>
          </w:p>
        </w:tc>
        <w:tc>
          <w:tcPr>
            <w:tcW w:w="766" w:type="dxa"/>
            <w:vAlign w:val="center"/>
          </w:tcPr>
          <w:p w14:paraId="2369916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.13</w:t>
            </w:r>
          </w:p>
        </w:tc>
        <w:tc>
          <w:tcPr>
            <w:tcW w:w="1361" w:type="dxa"/>
            <w:vAlign w:val="center"/>
          </w:tcPr>
          <w:p w14:paraId="23FCB34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[ .31,  .49]</w:t>
            </w:r>
          </w:p>
        </w:tc>
        <w:tc>
          <w:tcPr>
            <w:tcW w:w="1304" w:type="dxa"/>
            <w:vAlign w:val="center"/>
          </w:tcPr>
          <w:p w14:paraId="30776D5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[ .23,   .57]</w:t>
            </w:r>
          </w:p>
        </w:tc>
        <w:tc>
          <w:tcPr>
            <w:tcW w:w="1020" w:type="dxa"/>
            <w:vAlign w:val="center"/>
          </w:tcPr>
          <w:p w14:paraId="70AB3AD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361" w:type="dxa"/>
            <w:vAlign w:val="center"/>
          </w:tcPr>
          <w:p w14:paraId="73FD0A7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r>
      <w:tr w:rsidR="00FB783D" w:rsidRPr="00FB783D" w14:paraId="7978A9F3" w14:textId="77777777" w:rsidTr="00AE1CC5">
        <w:trPr>
          <w:trHeight w:val="283"/>
        </w:trPr>
        <w:tc>
          <w:tcPr>
            <w:tcW w:w="2948" w:type="dxa"/>
            <w:vAlign w:val="center"/>
          </w:tcPr>
          <w:p w14:paraId="612BAD00" w14:textId="77777777" w:rsidR="00FB783D" w:rsidRPr="00FB783D" w:rsidRDefault="00FB783D" w:rsidP="00FB783D">
            <w:pPr>
              <w:rPr>
                <w:rFonts w:ascii="Times New Roman" w:hAnsi="Times New Roman" w:cs="Times New Roman"/>
                <w:b/>
                <w:bCs/>
                <w:i/>
                <w:iCs/>
                <w:color w:val="000000"/>
              </w:rPr>
            </w:pPr>
            <w:r w:rsidRPr="00FB783D">
              <w:rPr>
                <w:rFonts w:ascii="Times New Roman" w:hAnsi="Times New Roman" w:cs="Times New Roman"/>
                <w:color w:val="000000"/>
              </w:rPr>
              <w:t xml:space="preserve">   Autonomous motivation</w:t>
            </w:r>
          </w:p>
        </w:tc>
        <w:tc>
          <w:tcPr>
            <w:tcW w:w="624" w:type="dxa"/>
            <w:vAlign w:val="center"/>
          </w:tcPr>
          <w:p w14:paraId="6398C425" w14:textId="77777777" w:rsidR="00FB783D" w:rsidRPr="00FB783D" w:rsidRDefault="00FB783D" w:rsidP="00FB783D">
            <w:pPr>
              <w:jc w:val="right"/>
              <w:rPr>
                <w:rFonts w:ascii="Times New Roman" w:hAnsi="Times New Roman" w:cs="Times New Roman"/>
                <w:color w:val="000000"/>
              </w:rPr>
            </w:pPr>
          </w:p>
        </w:tc>
        <w:tc>
          <w:tcPr>
            <w:tcW w:w="968" w:type="dxa"/>
            <w:vAlign w:val="center"/>
          </w:tcPr>
          <w:p w14:paraId="76A9B5E6" w14:textId="77777777" w:rsidR="00FB783D" w:rsidRPr="00FB783D" w:rsidRDefault="00FB783D" w:rsidP="00FB783D">
            <w:pPr>
              <w:jc w:val="right"/>
              <w:rPr>
                <w:rFonts w:ascii="Times New Roman" w:hAnsi="Times New Roman" w:cs="Times New Roman"/>
                <w:color w:val="000000"/>
              </w:rPr>
            </w:pPr>
          </w:p>
        </w:tc>
        <w:tc>
          <w:tcPr>
            <w:tcW w:w="733" w:type="dxa"/>
            <w:vAlign w:val="center"/>
          </w:tcPr>
          <w:p w14:paraId="67B43F6C"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08F210A4"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49752777" w14:textId="77777777" w:rsidR="00FB783D" w:rsidRPr="00FB783D" w:rsidRDefault="00FB783D" w:rsidP="00FB783D">
            <w:pPr>
              <w:jc w:val="right"/>
              <w:rPr>
                <w:rFonts w:ascii="Times New Roman" w:hAnsi="Times New Roman" w:cs="Times New Roman"/>
                <w:color w:val="000000"/>
              </w:rPr>
            </w:pPr>
          </w:p>
        </w:tc>
        <w:tc>
          <w:tcPr>
            <w:tcW w:w="736" w:type="dxa"/>
            <w:vAlign w:val="center"/>
          </w:tcPr>
          <w:p w14:paraId="2E77C970" w14:textId="77777777" w:rsidR="00FB783D" w:rsidRPr="00FB783D" w:rsidRDefault="00FB783D" w:rsidP="00FB783D">
            <w:pPr>
              <w:jc w:val="right"/>
              <w:rPr>
                <w:rFonts w:ascii="Times New Roman" w:hAnsi="Times New Roman" w:cs="Times New Roman"/>
                <w:b/>
                <w:bCs/>
                <w:color w:val="000000"/>
              </w:rPr>
            </w:pPr>
          </w:p>
        </w:tc>
        <w:tc>
          <w:tcPr>
            <w:tcW w:w="766" w:type="dxa"/>
            <w:vAlign w:val="center"/>
          </w:tcPr>
          <w:p w14:paraId="447792EC"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3A4C3B48"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198B00F1" w14:textId="77777777" w:rsidR="00FB783D" w:rsidRPr="00FB783D" w:rsidRDefault="00FB783D" w:rsidP="00FB783D">
            <w:pPr>
              <w:jc w:val="right"/>
              <w:rPr>
                <w:rFonts w:ascii="Times New Roman" w:hAnsi="Times New Roman" w:cs="Times New Roman"/>
                <w:color w:val="000000"/>
              </w:rPr>
            </w:pPr>
          </w:p>
        </w:tc>
        <w:tc>
          <w:tcPr>
            <w:tcW w:w="1304" w:type="dxa"/>
            <w:vAlign w:val="center"/>
          </w:tcPr>
          <w:p w14:paraId="04AFD17B" w14:textId="77777777" w:rsidR="00FB783D" w:rsidRPr="00FB783D" w:rsidRDefault="00FB783D" w:rsidP="00FB783D">
            <w:pPr>
              <w:jc w:val="right"/>
              <w:rPr>
                <w:rFonts w:ascii="Times New Roman" w:hAnsi="Times New Roman" w:cs="Times New Roman"/>
                <w:color w:val="000000"/>
              </w:rPr>
            </w:pPr>
          </w:p>
        </w:tc>
        <w:tc>
          <w:tcPr>
            <w:tcW w:w="1020" w:type="dxa"/>
            <w:vAlign w:val="center"/>
          </w:tcPr>
          <w:p w14:paraId="68040A70"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7E1151B6" w14:textId="77777777" w:rsidR="00FB783D" w:rsidRPr="00FB783D" w:rsidRDefault="00FB783D" w:rsidP="00FB783D">
            <w:pPr>
              <w:jc w:val="right"/>
              <w:rPr>
                <w:rFonts w:ascii="Times New Roman" w:hAnsi="Times New Roman" w:cs="Times New Roman"/>
                <w:color w:val="000000"/>
              </w:rPr>
            </w:pPr>
          </w:p>
        </w:tc>
      </w:tr>
      <w:tr w:rsidR="00FB783D" w:rsidRPr="00FB783D" w14:paraId="4E227CC7" w14:textId="77777777" w:rsidTr="00AE1CC5">
        <w:trPr>
          <w:trHeight w:val="283"/>
        </w:trPr>
        <w:tc>
          <w:tcPr>
            <w:tcW w:w="2948" w:type="dxa"/>
            <w:vAlign w:val="center"/>
          </w:tcPr>
          <w:p w14:paraId="251CD2C7" w14:textId="77777777" w:rsidR="00FB783D" w:rsidRPr="00FB783D" w:rsidRDefault="00FB783D" w:rsidP="00FB783D">
            <w:pPr>
              <w:rPr>
                <w:rFonts w:ascii="Times New Roman" w:hAnsi="Times New Roman" w:cs="Times New Roman"/>
                <w:b/>
                <w:bCs/>
                <w:i/>
                <w:iCs/>
                <w:color w:val="000000"/>
              </w:rPr>
            </w:pPr>
            <w:r w:rsidRPr="00FB783D">
              <w:rPr>
                <w:rFonts w:ascii="Times New Roman" w:hAnsi="Times New Roman" w:cs="Times New Roman"/>
                <w:color w:val="000000"/>
              </w:rPr>
              <w:t xml:space="preserve">          CQ</w:t>
            </w:r>
          </w:p>
        </w:tc>
        <w:tc>
          <w:tcPr>
            <w:tcW w:w="624" w:type="dxa"/>
            <w:vAlign w:val="center"/>
          </w:tcPr>
          <w:p w14:paraId="5DCEEDB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194</w:t>
            </w:r>
          </w:p>
        </w:tc>
        <w:tc>
          <w:tcPr>
            <w:tcW w:w="968" w:type="dxa"/>
            <w:vAlign w:val="center"/>
          </w:tcPr>
          <w:p w14:paraId="6683568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117 391</w:t>
            </w:r>
          </w:p>
        </w:tc>
        <w:tc>
          <w:tcPr>
            <w:tcW w:w="733" w:type="dxa"/>
            <w:vAlign w:val="center"/>
          </w:tcPr>
          <w:p w14:paraId="579A93D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 .39</w:t>
            </w:r>
          </w:p>
        </w:tc>
        <w:tc>
          <w:tcPr>
            <w:tcW w:w="766" w:type="dxa"/>
            <w:vAlign w:val="center"/>
          </w:tcPr>
          <w:p w14:paraId="6025838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.13</w:t>
            </w:r>
          </w:p>
        </w:tc>
        <w:tc>
          <w:tcPr>
            <w:tcW w:w="766" w:type="dxa"/>
            <w:vAlign w:val="center"/>
          </w:tcPr>
          <w:p w14:paraId="1A34B52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.12</w:t>
            </w:r>
          </w:p>
        </w:tc>
        <w:tc>
          <w:tcPr>
            <w:tcW w:w="736" w:type="dxa"/>
            <w:vAlign w:val="center"/>
          </w:tcPr>
          <w:p w14:paraId="731584F5"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 .46</w:t>
            </w:r>
          </w:p>
        </w:tc>
        <w:tc>
          <w:tcPr>
            <w:tcW w:w="766" w:type="dxa"/>
            <w:vAlign w:val="center"/>
          </w:tcPr>
          <w:p w14:paraId="1B9AA04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.15</w:t>
            </w:r>
          </w:p>
        </w:tc>
        <w:tc>
          <w:tcPr>
            <w:tcW w:w="766" w:type="dxa"/>
            <w:vAlign w:val="center"/>
          </w:tcPr>
          <w:p w14:paraId="160334E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.14</w:t>
            </w:r>
          </w:p>
        </w:tc>
        <w:tc>
          <w:tcPr>
            <w:tcW w:w="1361" w:type="dxa"/>
            <w:vAlign w:val="center"/>
          </w:tcPr>
          <w:p w14:paraId="1410965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[ .44,  .48]</w:t>
            </w:r>
          </w:p>
        </w:tc>
        <w:tc>
          <w:tcPr>
            <w:tcW w:w="1304" w:type="dxa"/>
            <w:vAlign w:val="center"/>
          </w:tcPr>
          <w:p w14:paraId="5B63A7E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[ .28,   .64]</w:t>
            </w:r>
          </w:p>
        </w:tc>
        <w:tc>
          <w:tcPr>
            <w:tcW w:w="1020" w:type="dxa"/>
            <w:vAlign w:val="center"/>
          </w:tcPr>
          <w:p w14:paraId="192DE44D"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109C101A" w14:textId="77777777" w:rsidR="00FB783D" w:rsidRPr="00FB783D" w:rsidRDefault="00FB783D" w:rsidP="00FB783D">
            <w:pPr>
              <w:jc w:val="right"/>
              <w:rPr>
                <w:rFonts w:ascii="Times New Roman" w:hAnsi="Times New Roman" w:cs="Times New Roman"/>
                <w:color w:val="000000"/>
              </w:rPr>
            </w:pPr>
          </w:p>
        </w:tc>
      </w:tr>
      <w:tr w:rsidR="00FB783D" w:rsidRPr="00FB783D" w14:paraId="1BAE45E5" w14:textId="77777777" w:rsidTr="00AE1CC5">
        <w:trPr>
          <w:trHeight w:val="283"/>
        </w:trPr>
        <w:tc>
          <w:tcPr>
            <w:tcW w:w="2948" w:type="dxa"/>
            <w:vAlign w:val="center"/>
          </w:tcPr>
          <w:p w14:paraId="1C19B523" w14:textId="77777777" w:rsidR="00FB783D" w:rsidRPr="00FB783D" w:rsidRDefault="00FB783D" w:rsidP="00FB783D">
            <w:pPr>
              <w:rPr>
                <w:rFonts w:ascii="Times New Roman" w:hAnsi="Times New Roman" w:cs="Times New Roman"/>
                <w:b/>
                <w:bCs/>
                <w:i/>
                <w:iCs/>
                <w:color w:val="000000"/>
              </w:rPr>
            </w:pPr>
            <w:r w:rsidRPr="00FB783D">
              <w:rPr>
                <w:rFonts w:ascii="Times New Roman" w:hAnsi="Times New Roman" w:cs="Times New Roman"/>
                <w:color w:val="000000"/>
              </w:rPr>
              <w:t xml:space="preserve">          IBQ</w:t>
            </w:r>
          </w:p>
        </w:tc>
        <w:tc>
          <w:tcPr>
            <w:tcW w:w="624" w:type="dxa"/>
            <w:vAlign w:val="center"/>
          </w:tcPr>
          <w:p w14:paraId="2146C73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w:t>
            </w:r>
          </w:p>
        </w:tc>
        <w:tc>
          <w:tcPr>
            <w:tcW w:w="968" w:type="dxa"/>
            <w:vAlign w:val="center"/>
          </w:tcPr>
          <w:p w14:paraId="3354ADF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621</w:t>
            </w:r>
          </w:p>
        </w:tc>
        <w:tc>
          <w:tcPr>
            <w:tcW w:w="733" w:type="dxa"/>
            <w:vAlign w:val="center"/>
          </w:tcPr>
          <w:p w14:paraId="52A1DC2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 .34</w:t>
            </w:r>
          </w:p>
        </w:tc>
        <w:tc>
          <w:tcPr>
            <w:tcW w:w="766" w:type="dxa"/>
            <w:vAlign w:val="center"/>
          </w:tcPr>
          <w:p w14:paraId="2687A9B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.06</w:t>
            </w:r>
          </w:p>
        </w:tc>
        <w:tc>
          <w:tcPr>
            <w:tcW w:w="766" w:type="dxa"/>
            <w:vAlign w:val="center"/>
          </w:tcPr>
          <w:p w14:paraId="3D85F03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.00</w:t>
            </w:r>
          </w:p>
        </w:tc>
        <w:tc>
          <w:tcPr>
            <w:tcW w:w="736" w:type="dxa"/>
            <w:vAlign w:val="center"/>
          </w:tcPr>
          <w:p w14:paraId="565D9D63"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 .40</w:t>
            </w:r>
          </w:p>
        </w:tc>
        <w:tc>
          <w:tcPr>
            <w:tcW w:w="766" w:type="dxa"/>
            <w:vAlign w:val="center"/>
          </w:tcPr>
          <w:p w14:paraId="606BC14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.07</w:t>
            </w:r>
          </w:p>
        </w:tc>
        <w:tc>
          <w:tcPr>
            <w:tcW w:w="766" w:type="dxa"/>
            <w:vAlign w:val="center"/>
          </w:tcPr>
          <w:p w14:paraId="20E259E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.00</w:t>
            </w:r>
          </w:p>
        </w:tc>
        <w:tc>
          <w:tcPr>
            <w:tcW w:w="1361" w:type="dxa"/>
            <w:vAlign w:val="center"/>
          </w:tcPr>
          <w:p w14:paraId="269F7A4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[ .24,  .56]</w:t>
            </w:r>
          </w:p>
        </w:tc>
        <w:tc>
          <w:tcPr>
            <w:tcW w:w="1304" w:type="dxa"/>
            <w:vAlign w:val="center"/>
          </w:tcPr>
          <w:p w14:paraId="4F222E8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[ .40,   .40]</w:t>
            </w:r>
          </w:p>
        </w:tc>
        <w:tc>
          <w:tcPr>
            <w:tcW w:w="1020" w:type="dxa"/>
            <w:vAlign w:val="center"/>
          </w:tcPr>
          <w:p w14:paraId="6D602192"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1BF4DC25" w14:textId="77777777" w:rsidR="00FB783D" w:rsidRPr="00FB783D" w:rsidRDefault="00FB783D" w:rsidP="00FB783D">
            <w:pPr>
              <w:jc w:val="right"/>
              <w:rPr>
                <w:rFonts w:ascii="Times New Roman" w:hAnsi="Times New Roman" w:cs="Times New Roman"/>
                <w:color w:val="000000"/>
              </w:rPr>
            </w:pPr>
          </w:p>
        </w:tc>
      </w:tr>
      <w:tr w:rsidR="00FB783D" w:rsidRPr="00FB783D" w14:paraId="3DB298BA" w14:textId="77777777" w:rsidTr="00AE1CC5">
        <w:trPr>
          <w:trHeight w:val="283"/>
        </w:trPr>
        <w:tc>
          <w:tcPr>
            <w:tcW w:w="2948" w:type="dxa"/>
            <w:vAlign w:val="center"/>
          </w:tcPr>
          <w:p w14:paraId="07BC1C7D" w14:textId="77777777" w:rsidR="00FB783D" w:rsidRPr="00FB783D" w:rsidRDefault="00FB783D" w:rsidP="00FB783D">
            <w:pPr>
              <w:rPr>
                <w:rFonts w:ascii="Times New Roman" w:hAnsi="Times New Roman" w:cs="Times New Roman"/>
                <w:b/>
                <w:bCs/>
                <w:i/>
                <w:iCs/>
                <w:color w:val="000000"/>
              </w:rPr>
            </w:pPr>
            <w:r w:rsidRPr="00FB783D">
              <w:rPr>
                <w:rFonts w:ascii="Times New Roman" w:hAnsi="Times New Roman" w:cs="Times New Roman"/>
                <w:color w:val="000000"/>
              </w:rPr>
              <w:t xml:space="preserve">          IBS</w:t>
            </w:r>
          </w:p>
        </w:tc>
        <w:tc>
          <w:tcPr>
            <w:tcW w:w="624" w:type="dxa"/>
            <w:vAlign w:val="center"/>
          </w:tcPr>
          <w:p w14:paraId="569DA70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6</w:t>
            </w:r>
          </w:p>
        </w:tc>
        <w:tc>
          <w:tcPr>
            <w:tcW w:w="968" w:type="dxa"/>
            <w:vAlign w:val="center"/>
          </w:tcPr>
          <w:p w14:paraId="791D732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1 633</w:t>
            </w:r>
          </w:p>
        </w:tc>
        <w:tc>
          <w:tcPr>
            <w:tcW w:w="733" w:type="dxa"/>
            <w:vAlign w:val="center"/>
          </w:tcPr>
          <w:p w14:paraId="79D8C26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 .21</w:t>
            </w:r>
          </w:p>
        </w:tc>
        <w:tc>
          <w:tcPr>
            <w:tcW w:w="766" w:type="dxa"/>
            <w:vAlign w:val="center"/>
          </w:tcPr>
          <w:p w14:paraId="0BA65AF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.13</w:t>
            </w:r>
          </w:p>
        </w:tc>
        <w:tc>
          <w:tcPr>
            <w:tcW w:w="766" w:type="dxa"/>
            <w:vAlign w:val="center"/>
          </w:tcPr>
          <w:p w14:paraId="07FC40C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.12</w:t>
            </w:r>
          </w:p>
        </w:tc>
        <w:tc>
          <w:tcPr>
            <w:tcW w:w="736" w:type="dxa"/>
            <w:vAlign w:val="center"/>
          </w:tcPr>
          <w:p w14:paraId="734CADC2"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 .25</w:t>
            </w:r>
          </w:p>
        </w:tc>
        <w:tc>
          <w:tcPr>
            <w:tcW w:w="766" w:type="dxa"/>
            <w:vAlign w:val="center"/>
          </w:tcPr>
          <w:p w14:paraId="5FB2EB8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.15</w:t>
            </w:r>
          </w:p>
        </w:tc>
        <w:tc>
          <w:tcPr>
            <w:tcW w:w="766" w:type="dxa"/>
            <w:vAlign w:val="center"/>
          </w:tcPr>
          <w:p w14:paraId="6E02843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.13</w:t>
            </w:r>
          </w:p>
        </w:tc>
        <w:tc>
          <w:tcPr>
            <w:tcW w:w="1361" w:type="dxa"/>
            <w:vAlign w:val="center"/>
          </w:tcPr>
          <w:p w14:paraId="71971A9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[ .09,  .41]</w:t>
            </w:r>
          </w:p>
        </w:tc>
        <w:tc>
          <w:tcPr>
            <w:tcW w:w="1304" w:type="dxa"/>
            <w:vAlign w:val="center"/>
          </w:tcPr>
          <w:p w14:paraId="4CE38F7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[ .05,   .44]</w:t>
            </w:r>
          </w:p>
        </w:tc>
        <w:tc>
          <w:tcPr>
            <w:tcW w:w="1020" w:type="dxa"/>
            <w:vAlign w:val="center"/>
          </w:tcPr>
          <w:p w14:paraId="51045B4B"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2F2F1E85" w14:textId="77777777" w:rsidR="00FB783D" w:rsidRPr="00FB783D" w:rsidRDefault="00FB783D" w:rsidP="00FB783D">
            <w:pPr>
              <w:jc w:val="right"/>
              <w:rPr>
                <w:rFonts w:ascii="Times New Roman" w:hAnsi="Times New Roman" w:cs="Times New Roman"/>
                <w:color w:val="000000"/>
              </w:rPr>
            </w:pPr>
          </w:p>
        </w:tc>
      </w:tr>
      <w:tr w:rsidR="00FB783D" w:rsidRPr="00FB783D" w14:paraId="4FDE050C" w14:textId="77777777" w:rsidTr="00AE1CC5">
        <w:trPr>
          <w:trHeight w:val="283"/>
        </w:trPr>
        <w:tc>
          <w:tcPr>
            <w:tcW w:w="2948" w:type="dxa"/>
            <w:vAlign w:val="center"/>
          </w:tcPr>
          <w:p w14:paraId="0799EB32" w14:textId="77777777" w:rsidR="00FB783D" w:rsidRPr="00FB783D" w:rsidRDefault="00FB783D" w:rsidP="00FB783D">
            <w:pPr>
              <w:rPr>
                <w:rFonts w:ascii="Times New Roman" w:hAnsi="Times New Roman" w:cs="Times New Roman"/>
                <w:b/>
                <w:bCs/>
                <w:i/>
                <w:iCs/>
                <w:color w:val="000000"/>
              </w:rPr>
            </w:pPr>
            <w:r w:rsidRPr="00FB783D">
              <w:rPr>
                <w:rFonts w:ascii="Times New Roman" w:hAnsi="Times New Roman" w:cs="Times New Roman"/>
                <w:color w:val="000000"/>
              </w:rPr>
              <w:t xml:space="preserve">          PASSES</w:t>
            </w:r>
          </w:p>
        </w:tc>
        <w:tc>
          <w:tcPr>
            <w:tcW w:w="624" w:type="dxa"/>
            <w:vAlign w:val="center"/>
          </w:tcPr>
          <w:p w14:paraId="36E0858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41</w:t>
            </w:r>
          </w:p>
        </w:tc>
        <w:tc>
          <w:tcPr>
            <w:tcW w:w="968" w:type="dxa"/>
            <w:vAlign w:val="center"/>
          </w:tcPr>
          <w:p w14:paraId="5E70486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15 539</w:t>
            </w:r>
          </w:p>
        </w:tc>
        <w:tc>
          <w:tcPr>
            <w:tcW w:w="733" w:type="dxa"/>
            <w:vAlign w:val="center"/>
          </w:tcPr>
          <w:p w14:paraId="1495F9D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 .38</w:t>
            </w:r>
          </w:p>
        </w:tc>
        <w:tc>
          <w:tcPr>
            <w:tcW w:w="766" w:type="dxa"/>
            <w:vAlign w:val="center"/>
          </w:tcPr>
          <w:p w14:paraId="589DD0C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.12</w:t>
            </w:r>
          </w:p>
        </w:tc>
        <w:tc>
          <w:tcPr>
            <w:tcW w:w="766" w:type="dxa"/>
            <w:vAlign w:val="center"/>
          </w:tcPr>
          <w:p w14:paraId="395FDDF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.11</w:t>
            </w:r>
          </w:p>
        </w:tc>
        <w:tc>
          <w:tcPr>
            <w:tcW w:w="736" w:type="dxa"/>
            <w:vAlign w:val="center"/>
          </w:tcPr>
          <w:p w14:paraId="2DD39EAE"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 .44</w:t>
            </w:r>
          </w:p>
        </w:tc>
        <w:tc>
          <w:tcPr>
            <w:tcW w:w="766" w:type="dxa"/>
            <w:vAlign w:val="center"/>
          </w:tcPr>
          <w:p w14:paraId="2A7B516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.14</w:t>
            </w:r>
          </w:p>
        </w:tc>
        <w:tc>
          <w:tcPr>
            <w:tcW w:w="766" w:type="dxa"/>
            <w:vAlign w:val="center"/>
          </w:tcPr>
          <w:p w14:paraId="57EEAE3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.13</w:t>
            </w:r>
          </w:p>
        </w:tc>
        <w:tc>
          <w:tcPr>
            <w:tcW w:w="1361" w:type="dxa"/>
            <w:vAlign w:val="center"/>
          </w:tcPr>
          <w:p w14:paraId="7A9F417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[ .40,  .48]</w:t>
            </w:r>
          </w:p>
        </w:tc>
        <w:tc>
          <w:tcPr>
            <w:tcW w:w="1304" w:type="dxa"/>
            <w:vAlign w:val="center"/>
          </w:tcPr>
          <w:p w14:paraId="4AA01E6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[ .27,   .61]</w:t>
            </w:r>
          </w:p>
        </w:tc>
        <w:tc>
          <w:tcPr>
            <w:tcW w:w="1020" w:type="dxa"/>
            <w:vAlign w:val="center"/>
          </w:tcPr>
          <w:p w14:paraId="7BBAD557"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499763D7" w14:textId="77777777" w:rsidR="00FB783D" w:rsidRPr="00FB783D" w:rsidRDefault="00FB783D" w:rsidP="00FB783D">
            <w:pPr>
              <w:jc w:val="right"/>
              <w:rPr>
                <w:rFonts w:ascii="Times New Roman" w:hAnsi="Times New Roman" w:cs="Times New Roman"/>
                <w:color w:val="000000"/>
              </w:rPr>
            </w:pPr>
          </w:p>
        </w:tc>
      </w:tr>
      <w:tr w:rsidR="00FB783D" w:rsidRPr="00FB783D" w14:paraId="18028ED1" w14:textId="77777777" w:rsidTr="00AE1CC5">
        <w:trPr>
          <w:trHeight w:val="283"/>
        </w:trPr>
        <w:tc>
          <w:tcPr>
            <w:tcW w:w="2948" w:type="dxa"/>
            <w:vAlign w:val="center"/>
          </w:tcPr>
          <w:p w14:paraId="13748450" w14:textId="77777777" w:rsidR="00FB783D" w:rsidRPr="00FB783D" w:rsidRDefault="00FB783D" w:rsidP="00FB783D">
            <w:pPr>
              <w:rPr>
                <w:rFonts w:ascii="Times New Roman" w:hAnsi="Times New Roman" w:cs="Times New Roman"/>
                <w:b/>
                <w:bCs/>
                <w:i/>
                <w:iCs/>
                <w:color w:val="000000"/>
              </w:rPr>
            </w:pPr>
            <w:r w:rsidRPr="00FB783D">
              <w:rPr>
                <w:rFonts w:ascii="Times New Roman" w:hAnsi="Times New Roman" w:cs="Times New Roman"/>
                <w:color w:val="000000"/>
              </w:rPr>
              <w:t xml:space="preserve">          TASC</w:t>
            </w:r>
          </w:p>
        </w:tc>
        <w:tc>
          <w:tcPr>
            <w:tcW w:w="624" w:type="dxa"/>
            <w:vAlign w:val="center"/>
          </w:tcPr>
          <w:p w14:paraId="7804BA9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17</w:t>
            </w:r>
          </w:p>
        </w:tc>
        <w:tc>
          <w:tcPr>
            <w:tcW w:w="968" w:type="dxa"/>
            <w:vAlign w:val="center"/>
          </w:tcPr>
          <w:p w14:paraId="68762DC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12 558</w:t>
            </w:r>
          </w:p>
        </w:tc>
        <w:tc>
          <w:tcPr>
            <w:tcW w:w="733" w:type="dxa"/>
            <w:vAlign w:val="center"/>
          </w:tcPr>
          <w:p w14:paraId="18C73B1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 .27</w:t>
            </w:r>
          </w:p>
        </w:tc>
        <w:tc>
          <w:tcPr>
            <w:tcW w:w="766" w:type="dxa"/>
            <w:vAlign w:val="center"/>
          </w:tcPr>
          <w:p w14:paraId="2E325DE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.13</w:t>
            </w:r>
          </w:p>
        </w:tc>
        <w:tc>
          <w:tcPr>
            <w:tcW w:w="766" w:type="dxa"/>
            <w:vAlign w:val="center"/>
          </w:tcPr>
          <w:p w14:paraId="5D497FD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.13</w:t>
            </w:r>
          </w:p>
        </w:tc>
        <w:tc>
          <w:tcPr>
            <w:tcW w:w="736" w:type="dxa"/>
            <w:vAlign w:val="center"/>
          </w:tcPr>
          <w:p w14:paraId="67BA7741"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 .32</w:t>
            </w:r>
          </w:p>
        </w:tc>
        <w:tc>
          <w:tcPr>
            <w:tcW w:w="766" w:type="dxa"/>
            <w:vAlign w:val="center"/>
          </w:tcPr>
          <w:p w14:paraId="777DE72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.15</w:t>
            </w:r>
          </w:p>
        </w:tc>
        <w:tc>
          <w:tcPr>
            <w:tcW w:w="766" w:type="dxa"/>
            <w:vAlign w:val="center"/>
          </w:tcPr>
          <w:p w14:paraId="3418DA1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.15</w:t>
            </w:r>
          </w:p>
        </w:tc>
        <w:tc>
          <w:tcPr>
            <w:tcW w:w="1361" w:type="dxa"/>
            <w:vAlign w:val="center"/>
          </w:tcPr>
          <w:p w14:paraId="387497E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[ .24,  .40]</w:t>
            </w:r>
          </w:p>
        </w:tc>
        <w:tc>
          <w:tcPr>
            <w:tcW w:w="1304" w:type="dxa"/>
            <w:vAlign w:val="center"/>
          </w:tcPr>
          <w:p w14:paraId="6BF52F9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[ .12,   .51]</w:t>
            </w:r>
          </w:p>
        </w:tc>
        <w:tc>
          <w:tcPr>
            <w:tcW w:w="1020" w:type="dxa"/>
            <w:vAlign w:val="center"/>
          </w:tcPr>
          <w:p w14:paraId="382ED107"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7715BD0D" w14:textId="77777777" w:rsidR="00FB783D" w:rsidRPr="00FB783D" w:rsidRDefault="00FB783D" w:rsidP="00FB783D">
            <w:pPr>
              <w:jc w:val="right"/>
              <w:rPr>
                <w:rFonts w:ascii="Times New Roman" w:hAnsi="Times New Roman" w:cs="Times New Roman"/>
                <w:color w:val="000000"/>
              </w:rPr>
            </w:pPr>
          </w:p>
        </w:tc>
      </w:tr>
      <w:tr w:rsidR="00FB783D" w:rsidRPr="00FB783D" w14:paraId="13487A79" w14:textId="77777777" w:rsidTr="00AE1CC5">
        <w:trPr>
          <w:trHeight w:val="283"/>
        </w:trPr>
        <w:tc>
          <w:tcPr>
            <w:tcW w:w="2948" w:type="dxa"/>
            <w:vAlign w:val="center"/>
          </w:tcPr>
          <w:p w14:paraId="352D9B67" w14:textId="77777777" w:rsidR="00FB783D" w:rsidRPr="00FB783D" w:rsidRDefault="00FB783D" w:rsidP="00FB783D">
            <w:pPr>
              <w:rPr>
                <w:rFonts w:ascii="Times New Roman" w:hAnsi="Times New Roman" w:cs="Times New Roman"/>
                <w:b/>
                <w:bCs/>
                <w:i/>
                <w:iCs/>
                <w:color w:val="000000"/>
              </w:rPr>
            </w:pPr>
            <w:r w:rsidRPr="00FB783D">
              <w:rPr>
                <w:rFonts w:ascii="Times New Roman" w:hAnsi="Times New Roman" w:cs="Times New Roman"/>
                <w:color w:val="000000"/>
              </w:rPr>
              <w:t xml:space="preserve">          PASS</w:t>
            </w:r>
          </w:p>
        </w:tc>
        <w:tc>
          <w:tcPr>
            <w:tcW w:w="624" w:type="dxa"/>
            <w:vAlign w:val="center"/>
          </w:tcPr>
          <w:p w14:paraId="31AF901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8</w:t>
            </w:r>
          </w:p>
        </w:tc>
        <w:tc>
          <w:tcPr>
            <w:tcW w:w="968" w:type="dxa"/>
            <w:vAlign w:val="center"/>
          </w:tcPr>
          <w:p w14:paraId="37379BB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2 234</w:t>
            </w:r>
          </w:p>
        </w:tc>
        <w:tc>
          <w:tcPr>
            <w:tcW w:w="733" w:type="dxa"/>
            <w:vAlign w:val="center"/>
          </w:tcPr>
          <w:p w14:paraId="6B5EBC9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 .33</w:t>
            </w:r>
          </w:p>
        </w:tc>
        <w:tc>
          <w:tcPr>
            <w:tcW w:w="766" w:type="dxa"/>
            <w:vAlign w:val="center"/>
          </w:tcPr>
          <w:p w14:paraId="2C769EC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.12</w:t>
            </w:r>
          </w:p>
        </w:tc>
        <w:tc>
          <w:tcPr>
            <w:tcW w:w="766" w:type="dxa"/>
            <w:vAlign w:val="center"/>
          </w:tcPr>
          <w:p w14:paraId="5DB6776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.10</w:t>
            </w:r>
          </w:p>
        </w:tc>
        <w:tc>
          <w:tcPr>
            <w:tcW w:w="736" w:type="dxa"/>
            <w:vAlign w:val="center"/>
          </w:tcPr>
          <w:p w14:paraId="3C10C52D"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 .38</w:t>
            </w:r>
          </w:p>
        </w:tc>
        <w:tc>
          <w:tcPr>
            <w:tcW w:w="766" w:type="dxa"/>
            <w:vAlign w:val="center"/>
          </w:tcPr>
          <w:p w14:paraId="6A691FB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.14</w:t>
            </w:r>
          </w:p>
        </w:tc>
        <w:tc>
          <w:tcPr>
            <w:tcW w:w="766" w:type="dxa"/>
            <w:vAlign w:val="center"/>
          </w:tcPr>
          <w:p w14:paraId="5DF3B86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.12</w:t>
            </w:r>
          </w:p>
        </w:tc>
        <w:tc>
          <w:tcPr>
            <w:tcW w:w="1361" w:type="dxa"/>
            <w:vAlign w:val="center"/>
          </w:tcPr>
          <w:p w14:paraId="69F6355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[ .27,  .50]</w:t>
            </w:r>
          </w:p>
        </w:tc>
        <w:tc>
          <w:tcPr>
            <w:tcW w:w="1304" w:type="dxa"/>
            <w:vAlign w:val="center"/>
          </w:tcPr>
          <w:p w14:paraId="25690FF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[ .21,   .55]</w:t>
            </w:r>
          </w:p>
        </w:tc>
        <w:tc>
          <w:tcPr>
            <w:tcW w:w="1020" w:type="dxa"/>
            <w:vAlign w:val="center"/>
          </w:tcPr>
          <w:p w14:paraId="4A973E64"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2741683C" w14:textId="77777777" w:rsidR="00FB783D" w:rsidRPr="00FB783D" w:rsidRDefault="00FB783D" w:rsidP="00FB783D">
            <w:pPr>
              <w:jc w:val="right"/>
              <w:rPr>
                <w:rFonts w:ascii="Times New Roman" w:hAnsi="Times New Roman" w:cs="Times New Roman"/>
                <w:color w:val="000000"/>
              </w:rPr>
            </w:pPr>
          </w:p>
        </w:tc>
      </w:tr>
      <w:tr w:rsidR="00FB783D" w:rsidRPr="00FB783D" w14:paraId="6450B857" w14:textId="77777777" w:rsidTr="00AE1CC5">
        <w:trPr>
          <w:trHeight w:val="283"/>
        </w:trPr>
        <w:tc>
          <w:tcPr>
            <w:tcW w:w="2948" w:type="dxa"/>
            <w:vAlign w:val="center"/>
          </w:tcPr>
          <w:p w14:paraId="5E8F4208" w14:textId="77777777" w:rsidR="00FB783D" w:rsidRPr="00FB783D" w:rsidRDefault="00FB783D" w:rsidP="00FB783D">
            <w:pPr>
              <w:rPr>
                <w:rFonts w:ascii="Times New Roman" w:hAnsi="Times New Roman" w:cs="Times New Roman"/>
                <w:b/>
                <w:bCs/>
                <w:i/>
                <w:iCs/>
                <w:color w:val="000000"/>
              </w:rPr>
            </w:pPr>
            <w:r w:rsidRPr="00FB783D">
              <w:rPr>
                <w:rFonts w:ascii="Times New Roman" w:hAnsi="Times New Roman" w:cs="Times New Roman"/>
                <w:color w:val="000000"/>
              </w:rPr>
              <w:t xml:space="preserve">          POPS</w:t>
            </w:r>
          </w:p>
        </w:tc>
        <w:tc>
          <w:tcPr>
            <w:tcW w:w="624" w:type="dxa"/>
            <w:vAlign w:val="center"/>
          </w:tcPr>
          <w:p w14:paraId="38E5111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19</w:t>
            </w:r>
          </w:p>
        </w:tc>
        <w:tc>
          <w:tcPr>
            <w:tcW w:w="968" w:type="dxa"/>
            <w:vAlign w:val="center"/>
          </w:tcPr>
          <w:p w14:paraId="46CD4D3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5 195</w:t>
            </w:r>
          </w:p>
        </w:tc>
        <w:tc>
          <w:tcPr>
            <w:tcW w:w="733" w:type="dxa"/>
            <w:vAlign w:val="center"/>
          </w:tcPr>
          <w:p w14:paraId="4D17F0C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 .29</w:t>
            </w:r>
          </w:p>
        </w:tc>
        <w:tc>
          <w:tcPr>
            <w:tcW w:w="766" w:type="dxa"/>
            <w:vAlign w:val="center"/>
          </w:tcPr>
          <w:p w14:paraId="2A7BD15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.11</w:t>
            </w:r>
          </w:p>
        </w:tc>
        <w:tc>
          <w:tcPr>
            <w:tcW w:w="766" w:type="dxa"/>
            <w:vAlign w:val="center"/>
          </w:tcPr>
          <w:p w14:paraId="6B19C28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.09</w:t>
            </w:r>
          </w:p>
        </w:tc>
        <w:tc>
          <w:tcPr>
            <w:tcW w:w="736" w:type="dxa"/>
            <w:vAlign w:val="center"/>
          </w:tcPr>
          <w:p w14:paraId="564988EB"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 .34</w:t>
            </w:r>
          </w:p>
        </w:tc>
        <w:tc>
          <w:tcPr>
            <w:tcW w:w="766" w:type="dxa"/>
            <w:vAlign w:val="center"/>
          </w:tcPr>
          <w:p w14:paraId="5E16763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.13</w:t>
            </w:r>
          </w:p>
        </w:tc>
        <w:tc>
          <w:tcPr>
            <w:tcW w:w="766" w:type="dxa"/>
            <w:vAlign w:val="center"/>
          </w:tcPr>
          <w:p w14:paraId="1EC1E37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.11</w:t>
            </w:r>
          </w:p>
        </w:tc>
        <w:tc>
          <w:tcPr>
            <w:tcW w:w="1361" w:type="dxa"/>
            <w:vAlign w:val="center"/>
          </w:tcPr>
          <w:p w14:paraId="0F400AA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[ .28,  .40]</w:t>
            </w:r>
          </w:p>
        </w:tc>
        <w:tc>
          <w:tcPr>
            <w:tcW w:w="1304" w:type="dxa"/>
            <w:vAlign w:val="center"/>
          </w:tcPr>
          <w:p w14:paraId="26E5418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[ .20,   .48]</w:t>
            </w:r>
          </w:p>
        </w:tc>
        <w:tc>
          <w:tcPr>
            <w:tcW w:w="1020" w:type="dxa"/>
            <w:vAlign w:val="center"/>
          </w:tcPr>
          <w:p w14:paraId="4410570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361" w:type="dxa"/>
            <w:vAlign w:val="center"/>
          </w:tcPr>
          <w:p w14:paraId="41E75FB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r>
      <w:tr w:rsidR="00FB783D" w:rsidRPr="00FB783D" w14:paraId="6173A67C" w14:textId="77777777" w:rsidTr="00AE1CC5">
        <w:trPr>
          <w:trHeight w:val="283"/>
        </w:trPr>
        <w:tc>
          <w:tcPr>
            <w:tcW w:w="2948" w:type="dxa"/>
            <w:vAlign w:val="center"/>
          </w:tcPr>
          <w:p w14:paraId="07BCC3EA" w14:textId="77777777" w:rsidR="00FB783D" w:rsidRPr="00FB783D" w:rsidRDefault="00FB783D" w:rsidP="00FB783D">
            <w:pPr>
              <w:rPr>
                <w:rFonts w:ascii="Times New Roman" w:hAnsi="Times New Roman" w:cs="Times New Roman"/>
                <w:b/>
                <w:bCs/>
                <w:i/>
                <w:iCs/>
                <w:color w:val="000000"/>
              </w:rPr>
            </w:pPr>
            <w:r w:rsidRPr="00FB783D">
              <w:rPr>
                <w:rFonts w:ascii="Times New Roman" w:hAnsi="Times New Roman" w:cs="Times New Roman"/>
                <w:color w:val="000000"/>
              </w:rPr>
              <w:t xml:space="preserve">   Intrinsic motivation</w:t>
            </w:r>
          </w:p>
        </w:tc>
        <w:tc>
          <w:tcPr>
            <w:tcW w:w="624" w:type="dxa"/>
            <w:vAlign w:val="center"/>
          </w:tcPr>
          <w:p w14:paraId="6FB4A778" w14:textId="77777777" w:rsidR="00FB783D" w:rsidRPr="00FB783D" w:rsidRDefault="00FB783D" w:rsidP="00FB783D">
            <w:pPr>
              <w:jc w:val="right"/>
              <w:rPr>
                <w:rFonts w:ascii="Times New Roman" w:hAnsi="Times New Roman" w:cs="Times New Roman"/>
                <w:color w:val="000000"/>
              </w:rPr>
            </w:pPr>
          </w:p>
        </w:tc>
        <w:tc>
          <w:tcPr>
            <w:tcW w:w="968" w:type="dxa"/>
            <w:vAlign w:val="center"/>
          </w:tcPr>
          <w:p w14:paraId="0089A108" w14:textId="77777777" w:rsidR="00FB783D" w:rsidRPr="00FB783D" w:rsidRDefault="00FB783D" w:rsidP="00FB783D">
            <w:pPr>
              <w:jc w:val="right"/>
              <w:rPr>
                <w:rFonts w:ascii="Times New Roman" w:hAnsi="Times New Roman" w:cs="Times New Roman"/>
                <w:color w:val="000000"/>
              </w:rPr>
            </w:pPr>
          </w:p>
        </w:tc>
        <w:tc>
          <w:tcPr>
            <w:tcW w:w="733" w:type="dxa"/>
            <w:vAlign w:val="center"/>
          </w:tcPr>
          <w:p w14:paraId="3AF35BE4"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25190536"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4BE99D37" w14:textId="77777777" w:rsidR="00FB783D" w:rsidRPr="00FB783D" w:rsidRDefault="00FB783D" w:rsidP="00FB783D">
            <w:pPr>
              <w:jc w:val="right"/>
              <w:rPr>
                <w:rFonts w:ascii="Times New Roman" w:hAnsi="Times New Roman" w:cs="Times New Roman"/>
                <w:color w:val="000000"/>
              </w:rPr>
            </w:pPr>
          </w:p>
        </w:tc>
        <w:tc>
          <w:tcPr>
            <w:tcW w:w="736" w:type="dxa"/>
            <w:vAlign w:val="center"/>
          </w:tcPr>
          <w:p w14:paraId="5C413473" w14:textId="77777777" w:rsidR="00FB783D" w:rsidRPr="00FB783D" w:rsidRDefault="00FB783D" w:rsidP="00FB783D">
            <w:pPr>
              <w:jc w:val="right"/>
              <w:rPr>
                <w:rFonts w:ascii="Times New Roman" w:hAnsi="Times New Roman" w:cs="Times New Roman"/>
                <w:b/>
                <w:bCs/>
                <w:color w:val="000000"/>
              </w:rPr>
            </w:pPr>
          </w:p>
        </w:tc>
        <w:tc>
          <w:tcPr>
            <w:tcW w:w="766" w:type="dxa"/>
            <w:vAlign w:val="center"/>
          </w:tcPr>
          <w:p w14:paraId="4C860814"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4CF0BB1C"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4A4704D4" w14:textId="77777777" w:rsidR="00FB783D" w:rsidRPr="00FB783D" w:rsidRDefault="00FB783D" w:rsidP="00FB783D">
            <w:pPr>
              <w:jc w:val="right"/>
              <w:rPr>
                <w:rFonts w:ascii="Times New Roman" w:hAnsi="Times New Roman" w:cs="Times New Roman"/>
                <w:color w:val="000000"/>
              </w:rPr>
            </w:pPr>
          </w:p>
        </w:tc>
        <w:tc>
          <w:tcPr>
            <w:tcW w:w="1304" w:type="dxa"/>
            <w:vAlign w:val="center"/>
          </w:tcPr>
          <w:p w14:paraId="219102D2" w14:textId="77777777" w:rsidR="00FB783D" w:rsidRPr="00FB783D" w:rsidRDefault="00FB783D" w:rsidP="00FB783D">
            <w:pPr>
              <w:jc w:val="right"/>
              <w:rPr>
                <w:rFonts w:ascii="Times New Roman" w:hAnsi="Times New Roman" w:cs="Times New Roman"/>
                <w:color w:val="000000"/>
              </w:rPr>
            </w:pPr>
          </w:p>
        </w:tc>
        <w:tc>
          <w:tcPr>
            <w:tcW w:w="1020" w:type="dxa"/>
            <w:vAlign w:val="center"/>
          </w:tcPr>
          <w:p w14:paraId="532608E8"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75308538" w14:textId="77777777" w:rsidR="00FB783D" w:rsidRPr="00FB783D" w:rsidRDefault="00FB783D" w:rsidP="00FB783D">
            <w:pPr>
              <w:jc w:val="right"/>
              <w:rPr>
                <w:rFonts w:ascii="Times New Roman" w:hAnsi="Times New Roman" w:cs="Times New Roman"/>
                <w:color w:val="000000"/>
              </w:rPr>
            </w:pPr>
          </w:p>
        </w:tc>
      </w:tr>
      <w:tr w:rsidR="00FB783D" w:rsidRPr="00FB783D" w14:paraId="3F71CDEC" w14:textId="77777777" w:rsidTr="00AE1CC5">
        <w:trPr>
          <w:trHeight w:val="283"/>
        </w:trPr>
        <w:tc>
          <w:tcPr>
            <w:tcW w:w="2948" w:type="dxa"/>
            <w:vAlign w:val="center"/>
          </w:tcPr>
          <w:p w14:paraId="2CC6C7AD" w14:textId="77777777" w:rsidR="00FB783D" w:rsidRPr="00FB783D" w:rsidRDefault="00FB783D" w:rsidP="00FB783D">
            <w:pPr>
              <w:rPr>
                <w:rFonts w:ascii="Times New Roman" w:hAnsi="Times New Roman" w:cs="Times New Roman"/>
                <w:b/>
                <w:bCs/>
                <w:i/>
                <w:iCs/>
                <w:color w:val="000000"/>
              </w:rPr>
            </w:pPr>
            <w:r w:rsidRPr="00FB783D">
              <w:rPr>
                <w:rFonts w:ascii="Times New Roman" w:hAnsi="Times New Roman" w:cs="Times New Roman"/>
                <w:color w:val="000000"/>
              </w:rPr>
              <w:t xml:space="preserve">          CQ</w:t>
            </w:r>
          </w:p>
        </w:tc>
        <w:tc>
          <w:tcPr>
            <w:tcW w:w="624" w:type="dxa"/>
            <w:vAlign w:val="center"/>
          </w:tcPr>
          <w:p w14:paraId="60E70F8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87</w:t>
            </w:r>
          </w:p>
        </w:tc>
        <w:tc>
          <w:tcPr>
            <w:tcW w:w="968" w:type="dxa"/>
            <w:vAlign w:val="center"/>
          </w:tcPr>
          <w:p w14:paraId="1B4B025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70 610</w:t>
            </w:r>
          </w:p>
        </w:tc>
        <w:tc>
          <w:tcPr>
            <w:tcW w:w="733" w:type="dxa"/>
            <w:vAlign w:val="center"/>
          </w:tcPr>
          <w:p w14:paraId="27A6613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.46</w:t>
            </w:r>
          </w:p>
        </w:tc>
        <w:tc>
          <w:tcPr>
            <w:tcW w:w="766" w:type="dxa"/>
            <w:vAlign w:val="center"/>
          </w:tcPr>
          <w:p w14:paraId="34ECFE2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.11</w:t>
            </w:r>
          </w:p>
        </w:tc>
        <w:tc>
          <w:tcPr>
            <w:tcW w:w="766" w:type="dxa"/>
            <w:vAlign w:val="center"/>
          </w:tcPr>
          <w:p w14:paraId="02DF29B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.10</w:t>
            </w:r>
          </w:p>
        </w:tc>
        <w:tc>
          <w:tcPr>
            <w:tcW w:w="736" w:type="dxa"/>
            <w:vAlign w:val="center"/>
          </w:tcPr>
          <w:p w14:paraId="464F00A8"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.52</w:t>
            </w:r>
          </w:p>
        </w:tc>
        <w:tc>
          <w:tcPr>
            <w:tcW w:w="766" w:type="dxa"/>
            <w:vAlign w:val="center"/>
          </w:tcPr>
          <w:p w14:paraId="5FD8FDF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.12</w:t>
            </w:r>
          </w:p>
        </w:tc>
        <w:tc>
          <w:tcPr>
            <w:tcW w:w="766" w:type="dxa"/>
            <w:vAlign w:val="center"/>
          </w:tcPr>
          <w:p w14:paraId="2293711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.12</w:t>
            </w:r>
          </w:p>
        </w:tc>
        <w:tc>
          <w:tcPr>
            <w:tcW w:w="1361" w:type="dxa"/>
            <w:vAlign w:val="center"/>
          </w:tcPr>
          <w:p w14:paraId="0D65D44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[ .50,   .55]</w:t>
            </w:r>
          </w:p>
        </w:tc>
        <w:tc>
          <w:tcPr>
            <w:tcW w:w="1304" w:type="dxa"/>
            <w:vAlign w:val="center"/>
          </w:tcPr>
          <w:p w14:paraId="168D4A4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[ .37,   .67]</w:t>
            </w:r>
          </w:p>
        </w:tc>
        <w:tc>
          <w:tcPr>
            <w:tcW w:w="1020" w:type="dxa"/>
            <w:vAlign w:val="center"/>
          </w:tcPr>
          <w:p w14:paraId="4566B518"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103E41DF" w14:textId="77777777" w:rsidR="00FB783D" w:rsidRPr="00FB783D" w:rsidRDefault="00FB783D" w:rsidP="00FB783D">
            <w:pPr>
              <w:jc w:val="right"/>
              <w:rPr>
                <w:rFonts w:ascii="Times New Roman" w:hAnsi="Times New Roman" w:cs="Times New Roman"/>
                <w:color w:val="000000"/>
              </w:rPr>
            </w:pPr>
          </w:p>
        </w:tc>
      </w:tr>
      <w:tr w:rsidR="00FB783D" w:rsidRPr="00FB783D" w14:paraId="67EE1F9E" w14:textId="77777777" w:rsidTr="00AE1CC5">
        <w:trPr>
          <w:trHeight w:val="283"/>
        </w:trPr>
        <w:tc>
          <w:tcPr>
            <w:tcW w:w="2948" w:type="dxa"/>
            <w:vAlign w:val="center"/>
          </w:tcPr>
          <w:p w14:paraId="0BF59C45" w14:textId="77777777" w:rsidR="00FB783D" w:rsidRPr="00FB783D" w:rsidRDefault="00FB783D" w:rsidP="00FB783D">
            <w:pPr>
              <w:rPr>
                <w:rFonts w:ascii="Times New Roman" w:hAnsi="Times New Roman" w:cs="Times New Roman"/>
                <w:b/>
                <w:bCs/>
                <w:i/>
                <w:iCs/>
                <w:color w:val="000000"/>
              </w:rPr>
            </w:pPr>
            <w:r w:rsidRPr="00FB783D">
              <w:rPr>
                <w:rFonts w:ascii="Times New Roman" w:hAnsi="Times New Roman" w:cs="Times New Roman"/>
                <w:color w:val="000000"/>
              </w:rPr>
              <w:t xml:space="preserve">          IBQ</w:t>
            </w:r>
          </w:p>
        </w:tc>
        <w:tc>
          <w:tcPr>
            <w:tcW w:w="624" w:type="dxa"/>
            <w:vAlign w:val="center"/>
          </w:tcPr>
          <w:p w14:paraId="6878CC1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968" w:type="dxa"/>
            <w:vAlign w:val="center"/>
          </w:tcPr>
          <w:p w14:paraId="7D3B9EE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33" w:type="dxa"/>
            <w:vAlign w:val="center"/>
          </w:tcPr>
          <w:p w14:paraId="734C9F8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66" w:type="dxa"/>
            <w:vAlign w:val="center"/>
          </w:tcPr>
          <w:p w14:paraId="5D909EC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66" w:type="dxa"/>
            <w:vAlign w:val="center"/>
          </w:tcPr>
          <w:p w14:paraId="10286D6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36" w:type="dxa"/>
            <w:vAlign w:val="center"/>
          </w:tcPr>
          <w:p w14:paraId="79F99680"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w:t>
            </w:r>
          </w:p>
        </w:tc>
        <w:tc>
          <w:tcPr>
            <w:tcW w:w="766" w:type="dxa"/>
            <w:vAlign w:val="center"/>
          </w:tcPr>
          <w:p w14:paraId="770FB26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66" w:type="dxa"/>
            <w:vAlign w:val="center"/>
          </w:tcPr>
          <w:p w14:paraId="303BBD4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361" w:type="dxa"/>
            <w:vAlign w:val="center"/>
          </w:tcPr>
          <w:p w14:paraId="7EDA59D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304" w:type="dxa"/>
            <w:vAlign w:val="center"/>
          </w:tcPr>
          <w:p w14:paraId="19B5544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020" w:type="dxa"/>
            <w:vAlign w:val="center"/>
          </w:tcPr>
          <w:p w14:paraId="5C6F63F0"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3859CBD9" w14:textId="77777777" w:rsidR="00FB783D" w:rsidRPr="00FB783D" w:rsidRDefault="00FB783D" w:rsidP="00FB783D">
            <w:pPr>
              <w:jc w:val="right"/>
              <w:rPr>
                <w:rFonts w:ascii="Times New Roman" w:hAnsi="Times New Roman" w:cs="Times New Roman"/>
                <w:color w:val="000000"/>
              </w:rPr>
            </w:pPr>
          </w:p>
        </w:tc>
      </w:tr>
      <w:tr w:rsidR="00FB783D" w:rsidRPr="00FB783D" w14:paraId="50771C34" w14:textId="77777777" w:rsidTr="00AE1CC5">
        <w:trPr>
          <w:trHeight w:val="283"/>
        </w:trPr>
        <w:tc>
          <w:tcPr>
            <w:tcW w:w="2948" w:type="dxa"/>
            <w:vAlign w:val="center"/>
          </w:tcPr>
          <w:p w14:paraId="353FDDCB" w14:textId="77777777" w:rsidR="00FB783D" w:rsidRPr="00FB783D" w:rsidRDefault="00FB783D" w:rsidP="00FB783D">
            <w:pPr>
              <w:rPr>
                <w:rFonts w:ascii="Times New Roman" w:hAnsi="Times New Roman" w:cs="Times New Roman"/>
                <w:b/>
                <w:bCs/>
                <w:i/>
                <w:iCs/>
                <w:color w:val="000000"/>
              </w:rPr>
            </w:pPr>
            <w:r w:rsidRPr="00FB783D">
              <w:rPr>
                <w:rFonts w:ascii="Times New Roman" w:hAnsi="Times New Roman" w:cs="Times New Roman"/>
                <w:color w:val="000000"/>
              </w:rPr>
              <w:t xml:space="preserve">          IBS</w:t>
            </w:r>
          </w:p>
        </w:tc>
        <w:tc>
          <w:tcPr>
            <w:tcW w:w="624" w:type="dxa"/>
            <w:vAlign w:val="center"/>
          </w:tcPr>
          <w:p w14:paraId="6E2C961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4</w:t>
            </w:r>
          </w:p>
        </w:tc>
        <w:tc>
          <w:tcPr>
            <w:tcW w:w="968" w:type="dxa"/>
            <w:vAlign w:val="center"/>
          </w:tcPr>
          <w:p w14:paraId="3F86553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893</w:t>
            </w:r>
          </w:p>
        </w:tc>
        <w:tc>
          <w:tcPr>
            <w:tcW w:w="733" w:type="dxa"/>
            <w:vAlign w:val="center"/>
          </w:tcPr>
          <w:p w14:paraId="1F809BD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.22</w:t>
            </w:r>
          </w:p>
        </w:tc>
        <w:tc>
          <w:tcPr>
            <w:tcW w:w="766" w:type="dxa"/>
            <w:vAlign w:val="center"/>
          </w:tcPr>
          <w:p w14:paraId="23E8488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.11</w:t>
            </w:r>
          </w:p>
        </w:tc>
        <w:tc>
          <w:tcPr>
            <w:tcW w:w="766" w:type="dxa"/>
            <w:vAlign w:val="center"/>
          </w:tcPr>
          <w:p w14:paraId="213405D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.09</w:t>
            </w:r>
          </w:p>
        </w:tc>
        <w:tc>
          <w:tcPr>
            <w:tcW w:w="736" w:type="dxa"/>
            <w:vAlign w:val="center"/>
          </w:tcPr>
          <w:p w14:paraId="63D0E0EB"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.25</w:t>
            </w:r>
          </w:p>
        </w:tc>
        <w:tc>
          <w:tcPr>
            <w:tcW w:w="766" w:type="dxa"/>
            <w:vAlign w:val="center"/>
          </w:tcPr>
          <w:p w14:paraId="5F51931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.13</w:t>
            </w:r>
          </w:p>
        </w:tc>
        <w:tc>
          <w:tcPr>
            <w:tcW w:w="766" w:type="dxa"/>
            <w:vAlign w:val="center"/>
          </w:tcPr>
          <w:p w14:paraId="57843BD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.11</w:t>
            </w:r>
          </w:p>
        </w:tc>
        <w:tc>
          <w:tcPr>
            <w:tcW w:w="1361" w:type="dxa"/>
            <w:vAlign w:val="center"/>
          </w:tcPr>
          <w:p w14:paraId="06F844D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[ .04,   .45]</w:t>
            </w:r>
          </w:p>
        </w:tc>
        <w:tc>
          <w:tcPr>
            <w:tcW w:w="1304" w:type="dxa"/>
            <w:vAlign w:val="center"/>
          </w:tcPr>
          <w:p w14:paraId="7D763D4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[ .08,   .42]</w:t>
            </w:r>
          </w:p>
        </w:tc>
        <w:tc>
          <w:tcPr>
            <w:tcW w:w="1020" w:type="dxa"/>
            <w:vAlign w:val="center"/>
          </w:tcPr>
          <w:p w14:paraId="3C1AB892"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68278DC8" w14:textId="77777777" w:rsidR="00FB783D" w:rsidRPr="00FB783D" w:rsidRDefault="00FB783D" w:rsidP="00FB783D">
            <w:pPr>
              <w:jc w:val="right"/>
              <w:rPr>
                <w:rFonts w:ascii="Times New Roman" w:hAnsi="Times New Roman" w:cs="Times New Roman"/>
                <w:color w:val="000000"/>
              </w:rPr>
            </w:pPr>
          </w:p>
        </w:tc>
      </w:tr>
      <w:tr w:rsidR="00FB783D" w:rsidRPr="00FB783D" w14:paraId="23F28C85" w14:textId="77777777" w:rsidTr="00AE1CC5">
        <w:trPr>
          <w:trHeight w:val="283"/>
        </w:trPr>
        <w:tc>
          <w:tcPr>
            <w:tcW w:w="2948" w:type="dxa"/>
            <w:vAlign w:val="center"/>
          </w:tcPr>
          <w:p w14:paraId="0481DBF9" w14:textId="77777777" w:rsidR="00FB783D" w:rsidRPr="00FB783D" w:rsidRDefault="00FB783D" w:rsidP="00FB783D">
            <w:pPr>
              <w:rPr>
                <w:rFonts w:ascii="Times New Roman" w:hAnsi="Times New Roman" w:cs="Times New Roman"/>
                <w:b/>
                <w:bCs/>
                <w:i/>
                <w:iCs/>
                <w:color w:val="000000"/>
              </w:rPr>
            </w:pPr>
            <w:r w:rsidRPr="00FB783D">
              <w:rPr>
                <w:rFonts w:ascii="Times New Roman" w:hAnsi="Times New Roman" w:cs="Times New Roman"/>
                <w:color w:val="000000"/>
              </w:rPr>
              <w:t xml:space="preserve">          PASSES</w:t>
            </w:r>
          </w:p>
        </w:tc>
        <w:tc>
          <w:tcPr>
            <w:tcW w:w="624" w:type="dxa"/>
            <w:vAlign w:val="center"/>
          </w:tcPr>
          <w:p w14:paraId="04E0943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13</w:t>
            </w:r>
          </w:p>
        </w:tc>
        <w:tc>
          <w:tcPr>
            <w:tcW w:w="968" w:type="dxa"/>
            <w:vAlign w:val="center"/>
          </w:tcPr>
          <w:p w14:paraId="36A28A4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2 887</w:t>
            </w:r>
          </w:p>
        </w:tc>
        <w:tc>
          <w:tcPr>
            <w:tcW w:w="733" w:type="dxa"/>
            <w:vAlign w:val="center"/>
          </w:tcPr>
          <w:p w14:paraId="14A065A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.41</w:t>
            </w:r>
          </w:p>
        </w:tc>
        <w:tc>
          <w:tcPr>
            <w:tcW w:w="766" w:type="dxa"/>
            <w:vAlign w:val="center"/>
          </w:tcPr>
          <w:p w14:paraId="686925B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.21</w:t>
            </w:r>
          </w:p>
        </w:tc>
        <w:tc>
          <w:tcPr>
            <w:tcW w:w="766" w:type="dxa"/>
            <w:vAlign w:val="center"/>
          </w:tcPr>
          <w:p w14:paraId="24D8BA1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.20</w:t>
            </w:r>
          </w:p>
        </w:tc>
        <w:tc>
          <w:tcPr>
            <w:tcW w:w="736" w:type="dxa"/>
            <w:vAlign w:val="center"/>
          </w:tcPr>
          <w:p w14:paraId="2967F1AD"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.47</w:t>
            </w:r>
          </w:p>
        </w:tc>
        <w:tc>
          <w:tcPr>
            <w:tcW w:w="766" w:type="dxa"/>
            <w:vAlign w:val="center"/>
          </w:tcPr>
          <w:p w14:paraId="13AF543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.24</w:t>
            </w:r>
          </w:p>
        </w:tc>
        <w:tc>
          <w:tcPr>
            <w:tcW w:w="766" w:type="dxa"/>
            <w:vAlign w:val="center"/>
          </w:tcPr>
          <w:p w14:paraId="483E77B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.23</w:t>
            </w:r>
          </w:p>
        </w:tc>
        <w:tc>
          <w:tcPr>
            <w:tcW w:w="1361" w:type="dxa"/>
            <w:vAlign w:val="center"/>
          </w:tcPr>
          <w:p w14:paraId="1F83174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[ .32,   .61]</w:t>
            </w:r>
          </w:p>
        </w:tc>
        <w:tc>
          <w:tcPr>
            <w:tcW w:w="1304" w:type="dxa"/>
            <w:vAlign w:val="center"/>
          </w:tcPr>
          <w:p w14:paraId="03218F7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[ .16,   .77]</w:t>
            </w:r>
          </w:p>
        </w:tc>
        <w:tc>
          <w:tcPr>
            <w:tcW w:w="1020" w:type="dxa"/>
            <w:vAlign w:val="center"/>
          </w:tcPr>
          <w:p w14:paraId="398954F8"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648D834A" w14:textId="77777777" w:rsidR="00FB783D" w:rsidRPr="00FB783D" w:rsidRDefault="00FB783D" w:rsidP="00FB783D">
            <w:pPr>
              <w:jc w:val="right"/>
              <w:rPr>
                <w:rFonts w:ascii="Times New Roman" w:hAnsi="Times New Roman" w:cs="Times New Roman"/>
                <w:color w:val="000000"/>
              </w:rPr>
            </w:pPr>
          </w:p>
        </w:tc>
      </w:tr>
      <w:tr w:rsidR="00FB783D" w:rsidRPr="00FB783D" w14:paraId="10A66958" w14:textId="77777777" w:rsidTr="00AE1CC5">
        <w:trPr>
          <w:trHeight w:val="283"/>
        </w:trPr>
        <w:tc>
          <w:tcPr>
            <w:tcW w:w="2948" w:type="dxa"/>
            <w:vAlign w:val="center"/>
          </w:tcPr>
          <w:p w14:paraId="2B058D9B" w14:textId="77777777" w:rsidR="00FB783D" w:rsidRPr="00FB783D" w:rsidRDefault="00FB783D" w:rsidP="00FB783D">
            <w:pPr>
              <w:rPr>
                <w:rFonts w:ascii="Times New Roman" w:hAnsi="Times New Roman" w:cs="Times New Roman"/>
                <w:b/>
                <w:bCs/>
                <w:i/>
                <w:iCs/>
                <w:color w:val="000000"/>
              </w:rPr>
            </w:pPr>
            <w:r w:rsidRPr="00FB783D">
              <w:rPr>
                <w:rFonts w:ascii="Times New Roman" w:hAnsi="Times New Roman" w:cs="Times New Roman"/>
                <w:color w:val="000000"/>
              </w:rPr>
              <w:t xml:space="preserve">          TASC</w:t>
            </w:r>
          </w:p>
        </w:tc>
        <w:tc>
          <w:tcPr>
            <w:tcW w:w="624" w:type="dxa"/>
            <w:vAlign w:val="center"/>
          </w:tcPr>
          <w:p w14:paraId="0F162B2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8</w:t>
            </w:r>
          </w:p>
        </w:tc>
        <w:tc>
          <w:tcPr>
            <w:tcW w:w="968" w:type="dxa"/>
            <w:vAlign w:val="center"/>
          </w:tcPr>
          <w:p w14:paraId="6081773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6 612</w:t>
            </w:r>
          </w:p>
        </w:tc>
        <w:tc>
          <w:tcPr>
            <w:tcW w:w="733" w:type="dxa"/>
            <w:vAlign w:val="center"/>
          </w:tcPr>
          <w:p w14:paraId="61C6635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.18</w:t>
            </w:r>
          </w:p>
        </w:tc>
        <w:tc>
          <w:tcPr>
            <w:tcW w:w="766" w:type="dxa"/>
            <w:vAlign w:val="center"/>
          </w:tcPr>
          <w:p w14:paraId="12DE314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.10</w:t>
            </w:r>
          </w:p>
        </w:tc>
        <w:tc>
          <w:tcPr>
            <w:tcW w:w="766" w:type="dxa"/>
            <w:vAlign w:val="center"/>
          </w:tcPr>
          <w:p w14:paraId="7115A33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.09</w:t>
            </w:r>
          </w:p>
        </w:tc>
        <w:tc>
          <w:tcPr>
            <w:tcW w:w="736" w:type="dxa"/>
            <w:vAlign w:val="center"/>
          </w:tcPr>
          <w:p w14:paraId="6622A1A9"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.20</w:t>
            </w:r>
          </w:p>
        </w:tc>
        <w:tc>
          <w:tcPr>
            <w:tcW w:w="766" w:type="dxa"/>
            <w:vAlign w:val="center"/>
          </w:tcPr>
          <w:p w14:paraId="59A0AAD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.11</w:t>
            </w:r>
          </w:p>
        </w:tc>
        <w:tc>
          <w:tcPr>
            <w:tcW w:w="766" w:type="dxa"/>
            <w:vAlign w:val="center"/>
          </w:tcPr>
          <w:p w14:paraId="03C6907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.10</w:t>
            </w:r>
          </w:p>
        </w:tc>
        <w:tc>
          <w:tcPr>
            <w:tcW w:w="1361" w:type="dxa"/>
            <w:vAlign w:val="center"/>
          </w:tcPr>
          <w:p w14:paraId="739FD11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[ .11,   .29]</w:t>
            </w:r>
          </w:p>
        </w:tc>
        <w:tc>
          <w:tcPr>
            <w:tcW w:w="1304" w:type="dxa"/>
            <w:vAlign w:val="center"/>
          </w:tcPr>
          <w:p w14:paraId="5525F06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[ .06,   .35]</w:t>
            </w:r>
          </w:p>
        </w:tc>
        <w:tc>
          <w:tcPr>
            <w:tcW w:w="1020" w:type="dxa"/>
            <w:vAlign w:val="center"/>
          </w:tcPr>
          <w:p w14:paraId="2B8428A3"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0817B5CF" w14:textId="77777777" w:rsidR="00FB783D" w:rsidRPr="00FB783D" w:rsidRDefault="00FB783D" w:rsidP="00FB783D">
            <w:pPr>
              <w:jc w:val="right"/>
              <w:rPr>
                <w:rFonts w:ascii="Times New Roman" w:hAnsi="Times New Roman" w:cs="Times New Roman"/>
                <w:color w:val="000000"/>
              </w:rPr>
            </w:pPr>
          </w:p>
        </w:tc>
      </w:tr>
      <w:tr w:rsidR="00FB783D" w:rsidRPr="00FB783D" w14:paraId="2128EFFA" w14:textId="77777777" w:rsidTr="00AE1CC5">
        <w:trPr>
          <w:trHeight w:val="283"/>
        </w:trPr>
        <w:tc>
          <w:tcPr>
            <w:tcW w:w="2948" w:type="dxa"/>
            <w:vAlign w:val="center"/>
          </w:tcPr>
          <w:p w14:paraId="5B240FB6" w14:textId="77777777" w:rsidR="00FB783D" w:rsidRPr="00FB783D" w:rsidRDefault="00FB783D" w:rsidP="00FB783D">
            <w:pPr>
              <w:rPr>
                <w:rFonts w:ascii="Times New Roman" w:hAnsi="Times New Roman" w:cs="Times New Roman"/>
                <w:b/>
                <w:bCs/>
                <w:i/>
                <w:iCs/>
                <w:color w:val="000000"/>
              </w:rPr>
            </w:pPr>
            <w:r w:rsidRPr="00FB783D">
              <w:rPr>
                <w:rFonts w:ascii="Times New Roman" w:hAnsi="Times New Roman" w:cs="Times New Roman"/>
                <w:color w:val="000000"/>
              </w:rPr>
              <w:t xml:space="preserve">          PASS</w:t>
            </w:r>
          </w:p>
        </w:tc>
        <w:tc>
          <w:tcPr>
            <w:tcW w:w="624" w:type="dxa"/>
            <w:vAlign w:val="center"/>
          </w:tcPr>
          <w:p w14:paraId="117BA28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4</w:t>
            </w:r>
          </w:p>
        </w:tc>
        <w:tc>
          <w:tcPr>
            <w:tcW w:w="968" w:type="dxa"/>
            <w:vAlign w:val="center"/>
          </w:tcPr>
          <w:p w14:paraId="4F1777C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763</w:t>
            </w:r>
          </w:p>
        </w:tc>
        <w:tc>
          <w:tcPr>
            <w:tcW w:w="733" w:type="dxa"/>
            <w:vAlign w:val="center"/>
          </w:tcPr>
          <w:p w14:paraId="525AD97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.36</w:t>
            </w:r>
          </w:p>
        </w:tc>
        <w:tc>
          <w:tcPr>
            <w:tcW w:w="766" w:type="dxa"/>
            <w:vAlign w:val="center"/>
          </w:tcPr>
          <w:p w14:paraId="0256AC9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.09</w:t>
            </w:r>
          </w:p>
        </w:tc>
        <w:tc>
          <w:tcPr>
            <w:tcW w:w="766" w:type="dxa"/>
            <w:vAlign w:val="center"/>
          </w:tcPr>
          <w:p w14:paraId="5226D87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.06</w:t>
            </w:r>
          </w:p>
        </w:tc>
        <w:tc>
          <w:tcPr>
            <w:tcW w:w="736" w:type="dxa"/>
            <w:vAlign w:val="center"/>
          </w:tcPr>
          <w:p w14:paraId="374B4A5D"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.41</w:t>
            </w:r>
          </w:p>
        </w:tc>
        <w:tc>
          <w:tcPr>
            <w:tcW w:w="766" w:type="dxa"/>
            <w:vAlign w:val="center"/>
          </w:tcPr>
          <w:p w14:paraId="5E70A94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.10</w:t>
            </w:r>
          </w:p>
        </w:tc>
        <w:tc>
          <w:tcPr>
            <w:tcW w:w="766" w:type="dxa"/>
            <w:vAlign w:val="center"/>
          </w:tcPr>
          <w:p w14:paraId="231BCEC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.07</w:t>
            </w:r>
          </w:p>
        </w:tc>
        <w:tc>
          <w:tcPr>
            <w:tcW w:w="1361" w:type="dxa"/>
            <w:vAlign w:val="center"/>
          </w:tcPr>
          <w:p w14:paraId="7CD99AE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[ .25,   .57]</w:t>
            </w:r>
          </w:p>
        </w:tc>
        <w:tc>
          <w:tcPr>
            <w:tcW w:w="1304" w:type="dxa"/>
            <w:vAlign w:val="center"/>
          </w:tcPr>
          <w:p w14:paraId="4317DF7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[ .30,   .52]</w:t>
            </w:r>
          </w:p>
        </w:tc>
        <w:tc>
          <w:tcPr>
            <w:tcW w:w="1020" w:type="dxa"/>
            <w:vAlign w:val="center"/>
          </w:tcPr>
          <w:p w14:paraId="05E3B7F6"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0C151DE7" w14:textId="77777777" w:rsidR="00FB783D" w:rsidRPr="00FB783D" w:rsidRDefault="00FB783D" w:rsidP="00FB783D">
            <w:pPr>
              <w:jc w:val="right"/>
              <w:rPr>
                <w:rFonts w:ascii="Times New Roman" w:hAnsi="Times New Roman" w:cs="Times New Roman"/>
                <w:color w:val="000000"/>
              </w:rPr>
            </w:pPr>
          </w:p>
        </w:tc>
      </w:tr>
      <w:tr w:rsidR="00FB783D" w:rsidRPr="00FB783D" w14:paraId="7B04C42B" w14:textId="77777777" w:rsidTr="00AE1CC5">
        <w:trPr>
          <w:trHeight w:val="283"/>
        </w:trPr>
        <w:tc>
          <w:tcPr>
            <w:tcW w:w="2948" w:type="dxa"/>
            <w:vAlign w:val="center"/>
          </w:tcPr>
          <w:p w14:paraId="3A8B011E" w14:textId="77777777" w:rsidR="00FB783D" w:rsidRPr="00FB783D" w:rsidRDefault="00FB783D" w:rsidP="00FB783D">
            <w:pPr>
              <w:rPr>
                <w:rFonts w:ascii="Times New Roman" w:hAnsi="Times New Roman" w:cs="Times New Roman"/>
                <w:b/>
                <w:bCs/>
                <w:i/>
                <w:iCs/>
                <w:color w:val="000000"/>
              </w:rPr>
            </w:pPr>
            <w:r w:rsidRPr="00FB783D">
              <w:rPr>
                <w:rFonts w:ascii="Times New Roman" w:hAnsi="Times New Roman" w:cs="Times New Roman"/>
                <w:color w:val="000000"/>
              </w:rPr>
              <w:t xml:space="preserve">          POPS</w:t>
            </w:r>
          </w:p>
        </w:tc>
        <w:tc>
          <w:tcPr>
            <w:tcW w:w="624" w:type="dxa"/>
            <w:vAlign w:val="center"/>
          </w:tcPr>
          <w:p w14:paraId="01B6B7B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7</w:t>
            </w:r>
          </w:p>
        </w:tc>
        <w:tc>
          <w:tcPr>
            <w:tcW w:w="968" w:type="dxa"/>
            <w:vAlign w:val="center"/>
          </w:tcPr>
          <w:p w14:paraId="59B1A1F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2 108</w:t>
            </w:r>
          </w:p>
        </w:tc>
        <w:tc>
          <w:tcPr>
            <w:tcW w:w="733" w:type="dxa"/>
            <w:vAlign w:val="center"/>
          </w:tcPr>
          <w:p w14:paraId="0E9F886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.23</w:t>
            </w:r>
          </w:p>
        </w:tc>
        <w:tc>
          <w:tcPr>
            <w:tcW w:w="766" w:type="dxa"/>
            <w:vAlign w:val="center"/>
          </w:tcPr>
          <w:p w14:paraId="1941AC9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.11</w:t>
            </w:r>
          </w:p>
        </w:tc>
        <w:tc>
          <w:tcPr>
            <w:tcW w:w="766" w:type="dxa"/>
            <w:vAlign w:val="center"/>
          </w:tcPr>
          <w:p w14:paraId="078610E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.09</w:t>
            </w:r>
          </w:p>
        </w:tc>
        <w:tc>
          <w:tcPr>
            <w:tcW w:w="736" w:type="dxa"/>
            <w:vAlign w:val="center"/>
          </w:tcPr>
          <w:p w14:paraId="3D42C8FB"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.26</w:t>
            </w:r>
          </w:p>
        </w:tc>
        <w:tc>
          <w:tcPr>
            <w:tcW w:w="766" w:type="dxa"/>
            <w:vAlign w:val="center"/>
          </w:tcPr>
          <w:p w14:paraId="462509F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.12</w:t>
            </w:r>
          </w:p>
        </w:tc>
        <w:tc>
          <w:tcPr>
            <w:tcW w:w="766" w:type="dxa"/>
            <w:vAlign w:val="center"/>
          </w:tcPr>
          <w:p w14:paraId="15FC3F3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.11</w:t>
            </w:r>
          </w:p>
        </w:tc>
        <w:tc>
          <w:tcPr>
            <w:tcW w:w="1361" w:type="dxa"/>
            <w:vAlign w:val="center"/>
          </w:tcPr>
          <w:p w14:paraId="09111B5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[ .15,   .38]</w:t>
            </w:r>
          </w:p>
        </w:tc>
        <w:tc>
          <w:tcPr>
            <w:tcW w:w="1304" w:type="dxa"/>
            <w:vAlign w:val="center"/>
          </w:tcPr>
          <w:p w14:paraId="70517DB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[ .11,   .42]</w:t>
            </w:r>
          </w:p>
        </w:tc>
        <w:tc>
          <w:tcPr>
            <w:tcW w:w="1020" w:type="dxa"/>
            <w:vAlign w:val="center"/>
          </w:tcPr>
          <w:p w14:paraId="0151A5E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361" w:type="dxa"/>
            <w:vAlign w:val="center"/>
          </w:tcPr>
          <w:p w14:paraId="3456A50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r>
      <w:tr w:rsidR="00FB783D" w:rsidRPr="00FB783D" w14:paraId="1B26CAEE" w14:textId="77777777" w:rsidTr="00AE1CC5">
        <w:trPr>
          <w:trHeight w:val="283"/>
        </w:trPr>
        <w:tc>
          <w:tcPr>
            <w:tcW w:w="2948" w:type="dxa"/>
            <w:vAlign w:val="center"/>
          </w:tcPr>
          <w:p w14:paraId="00E6A2CB" w14:textId="77777777" w:rsidR="00FB783D" w:rsidRPr="00FB783D" w:rsidRDefault="00FB783D" w:rsidP="00FB783D">
            <w:pPr>
              <w:rPr>
                <w:rFonts w:ascii="Times New Roman" w:hAnsi="Times New Roman" w:cs="Times New Roman"/>
                <w:b/>
                <w:bCs/>
                <w:i/>
                <w:iCs/>
                <w:color w:val="000000"/>
              </w:rPr>
            </w:pPr>
            <w:r w:rsidRPr="00FB783D">
              <w:rPr>
                <w:rFonts w:ascii="Times New Roman" w:hAnsi="Times New Roman" w:cs="Times New Roman"/>
                <w:color w:val="000000"/>
              </w:rPr>
              <w:t xml:space="preserve">   Identified regulation</w:t>
            </w:r>
          </w:p>
        </w:tc>
        <w:tc>
          <w:tcPr>
            <w:tcW w:w="624" w:type="dxa"/>
            <w:vAlign w:val="center"/>
          </w:tcPr>
          <w:p w14:paraId="2AFFF6AD" w14:textId="77777777" w:rsidR="00FB783D" w:rsidRPr="00FB783D" w:rsidRDefault="00FB783D" w:rsidP="00FB783D">
            <w:pPr>
              <w:jc w:val="right"/>
              <w:rPr>
                <w:rFonts w:ascii="Times New Roman" w:hAnsi="Times New Roman" w:cs="Times New Roman"/>
                <w:color w:val="000000"/>
              </w:rPr>
            </w:pPr>
          </w:p>
        </w:tc>
        <w:tc>
          <w:tcPr>
            <w:tcW w:w="968" w:type="dxa"/>
            <w:vAlign w:val="center"/>
          </w:tcPr>
          <w:p w14:paraId="38A715C7" w14:textId="77777777" w:rsidR="00FB783D" w:rsidRPr="00FB783D" w:rsidRDefault="00FB783D" w:rsidP="00FB783D">
            <w:pPr>
              <w:jc w:val="right"/>
              <w:rPr>
                <w:rFonts w:ascii="Times New Roman" w:hAnsi="Times New Roman" w:cs="Times New Roman"/>
                <w:color w:val="000000"/>
              </w:rPr>
            </w:pPr>
          </w:p>
        </w:tc>
        <w:tc>
          <w:tcPr>
            <w:tcW w:w="733" w:type="dxa"/>
            <w:vAlign w:val="center"/>
          </w:tcPr>
          <w:p w14:paraId="7CFB4AD8"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4F733701"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121208FE" w14:textId="77777777" w:rsidR="00FB783D" w:rsidRPr="00FB783D" w:rsidRDefault="00FB783D" w:rsidP="00FB783D">
            <w:pPr>
              <w:jc w:val="right"/>
              <w:rPr>
                <w:rFonts w:ascii="Times New Roman" w:hAnsi="Times New Roman" w:cs="Times New Roman"/>
                <w:color w:val="000000"/>
              </w:rPr>
            </w:pPr>
          </w:p>
        </w:tc>
        <w:tc>
          <w:tcPr>
            <w:tcW w:w="736" w:type="dxa"/>
            <w:vAlign w:val="center"/>
          </w:tcPr>
          <w:p w14:paraId="58EFB3C4" w14:textId="77777777" w:rsidR="00FB783D" w:rsidRPr="00FB783D" w:rsidRDefault="00FB783D" w:rsidP="00FB783D">
            <w:pPr>
              <w:jc w:val="right"/>
              <w:rPr>
                <w:rFonts w:ascii="Times New Roman" w:hAnsi="Times New Roman" w:cs="Times New Roman"/>
                <w:b/>
                <w:bCs/>
                <w:color w:val="000000"/>
              </w:rPr>
            </w:pPr>
          </w:p>
        </w:tc>
        <w:tc>
          <w:tcPr>
            <w:tcW w:w="766" w:type="dxa"/>
            <w:vAlign w:val="center"/>
          </w:tcPr>
          <w:p w14:paraId="7ED04895"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177D68ED"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412F1C0C" w14:textId="77777777" w:rsidR="00FB783D" w:rsidRPr="00FB783D" w:rsidRDefault="00FB783D" w:rsidP="00FB783D">
            <w:pPr>
              <w:jc w:val="right"/>
              <w:rPr>
                <w:rFonts w:ascii="Times New Roman" w:hAnsi="Times New Roman" w:cs="Times New Roman"/>
                <w:color w:val="000000"/>
              </w:rPr>
            </w:pPr>
          </w:p>
        </w:tc>
        <w:tc>
          <w:tcPr>
            <w:tcW w:w="1304" w:type="dxa"/>
            <w:vAlign w:val="center"/>
          </w:tcPr>
          <w:p w14:paraId="4753CAEE" w14:textId="77777777" w:rsidR="00FB783D" w:rsidRPr="00FB783D" w:rsidRDefault="00FB783D" w:rsidP="00FB783D">
            <w:pPr>
              <w:jc w:val="right"/>
              <w:rPr>
                <w:rFonts w:ascii="Times New Roman" w:hAnsi="Times New Roman" w:cs="Times New Roman"/>
                <w:color w:val="000000"/>
              </w:rPr>
            </w:pPr>
          </w:p>
        </w:tc>
        <w:tc>
          <w:tcPr>
            <w:tcW w:w="1020" w:type="dxa"/>
            <w:vAlign w:val="center"/>
          </w:tcPr>
          <w:p w14:paraId="749CECBE"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43331E86" w14:textId="77777777" w:rsidR="00FB783D" w:rsidRPr="00FB783D" w:rsidRDefault="00FB783D" w:rsidP="00FB783D">
            <w:pPr>
              <w:jc w:val="right"/>
              <w:rPr>
                <w:rFonts w:ascii="Times New Roman" w:hAnsi="Times New Roman" w:cs="Times New Roman"/>
                <w:color w:val="000000"/>
              </w:rPr>
            </w:pPr>
          </w:p>
        </w:tc>
      </w:tr>
      <w:tr w:rsidR="00FB783D" w:rsidRPr="00FB783D" w14:paraId="101D5DAA" w14:textId="77777777" w:rsidTr="00AE1CC5">
        <w:trPr>
          <w:trHeight w:val="283"/>
        </w:trPr>
        <w:tc>
          <w:tcPr>
            <w:tcW w:w="2948" w:type="dxa"/>
            <w:vAlign w:val="center"/>
          </w:tcPr>
          <w:p w14:paraId="3A43D48B" w14:textId="77777777" w:rsidR="00FB783D" w:rsidRPr="00FB783D" w:rsidRDefault="00FB783D" w:rsidP="00FB783D">
            <w:pPr>
              <w:rPr>
                <w:rFonts w:ascii="Times New Roman" w:hAnsi="Times New Roman" w:cs="Times New Roman"/>
                <w:b/>
                <w:bCs/>
                <w:i/>
                <w:iCs/>
                <w:color w:val="000000"/>
              </w:rPr>
            </w:pPr>
            <w:r w:rsidRPr="00FB783D">
              <w:rPr>
                <w:rFonts w:ascii="Times New Roman" w:hAnsi="Times New Roman" w:cs="Times New Roman"/>
                <w:color w:val="000000"/>
              </w:rPr>
              <w:t xml:space="preserve">          CQ</w:t>
            </w:r>
          </w:p>
        </w:tc>
        <w:tc>
          <w:tcPr>
            <w:tcW w:w="624" w:type="dxa"/>
            <w:vAlign w:val="center"/>
          </w:tcPr>
          <w:p w14:paraId="573DA84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66</w:t>
            </w:r>
          </w:p>
        </w:tc>
        <w:tc>
          <w:tcPr>
            <w:tcW w:w="968" w:type="dxa"/>
            <w:vAlign w:val="center"/>
          </w:tcPr>
          <w:p w14:paraId="736E303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62 996</w:t>
            </w:r>
          </w:p>
        </w:tc>
        <w:tc>
          <w:tcPr>
            <w:tcW w:w="733" w:type="dxa"/>
            <w:vAlign w:val="center"/>
          </w:tcPr>
          <w:p w14:paraId="653DA30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.44</w:t>
            </w:r>
          </w:p>
        </w:tc>
        <w:tc>
          <w:tcPr>
            <w:tcW w:w="766" w:type="dxa"/>
            <w:vAlign w:val="center"/>
          </w:tcPr>
          <w:p w14:paraId="08A4EC3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.12</w:t>
            </w:r>
          </w:p>
        </w:tc>
        <w:tc>
          <w:tcPr>
            <w:tcW w:w="766" w:type="dxa"/>
            <w:vAlign w:val="center"/>
          </w:tcPr>
          <w:p w14:paraId="3A05A55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.11</w:t>
            </w:r>
          </w:p>
        </w:tc>
        <w:tc>
          <w:tcPr>
            <w:tcW w:w="736" w:type="dxa"/>
            <w:vAlign w:val="center"/>
          </w:tcPr>
          <w:p w14:paraId="05A49B0E"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.51</w:t>
            </w:r>
          </w:p>
        </w:tc>
        <w:tc>
          <w:tcPr>
            <w:tcW w:w="766" w:type="dxa"/>
            <w:vAlign w:val="center"/>
          </w:tcPr>
          <w:p w14:paraId="16DD0E2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.13</w:t>
            </w:r>
          </w:p>
        </w:tc>
        <w:tc>
          <w:tcPr>
            <w:tcW w:w="766" w:type="dxa"/>
            <w:vAlign w:val="center"/>
          </w:tcPr>
          <w:p w14:paraId="3974AC2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.13</w:t>
            </w:r>
          </w:p>
        </w:tc>
        <w:tc>
          <w:tcPr>
            <w:tcW w:w="1361" w:type="dxa"/>
            <w:vAlign w:val="center"/>
          </w:tcPr>
          <w:p w14:paraId="4BFC768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.47,   .54]</w:t>
            </w:r>
          </w:p>
        </w:tc>
        <w:tc>
          <w:tcPr>
            <w:tcW w:w="1304" w:type="dxa"/>
            <w:vAlign w:val="center"/>
          </w:tcPr>
          <w:p w14:paraId="2F5B311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[ .34,   .67]</w:t>
            </w:r>
          </w:p>
        </w:tc>
        <w:tc>
          <w:tcPr>
            <w:tcW w:w="1020" w:type="dxa"/>
            <w:vAlign w:val="center"/>
          </w:tcPr>
          <w:p w14:paraId="58782835"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14AB7111" w14:textId="77777777" w:rsidR="00FB783D" w:rsidRPr="00FB783D" w:rsidRDefault="00FB783D" w:rsidP="00FB783D">
            <w:pPr>
              <w:jc w:val="right"/>
              <w:rPr>
                <w:rFonts w:ascii="Times New Roman" w:hAnsi="Times New Roman" w:cs="Times New Roman"/>
                <w:color w:val="000000"/>
              </w:rPr>
            </w:pPr>
          </w:p>
        </w:tc>
      </w:tr>
      <w:tr w:rsidR="00FB783D" w:rsidRPr="00FB783D" w14:paraId="103B43E5" w14:textId="77777777" w:rsidTr="00AE1CC5">
        <w:trPr>
          <w:trHeight w:val="283"/>
        </w:trPr>
        <w:tc>
          <w:tcPr>
            <w:tcW w:w="2948" w:type="dxa"/>
            <w:vAlign w:val="center"/>
          </w:tcPr>
          <w:p w14:paraId="519EF6FB" w14:textId="77777777" w:rsidR="00FB783D" w:rsidRPr="00FB783D" w:rsidRDefault="00FB783D" w:rsidP="00FB783D">
            <w:pPr>
              <w:rPr>
                <w:rFonts w:ascii="Times New Roman" w:hAnsi="Times New Roman" w:cs="Times New Roman"/>
                <w:b/>
                <w:bCs/>
                <w:i/>
                <w:iCs/>
                <w:color w:val="000000"/>
              </w:rPr>
            </w:pPr>
            <w:r w:rsidRPr="00FB783D">
              <w:rPr>
                <w:rFonts w:ascii="Times New Roman" w:hAnsi="Times New Roman" w:cs="Times New Roman"/>
                <w:color w:val="000000"/>
              </w:rPr>
              <w:t xml:space="preserve">          IBQ</w:t>
            </w:r>
          </w:p>
        </w:tc>
        <w:tc>
          <w:tcPr>
            <w:tcW w:w="624" w:type="dxa"/>
            <w:vAlign w:val="center"/>
          </w:tcPr>
          <w:p w14:paraId="5A75EC2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968" w:type="dxa"/>
            <w:vAlign w:val="center"/>
          </w:tcPr>
          <w:p w14:paraId="78F250E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33" w:type="dxa"/>
            <w:vAlign w:val="center"/>
          </w:tcPr>
          <w:p w14:paraId="03160CC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66" w:type="dxa"/>
            <w:vAlign w:val="center"/>
          </w:tcPr>
          <w:p w14:paraId="7FF5E38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66" w:type="dxa"/>
            <w:vAlign w:val="center"/>
          </w:tcPr>
          <w:p w14:paraId="1726575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36" w:type="dxa"/>
            <w:vAlign w:val="center"/>
          </w:tcPr>
          <w:p w14:paraId="34F24082"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w:t>
            </w:r>
          </w:p>
        </w:tc>
        <w:tc>
          <w:tcPr>
            <w:tcW w:w="766" w:type="dxa"/>
            <w:vAlign w:val="center"/>
          </w:tcPr>
          <w:p w14:paraId="4CA19E2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66" w:type="dxa"/>
            <w:vAlign w:val="center"/>
          </w:tcPr>
          <w:p w14:paraId="6F3C4F3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361" w:type="dxa"/>
            <w:vAlign w:val="center"/>
          </w:tcPr>
          <w:p w14:paraId="77B730F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304" w:type="dxa"/>
            <w:vAlign w:val="center"/>
          </w:tcPr>
          <w:p w14:paraId="49DF559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020" w:type="dxa"/>
            <w:vAlign w:val="center"/>
          </w:tcPr>
          <w:p w14:paraId="17E4640B"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2FDEC513" w14:textId="77777777" w:rsidR="00FB783D" w:rsidRPr="00FB783D" w:rsidRDefault="00FB783D" w:rsidP="00FB783D">
            <w:pPr>
              <w:jc w:val="right"/>
              <w:rPr>
                <w:rFonts w:ascii="Times New Roman" w:hAnsi="Times New Roman" w:cs="Times New Roman"/>
                <w:color w:val="000000"/>
              </w:rPr>
            </w:pPr>
          </w:p>
        </w:tc>
      </w:tr>
      <w:tr w:rsidR="00FB783D" w:rsidRPr="00FB783D" w14:paraId="338F437E" w14:textId="77777777" w:rsidTr="00AE1CC5">
        <w:trPr>
          <w:trHeight w:val="283"/>
        </w:trPr>
        <w:tc>
          <w:tcPr>
            <w:tcW w:w="2948" w:type="dxa"/>
            <w:vAlign w:val="center"/>
          </w:tcPr>
          <w:p w14:paraId="4CA86170" w14:textId="77777777" w:rsidR="00FB783D" w:rsidRPr="00FB783D" w:rsidRDefault="00FB783D" w:rsidP="00FB783D">
            <w:pPr>
              <w:rPr>
                <w:rFonts w:ascii="Times New Roman" w:hAnsi="Times New Roman" w:cs="Times New Roman"/>
                <w:b/>
                <w:bCs/>
                <w:i/>
                <w:iCs/>
                <w:color w:val="000000"/>
              </w:rPr>
            </w:pPr>
            <w:r w:rsidRPr="00FB783D">
              <w:rPr>
                <w:rFonts w:ascii="Times New Roman" w:hAnsi="Times New Roman" w:cs="Times New Roman"/>
                <w:color w:val="000000"/>
              </w:rPr>
              <w:t xml:space="preserve">          IBS</w:t>
            </w:r>
          </w:p>
        </w:tc>
        <w:tc>
          <w:tcPr>
            <w:tcW w:w="624" w:type="dxa"/>
            <w:vAlign w:val="center"/>
          </w:tcPr>
          <w:p w14:paraId="72AED6D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w:t>
            </w:r>
          </w:p>
        </w:tc>
        <w:tc>
          <w:tcPr>
            <w:tcW w:w="968" w:type="dxa"/>
            <w:vAlign w:val="center"/>
          </w:tcPr>
          <w:p w14:paraId="38749EB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800</w:t>
            </w:r>
          </w:p>
        </w:tc>
        <w:tc>
          <w:tcPr>
            <w:tcW w:w="733" w:type="dxa"/>
            <w:vAlign w:val="center"/>
          </w:tcPr>
          <w:p w14:paraId="6CF9BDB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.12</w:t>
            </w:r>
          </w:p>
        </w:tc>
        <w:tc>
          <w:tcPr>
            <w:tcW w:w="766" w:type="dxa"/>
            <w:vAlign w:val="center"/>
          </w:tcPr>
          <w:p w14:paraId="43EF797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.19</w:t>
            </w:r>
          </w:p>
        </w:tc>
        <w:tc>
          <w:tcPr>
            <w:tcW w:w="766" w:type="dxa"/>
            <w:vAlign w:val="center"/>
          </w:tcPr>
          <w:p w14:paraId="55135A0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.18</w:t>
            </w:r>
          </w:p>
        </w:tc>
        <w:tc>
          <w:tcPr>
            <w:tcW w:w="736" w:type="dxa"/>
            <w:vAlign w:val="center"/>
          </w:tcPr>
          <w:p w14:paraId="627217FC"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.14</w:t>
            </w:r>
          </w:p>
        </w:tc>
        <w:tc>
          <w:tcPr>
            <w:tcW w:w="766" w:type="dxa"/>
            <w:vAlign w:val="center"/>
          </w:tcPr>
          <w:p w14:paraId="4E0EFD0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.22</w:t>
            </w:r>
          </w:p>
        </w:tc>
        <w:tc>
          <w:tcPr>
            <w:tcW w:w="766" w:type="dxa"/>
            <w:vAlign w:val="center"/>
          </w:tcPr>
          <w:p w14:paraId="300DF79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.21</w:t>
            </w:r>
          </w:p>
        </w:tc>
        <w:tc>
          <w:tcPr>
            <w:tcW w:w="1361" w:type="dxa"/>
            <w:vAlign w:val="center"/>
          </w:tcPr>
          <w:p w14:paraId="22E14ED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[−.41,   .69]</w:t>
            </w:r>
          </w:p>
        </w:tc>
        <w:tc>
          <w:tcPr>
            <w:tcW w:w="1304" w:type="dxa"/>
            <w:vAlign w:val="center"/>
          </w:tcPr>
          <w:p w14:paraId="3899DA1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[−.25,   .53]</w:t>
            </w:r>
          </w:p>
        </w:tc>
        <w:tc>
          <w:tcPr>
            <w:tcW w:w="1020" w:type="dxa"/>
            <w:vAlign w:val="center"/>
          </w:tcPr>
          <w:p w14:paraId="01511567"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1EAED0DC" w14:textId="77777777" w:rsidR="00FB783D" w:rsidRPr="00FB783D" w:rsidRDefault="00FB783D" w:rsidP="00FB783D">
            <w:pPr>
              <w:jc w:val="right"/>
              <w:rPr>
                <w:rFonts w:ascii="Times New Roman" w:hAnsi="Times New Roman" w:cs="Times New Roman"/>
                <w:color w:val="000000"/>
              </w:rPr>
            </w:pPr>
          </w:p>
        </w:tc>
      </w:tr>
      <w:tr w:rsidR="00FB783D" w:rsidRPr="00FB783D" w14:paraId="51672AE3" w14:textId="77777777" w:rsidTr="00AE1CC5">
        <w:trPr>
          <w:trHeight w:val="283"/>
        </w:trPr>
        <w:tc>
          <w:tcPr>
            <w:tcW w:w="2948" w:type="dxa"/>
            <w:vAlign w:val="center"/>
          </w:tcPr>
          <w:p w14:paraId="1A1D0743" w14:textId="77777777" w:rsidR="00FB783D" w:rsidRPr="00FB783D" w:rsidRDefault="00FB783D" w:rsidP="00FB783D">
            <w:pPr>
              <w:rPr>
                <w:rFonts w:ascii="Times New Roman" w:hAnsi="Times New Roman" w:cs="Times New Roman"/>
                <w:b/>
                <w:bCs/>
                <w:i/>
                <w:iCs/>
                <w:color w:val="000000"/>
              </w:rPr>
            </w:pPr>
            <w:r w:rsidRPr="00FB783D">
              <w:rPr>
                <w:rFonts w:ascii="Times New Roman" w:hAnsi="Times New Roman" w:cs="Times New Roman"/>
                <w:color w:val="000000"/>
              </w:rPr>
              <w:t xml:space="preserve">          PASSES</w:t>
            </w:r>
          </w:p>
        </w:tc>
        <w:tc>
          <w:tcPr>
            <w:tcW w:w="624" w:type="dxa"/>
            <w:vAlign w:val="center"/>
          </w:tcPr>
          <w:p w14:paraId="66AC664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11</w:t>
            </w:r>
          </w:p>
        </w:tc>
        <w:tc>
          <w:tcPr>
            <w:tcW w:w="968" w:type="dxa"/>
            <w:vAlign w:val="center"/>
          </w:tcPr>
          <w:p w14:paraId="7EDD68B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2 317</w:t>
            </w:r>
          </w:p>
        </w:tc>
        <w:tc>
          <w:tcPr>
            <w:tcW w:w="733" w:type="dxa"/>
            <w:vAlign w:val="center"/>
          </w:tcPr>
          <w:p w14:paraId="0F06C9E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.37</w:t>
            </w:r>
          </w:p>
        </w:tc>
        <w:tc>
          <w:tcPr>
            <w:tcW w:w="766" w:type="dxa"/>
            <w:vAlign w:val="center"/>
          </w:tcPr>
          <w:p w14:paraId="127CC7B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.16</w:t>
            </w:r>
          </w:p>
        </w:tc>
        <w:tc>
          <w:tcPr>
            <w:tcW w:w="766" w:type="dxa"/>
            <w:vAlign w:val="center"/>
          </w:tcPr>
          <w:p w14:paraId="58056ED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.15</w:t>
            </w:r>
          </w:p>
        </w:tc>
        <w:tc>
          <w:tcPr>
            <w:tcW w:w="736" w:type="dxa"/>
            <w:vAlign w:val="center"/>
          </w:tcPr>
          <w:p w14:paraId="63795DDB"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.43</w:t>
            </w:r>
          </w:p>
        </w:tc>
        <w:tc>
          <w:tcPr>
            <w:tcW w:w="766" w:type="dxa"/>
            <w:vAlign w:val="center"/>
          </w:tcPr>
          <w:p w14:paraId="4212862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.19</w:t>
            </w:r>
          </w:p>
        </w:tc>
        <w:tc>
          <w:tcPr>
            <w:tcW w:w="766" w:type="dxa"/>
            <w:vAlign w:val="center"/>
          </w:tcPr>
          <w:p w14:paraId="5BB1801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.17</w:t>
            </w:r>
          </w:p>
        </w:tc>
        <w:tc>
          <w:tcPr>
            <w:tcW w:w="1361" w:type="dxa"/>
            <w:vAlign w:val="center"/>
          </w:tcPr>
          <w:p w14:paraId="438B470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[ .31,   .56]</w:t>
            </w:r>
          </w:p>
        </w:tc>
        <w:tc>
          <w:tcPr>
            <w:tcW w:w="1304" w:type="dxa"/>
            <w:vAlign w:val="center"/>
          </w:tcPr>
          <w:p w14:paraId="513171A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[ .20,   .67]</w:t>
            </w:r>
          </w:p>
        </w:tc>
        <w:tc>
          <w:tcPr>
            <w:tcW w:w="1020" w:type="dxa"/>
            <w:vAlign w:val="center"/>
          </w:tcPr>
          <w:p w14:paraId="70E1C26C"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1FEC9043" w14:textId="77777777" w:rsidR="00FB783D" w:rsidRPr="00FB783D" w:rsidRDefault="00FB783D" w:rsidP="00FB783D">
            <w:pPr>
              <w:jc w:val="right"/>
              <w:rPr>
                <w:rFonts w:ascii="Times New Roman" w:hAnsi="Times New Roman" w:cs="Times New Roman"/>
                <w:color w:val="000000"/>
              </w:rPr>
            </w:pPr>
          </w:p>
        </w:tc>
      </w:tr>
      <w:tr w:rsidR="00FB783D" w:rsidRPr="00FB783D" w14:paraId="701DCB45" w14:textId="77777777" w:rsidTr="00AE1CC5">
        <w:trPr>
          <w:trHeight w:val="283"/>
        </w:trPr>
        <w:tc>
          <w:tcPr>
            <w:tcW w:w="2948" w:type="dxa"/>
            <w:vAlign w:val="center"/>
          </w:tcPr>
          <w:p w14:paraId="7DE52A6A" w14:textId="77777777" w:rsidR="00FB783D" w:rsidRPr="00FB783D" w:rsidRDefault="00FB783D" w:rsidP="00FB783D">
            <w:pPr>
              <w:rPr>
                <w:rFonts w:ascii="Times New Roman" w:hAnsi="Times New Roman" w:cs="Times New Roman"/>
                <w:b/>
                <w:bCs/>
                <w:i/>
                <w:iCs/>
                <w:color w:val="000000"/>
              </w:rPr>
            </w:pPr>
            <w:r w:rsidRPr="00FB783D">
              <w:rPr>
                <w:rFonts w:ascii="Times New Roman" w:hAnsi="Times New Roman" w:cs="Times New Roman"/>
                <w:color w:val="000000"/>
              </w:rPr>
              <w:t xml:space="preserve">          TASC</w:t>
            </w:r>
          </w:p>
        </w:tc>
        <w:tc>
          <w:tcPr>
            <w:tcW w:w="624" w:type="dxa"/>
            <w:vAlign w:val="center"/>
          </w:tcPr>
          <w:p w14:paraId="5B99308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6</w:t>
            </w:r>
          </w:p>
        </w:tc>
        <w:tc>
          <w:tcPr>
            <w:tcW w:w="968" w:type="dxa"/>
            <w:vAlign w:val="center"/>
          </w:tcPr>
          <w:p w14:paraId="1EE8576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6 039</w:t>
            </w:r>
          </w:p>
        </w:tc>
        <w:tc>
          <w:tcPr>
            <w:tcW w:w="733" w:type="dxa"/>
            <w:vAlign w:val="center"/>
          </w:tcPr>
          <w:p w14:paraId="526EF85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.16</w:t>
            </w:r>
          </w:p>
        </w:tc>
        <w:tc>
          <w:tcPr>
            <w:tcW w:w="766" w:type="dxa"/>
            <w:vAlign w:val="center"/>
          </w:tcPr>
          <w:p w14:paraId="063B0D1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.09</w:t>
            </w:r>
          </w:p>
        </w:tc>
        <w:tc>
          <w:tcPr>
            <w:tcW w:w="766" w:type="dxa"/>
            <w:vAlign w:val="center"/>
          </w:tcPr>
          <w:p w14:paraId="2271BDC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.08</w:t>
            </w:r>
          </w:p>
        </w:tc>
        <w:tc>
          <w:tcPr>
            <w:tcW w:w="736" w:type="dxa"/>
            <w:vAlign w:val="center"/>
          </w:tcPr>
          <w:p w14:paraId="008ABC16"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.18</w:t>
            </w:r>
          </w:p>
        </w:tc>
        <w:tc>
          <w:tcPr>
            <w:tcW w:w="766" w:type="dxa"/>
            <w:vAlign w:val="center"/>
          </w:tcPr>
          <w:p w14:paraId="655E595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.11</w:t>
            </w:r>
          </w:p>
        </w:tc>
        <w:tc>
          <w:tcPr>
            <w:tcW w:w="766" w:type="dxa"/>
            <w:vAlign w:val="center"/>
          </w:tcPr>
          <w:p w14:paraId="6F95D45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.10</w:t>
            </w:r>
          </w:p>
        </w:tc>
        <w:tc>
          <w:tcPr>
            <w:tcW w:w="1361" w:type="dxa"/>
            <w:vAlign w:val="center"/>
          </w:tcPr>
          <w:p w14:paraId="61FFF75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[ .07,   .29]</w:t>
            </w:r>
          </w:p>
        </w:tc>
        <w:tc>
          <w:tcPr>
            <w:tcW w:w="1304" w:type="dxa"/>
            <w:vAlign w:val="center"/>
          </w:tcPr>
          <w:p w14:paraId="33C036B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[ .04,   .33]</w:t>
            </w:r>
          </w:p>
        </w:tc>
        <w:tc>
          <w:tcPr>
            <w:tcW w:w="1020" w:type="dxa"/>
            <w:vAlign w:val="center"/>
          </w:tcPr>
          <w:p w14:paraId="70010012"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716CA5B3" w14:textId="77777777" w:rsidR="00FB783D" w:rsidRPr="00FB783D" w:rsidRDefault="00FB783D" w:rsidP="00FB783D">
            <w:pPr>
              <w:jc w:val="right"/>
              <w:rPr>
                <w:rFonts w:ascii="Times New Roman" w:hAnsi="Times New Roman" w:cs="Times New Roman"/>
                <w:color w:val="000000"/>
              </w:rPr>
            </w:pPr>
          </w:p>
        </w:tc>
      </w:tr>
      <w:tr w:rsidR="00FB783D" w:rsidRPr="00FB783D" w14:paraId="039AD60A" w14:textId="77777777" w:rsidTr="00AE1CC5">
        <w:trPr>
          <w:trHeight w:val="283"/>
        </w:trPr>
        <w:tc>
          <w:tcPr>
            <w:tcW w:w="2948" w:type="dxa"/>
            <w:vAlign w:val="center"/>
          </w:tcPr>
          <w:p w14:paraId="420C1106" w14:textId="77777777" w:rsidR="00FB783D" w:rsidRPr="00FB783D" w:rsidRDefault="00FB783D" w:rsidP="00FB783D">
            <w:pPr>
              <w:rPr>
                <w:rFonts w:ascii="Times New Roman" w:hAnsi="Times New Roman" w:cs="Times New Roman"/>
                <w:b/>
                <w:bCs/>
                <w:i/>
                <w:iCs/>
                <w:color w:val="000000"/>
              </w:rPr>
            </w:pPr>
            <w:r w:rsidRPr="00FB783D">
              <w:rPr>
                <w:rFonts w:ascii="Times New Roman" w:hAnsi="Times New Roman" w:cs="Times New Roman"/>
                <w:color w:val="000000"/>
              </w:rPr>
              <w:t xml:space="preserve">          PASS</w:t>
            </w:r>
          </w:p>
        </w:tc>
        <w:tc>
          <w:tcPr>
            <w:tcW w:w="624" w:type="dxa"/>
            <w:vAlign w:val="center"/>
          </w:tcPr>
          <w:p w14:paraId="63F5EFD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968" w:type="dxa"/>
            <w:vAlign w:val="center"/>
          </w:tcPr>
          <w:p w14:paraId="6CFFE59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33" w:type="dxa"/>
            <w:vAlign w:val="center"/>
          </w:tcPr>
          <w:p w14:paraId="30170EA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66" w:type="dxa"/>
            <w:vAlign w:val="center"/>
          </w:tcPr>
          <w:p w14:paraId="7F99AC7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66" w:type="dxa"/>
            <w:vAlign w:val="center"/>
          </w:tcPr>
          <w:p w14:paraId="457AAAA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36" w:type="dxa"/>
            <w:vAlign w:val="center"/>
          </w:tcPr>
          <w:p w14:paraId="0DF2671F"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w:t>
            </w:r>
          </w:p>
        </w:tc>
        <w:tc>
          <w:tcPr>
            <w:tcW w:w="766" w:type="dxa"/>
            <w:vAlign w:val="center"/>
          </w:tcPr>
          <w:p w14:paraId="276AD38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66" w:type="dxa"/>
            <w:vAlign w:val="center"/>
          </w:tcPr>
          <w:p w14:paraId="4842800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361" w:type="dxa"/>
            <w:vAlign w:val="center"/>
          </w:tcPr>
          <w:p w14:paraId="3A370C3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304" w:type="dxa"/>
            <w:vAlign w:val="center"/>
          </w:tcPr>
          <w:p w14:paraId="6CDBD11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020" w:type="dxa"/>
            <w:vAlign w:val="center"/>
          </w:tcPr>
          <w:p w14:paraId="47F0A9DB"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76B11C62" w14:textId="77777777" w:rsidR="00FB783D" w:rsidRPr="00FB783D" w:rsidRDefault="00FB783D" w:rsidP="00FB783D">
            <w:pPr>
              <w:jc w:val="right"/>
              <w:rPr>
                <w:rFonts w:ascii="Times New Roman" w:hAnsi="Times New Roman" w:cs="Times New Roman"/>
                <w:color w:val="000000"/>
              </w:rPr>
            </w:pPr>
          </w:p>
        </w:tc>
      </w:tr>
      <w:tr w:rsidR="00FB783D" w:rsidRPr="00FB783D" w14:paraId="79ADB920" w14:textId="77777777" w:rsidTr="00AE1CC5">
        <w:trPr>
          <w:trHeight w:val="283"/>
        </w:trPr>
        <w:tc>
          <w:tcPr>
            <w:tcW w:w="2948" w:type="dxa"/>
            <w:vAlign w:val="center"/>
          </w:tcPr>
          <w:p w14:paraId="6611E99D" w14:textId="77777777" w:rsidR="00FB783D" w:rsidRPr="00FB783D" w:rsidRDefault="00FB783D" w:rsidP="00FB783D">
            <w:pPr>
              <w:rPr>
                <w:rFonts w:ascii="Times New Roman" w:hAnsi="Times New Roman" w:cs="Times New Roman"/>
                <w:b/>
                <w:bCs/>
                <w:i/>
                <w:iCs/>
                <w:color w:val="000000"/>
              </w:rPr>
            </w:pPr>
            <w:r w:rsidRPr="00FB783D">
              <w:rPr>
                <w:rFonts w:ascii="Times New Roman" w:hAnsi="Times New Roman" w:cs="Times New Roman"/>
                <w:color w:val="000000"/>
              </w:rPr>
              <w:t xml:space="preserve">          POPS</w:t>
            </w:r>
          </w:p>
        </w:tc>
        <w:tc>
          <w:tcPr>
            <w:tcW w:w="624" w:type="dxa"/>
            <w:vAlign w:val="center"/>
          </w:tcPr>
          <w:p w14:paraId="583C1DC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6</w:t>
            </w:r>
          </w:p>
        </w:tc>
        <w:tc>
          <w:tcPr>
            <w:tcW w:w="968" w:type="dxa"/>
            <w:vAlign w:val="center"/>
          </w:tcPr>
          <w:p w14:paraId="154F2AC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1 899</w:t>
            </w:r>
          </w:p>
        </w:tc>
        <w:tc>
          <w:tcPr>
            <w:tcW w:w="733" w:type="dxa"/>
            <w:vAlign w:val="center"/>
          </w:tcPr>
          <w:p w14:paraId="19297CE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.29</w:t>
            </w:r>
          </w:p>
        </w:tc>
        <w:tc>
          <w:tcPr>
            <w:tcW w:w="766" w:type="dxa"/>
            <w:vAlign w:val="center"/>
          </w:tcPr>
          <w:p w14:paraId="67A849A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.07</w:t>
            </w:r>
          </w:p>
        </w:tc>
        <w:tc>
          <w:tcPr>
            <w:tcW w:w="766" w:type="dxa"/>
            <w:vAlign w:val="center"/>
          </w:tcPr>
          <w:p w14:paraId="3E1E994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.05</w:t>
            </w:r>
          </w:p>
        </w:tc>
        <w:tc>
          <w:tcPr>
            <w:tcW w:w="736" w:type="dxa"/>
            <w:vAlign w:val="center"/>
          </w:tcPr>
          <w:p w14:paraId="36EB4489"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.33</w:t>
            </w:r>
          </w:p>
        </w:tc>
        <w:tc>
          <w:tcPr>
            <w:tcW w:w="766" w:type="dxa"/>
            <w:vAlign w:val="center"/>
          </w:tcPr>
          <w:p w14:paraId="7AB10C6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.09</w:t>
            </w:r>
          </w:p>
        </w:tc>
        <w:tc>
          <w:tcPr>
            <w:tcW w:w="766" w:type="dxa"/>
            <w:vAlign w:val="center"/>
          </w:tcPr>
          <w:p w14:paraId="7535433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.06</w:t>
            </w:r>
          </w:p>
        </w:tc>
        <w:tc>
          <w:tcPr>
            <w:tcW w:w="1361" w:type="dxa"/>
            <w:vAlign w:val="center"/>
          </w:tcPr>
          <w:p w14:paraId="1761CFE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[ .24,   .42]</w:t>
            </w:r>
          </w:p>
        </w:tc>
        <w:tc>
          <w:tcPr>
            <w:tcW w:w="1304" w:type="dxa"/>
            <w:vAlign w:val="center"/>
          </w:tcPr>
          <w:p w14:paraId="1E70DEA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[ .25,   .42]</w:t>
            </w:r>
          </w:p>
        </w:tc>
        <w:tc>
          <w:tcPr>
            <w:tcW w:w="1020" w:type="dxa"/>
            <w:vAlign w:val="center"/>
          </w:tcPr>
          <w:p w14:paraId="6B1A866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361" w:type="dxa"/>
            <w:vAlign w:val="center"/>
          </w:tcPr>
          <w:p w14:paraId="73A41B0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r>
      <w:tr w:rsidR="00FB783D" w:rsidRPr="00FB783D" w14:paraId="45D98076" w14:textId="77777777" w:rsidTr="00AE1CC5">
        <w:trPr>
          <w:trHeight w:val="397"/>
        </w:trPr>
        <w:tc>
          <w:tcPr>
            <w:tcW w:w="2948" w:type="dxa"/>
            <w:vAlign w:val="center"/>
          </w:tcPr>
          <w:p w14:paraId="18A3FBE3" w14:textId="77777777" w:rsidR="00FB783D" w:rsidRPr="00FB783D" w:rsidDel="00A108FB" w:rsidRDefault="00FB783D" w:rsidP="00FB783D">
            <w:pPr>
              <w:rPr>
                <w:rFonts w:ascii="Times New Roman" w:hAnsi="Times New Roman" w:cs="Times New Roman"/>
                <w:color w:val="000000"/>
              </w:rPr>
            </w:pPr>
            <w:r w:rsidRPr="00FB783D">
              <w:rPr>
                <w:rFonts w:ascii="Times New Roman" w:hAnsi="Times New Roman" w:cs="Times New Roman"/>
                <w:b/>
                <w:bCs/>
                <w:color w:val="000000"/>
              </w:rPr>
              <w:lastRenderedPageBreak/>
              <w:t>Competence support</w:t>
            </w:r>
          </w:p>
        </w:tc>
        <w:tc>
          <w:tcPr>
            <w:tcW w:w="624" w:type="dxa"/>
            <w:vAlign w:val="center"/>
          </w:tcPr>
          <w:p w14:paraId="6602DF4C" w14:textId="77777777" w:rsidR="00FB783D" w:rsidRPr="00FB783D" w:rsidRDefault="00FB783D" w:rsidP="00FB783D">
            <w:pPr>
              <w:jc w:val="right"/>
              <w:rPr>
                <w:rFonts w:ascii="Times New Roman" w:hAnsi="Times New Roman" w:cs="Times New Roman"/>
                <w:color w:val="000000"/>
              </w:rPr>
            </w:pPr>
          </w:p>
        </w:tc>
        <w:tc>
          <w:tcPr>
            <w:tcW w:w="968" w:type="dxa"/>
            <w:vAlign w:val="center"/>
          </w:tcPr>
          <w:p w14:paraId="173D4A6B" w14:textId="77777777" w:rsidR="00FB783D" w:rsidRPr="00FB783D" w:rsidRDefault="00FB783D" w:rsidP="00FB783D">
            <w:pPr>
              <w:jc w:val="right"/>
              <w:rPr>
                <w:rFonts w:ascii="Times New Roman" w:hAnsi="Times New Roman" w:cs="Times New Roman"/>
                <w:color w:val="000000"/>
              </w:rPr>
            </w:pPr>
          </w:p>
        </w:tc>
        <w:tc>
          <w:tcPr>
            <w:tcW w:w="733" w:type="dxa"/>
            <w:vAlign w:val="center"/>
          </w:tcPr>
          <w:p w14:paraId="255C9C40"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6CE3119F"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5E2800D0" w14:textId="77777777" w:rsidR="00FB783D" w:rsidRPr="00FB783D" w:rsidRDefault="00FB783D" w:rsidP="00FB783D">
            <w:pPr>
              <w:jc w:val="right"/>
              <w:rPr>
                <w:rFonts w:ascii="Times New Roman" w:hAnsi="Times New Roman" w:cs="Times New Roman"/>
                <w:color w:val="000000"/>
              </w:rPr>
            </w:pPr>
          </w:p>
        </w:tc>
        <w:tc>
          <w:tcPr>
            <w:tcW w:w="736" w:type="dxa"/>
            <w:vAlign w:val="center"/>
          </w:tcPr>
          <w:p w14:paraId="3FB415BC" w14:textId="77777777" w:rsidR="00FB783D" w:rsidRPr="00FB783D" w:rsidRDefault="00FB783D" w:rsidP="00FB783D">
            <w:pPr>
              <w:jc w:val="right"/>
              <w:rPr>
                <w:rFonts w:ascii="Times New Roman" w:hAnsi="Times New Roman" w:cs="Times New Roman"/>
                <w:b/>
                <w:bCs/>
                <w:color w:val="000000"/>
              </w:rPr>
            </w:pPr>
          </w:p>
        </w:tc>
        <w:tc>
          <w:tcPr>
            <w:tcW w:w="766" w:type="dxa"/>
            <w:vAlign w:val="center"/>
          </w:tcPr>
          <w:p w14:paraId="7AB2B5E5"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34F901E9"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4FCB1AE4" w14:textId="77777777" w:rsidR="00FB783D" w:rsidRPr="00FB783D" w:rsidRDefault="00FB783D" w:rsidP="00FB783D">
            <w:pPr>
              <w:jc w:val="right"/>
              <w:rPr>
                <w:rFonts w:ascii="Times New Roman" w:hAnsi="Times New Roman" w:cs="Times New Roman"/>
                <w:color w:val="000000"/>
              </w:rPr>
            </w:pPr>
          </w:p>
        </w:tc>
        <w:tc>
          <w:tcPr>
            <w:tcW w:w="1304" w:type="dxa"/>
            <w:vAlign w:val="center"/>
          </w:tcPr>
          <w:p w14:paraId="3DD36F1A" w14:textId="77777777" w:rsidR="00FB783D" w:rsidRPr="00FB783D" w:rsidRDefault="00FB783D" w:rsidP="00FB783D">
            <w:pPr>
              <w:jc w:val="right"/>
              <w:rPr>
                <w:rFonts w:ascii="Times New Roman" w:hAnsi="Times New Roman" w:cs="Times New Roman"/>
                <w:color w:val="000000"/>
              </w:rPr>
            </w:pPr>
          </w:p>
        </w:tc>
        <w:tc>
          <w:tcPr>
            <w:tcW w:w="1020" w:type="dxa"/>
            <w:vAlign w:val="center"/>
          </w:tcPr>
          <w:p w14:paraId="7359FCDA"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5E46312D" w14:textId="77777777" w:rsidR="00FB783D" w:rsidRPr="00FB783D" w:rsidRDefault="00FB783D" w:rsidP="00FB783D">
            <w:pPr>
              <w:jc w:val="right"/>
              <w:rPr>
                <w:rFonts w:ascii="Times New Roman" w:hAnsi="Times New Roman" w:cs="Times New Roman"/>
                <w:color w:val="000000"/>
              </w:rPr>
            </w:pPr>
          </w:p>
        </w:tc>
      </w:tr>
      <w:tr w:rsidR="00FB783D" w:rsidRPr="00FB783D" w14:paraId="183DDBF3" w14:textId="77777777" w:rsidTr="00AE1CC5">
        <w:trPr>
          <w:trHeight w:val="283"/>
        </w:trPr>
        <w:tc>
          <w:tcPr>
            <w:tcW w:w="2948" w:type="dxa"/>
            <w:vAlign w:val="center"/>
          </w:tcPr>
          <w:p w14:paraId="44220509" w14:textId="77777777" w:rsidR="00FB783D" w:rsidRPr="00FB783D" w:rsidDel="00A108FB"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Autonomy satisfaction</w:t>
            </w:r>
          </w:p>
        </w:tc>
        <w:tc>
          <w:tcPr>
            <w:tcW w:w="624" w:type="dxa"/>
            <w:vAlign w:val="center"/>
          </w:tcPr>
          <w:p w14:paraId="6827FFC3" w14:textId="77777777" w:rsidR="00FB783D" w:rsidRPr="00FB783D" w:rsidRDefault="00FB783D" w:rsidP="00FB783D">
            <w:pPr>
              <w:jc w:val="right"/>
              <w:rPr>
                <w:rFonts w:ascii="Times New Roman" w:hAnsi="Times New Roman" w:cs="Times New Roman"/>
                <w:color w:val="000000"/>
              </w:rPr>
            </w:pPr>
          </w:p>
        </w:tc>
        <w:tc>
          <w:tcPr>
            <w:tcW w:w="968" w:type="dxa"/>
            <w:vAlign w:val="center"/>
          </w:tcPr>
          <w:p w14:paraId="618BBF58" w14:textId="77777777" w:rsidR="00FB783D" w:rsidRPr="00FB783D" w:rsidRDefault="00FB783D" w:rsidP="00FB783D">
            <w:pPr>
              <w:jc w:val="right"/>
              <w:rPr>
                <w:rFonts w:ascii="Times New Roman" w:hAnsi="Times New Roman" w:cs="Times New Roman"/>
                <w:color w:val="000000"/>
              </w:rPr>
            </w:pPr>
          </w:p>
        </w:tc>
        <w:tc>
          <w:tcPr>
            <w:tcW w:w="733" w:type="dxa"/>
            <w:vAlign w:val="center"/>
          </w:tcPr>
          <w:p w14:paraId="49387533"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15F50464"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73B62227" w14:textId="77777777" w:rsidR="00FB783D" w:rsidRPr="00FB783D" w:rsidRDefault="00FB783D" w:rsidP="00FB783D">
            <w:pPr>
              <w:jc w:val="right"/>
              <w:rPr>
                <w:rFonts w:ascii="Times New Roman" w:hAnsi="Times New Roman" w:cs="Times New Roman"/>
                <w:color w:val="000000"/>
              </w:rPr>
            </w:pPr>
          </w:p>
        </w:tc>
        <w:tc>
          <w:tcPr>
            <w:tcW w:w="736" w:type="dxa"/>
            <w:vAlign w:val="center"/>
          </w:tcPr>
          <w:p w14:paraId="2D492A5B" w14:textId="77777777" w:rsidR="00FB783D" w:rsidRPr="00FB783D" w:rsidRDefault="00FB783D" w:rsidP="00FB783D">
            <w:pPr>
              <w:jc w:val="right"/>
              <w:rPr>
                <w:rFonts w:ascii="Times New Roman" w:hAnsi="Times New Roman" w:cs="Times New Roman"/>
                <w:b/>
                <w:bCs/>
                <w:color w:val="000000"/>
              </w:rPr>
            </w:pPr>
          </w:p>
        </w:tc>
        <w:tc>
          <w:tcPr>
            <w:tcW w:w="766" w:type="dxa"/>
            <w:vAlign w:val="center"/>
          </w:tcPr>
          <w:p w14:paraId="6AEAA605"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46EFFA2A"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7F5CE9E8" w14:textId="77777777" w:rsidR="00FB783D" w:rsidRPr="00FB783D" w:rsidRDefault="00FB783D" w:rsidP="00FB783D">
            <w:pPr>
              <w:jc w:val="right"/>
              <w:rPr>
                <w:rFonts w:ascii="Times New Roman" w:hAnsi="Times New Roman" w:cs="Times New Roman"/>
                <w:color w:val="000000"/>
              </w:rPr>
            </w:pPr>
          </w:p>
        </w:tc>
        <w:tc>
          <w:tcPr>
            <w:tcW w:w="1304" w:type="dxa"/>
            <w:vAlign w:val="center"/>
          </w:tcPr>
          <w:p w14:paraId="2A866284" w14:textId="77777777" w:rsidR="00FB783D" w:rsidRPr="00FB783D" w:rsidRDefault="00FB783D" w:rsidP="00FB783D">
            <w:pPr>
              <w:jc w:val="right"/>
              <w:rPr>
                <w:rFonts w:ascii="Times New Roman" w:hAnsi="Times New Roman" w:cs="Times New Roman"/>
                <w:color w:val="000000"/>
              </w:rPr>
            </w:pPr>
          </w:p>
        </w:tc>
        <w:tc>
          <w:tcPr>
            <w:tcW w:w="1020" w:type="dxa"/>
            <w:vAlign w:val="center"/>
          </w:tcPr>
          <w:p w14:paraId="007E37E6"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05333326" w14:textId="77777777" w:rsidR="00FB783D" w:rsidRPr="00FB783D" w:rsidRDefault="00FB783D" w:rsidP="00FB783D">
            <w:pPr>
              <w:jc w:val="right"/>
              <w:rPr>
                <w:rFonts w:ascii="Times New Roman" w:hAnsi="Times New Roman" w:cs="Times New Roman"/>
                <w:color w:val="000000"/>
              </w:rPr>
            </w:pPr>
          </w:p>
        </w:tc>
      </w:tr>
      <w:tr w:rsidR="00FB783D" w:rsidRPr="00FB783D" w14:paraId="05C75603" w14:textId="77777777" w:rsidTr="00AE1CC5">
        <w:trPr>
          <w:trHeight w:val="283"/>
        </w:trPr>
        <w:tc>
          <w:tcPr>
            <w:tcW w:w="2948" w:type="dxa"/>
            <w:vAlign w:val="center"/>
          </w:tcPr>
          <w:p w14:paraId="182BBF85" w14:textId="77777777" w:rsidR="00FB783D" w:rsidRPr="00FB783D" w:rsidDel="00A108FB"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Competence support</w:t>
            </w:r>
          </w:p>
        </w:tc>
        <w:tc>
          <w:tcPr>
            <w:tcW w:w="624" w:type="dxa"/>
            <w:vAlign w:val="center"/>
          </w:tcPr>
          <w:p w14:paraId="615F1B6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27</w:t>
            </w:r>
          </w:p>
        </w:tc>
        <w:tc>
          <w:tcPr>
            <w:tcW w:w="968" w:type="dxa"/>
            <w:vAlign w:val="center"/>
          </w:tcPr>
          <w:p w14:paraId="18AB126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15 483</w:t>
            </w:r>
          </w:p>
        </w:tc>
        <w:tc>
          <w:tcPr>
            <w:tcW w:w="733" w:type="dxa"/>
            <w:vAlign w:val="center"/>
          </w:tcPr>
          <w:p w14:paraId="75ED7FC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.46</w:t>
            </w:r>
          </w:p>
        </w:tc>
        <w:tc>
          <w:tcPr>
            <w:tcW w:w="766" w:type="dxa"/>
            <w:vAlign w:val="center"/>
          </w:tcPr>
          <w:p w14:paraId="334C2CB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.19</w:t>
            </w:r>
          </w:p>
        </w:tc>
        <w:tc>
          <w:tcPr>
            <w:tcW w:w="766" w:type="dxa"/>
            <w:vAlign w:val="center"/>
          </w:tcPr>
          <w:p w14:paraId="0C5C5B8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.18</w:t>
            </w:r>
          </w:p>
        </w:tc>
        <w:tc>
          <w:tcPr>
            <w:tcW w:w="736" w:type="dxa"/>
            <w:vAlign w:val="center"/>
          </w:tcPr>
          <w:p w14:paraId="4E2EEA02"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.56</w:t>
            </w:r>
          </w:p>
        </w:tc>
        <w:tc>
          <w:tcPr>
            <w:tcW w:w="766" w:type="dxa"/>
            <w:vAlign w:val="center"/>
          </w:tcPr>
          <w:p w14:paraId="78D4248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.23</w:t>
            </w:r>
          </w:p>
        </w:tc>
        <w:tc>
          <w:tcPr>
            <w:tcW w:w="766" w:type="dxa"/>
            <w:vAlign w:val="center"/>
          </w:tcPr>
          <w:p w14:paraId="7D89DB5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.22</w:t>
            </w:r>
          </w:p>
        </w:tc>
        <w:tc>
          <w:tcPr>
            <w:tcW w:w="1361" w:type="dxa"/>
            <w:vAlign w:val="center"/>
          </w:tcPr>
          <w:p w14:paraId="2CB01DA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[ .47,   .65]</w:t>
            </w:r>
          </w:p>
        </w:tc>
        <w:tc>
          <w:tcPr>
            <w:tcW w:w="1304" w:type="dxa"/>
            <w:vAlign w:val="center"/>
          </w:tcPr>
          <w:p w14:paraId="7B6D638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[ .27,   .85]</w:t>
            </w:r>
          </w:p>
        </w:tc>
        <w:tc>
          <w:tcPr>
            <w:tcW w:w="1020" w:type="dxa"/>
            <w:vAlign w:val="center"/>
          </w:tcPr>
          <w:p w14:paraId="2E913606"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13D24C57" w14:textId="77777777" w:rsidR="00FB783D" w:rsidRPr="00FB783D" w:rsidRDefault="00FB783D" w:rsidP="00FB783D">
            <w:pPr>
              <w:jc w:val="right"/>
              <w:rPr>
                <w:rFonts w:ascii="Times New Roman" w:hAnsi="Times New Roman" w:cs="Times New Roman"/>
                <w:color w:val="000000"/>
              </w:rPr>
            </w:pPr>
          </w:p>
        </w:tc>
      </w:tr>
      <w:tr w:rsidR="00FB783D" w:rsidRPr="00FB783D" w14:paraId="662FB179" w14:textId="77777777" w:rsidTr="00AE1CC5">
        <w:trPr>
          <w:trHeight w:val="283"/>
        </w:trPr>
        <w:tc>
          <w:tcPr>
            <w:tcW w:w="2948" w:type="dxa"/>
            <w:vAlign w:val="center"/>
          </w:tcPr>
          <w:p w14:paraId="4B3B719A" w14:textId="77777777" w:rsidR="00FB783D" w:rsidRPr="00FB783D" w:rsidDel="00A108FB"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Structure</w:t>
            </w:r>
          </w:p>
        </w:tc>
        <w:tc>
          <w:tcPr>
            <w:tcW w:w="624" w:type="dxa"/>
            <w:vAlign w:val="center"/>
          </w:tcPr>
          <w:p w14:paraId="428209D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11</w:t>
            </w:r>
          </w:p>
        </w:tc>
        <w:tc>
          <w:tcPr>
            <w:tcW w:w="968" w:type="dxa"/>
            <w:vAlign w:val="center"/>
          </w:tcPr>
          <w:p w14:paraId="11C088B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5 153</w:t>
            </w:r>
          </w:p>
        </w:tc>
        <w:tc>
          <w:tcPr>
            <w:tcW w:w="733" w:type="dxa"/>
            <w:vAlign w:val="center"/>
          </w:tcPr>
          <w:p w14:paraId="2248FDB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.24</w:t>
            </w:r>
          </w:p>
        </w:tc>
        <w:tc>
          <w:tcPr>
            <w:tcW w:w="766" w:type="dxa"/>
            <w:vAlign w:val="center"/>
          </w:tcPr>
          <w:p w14:paraId="653A224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.21</w:t>
            </w:r>
          </w:p>
        </w:tc>
        <w:tc>
          <w:tcPr>
            <w:tcW w:w="766" w:type="dxa"/>
            <w:vAlign w:val="center"/>
          </w:tcPr>
          <w:p w14:paraId="024204F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.20</w:t>
            </w:r>
          </w:p>
        </w:tc>
        <w:tc>
          <w:tcPr>
            <w:tcW w:w="736" w:type="dxa"/>
            <w:vAlign w:val="center"/>
          </w:tcPr>
          <w:p w14:paraId="39C54548"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.30</w:t>
            </w:r>
          </w:p>
        </w:tc>
        <w:tc>
          <w:tcPr>
            <w:tcW w:w="766" w:type="dxa"/>
            <w:vAlign w:val="center"/>
          </w:tcPr>
          <w:p w14:paraId="5FFFB4E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.25</w:t>
            </w:r>
          </w:p>
        </w:tc>
        <w:tc>
          <w:tcPr>
            <w:tcW w:w="766" w:type="dxa"/>
            <w:vAlign w:val="center"/>
          </w:tcPr>
          <w:p w14:paraId="6FCCA37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.25</w:t>
            </w:r>
          </w:p>
        </w:tc>
        <w:tc>
          <w:tcPr>
            <w:tcW w:w="1361" w:type="dxa"/>
            <w:vAlign w:val="center"/>
          </w:tcPr>
          <w:p w14:paraId="18A6FA7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[ .13,   .47]</w:t>
            </w:r>
          </w:p>
        </w:tc>
        <w:tc>
          <w:tcPr>
            <w:tcW w:w="1304" w:type="dxa"/>
            <w:vAlign w:val="center"/>
          </w:tcPr>
          <w:p w14:paraId="58E4A8E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[−.04,   .64]</w:t>
            </w:r>
          </w:p>
        </w:tc>
        <w:tc>
          <w:tcPr>
            <w:tcW w:w="1020" w:type="dxa"/>
            <w:vAlign w:val="center"/>
          </w:tcPr>
          <w:p w14:paraId="572FE2A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.22</w:t>
            </w:r>
          </w:p>
        </w:tc>
        <w:tc>
          <w:tcPr>
            <w:tcW w:w="1361" w:type="dxa"/>
            <w:vAlign w:val="center"/>
          </w:tcPr>
          <w:p w14:paraId="6316365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.07,   .36]</w:t>
            </w:r>
          </w:p>
        </w:tc>
      </w:tr>
      <w:tr w:rsidR="00FB783D" w:rsidRPr="00FB783D" w14:paraId="418FBDFE" w14:textId="77777777" w:rsidTr="00AE1CC5">
        <w:trPr>
          <w:trHeight w:val="283"/>
        </w:trPr>
        <w:tc>
          <w:tcPr>
            <w:tcW w:w="2948" w:type="dxa"/>
            <w:vAlign w:val="center"/>
          </w:tcPr>
          <w:p w14:paraId="4EB85130" w14:textId="77777777" w:rsidR="00FB783D" w:rsidRPr="00FB783D" w:rsidDel="00A108FB"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Competence satisfaction</w:t>
            </w:r>
          </w:p>
        </w:tc>
        <w:tc>
          <w:tcPr>
            <w:tcW w:w="624" w:type="dxa"/>
            <w:vAlign w:val="center"/>
          </w:tcPr>
          <w:p w14:paraId="100F7D4D" w14:textId="77777777" w:rsidR="00FB783D" w:rsidRPr="00FB783D" w:rsidRDefault="00FB783D" w:rsidP="00FB783D">
            <w:pPr>
              <w:jc w:val="right"/>
              <w:rPr>
                <w:rFonts w:ascii="Times New Roman" w:hAnsi="Times New Roman" w:cs="Times New Roman"/>
                <w:color w:val="000000"/>
              </w:rPr>
            </w:pPr>
          </w:p>
        </w:tc>
        <w:tc>
          <w:tcPr>
            <w:tcW w:w="968" w:type="dxa"/>
            <w:vAlign w:val="center"/>
          </w:tcPr>
          <w:p w14:paraId="3D46A4CD" w14:textId="77777777" w:rsidR="00FB783D" w:rsidRPr="00FB783D" w:rsidRDefault="00FB783D" w:rsidP="00FB783D">
            <w:pPr>
              <w:jc w:val="right"/>
              <w:rPr>
                <w:rFonts w:ascii="Times New Roman" w:hAnsi="Times New Roman" w:cs="Times New Roman"/>
                <w:color w:val="000000"/>
              </w:rPr>
            </w:pPr>
          </w:p>
        </w:tc>
        <w:tc>
          <w:tcPr>
            <w:tcW w:w="733" w:type="dxa"/>
            <w:vAlign w:val="center"/>
          </w:tcPr>
          <w:p w14:paraId="5A2D1E4B"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0FF00A93"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06D26F64" w14:textId="77777777" w:rsidR="00FB783D" w:rsidRPr="00FB783D" w:rsidRDefault="00FB783D" w:rsidP="00FB783D">
            <w:pPr>
              <w:jc w:val="right"/>
              <w:rPr>
                <w:rFonts w:ascii="Times New Roman" w:hAnsi="Times New Roman" w:cs="Times New Roman"/>
                <w:color w:val="000000"/>
              </w:rPr>
            </w:pPr>
          </w:p>
        </w:tc>
        <w:tc>
          <w:tcPr>
            <w:tcW w:w="736" w:type="dxa"/>
            <w:vAlign w:val="center"/>
          </w:tcPr>
          <w:p w14:paraId="5207F577" w14:textId="77777777" w:rsidR="00FB783D" w:rsidRPr="00FB783D" w:rsidRDefault="00FB783D" w:rsidP="00FB783D">
            <w:pPr>
              <w:jc w:val="right"/>
              <w:rPr>
                <w:rFonts w:ascii="Times New Roman" w:hAnsi="Times New Roman" w:cs="Times New Roman"/>
                <w:b/>
                <w:bCs/>
                <w:color w:val="000000"/>
              </w:rPr>
            </w:pPr>
          </w:p>
        </w:tc>
        <w:tc>
          <w:tcPr>
            <w:tcW w:w="766" w:type="dxa"/>
            <w:vAlign w:val="center"/>
          </w:tcPr>
          <w:p w14:paraId="1660C188"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18ED3615"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5F407588" w14:textId="77777777" w:rsidR="00FB783D" w:rsidRPr="00FB783D" w:rsidRDefault="00FB783D" w:rsidP="00FB783D">
            <w:pPr>
              <w:jc w:val="right"/>
              <w:rPr>
                <w:rFonts w:ascii="Times New Roman" w:hAnsi="Times New Roman" w:cs="Times New Roman"/>
                <w:color w:val="000000"/>
              </w:rPr>
            </w:pPr>
          </w:p>
        </w:tc>
        <w:tc>
          <w:tcPr>
            <w:tcW w:w="1304" w:type="dxa"/>
            <w:vAlign w:val="center"/>
          </w:tcPr>
          <w:p w14:paraId="46E9BB32" w14:textId="77777777" w:rsidR="00FB783D" w:rsidRPr="00FB783D" w:rsidRDefault="00FB783D" w:rsidP="00FB783D">
            <w:pPr>
              <w:jc w:val="right"/>
              <w:rPr>
                <w:rFonts w:ascii="Times New Roman" w:hAnsi="Times New Roman" w:cs="Times New Roman"/>
                <w:color w:val="000000"/>
              </w:rPr>
            </w:pPr>
          </w:p>
        </w:tc>
        <w:tc>
          <w:tcPr>
            <w:tcW w:w="1020" w:type="dxa"/>
            <w:vAlign w:val="center"/>
          </w:tcPr>
          <w:p w14:paraId="0FBF505F"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397B12DF" w14:textId="77777777" w:rsidR="00FB783D" w:rsidRPr="00FB783D" w:rsidRDefault="00FB783D" w:rsidP="00FB783D">
            <w:pPr>
              <w:jc w:val="right"/>
              <w:rPr>
                <w:rFonts w:ascii="Times New Roman" w:hAnsi="Times New Roman" w:cs="Times New Roman"/>
                <w:color w:val="000000"/>
              </w:rPr>
            </w:pPr>
          </w:p>
        </w:tc>
      </w:tr>
      <w:tr w:rsidR="00FB783D" w:rsidRPr="00FB783D" w14:paraId="188D0CA9" w14:textId="77777777" w:rsidTr="00AE1CC5">
        <w:trPr>
          <w:trHeight w:val="283"/>
        </w:trPr>
        <w:tc>
          <w:tcPr>
            <w:tcW w:w="2948" w:type="dxa"/>
            <w:vAlign w:val="center"/>
          </w:tcPr>
          <w:p w14:paraId="42788FF7" w14:textId="77777777" w:rsidR="00FB783D" w:rsidRPr="00FB783D" w:rsidDel="00A108FB"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Competence support</w:t>
            </w:r>
          </w:p>
        </w:tc>
        <w:tc>
          <w:tcPr>
            <w:tcW w:w="624" w:type="dxa"/>
            <w:vAlign w:val="center"/>
          </w:tcPr>
          <w:p w14:paraId="2637D6A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31</w:t>
            </w:r>
          </w:p>
        </w:tc>
        <w:tc>
          <w:tcPr>
            <w:tcW w:w="968" w:type="dxa"/>
            <w:vAlign w:val="center"/>
          </w:tcPr>
          <w:p w14:paraId="4732183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17 150</w:t>
            </w:r>
          </w:p>
        </w:tc>
        <w:tc>
          <w:tcPr>
            <w:tcW w:w="733" w:type="dxa"/>
            <w:vAlign w:val="center"/>
          </w:tcPr>
          <w:p w14:paraId="67D89AA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.46</w:t>
            </w:r>
          </w:p>
        </w:tc>
        <w:tc>
          <w:tcPr>
            <w:tcW w:w="766" w:type="dxa"/>
            <w:vAlign w:val="center"/>
          </w:tcPr>
          <w:p w14:paraId="7BB1BED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.16</w:t>
            </w:r>
          </w:p>
        </w:tc>
        <w:tc>
          <w:tcPr>
            <w:tcW w:w="766" w:type="dxa"/>
            <w:vAlign w:val="center"/>
          </w:tcPr>
          <w:p w14:paraId="6CF478C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.15</w:t>
            </w:r>
          </w:p>
        </w:tc>
        <w:tc>
          <w:tcPr>
            <w:tcW w:w="736" w:type="dxa"/>
            <w:vAlign w:val="center"/>
          </w:tcPr>
          <w:p w14:paraId="79CA6F96"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.56</w:t>
            </w:r>
          </w:p>
        </w:tc>
        <w:tc>
          <w:tcPr>
            <w:tcW w:w="766" w:type="dxa"/>
            <w:vAlign w:val="center"/>
          </w:tcPr>
          <w:p w14:paraId="6627D31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.19</w:t>
            </w:r>
          </w:p>
        </w:tc>
        <w:tc>
          <w:tcPr>
            <w:tcW w:w="766" w:type="dxa"/>
            <w:vAlign w:val="center"/>
          </w:tcPr>
          <w:p w14:paraId="20D9EE1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.18</w:t>
            </w:r>
          </w:p>
        </w:tc>
        <w:tc>
          <w:tcPr>
            <w:tcW w:w="1361" w:type="dxa"/>
            <w:vAlign w:val="center"/>
          </w:tcPr>
          <w:p w14:paraId="63901FA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.49,   .63]</w:t>
            </w:r>
          </w:p>
        </w:tc>
        <w:tc>
          <w:tcPr>
            <w:tcW w:w="1304" w:type="dxa"/>
            <w:vAlign w:val="center"/>
          </w:tcPr>
          <w:p w14:paraId="2B1A489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[ .32,   .80]</w:t>
            </w:r>
          </w:p>
        </w:tc>
        <w:tc>
          <w:tcPr>
            <w:tcW w:w="1020" w:type="dxa"/>
            <w:vAlign w:val="center"/>
          </w:tcPr>
          <w:p w14:paraId="2A5EBDCA"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0FA3C36E" w14:textId="77777777" w:rsidR="00FB783D" w:rsidRPr="00FB783D" w:rsidRDefault="00FB783D" w:rsidP="00FB783D">
            <w:pPr>
              <w:jc w:val="right"/>
              <w:rPr>
                <w:rFonts w:ascii="Times New Roman" w:hAnsi="Times New Roman" w:cs="Times New Roman"/>
                <w:color w:val="000000"/>
              </w:rPr>
            </w:pPr>
          </w:p>
        </w:tc>
      </w:tr>
      <w:tr w:rsidR="00FB783D" w:rsidRPr="00FB783D" w14:paraId="7102EAD3" w14:textId="77777777" w:rsidTr="00AE1CC5">
        <w:trPr>
          <w:trHeight w:val="283"/>
        </w:trPr>
        <w:tc>
          <w:tcPr>
            <w:tcW w:w="2948" w:type="dxa"/>
            <w:vAlign w:val="center"/>
          </w:tcPr>
          <w:p w14:paraId="762B5D9F" w14:textId="77777777" w:rsidR="00FB783D" w:rsidRPr="00FB783D" w:rsidDel="00A108FB"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Structure</w:t>
            </w:r>
          </w:p>
        </w:tc>
        <w:tc>
          <w:tcPr>
            <w:tcW w:w="624" w:type="dxa"/>
            <w:vAlign w:val="center"/>
          </w:tcPr>
          <w:p w14:paraId="78B39FB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16</w:t>
            </w:r>
          </w:p>
        </w:tc>
        <w:tc>
          <w:tcPr>
            <w:tcW w:w="968" w:type="dxa"/>
            <w:vAlign w:val="center"/>
          </w:tcPr>
          <w:p w14:paraId="1E03DC9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7 264</w:t>
            </w:r>
          </w:p>
        </w:tc>
        <w:tc>
          <w:tcPr>
            <w:tcW w:w="733" w:type="dxa"/>
            <w:vAlign w:val="center"/>
          </w:tcPr>
          <w:p w14:paraId="153373D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.22</w:t>
            </w:r>
          </w:p>
        </w:tc>
        <w:tc>
          <w:tcPr>
            <w:tcW w:w="766" w:type="dxa"/>
            <w:vAlign w:val="center"/>
          </w:tcPr>
          <w:p w14:paraId="71EFBBC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.21</w:t>
            </w:r>
          </w:p>
        </w:tc>
        <w:tc>
          <w:tcPr>
            <w:tcW w:w="766" w:type="dxa"/>
            <w:vAlign w:val="center"/>
          </w:tcPr>
          <w:p w14:paraId="15045FE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.21</w:t>
            </w:r>
          </w:p>
        </w:tc>
        <w:tc>
          <w:tcPr>
            <w:tcW w:w="736" w:type="dxa"/>
            <w:vAlign w:val="center"/>
          </w:tcPr>
          <w:p w14:paraId="63DFA57D"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.27</w:t>
            </w:r>
          </w:p>
        </w:tc>
        <w:tc>
          <w:tcPr>
            <w:tcW w:w="766" w:type="dxa"/>
            <w:vAlign w:val="center"/>
          </w:tcPr>
          <w:p w14:paraId="15DC895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.26</w:t>
            </w:r>
          </w:p>
        </w:tc>
        <w:tc>
          <w:tcPr>
            <w:tcW w:w="766" w:type="dxa"/>
            <w:vAlign w:val="center"/>
          </w:tcPr>
          <w:p w14:paraId="488CF19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.25</w:t>
            </w:r>
          </w:p>
        </w:tc>
        <w:tc>
          <w:tcPr>
            <w:tcW w:w="1361" w:type="dxa"/>
            <w:vAlign w:val="center"/>
          </w:tcPr>
          <w:p w14:paraId="621E2AA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.13,   .41]</w:t>
            </w:r>
          </w:p>
        </w:tc>
        <w:tc>
          <w:tcPr>
            <w:tcW w:w="1304" w:type="dxa"/>
            <w:vAlign w:val="center"/>
          </w:tcPr>
          <w:p w14:paraId="3A56B32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[−.07,   .61]</w:t>
            </w:r>
          </w:p>
        </w:tc>
        <w:tc>
          <w:tcPr>
            <w:tcW w:w="1020" w:type="dxa"/>
            <w:vAlign w:val="center"/>
          </w:tcPr>
          <w:p w14:paraId="2B24271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.24</w:t>
            </w:r>
          </w:p>
        </w:tc>
        <w:tc>
          <w:tcPr>
            <w:tcW w:w="1361" w:type="dxa"/>
            <w:vAlign w:val="center"/>
          </w:tcPr>
          <w:p w14:paraId="24FBF56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.12,   .36]</w:t>
            </w:r>
          </w:p>
        </w:tc>
      </w:tr>
      <w:tr w:rsidR="00FB783D" w:rsidRPr="00FB783D" w14:paraId="58BB2F06" w14:textId="77777777" w:rsidTr="00AE1CC5">
        <w:trPr>
          <w:trHeight w:val="283"/>
        </w:trPr>
        <w:tc>
          <w:tcPr>
            <w:tcW w:w="2948" w:type="dxa"/>
            <w:vAlign w:val="center"/>
          </w:tcPr>
          <w:p w14:paraId="17F7A281" w14:textId="77777777" w:rsidR="00FB783D" w:rsidRPr="00FB783D" w:rsidDel="00A108FB"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Relatedness satisfaction </w:t>
            </w:r>
          </w:p>
        </w:tc>
        <w:tc>
          <w:tcPr>
            <w:tcW w:w="624" w:type="dxa"/>
            <w:vAlign w:val="center"/>
          </w:tcPr>
          <w:p w14:paraId="12220077" w14:textId="77777777" w:rsidR="00FB783D" w:rsidRPr="00FB783D" w:rsidRDefault="00FB783D" w:rsidP="00FB783D">
            <w:pPr>
              <w:jc w:val="right"/>
              <w:rPr>
                <w:rFonts w:ascii="Times New Roman" w:hAnsi="Times New Roman" w:cs="Times New Roman"/>
                <w:color w:val="000000"/>
              </w:rPr>
            </w:pPr>
          </w:p>
        </w:tc>
        <w:tc>
          <w:tcPr>
            <w:tcW w:w="968" w:type="dxa"/>
            <w:vAlign w:val="center"/>
          </w:tcPr>
          <w:p w14:paraId="3D78814A" w14:textId="77777777" w:rsidR="00FB783D" w:rsidRPr="00FB783D" w:rsidRDefault="00FB783D" w:rsidP="00FB783D">
            <w:pPr>
              <w:jc w:val="right"/>
              <w:rPr>
                <w:rFonts w:ascii="Times New Roman" w:hAnsi="Times New Roman" w:cs="Times New Roman"/>
                <w:color w:val="000000"/>
              </w:rPr>
            </w:pPr>
          </w:p>
        </w:tc>
        <w:tc>
          <w:tcPr>
            <w:tcW w:w="733" w:type="dxa"/>
            <w:vAlign w:val="center"/>
          </w:tcPr>
          <w:p w14:paraId="5304C63A"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793590CF"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17014B10" w14:textId="77777777" w:rsidR="00FB783D" w:rsidRPr="00FB783D" w:rsidRDefault="00FB783D" w:rsidP="00FB783D">
            <w:pPr>
              <w:jc w:val="right"/>
              <w:rPr>
                <w:rFonts w:ascii="Times New Roman" w:hAnsi="Times New Roman" w:cs="Times New Roman"/>
                <w:color w:val="000000"/>
              </w:rPr>
            </w:pPr>
          </w:p>
        </w:tc>
        <w:tc>
          <w:tcPr>
            <w:tcW w:w="736" w:type="dxa"/>
            <w:vAlign w:val="center"/>
          </w:tcPr>
          <w:p w14:paraId="27A97403" w14:textId="77777777" w:rsidR="00FB783D" w:rsidRPr="00FB783D" w:rsidRDefault="00FB783D" w:rsidP="00FB783D">
            <w:pPr>
              <w:jc w:val="right"/>
              <w:rPr>
                <w:rFonts w:ascii="Times New Roman" w:hAnsi="Times New Roman" w:cs="Times New Roman"/>
                <w:b/>
                <w:bCs/>
                <w:color w:val="000000"/>
              </w:rPr>
            </w:pPr>
          </w:p>
        </w:tc>
        <w:tc>
          <w:tcPr>
            <w:tcW w:w="766" w:type="dxa"/>
            <w:vAlign w:val="center"/>
          </w:tcPr>
          <w:p w14:paraId="2AD470B5"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32F48C86"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6ABFB011" w14:textId="77777777" w:rsidR="00FB783D" w:rsidRPr="00FB783D" w:rsidRDefault="00FB783D" w:rsidP="00FB783D">
            <w:pPr>
              <w:jc w:val="right"/>
              <w:rPr>
                <w:rFonts w:ascii="Times New Roman" w:hAnsi="Times New Roman" w:cs="Times New Roman"/>
                <w:color w:val="000000"/>
              </w:rPr>
            </w:pPr>
          </w:p>
        </w:tc>
        <w:tc>
          <w:tcPr>
            <w:tcW w:w="1304" w:type="dxa"/>
            <w:vAlign w:val="center"/>
          </w:tcPr>
          <w:p w14:paraId="56D26FA4" w14:textId="77777777" w:rsidR="00FB783D" w:rsidRPr="00FB783D" w:rsidRDefault="00FB783D" w:rsidP="00FB783D">
            <w:pPr>
              <w:jc w:val="right"/>
              <w:rPr>
                <w:rFonts w:ascii="Times New Roman" w:hAnsi="Times New Roman" w:cs="Times New Roman"/>
                <w:color w:val="000000"/>
              </w:rPr>
            </w:pPr>
          </w:p>
        </w:tc>
        <w:tc>
          <w:tcPr>
            <w:tcW w:w="1020" w:type="dxa"/>
            <w:vAlign w:val="center"/>
          </w:tcPr>
          <w:p w14:paraId="6211BCE5"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5D88809F" w14:textId="77777777" w:rsidR="00FB783D" w:rsidRPr="00FB783D" w:rsidRDefault="00FB783D" w:rsidP="00FB783D">
            <w:pPr>
              <w:jc w:val="right"/>
              <w:rPr>
                <w:rFonts w:ascii="Times New Roman" w:hAnsi="Times New Roman" w:cs="Times New Roman"/>
                <w:color w:val="000000"/>
              </w:rPr>
            </w:pPr>
          </w:p>
        </w:tc>
      </w:tr>
      <w:tr w:rsidR="00FB783D" w:rsidRPr="00FB783D" w14:paraId="74BA37CE" w14:textId="77777777" w:rsidTr="00AE1CC5">
        <w:trPr>
          <w:trHeight w:val="283"/>
        </w:trPr>
        <w:tc>
          <w:tcPr>
            <w:tcW w:w="2948" w:type="dxa"/>
            <w:vAlign w:val="center"/>
          </w:tcPr>
          <w:p w14:paraId="2007DC2A" w14:textId="77777777" w:rsidR="00FB783D" w:rsidRPr="00FB783D" w:rsidDel="00A108FB"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Competence support</w:t>
            </w:r>
          </w:p>
        </w:tc>
        <w:tc>
          <w:tcPr>
            <w:tcW w:w="624" w:type="dxa"/>
            <w:vAlign w:val="center"/>
          </w:tcPr>
          <w:p w14:paraId="6895E8B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30</w:t>
            </w:r>
          </w:p>
        </w:tc>
        <w:tc>
          <w:tcPr>
            <w:tcW w:w="968" w:type="dxa"/>
            <w:vAlign w:val="center"/>
          </w:tcPr>
          <w:p w14:paraId="5A0D637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16 196</w:t>
            </w:r>
          </w:p>
        </w:tc>
        <w:tc>
          <w:tcPr>
            <w:tcW w:w="733" w:type="dxa"/>
            <w:vAlign w:val="center"/>
          </w:tcPr>
          <w:p w14:paraId="4EAD7B6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.44</w:t>
            </w:r>
          </w:p>
        </w:tc>
        <w:tc>
          <w:tcPr>
            <w:tcW w:w="766" w:type="dxa"/>
            <w:vAlign w:val="center"/>
          </w:tcPr>
          <w:p w14:paraId="70653BC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.13</w:t>
            </w:r>
          </w:p>
        </w:tc>
        <w:tc>
          <w:tcPr>
            <w:tcW w:w="766" w:type="dxa"/>
            <w:vAlign w:val="center"/>
          </w:tcPr>
          <w:p w14:paraId="76B3DF3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.12</w:t>
            </w:r>
          </w:p>
        </w:tc>
        <w:tc>
          <w:tcPr>
            <w:tcW w:w="736" w:type="dxa"/>
            <w:vAlign w:val="center"/>
          </w:tcPr>
          <w:p w14:paraId="6D874693"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.53</w:t>
            </w:r>
          </w:p>
        </w:tc>
        <w:tc>
          <w:tcPr>
            <w:tcW w:w="766" w:type="dxa"/>
            <w:vAlign w:val="center"/>
          </w:tcPr>
          <w:p w14:paraId="79AB708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.15</w:t>
            </w:r>
          </w:p>
        </w:tc>
        <w:tc>
          <w:tcPr>
            <w:tcW w:w="766" w:type="dxa"/>
            <w:vAlign w:val="center"/>
          </w:tcPr>
          <w:p w14:paraId="410815D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.14</w:t>
            </w:r>
          </w:p>
        </w:tc>
        <w:tc>
          <w:tcPr>
            <w:tcW w:w="1361" w:type="dxa"/>
            <w:vAlign w:val="center"/>
          </w:tcPr>
          <w:p w14:paraId="6E3B11F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.48,   .59]</w:t>
            </w:r>
          </w:p>
        </w:tc>
        <w:tc>
          <w:tcPr>
            <w:tcW w:w="1304" w:type="dxa"/>
            <w:vAlign w:val="center"/>
          </w:tcPr>
          <w:p w14:paraId="6B2C9B9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.35,   .72]</w:t>
            </w:r>
          </w:p>
        </w:tc>
        <w:tc>
          <w:tcPr>
            <w:tcW w:w="1020" w:type="dxa"/>
            <w:vAlign w:val="center"/>
          </w:tcPr>
          <w:p w14:paraId="295A3465"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0498CB41" w14:textId="77777777" w:rsidR="00FB783D" w:rsidRPr="00FB783D" w:rsidRDefault="00FB783D" w:rsidP="00FB783D">
            <w:pPr>
              <w:jc w:val="right"/>
              <w:rPr>
                <w:rFonts w:ascii="Times New Roman" w:hAnsi="Times New Roman" w:cs="Times New Roman"/>
                <w:color w:val="000000"/>
              </w:rPr>
            </w:pPr>
          </w:p>
        </w:tc>
      </w:tr>
      <w:tr w:rsidR="00FB783D" w:rsidRPr="00FB783D" w14:paraId="69B72D03" w14:textId="77777777" w:rsidTr="00AE1CC5">
        <w:trPr>
          <w:trHeight w:val="283"/>
        </w:trPr>
        <w:tc>
          <w:tcPr>
            <w:tcW w:w="2948" w:type="dxa"/>
            <w:vAlign w:val="center"/>
          </w:tcPr>
          <w:p w14:paraId="26FBC6B5" w14:textId="77777777" w:rsidR="00FB783D" w:rsidRPr="00FB783D" w:rsidDel="00A108FB"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Structure</w:t>
            </w:r>
          </w:p>
        </w:tc>
        <w:tc>
          <w:tcPr>
            <w:tcW w:w="624" w:type="dxa"/>
            <w:vAlign w:val="center"/>
          </w:tcPr>
          <w:p w14:paraId="2402E4B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12</w:t>
            </w:r>
          </w:p>
        </w:tc>
        <w:tc>
          <w:tcPr>
            <w:tcW w:w="968" w:type="dxa"/>
            <w:vAlign w:val="center"/>
          </w:tcPr>
          <w:p w14:paraId="1E0E48C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5 362</w:t>
            </w:r>
          </w:p>
        </w:tc>
        <w:tc>
          <w:tcPr>
            <w:tcW w:w="733" w:type="dxa"/>
            <w:vAlign w:val="center"/>
          </w:tcPr>
          <w:p w14:paraId="250BE36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.28</w:t>
            </w:r>
          </w:p>
        </w:tc>
        <w:tc>
          <w:tcPr>
            <w:tcW w:w="766" w:type="dxa"/>
            <w:vAlign w:val="center"/>
          </w:tcPr>
          <w:p w14:paraId="541E99D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.20</w:t>
            </w:r>
          </w:p>
        </w:tc>
        <w:tc>
          <w:tcPr>
            <w:tcW w:w="766" w:type="dxa"/>
            <w:vAlign w:val="center"/>
          </w:tcPr>
          <w:p w14:paraId="350191C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.20</w:t>
            </w:r>
          </w:p>
        </w:tc>
        <w:tc>
          <w:tcPr>
            <w:tcW w:w="736" w:type="dxa"/>
            <w:vAlign w:val="center"/>
          </w:tcPr>
          <w:p w14:paraId="18420E48"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.34</w:t>
            </w:r>
          </w:p>
        </w:tc>
        <w:tc>
          <w:tcPr>
            <w:tcW w:w="766" w:type="dxa"/>
            <w:vAlign w:val="center"/>
          </w:tcPr>
          <w:p w14:paraId="392AA03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.24</w:t>
            </w:r>
          </w:p>
        </w:tc>
        <w:tc>
          <w:tcPr>
            <w:tcW w:w="766" w:type="dxa"/>
            <w:vAlign w:val="center"/>
          </w:tcPr>
          <w:p w14:paraId="335169C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.24</w:t>
            </w:r>
          </w:p>
        </w:tc>
        <w:tc>
          <w:tcPr>
            <w:tcW w:w="1361" w:type="dxa"/>
            <w:vAlign w:val="center"/>
          </w:tcPr>
          <w:p w14:paraId="55548EB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.18,   .49]</w:t>
            </w:r>
          </w:p>
        </w:tc>
        <w:tc>
          <w:tcPr>
            <w:tcW w:w="1304" w:type="dxa"/>
            <w:vAlign w:val="center"/>
          </w:tcPr>
          <w:p w14:paraId="27F34FD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.01,   .66]</w:t>
            </w:r>
          </w:p>
        </w:tc>
        <w:tc>
          <w:tcPr>
            <w:tcW w:w="1020" w:type="dxa"/>
            <w:vAlign w:val="center"/>
          </w:tcPr>
          <w:p w14:paraId="3C4A59F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.16</w:t>
            </w:r>
          </w:p>
        </w:tc>
        <w:tc>
          <w:tcPr>
            <w:tcW w:w="1361" w:type="dxa"/>
            <w:vAlign w:val="center"/>
          </w:tcPr>
          <w:p w14:paraId="0B69824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.04,   .29]</w:t>
            </w:r>
          </w:p>
        </w:tc>
      </w:tr>
      <w:tr w:rsidR="00FB783D" w:rsidRPr="00FB783D" w14:paraId="1C9E9D83" w14:textId="77777777" w:rsidTr="00AE1CC5">
        <w:trPr>
          <w:trHeight w:val="283"/>
        </w:trPr>
        <w:tc>
          <w:tcPr>
            <w:tcW w:w="2948" w:type="dxa"/>
            <w:vAlign w:val="center"/>
          </w:tcPr>
          <w:p w14:paraId="3346C2C7" w14:textId="77777777" w:rsidR="00FB783D" w:rsidRPr="00FB783D" w:rsidDel="00A108FB"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Autonomous motivation</w:t>
            </w:r>
          </w:p>
        </w:tc>
        <w:tc>
          <w:tcPr>
            <w:tcW w:w="624" w:type="dxa"/>
            <w:vAlign w:val="center"/>
          </w:tcPr>
          <w:p w14:paraId="3CAB1B58" w14:textId="77777777" w:rsidR="00FB783D" w:rsidRPr="00FB783D" w:rsidRDefault="00FB783D" w:rsidP="00FB783D">
            <w:pPr>
              <w:jc w:val="right"/>
              <w:rPr>
                <w:rFonts w:ascii="Times New Roman" w:hAnsi="Times New Roman" w:cs="Times New Roman"/>
                <w:color w:val="000000"/>
              </w:rPr>
            </w:pPr>
          </w:p>
        </w:tc>
        <w:tc>
          <w:tcPr>
            <w:tcW w:w="968" w:type="dxa"/>
            <w:vAlign w:val="center"/>
          </w:tcPr>
          <w:p w14:paraId="0B44CAA6" w14:textId="77777777" w:rsidR="00FB783D" w:rsidRPr="00FB783D" w:rsidRDefault="00FB783D" w:rsidP="00FB783D">
            <w:pPr>
              <w:jc w:val="right"/>
              <w:rPr>
                <w:rFonts w:ascii="Times New Roman" w:hAnsi="Times New Roman" w:cs="Times New Roman"/>
                <w:color w:val="000000"/>
              </w:rPr>
            </w:pPr>
          </w:p>
        </w:tc>
        <w:tc>
          <w:tcPr>
            <w:tcW w:w="733" w:type="dxa"/>
            <w:vAlign w:val="center"/>
          </w:tcPr>
          <w:p w14:paraId="691F0750"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66686D10"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4F2CF952" w14:textId="77777777" w:rsidR="00FB783D" w:rsidRPr="00FB783D" w:rsidRDefault="00FB783D" w:rsidP="00FB783D">
            <w:pPr>
              <w:jc w:val="right"/>
              <w:rPr>
                <w:rFonts w:ascii="Times New Roman" w:hAnsi="Times New Roman" w:cs="Times New Roman"/>
                <w:color w:val="000000"/>
              </w:rPr>
            </w:pPr>
          </w:p>
        </w:tc>
        <w:tc>
          <w:tcPr>
            <w:tcW w:w="736" w:type="dxa"/>
            <w:vAlign w:val="center"/>
          </w:tcPr>
          <w:p w14:paraId="0B6597F5" w14:textId="77777777" w:rsidR="00FB783D" w:rsidRPr="00FB783D" w:rsidRDefault="00FB783D" w:rsidP="00FB783D">
            <w:pPr>
              <w:jc w:val="right"/>
              <w:rPr>
                <w:rFonts w:ascii="Times New Roman" w:hAnsi="Times New Roman" w:cs="Times New Roman"/>
                <w:b/>
                <w:bCs/>
                <w:color w:val="000000"/>
              </w:rPr>
            </w:pPr>
          </w:p>
        </w:tc>
        <w:tc>
          <w:tcPr>
            <w:tcW w:w="766" w:type="dxa"/>
            <w:vAlign w:val="center"/>
          </w:tcPr>
          <w:p w14:paraId="53834B53"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6EED8744"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296B2CEC" w14:textId="77777777" w:rsidR="00FB783D" w:rsidRPr="00FB783D" w:rsidRDefault="00FB783D" w:rsidP="00FB783D">
            <w:pPr>
              <w:jc w:val="right"/>
              <w:rPr>
                <w:rFonts w:ascii="Times New Roman" w:hAnsi="Times New Roman" w:cs="Times New Roman"/>
                <w:color w:val="000000"/>
              </w:rPr>
            </w:pPr>
          </w:p>
        </w:tc>
        <w:tc>
          <w:tcPr>
            <w:tcW w:w="1304" w:type="dxa"/>
            <w:vAlign w:val="center"/>
          </w:tcPr>
          <w:p w14:paraId="0FA71EE5" w14:textId="77777777" w:rsidR="00FB783D" w:rsidRPr="00FB783D" w:rsidRDefault="00FB783D" w:rsidP="00FB783D">
            <w:pPr>
              <w:jc w:val="right"/>
              <w:rPr>
                <w:rFonts w:ascii="Times New Roman" w:hAnsi="Times New Roman" w:cs="Times New Roman"/>
                <w:color w:val="000000"/>
              </w:rPr>
            </w:pPr>
          </w:p>
        </w:tc>
        <w:tc>
          <w:tcPr>
            <w:tcW w:w="1020" w:type="dxa"/>
            <w:vAlign w:val="center"/>
          </w:tcPr>
          <w:p w14:paraId="195903C5"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06F26879" w14:textId="77777777" w:rsidR="00FB783D" w:rsidRPr="00FB783D" w:rsidRDefault="00FB783D" w:rsidP="00FB783D">
            <w:pPr>
              <w:jc w:val="right"/>
              <w:rPr>
                <w:rFonts w:ascii="Times New Roman" w:hAnsi="Times New Roman" w:cs="Times New Roman"/>
                <w:color w:val="000000"/>
              </w:rPr>
            </w:pPr>
          </w:p>
        </w:tc>
      </w:tr>
      <w:tr w:rsidR="00FB783D" w:rsidRPr="00FB783D" w14:paraId="167807AE" w14:textId="77777777" w:rsidTr="00AE1CC5">
        <w:trPr>
          <w:trHeight w:val="283"/>
        </w:trPr>
        <w:tc>
          <w:tcPr>
            <w:tcW w:w="2948" w:type="dxa"/>
            <w:vAlign w:val="center"/>
          </w:tcPr>
          <w:p w14:paraId="0C0D5CDF" w14:textId="77777777" w:rsidR="00FB783D" w:rsidRPr="00FB783D" w:rsidDel="00A108FB"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Competence support</w:t>
            </w:r>
          </w:p>
        </w:tc>
        <w:tc>
          <w:tcPr>
            <w:tcW w:w="624" w:type="dxa"/>
            <w:vAlign w:val="center"/>
          </w:tcPr>
          <w:p w14:paraId="77B085E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19</w:t>
            </w:r>
          </w:p>
        </w:tc>
        <w:tc>
          <w:tcPr>
            <w:tcW w:w="968" w:type="dxa"/>
            <w:vAlign w:val="center"/>
          </w:tcPr>
          <w:p w14:paraId="4A0E56F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7 851</w:t>
            </w:r>
          </w:p>
        </w:tc>
        <w:tc>
          <w:tcPr>
            <w:tcW w:w="733" w:type="dxa"/>
            <w:vAlign w:val="center"/>
          </w:tcPr>
          <w:p w14:paraId="232B56C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.47</w:t>
            </w:r>
          </w:p>
        </w:tc>
        <w:tc>
          <w:tcPr>
            <w:tcW w:w="766" w:type="dxa"/>
            <w:vAlign w:val="center"/>
          </w:tcPr>
          <w:p w14:paraId="50AC5B8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.14</w:t>
            </w:r>
          </w:p>
        </w:tc>
        <w:tc>
          <w:tcPr>
            <w:tcW w:w="766" w:type="dxa"/>
            <w:vAlign w:val="center"/>
          </w:tcPr>
          <w:p w14:paraId="7F40C22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.13</w:t>
            </w:r>
          </w:p>
        </w:tc>
        <w:tc>
          <w:tcPr>
            <w:tcW w:w="736" w:type="dxa"/>
            <w:vAlign w:val="center"/>
          </w:tcPr>
          <w:p w14:paraId="726455A2"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.56</w:t>
            </w:r>
          </w:p>
        </w:tc>
        <w:tc>
          <w:tcPr>
            <w:tcW w:w="766" w:type="dxa"/>
            <w:vAlign w:val="center"/>
          </w:tcPr>
          <w:p w14:paraId="0E362C8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.16</w:t>
            </w:r>
          </w:p>
        </w:tc>
        <w:tc>
          <w:tcPr>
            <w:tcW w:w="766" w:type="dxa"/>
            <w:vAlign w:val="center"/>
          </w:tcPr>
          <w:p w14:paraId="4F57EB1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.15</w:t>
            </w:r>
          </w:p>
        </w:tc>
        <w:tc>
          <w:tcPr>
            <w:tcW w:w="1361" w:type="dxa"/>
            <w:vAlign w:val="center"/>
          </w:tcPr>
          <w:p w14:paraId="7AE2072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[ .48,   .64]</w:t>
            </w:r>
          </w:p>
        </w:tc>
        <w:tc>
          <w:tcPr>
            <w:tcW w:w="1304" w:type="dxa"/>
            <w:vAlign w:val="center"/>
          </w:tcPr>
          <w:p w14:paraId="4C3A29E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[ .36,   .76]</w:t>
            </w:r>
          </w:p>
        </w:tc>
        <w:tc>
          <w:tcPr>
            <w:tcW w:w="1020" w:type="dxa"/>
            <w:vAlign w:val="center"/>
          </w:tcPr>
          <w:p w14:paraId="6E676E8B"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1108B798" w14:textId="77777777" w:rsidR="00FB783D" w:rsidRPr="00FB783D" w:rsidRDefault="00FB783D" w:rsidP="00FB783D">
            <w:pPr>
              <w:jc w:val="right"/>
              <w:rPr>
                <w:rFonts w:ascii="Times New Roman" w:hAnsi="Times New Roman" w:cs="Times New Roman"/>
                <w:color w:val="000000"/>
              </w:rPr>
            </w:pPr>
          </w:p>
        </w:tc>
      </w:tr>
      <w:tr w:rsidR="00FB783D" w:rsidRPr="00FB783D" w14:paraId="37A4B5ED" w14:textId="77777777" w:rsidTr="00AE1CC5">
        <w:trPr>
          <w:trHeight w:val="283"/>
        </w:trPr>
        <w:tc>
          <w:tcPr>
            <w:tcW w:w="2948" w:type="dxa"/>
            <w:vAlign w:val="center"/>
          </w:tcPr>
          <w:p w14:paraId="15CB604D" w14:textId="77777777" w:rsidR="00FB783D" w:rsidRPr="00FB783D" w:rsidDel="00A108FB"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Structure</w:t>
            </w:r>
          </w:p>
        </w:tc>
        <w:tc>
          <w:tcPr>
            <w:tcW w:w="624" w:type="dxa"/>
            <w:vAlign w:val="center"/>
          </w:tcPr>
          <w:p w14:paraId="363A256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22</w:t>
            </w:r>
          </w:p>
        </w:tc>
        <w:tc>
          <w:tcPr>
            <w:tcW w:w="968" w:type="dxa"/>
            <w:vAlign w:val="center"/>
          </w:tcPr>
          <w:p w14:paraId="6FB948B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14 202</w:t>
            </w:r>
          </w:p>
        </w:tc>
        <w:tc>
          <w:tcPr>
            <w:tcW w:w="733" w:type="dxa"/>
            <w:vAlign w:val="center"/>
          </w:tcPr>
          <w:p w14:paraId="32286B9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.32</w:t>
            </w:r>
          </w:p>
        </w:tc>
        <w:tc>
          <w:tcPr>
            <w:tcW w:w="766" w:type="dxa"/>
            <w:vAlign w:val="center"/>
          </w:tcPr>
          <w:p w14:paraId="53B3DC6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.14</w:t>
            </w:r>
          </w:p>
        </w:tc>
        <w:tc>
          <w:tcPr>
            <w:tcW w:w="766" w:type="dxa"/>
            <w:vAlign w:val="center"/>
          </w:tcPr>
          <w:p w14:paraId="361BAB9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.14</w:t>
            </w:r>
          </w:p>
        </w:tc>
        <w:tc>
          <w:tcPr>
            <w:tcW w:w="736" w:type="dxa"/>
            <w:vAlign w:val="center"/>
          </w:tcPr>
          <w:p w14:paraId="5E91CA71"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.38</w:t>
            </w:r>
          </w:p>
        </w:tc>
        <w:tc>
          <w:tcPr>
            <w:tcW w:w="766" w:type="dxa"/>
            <w:vAlign w:val="center"/>
          </w:tcPr>
          <w:p w14:paraId="1A10390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.17</w:t>
            </w:r>
          </w:p>
        </w:tc>
        <w:tc>
          <w:tcPr>
            <w:tcW w:w="766" w:type="dxa"/>
            <w:vAlign w:val="center"/>
          </w:tcPr>
          <w:p w14:paraId="7B69860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.17</w:t>
            </w:r>
          </w:p>
        </w:tc>
        <w:tc>
          <w:tcPr>
            <w:tcW w:w="1361" w:type="dxa"/>
            <w:vAlign w:val="center"/>
          </w:tcPr>
          <w:p w14:paraId="1A48BB3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[ .30,   .45]</w:t>
            </w:r>
          </w:p>
        </w:tc>
        <w:tc>
          <w:tcPr>
            <w:tcW w:w="1304" w:type="dxa"/>
            <w:vAlign w:val="center"/>
          </w:tcPr>
          <w:p w14:paraId="7343688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[ .16,   .60]</w:t>
            </w:r>
          </w:p>
        </w:tc>
        <w:tc>
          <w:tcPr>
            <w:tcW w:w="1020" w:type="dxa"/>
            <w:vAlign w:val="center"/>
          </w:tcPr>
          <w:p w14:paraId="7C0DCF5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.15</w:t>
            </w:r>
          </w:p>
        </w:tc>
        <w:tc>
          <w:tcPr>
            <w:tcW w:w="1361" w:type="dxa"/>
            <w:vAlign w:val="center"/>
          </w:tcPr>
          <w:p w14:paraId="38D7535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.06,   .24]</w:t>
            </w:r>
          </w:p>
        </w:tc>
      </w:tr>
      <w:tr w:rsidR="00FB783D" w:rsidRPr="00FB783D" w14:paraId="5074BD15" w14:textId="77777777" w:rsidTr="00AE1CC5">
        <w:trPr>
          <w:trHeight w:val="283"/>
        </w:trPr>
        <w:tc>
          <w:tcPr>
            <w:tcW w:w="2948" w:type="dxa"/>
            <w:vAlign w:val="center"/>
          </w:tcPr>
          <w:p w14:paraId="44E41AF7" w14:textId="77777777" w:rsidR="00FB783D" w:rsidRPr="00FB783D" w:rsidDel="00A108FB"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Intrinsic motivation</w:t>
            </w:r>
          </w:p>
        </w:tc>
        <w:tc>
          <w:tcPr>
            <w:tcW w:w="624" w:type="dxa"/>
            <w:vAlign w:val="center"/>
          </w:tcPr>
          <w:p w14:paraId="7DEB55B6" w14:textId="77777777" w:rsidR="00FB783D" w:rsidRPr="00FB783D" w:rsidRDefault="00FB783D" w:rsidP="00FB783D">
            <w:pPr>
              <w:jc w:val="right"/>
              <w:rPr>
                <w:rFonts w:ascii="Times New Roman" w:hAnsi="Times New Roman" w:cs="Times New Roman"/>
                <w:color w:val="000000"/>
              </w:rPr>
            </w:pPr>
          </w:p>
        </w:tc>
        <w:tc>
          <w:tcPr>
            <w:tcW w:w="968" w:type="dxa"/>
            <w:vAlign w:val="center"/>
          </w:tcPr>
          <w:p w14:paraId="48441B1B" w14:textId="77777777" w:rsidR="00FB783D" w:rsidRPr="00FB783D" w:rsidRDefault="00FB783D" w:rsidP="00FB783D">
            <w:pPr>
              <w:jc w:val="right"/>
              <w:rPr>
                <w:rFonts w:ascii="Times New Roman" w:hAnsi="Times New Roman" w:cs="Times New Roman"/>
                <w:color w:val="000000"/>
              </w:rPr>
            </w:pPr>
          </w:p>
        </w:tc>
        <w:tc>
          <w:tcPr>
            <w:tcW w:w="733" w:type="dxa"/>
            <w:vAlign w:val="center"/>
          </w:tcPr>
          <w:p w14:paraId="77D0BB8A"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1DB78A15"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2538FF4D" w14:textId="77777777" w:rsidR="00FB783D" w:rsidRPr="00FB783D" w:rsidRDefault="00FB783D" w:rsidP="00FB783D">
            <w:pPr>
              <w:jc w:val="right"/>
              <w:rPr>
                <w:rFonts w:ascii="Times New Roman" w:hAnsi="Times New Roman" w:cs="Times New Roman"/>
                <w:color w:val="000000"/>
              </w:rPr>
            </w:pPr>
          </w:p>
        </w:tc>
        <w:tc>
          <w:tcPr>
            <w:tcW w:w="736" w:type="dxa"/>
            <w:vAlign w:val="center"/>
          </w:tcPr>
          <w:p w14:paraId="16A7053E" w14:textId="77777777" w:rsidR="00FB783D" w:rsidRPr="00FB783D" w:rsidRDefault="00FB783D" w:rsidP="00FB783D">
            <w:pPr>
              <w:jc w:val="right"/>
              <w:rPr>
                <w:rFonts w:ascii="Times New Roman" w:hAnsi="Times New Roman" w:cs="Times New Roman"/>
                <w:b/>
                <w:bCs/>
                <w:color w:val="000000"/>
              </w:rPr>
            </w:pPr>
          </w:p>
        </w:tc>
        <w:tc>
          <w:tcPr>
            <w:tcW w:w="766" w:type="dxa"/>
            <w:vAlign w:val="center"/>
          </w:tcPr>
          <w:p w14:paraId="2080CDF4"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0869C67C"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5CF04967" w14:textId="77777777" w:rsidR="00FB783D" w:rsidRPr="00FB783D" w:rsidRDefault="00FB783D" w:rsidP="00FB783D">
            <w:pPr>
              <w:jc w:val="right"/>
              <w:rPr>
                <w:rFonts w:ascii="Times New Roman" w:hAnsi="Times New Roman" w:cs="Times New Roman"/>
                <w:color w:val="000000"/>
              </w:rPr>
            </w:pPr>
          </w:p>
        </w:tc>
        <w:tc>
          <w:tcPr>
            <w:tcW w:w="1304" w:type="dxa"/>
            <w:vAlign w:val="center"/>
          </w:tcPr>
          <w:p w14:paraId="093CE3C4" w14:textId="77777777" w:rsidR="00FB783D" w:rsidRPr="00FB783D" w:rsidRDefault="00FB783D" w:rsidP="00FB783D">
            <w:pPr>
              <w:jc w:val="right"/>
              <w:rPr>
                <w:rFonts w:ascii="Times New Roman" w:hAnsi="Times New Roman" w:cs="Times New Roman"/>
                <w:color w:val="000000"/>
              </w:rPr>
            </w:pPr>
          </w:p>
        </w:tc>
        <w:tc>
          <w:tcPr>
            <w:tcW w:w="1020" w:type="dxa"/>
            <w:vAlign w:val="center"/>
          </w:tcPr>
          <w:p w14:paraId="7FFA8687"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4907EF50" w14:textId="77777777" w:rsidR="00FB783D" w:rsidRPr="00FB783D" w:rsidRDefault="00FB783D" w:rsidP="00FB783D">
            <w:pPr>
              <w:jc w:val="right"/>
              <w:rPr>
                <w:rFonts w:ascii="Times New Roman" w:hAnsi="Times New Roman" w:cs="Times New Roman"/>
                <w:color w:val="000000"/>
              </w:rPr>
            </w:pPr>
          </w:p>
        </w:tc>
      </w:tr>
      <w:tr w:rsidR="00FB783D" w:rsidRPr="00FB783D" w14:paraId="27CCED12" w14:textId="77777777" w:rsidTr="00AE1CC5">
        <w:trPr>
          <w:trHeight w:val="283"/>
        </w:trPr>
        <w:tc>
          <w:tcPr>
            <w:tcW w:w="2948" w:type="dxa"/>
            <w:vAlign w:val="center"/>
          </w:tcPr>
          <w:p w14:paraId="2986B37C" w14:textId="77777777" w:rsidR="00FB783D" w:rsidRPr="00FB783D" w:rsidDel="00A108FB"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Competence support</w:t>
            </w:r>
          </w:p>
        </w:tc>
        <w:tc>
          <w:tcPr>
            <w:tcW w:w="624" w:type="dxa"/>
            <w:vAlign w:val="center"/>
          </w:tcPr>
          <w:p w14:paraId="2FA0624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18</w:t>
            </w:r>
          </w:p>
        </w:tc>
        <w:tc>
          <w:tcPr>
            <w:tcW w:w="968" w:type="dxa"/>
            <w:vAlign w:val="center"/>
          </w:tcPr>
          <w:p w14:paraId="36E6390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8 392</w:t>
            </w:r>
          </w:p>
        </w:tc>
        <w:tc>
          <w:tcPr>
            <w:tcW w:w="733" w:type="dxa"/>
            <w:vAlign w:val="center"/>
          </w:tcPr>
          <w:p w14:paraId="392653C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.46</w:t>
            </w:r>
          </w:p>
        </w:tc>
        <w:tc>
          <w:tcPr>
            <w:tcW w:w="766" w:type="dxa"/>
            <w:vAlign w:val="center"/>
          </w:tcPr>
          <w:p w14:paraId="0E67CBE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.16</w:t>
            </w:r>
          </w:p>
        </w:tc>
        <w:tc>
          <w:tcPr>
            <w:tcW w:w="766" w:type="dxa"/>
            <w:vAlign w:val="center"/>
          </w:tcPr>
          <w:p w14:paraId="3F06775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.16</w:t>
            </w:r>
          </w:p>
        </w:tc>
        <w:tc>
          <w:tcPr>
            <w:tcW w:w="736" w:type="dxa"/>
            <w:vAlign w:val="center"/>
          </w:tcPr>
          <w:p w14:paraId="761D52AB"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.55</w:t>
            </w:r>
          </w:p>
        </w:tc>
        <w:tc>
          <w:tcPr>
            <w:tcW w:w="766" w:type="dxa"/>
            <w:vAlign w:val="center"/>
          </w:tcPr>
          <w:p w14:paraId="5DF952F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.20</w:t>
            </w:r>
          </w:p>
        </w:tc>
        <w:tc>
          <w:tcPr>
            <w:tcW w:w="766" w:type="dxa"/>
            <w:vAlign w:val="center"/>
          </w:tcPr>
          <w:p w14:paraId="40EFEC4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.19</w:t>
            </w:r>
          </w:p>
        </w:tc>
        <w:tc>
          <w:tcPr>
            <w:tcW w:w="1361" w:type="dxa"/>
            <w:vAlign w:val="center"/>
          </w:tcPr>
          <w:p w14:paraId="4F47210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[ .45,   .65]</w:t>
            </w:r>
          </w:p>
        </w:tc>
        <w:tc>
          <w:tcPr>
            <w:tcW w:w="1304" w:type="dxa"/>
            <w:vAlign w:val="center"/>
          </w:tcPr>
          <w:p w14:paraId="76CAD1D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.30,   .80]</w:t>
            </w:r>
          </w:p>
        </w:tc>
        <w:tc>
          <w:tcPr>
            <w:tcW w:w="1020" w:type="dxa"/>
            <w:vAlign w:val="center"/>
          </w:tcPr>
          <w:p w14:paraId="5DE15689"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28C1A468" w14:textId="77777777" w:rsidR="00FB783D" w:rsidRPr="00FB783D" w:rsidRDefault="00FB783D" w:rsidP="00FB783D">
            <w:pPr>
              <w:jc w:val="right"/>
              <w:rPr>
                <w:rFonts w:ascii="Times New Roman" w:hAnsi="Times New Roman" w:cs="Times New Roman"/>
                <w:color w:val="000000"/>
              </w:rPr>
            </w:pPr>
          </w:p>
        </w:tc>
      </w:tr>
      <w:tr w:rsidR="00FB783D" w:rsidRPr="00FB783D" w14:paraId="260D045E" w14:textId="77777777" w:rsidTr="00AE1CC5">
        <w:trPr>
          <w:trHeight w:val="283"/>
        </w:trPr>
        <w:tc>
          <w:tcPr>
            <w:tcW w:w="2948" w:type="dxa"/>
            <w:vAlign w:val="center"/>
          </w:tcPr>
          <w:p w14:paraId="7BAF835B" w14:textId="77777777" w:rsidR="00FB783D" w:rsidRPr="00FB783D" w:rsidDel="00A108FB"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Structure</w:t>
            </w:r>
          </w:p>
        </w:tc>
        <w:tc>
          <w:tcPr>
            <w:tcW w:w="624" w:type="dxa"/>
            <w:vAlign w:val="center"/>
          </w:tcPr>
          <w:p w14:paraId="174F46A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11</w:t>
            </w:r>
          </w:p>
        </w:tc>
        <w:tc>
          <w:tcPr>
            <w:tcW w:w="968" w:type="dxa"/>
            <w:vAlign w:val="center"/>
          </w:tcPr>
          <w:p w14:paraId="575538A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7 718</w:t>
            </w:r>
          </w:p>
        </w:tc>
        <w:tc>
          <w:tcPr>
            <w:tcW w:w="733" w:type="dxa"/>
            <w:vAlign w:val="center"/>
          </w:tcPr>
          <w:p w14:paraId="7B6C026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.27</w:t>
            </w:r>
          </w:p>
        </w:tc>
        <w:tc>
          <w:tcPr>
            <w:tcW w:w="766" w:type="dxa"/>
            <w:vAlign w:val="center"/>
          </w:tcPr>
          <w:p w14:paraId="79A6685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.13</w:t>
            </w:r>
          </w:p>
        </w:tc>
        <w:tc>
          <w:tcPr>
            <w:tcW w:w="766" w:type="dxa"/>
            <w:vAlign w:val="center"/>
          </w:tcPr>
          <w:p w14:paraId="7FFEA45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.13</w:t>
            </w:r>
          </w:p>
        </w:tc>
        <w:tc>
          <w:tcPr>
            <w:tcW w:w="736" w:type="dxa"/>
            <w:vAlign w:val="center"/>
          </w:tcPr>
          <w:p w14:paraId="66F4188A"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.32</w:t>
            </w:r>
          </w:p>
        </w:tc>
        <w:tc>
          <w:tcPr>
            <w:tcW w:w="766" w:type="dxa"/>
            <w:vAlign w:val="center"/>
          </w:tcPr>
          <w:p w14:paraId="3D5E4C1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.16</w:t>
            </w:r>
          </w:p>
        </w:tc>
        <w:tc>
          <w:tcPr>
            <w:tcW w:w="766" w:type="dxa"/>
            <w:vAlign w:val="center"/>
          </w:tcPr>
          <w:p w14:paraId="659AB02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.15</w:t>
            </w:r>
          </w:p>
        </w:tc>
        <w:tc>
          <w:tcPr>
            <w:tcW w:w="1361" w:type="dxa"/>
            <w:vAlign w:val="center"/>
          </w:tcPr>
          <w:p w14:paraId="7A659EA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[ .22,   .43]</w:t>
            </w:r>
          </w:p>
        </w:tc>
        <w:tc>
          <w:tcPr>
            <w:tcW w:w="1304" w:type="dxa"/>
            <w:vAlign w:val="center"/>
          </w:tcPr>
          <w:p w14:paraId="2784C45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.12,   .53]</w:t>
            </w:r>
          </w:p>
        </w:tc>
        <w:tc>
          <w:tcPr>
            <w:tcW w:w="1020" w:type="dxa"/>
            <w:vAlign w:val="center"/>
          </w:tcPr>
          <w:p w14:paraId="2B6C01E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.19</w:t>
            </w:r>
          </w:p>
        </w:tc>
        <w:tc>
          <w:tcPr>
            <w:tcW w:w="1361" w:type="dxa"/>
            <w:vAlign w:val="center"/>
          </w:tcPr>
          <w:p w14:paraId="6992211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.08,   .30]</w:t>
            </w:r>
          </w:p>
        </w:tc>
      </w:tr>
      <w:tr w:rsidR="00FB783D" w:rsidRPr="00FB783D" w14:paraId="7305D937" w14:textId="77777777" w:rsidTr="00AE1CC5">
        <w:trPr>
          <w:trHeight w:val="283"/>
        </w:trPr>
        <w:tc>
          <w:tcPr>
            <w:tcW w:w="2948" w:type="dxa"/>
            <w:vAlign w:val="center"/>
          </w:tcPr>
          <w:p w14:paraId="5C6D51C7" w14:textId="77777777" w:rsidR="00FB783D" w:rsidRPr="00FB783D" w:rsidDel="00A108FB"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Identified regulation</w:t>
            </w:r>
          </w:p>
        </w:tc>
        <w:tc>
          <w:tcPr>
            <w:tcW w:w="624" w:type="dxa"/>
            <w:vAlign w:val="center"/>
          </w:tcPr>
          <w:p w14:paraId="68E73202" w14:textId="77777777" w:rsidR="00FB783D" w:rsidRPr="00FB783D" w:rsidRDefault="00FB783D" w:rsidP="00FB783D">
            <w:pPr>
              <w:jc w:val="right"/>
              <w:rPr>
                <w:rFonts w:ascii="Times New Roman" w:hAnsi="Times New Roman" w:cs="Times New Roman"/>
                <w:color w:val="000000"/>
              </w:rPr>
            </w:pPr>
          </w:p>
        </w:tc>
        <w:tc>
          <w:tcPr>
            <w:tcW w:w="968" w:type="dxa"/>
            <w:vAlign w:val="center"/>
          </w:tcPr>
          <w:p w14:paraId="08765417" w14:textId="77777777" w:rsidR="00FB783D" w:rsidRPr="00FB783D" w:rsidRDefault="00FB783D" w:rsidP="00FB783D">
            <w:pPr>
              <w:jc w:val="right"/>
              <w:rPr>
                <w:rFonts w:ascii="Times New Roman" w:hAnsi="Times New Roman" w:cs="Times New Roman"/>
                <w:color w:val="000000"/>
              </w:rPr>
            </w:pPr>
          </w:p>
        </w:tc>
        <w:tc>
          <w:tcPr>
            <w:tcW w:w="733" w:type="dxa"/>
            <w:vAlign w:val="center"/>
          </w:tcPr>
          <w:p w14:paraId="3E84B645"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04514C96"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3DF3CFF6" w14:textId="77777777" w:rsidR="00FB783D" w:rsidRPr="00FB783D" w:rsidRDefault="00FB783D" w:rsidP="00FB783D">
            <w:pPr>
              <w:jc w:val="right"/>
              <w:rPr>
                <w:rFonts w:ascii="Times New Roman" w:hAnsi="Times New Roman" w:cs="Times New Roman"/>
                <w:color w:val="000000"/>
              </w:rPr>
            </w:pPr>
          </w:p>
        </w:tc>
        <w:tc>
          <w:tcPr>
            <w:tcW w:w="736" w:type="dxa"/>
            <w:vAlign w:val="center"/>
          </w:tcPr>
          <w:p w14:paraId="4D7DF66B" w14:textId="77777777" w:rsidR="00FB783D" w:rsidRPr="00FB783D" w:rsidRDefault="00FB783D" w:rsidP="00FB783D">
            <w:pPr>
              <w:jc w:val="right"/>
              <w:rPr>
                <w:rFonts w:ascii="Times New Roman" w:hAnsi="Times New Roman" w:cs="Times New Roman"/>
                <w:b/>
                <w:bCs/>
                <w:color w:val="000000"/>
              </w:rPr>
            </w:pPr>
          </w:p>
        </w:tc>
        <w:tc>
          <w:tcPr>
            <w:tcW w:w="766" w:type="dxa"/>
            <w:vAlign w:val="center"/>
          </w:tcPr>
          <w:p w14:paraId="74634FD8"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20FAFDAB"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57E247A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xml:space="preserve">  </w:t>
            </w:r>
          </w:p>
        </w:tc>
        <w:tc>
          <w:tcPr>
            <w:tcW w:w="1304" w:type="dxa"/>
            <w:vAlign w:val="center"/>
          </w:tcPr>
          <w:p w14:paraId="1EE4F81E" w14:textId="77777777" w:rsidR="00FB783D" w:rsidRPr="00FB783D" w:rsidRDefault="00FB783D" w:rsidP="00FB783D">
            <w:pPr>
              <w:jc w:val="right"/>
              <w:rPr>
                <w:rFonts w:ascii="Times New Roman" w:hAnsi="Times New Roman" w:cs="Times New Roman"/>
                <w:color w:val="000000"/>
              </w:rPr>
            </w:pPr>
          </w:p>
        </w:tc>
        <w:tc>
          <w:tcPr>
            <w:tcW w:w="1020" w:type="dxa"/>
            <w:vAlign w:val="center"/>
          </w:tcPr>
          <w:p w14:paraId="510F4DD2"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53295099" w14:textId="77777777" w:rsidR="00FB783D" w:rsidRPr="00FB783D" w:rsidRDefault="00FB783D" w:rsidP="00FB783D">
            <w:pPr>
              <w:jc w:val="right"/>
              <w:rPr>
                <w:rFonts w:ascii="Times New Roman" w:hAnsi="Times New Roman" w:cs="Times New Roman"/>
                <w:color w:val="000000"/>
              </w:rPr>
            </w:pPr>
          </w:p>
        </w:tc>
      </w:tr>
      <w:tr w:rsidR="00FB783D" w:rsidRPr="00FB783D" w14:paraId="2FE7DF5A" w14:textId="77777777" w:rsidTr="00AE1CC5">
        <w:trPr>
          <w:trHeight w:val="283"/>
        </w:trPr>
        <w:tc>
          <w:tcPr>
            <w:tcW w:w="2948" w:type="dxa"/>
            <w:vAlign w:val="center"/>
          </w:tcPr>
          <w:p w14:paraId="426B18CD" w14:textId="77777777" w:rsidR="00FB783D" w:rsidRPr="00FB783D" w:rsidDel="00A108FB"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Competence support</w:t>
            </w:r>
          </w:p>
        </w:tc>
        <w:tc>
          <w:tcPr>
            <w:tcW w:w="624" w:type="dxa"/>
            <w:vAlign w:val="center"/>
          </w:tcPr>
          <w:p w14:paraId="21A35A3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9</w:t>
            </w:r>
          </w:p>
        </w:tc>
        <w:tc>
          <w:tcPr>
            <w:tcW w:w="968" w:type="dxa"/>
            <w:vAlign w:val="center"/>
          </w:tcPr>
          <w:p w14:paraId="12C8155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8 262</w:t>
            </w:r>
          </w:p>
        </w:tc>
        <w:tc>
          <w:tcPr>
            <w:tcW w:w="733" w:type="dxa"/>
            <w:vAlign w:val="center"/>
          </w:tcPr>
          <w:p w14:paraId="20E6A68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.38</w:t>
            </w:r>
          </w:p>
        </w:tc>
        <w:tc>
          <w:tcPr>
            <w:tcW w:w="766" w:type="dxa"/>
            <w:vAlign w:val="center"/>
          </w:tcPr>
          <w:p w14:paraId="4B8E9A2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.13</w:t>
            </w:r>
          </w:p>
        </w:tc>
        <w:tc>
          <w:tcPr>
            <w:tcW w:w="766" w:type="dxa"/>
            <w:vAlign w:val="center"/>
          </w:tcPr>
          <w:p w14:paraId="38BC843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.12</w:t>
            </w:r>
          </w:p>
        </w:tc>
        <w:tc>
          <w:tcPr>
            <w:tcW w:w="736" w:type="dxa"/>
            <w:vAlign w:val="center"/>
          </w:tcPr>
          <w:p w14:paraId="3329E93C"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.47</w:t>
            </w:r>
          </w:p>
        </w:tc>
        <w:tc>
          <w:tcPr>
            <w:tcW w:w="766" w:type="dxa"/>
            <w:vAlign w:val="center"/>
          </w:tcPr>
          <w:p w14:paraId="69E56AC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.16</w:t>
            </w:r>
          </w:p>
        </w:tc>
        <w:tc>
          <w:tcPr>
            <w:tcW w:w="766" w:type="dxa"/>
            <w:vAlign w:val="center"/>
          </w:tcPr>
          <w:p w14:paraId="213F29A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.15</w:t>
            </w:r>
          </w:p>
        </w:tc>
        <w:tc>
          <w:tcPr>
            <w:tcW w:w="1361" w:type="dxa"/>
            <w:vAlign w:val="center"/>
          </w:tcPr>
          <w:p w14:paraId="0F2E4DE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[ .35,   .59]</w:t>
            </w:r>
          </w:p>
        </w:tc>
        <w:tc>
          <w:tcPr>
            <w:tcW w:w="1304" w:type="dxa"/>
            <w:vAlign w:val="center"/>
          </w:tcPr>
          <w:p w14:paraId="7E6E728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.26,   .67]</w:t>
            </w:r>
          </w:p>
        </w:tc>
        <w:tc>
          <w:tcPr>
            <w:tcW w:w="1020" w:type="dxa"/>
            <w:vAlign w:val="center"/>
          </w:tcPr>
          <w:p w14:paraId="6E2C6AF3"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390FD840" w14:textId="77777777" w:rsidR="00FB783D" w:rsidRPr="00FB783D" w:rsidRDefault="00FB783D" w:rsidP="00FB783D">
            <w:pPr>
              <w:jc w:val="right"/>
              <w:rPr>
                <w:rFonts w:ascii="Times New Roman" w:hAnsi="Times New Roman" w:cs="Times New Roman"/>
                <w:color w:val="000000"/>
              </w:rPr>
            </w:pPr>
          </w:p>
        </w:tc>
      </w:tr>
      <w:tr w:rsidR="00FB783D" w:rsidRPr="00FB783D" w14:paraId="26BBEFB9" w14:textId="77777777" w:rsidTr="00AE1CC5">
        <w:trPr>
          <w:trHeight w:val="283"/>
        </w:trPr>
        <w:tc>
          <w:tcPr>
            <w:tcW w:w="2948" w:type="dxa"/>
            <w:vAlign w:val="center"/>
          </w:tcPr>
          <w:p w14:paraId="6D7039D6" w14:textId="77777777" w:rsidR="00FB783D" w:rsidRPr="00FB783D" w:rsidDel="00A108FB"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Structure</w:t>
            </w:r>
          </w:p>
        </w:tc>
        <w:tc>
          <w:tcPr>
            <w:tcW w:w="624" w:type="dxa"/>
            <w:vAlign w:val="center"/>
          </w:tcPr>
          <w:p w14:paraId="0567C52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9</w:t>
            </w:r>
          </w:p>
        </w:tc>
        <w:tc>
          <w:tcPr>
            <w:tcW w:w="968" w:type="dxa"/>
            <w:vAlign w:val="center"/>
          </w:tcPr>
          <w:p w14:paraId="790306C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2 843</w:t>
            </w:r>
          </w:p>
        </w:tc>
        <w:tc>
          <w:tcPr>
            <w:tcW w:w="733" w:type="dxa"/>
            <w:vAlign w:val="center"/>
          </w:tcPr>
          <w:p w14:paraId="04275D6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.24</w:t>
            </w:r>
          </w:p>
        </w:tc>
        <w:tc>
          <w:tcPr>
            <w:tcW w:w="766" w:type="dxa"/>
            <w:vAlign w:val="center"/>
          </w:tcPr>
          <w:p w14:paraId="7536137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.17</w:t>
            </w:r>
          </w:p>
        </w:tc>
        <w:tc>
          <w:tcPr>
            <w:tcW w:w="766" w:type="dxa"/>
            <w:vAlign w:val="center"/>
          </w:tcPr>
          <w:p w14:paraId="3696F75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.16</w:t>
            </w:r>
          </w:p>
        </w:tc>
        <w:tc>
          <w:tcPr>
            <w:tcW w:w="736" w:type="dxa"/>
            <w:vAlign w:val="center"/>
          </w:tcPr>
          <w:p w14:paraId="589C4097"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.29</w:t>
            </w:r>
          </w:p>
        </w:tc>
        <w:tc>
          <w:tcPr>
            <w:tcW w:w="766" w:type="dxa"/>
            <w:vAlign w:val="center"/>
          </w:tcPr>
          <w:p w14:paraId="7D66B53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.21</w:t>
            </w:r>
          </w:p>
        </w:tc>
        <w:tc>
          <w:tcPr>
            <w:tcW w:w="766" w:type="dxa"/>
            <w:vAlign w:val="center"/>
          </w:tcPr>
          <w:p w14:paraId="684339C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.20</w:t>
            </w:r>
          </w:p>
        </w:tc>
        <w:tc>
          <w:tcPr>
            <w:tcW w:w="1361" w:type="dxa"/>
            <w:vAlign w:val="center"/>
          </w:tcPr>
          <w:p w14:paraId="760C5AA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[ .13,   .45]</w:t>
            </w:r>
          </w:p>
        </w:tc>
        <w:tc>
          <w:tcPr>
            <w:tcW w:w="1304" w:type="dxa"/>
            <w:vAlign w:val="center"/>
          </w:tcPr>
          <w:p w14:paraId="52FFF22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.02,   .56]</w:t>
            </w:r>
          </w:p>
        </w:tc>
        <w:tc>
          <w:tcPr>
            <w:tcW w:w="1020" w:type="dxa"/>
            <w:vAlign w:val="center"/>
          </w:tcPr>
          <w:p w14:paraId="3FF957F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.14</w:t>
            </w:r>
          </w:p>
        </w:tc>
        <w:tc>
          <w:tcPr>
            <w:tcW w:w="1361" w:type="dxa"/>
            <w:vAlign w:val="center"/>
          </w:tcPr>
          <w:p w14:paraId="5BB0BFD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−.01,   .29]</w:t>
            </w:r>
          </w:p>
        </w:tc>
      </w:tr>
      <w:tr w:rsidR="00FB783D" w:rsidRPr="00FB783D" w14:paraId="502BEE78" w14:textId="77777777" w:rsidTr="00AE1CC5">
        <w:trPr>
          <w:trHeight w:val="397"/>
        </w:trPr>
        <w:tc>
          <w:tcPr>
            <w:tcW w:w="2948" w:type="dxa"/>
            <w:vAlign w:val="center"/>
          </w:tcPr>
          <w:p w14:paraId="12E85F88" w14:textId="77777777" w:rsidR="00FB783D" w:rsidRPr="00FB783D" w:rsidDel="00A108FB" w:rsidRDefault="00FB783D" w:rsidP="00FB783D">
            <w:pPr>
              <w:rPr>
                <w:rFonts w:ascii="Times New Roman" w:hAnsi="Times New Roman" w:cs="Times New Roman"/>
                <w:color w:val="000000"/>
              </w:rPr>
            </w:pPr>
            <w:r w:rsidRPr="00FB783D">
              <w:rPr>
                <w:rFonts w:ascii="Times New Roman" w:hAnsi="Times New Roman" w:cs="Times New Roman"/>
                <w:b/>
                <w:bCs/>
                <w:color w:val="000000"/>
              </w:rPr>
              <w:t>Relatedness support</w:t>
            </w:r>
          </w:p>
        </w:tc>
        <w:tc>
          <w:tcPr>
            <w:tcW w:w="624" w:type="dxa"/>
            <w:vAlign w:val="center"/>
          </w:tcPr>
          <w:p w14:paraId="77A59748" w14:textId="77777777" w:rsidR="00FB783D" w:rsidRPr="00FB783D" w:rsidRDefault="00FB783D" w:rsidP="00FB783D">
            <w:pPr>
              <w:jc w:val="right"/>
              <w:rPr>
                <w:rFonts w:ascii="Times New Roman" w:hAnsi="Times New Roman" w:cs="Times New Roman"/>
                <w:color w:val="000000"/>
              </w:rPr>
            </w:pPr>
          </w:p>
        </w:tc>
        <w:tc>
          <w:tcPr>
            <w:tcW w:w="968" w:type="dxa"/>
            <w:vAlign w:val="center"/>
          </w:tcPr>
          <w:p w14:paraId="26A98BCF" w14:textId="77777777" w:rsidR="00FB783D" w:rsidRPr="00FB783D" w:rsidRDefault="00FB783D" w:rsidP="00FB783D">
            <w:pPr>
              <w:jc w:val="right"/>
              <w:rPr>
                <w:rFonts w:ascii="Times New Roman" w:hAnsi="Times New Roman" w:cs="Times New Roman"/>
                <w:color w:val="000000"/>
              </w:rPr>
            </w:pPr>
          </w:p>
        </w:tc>
        <w:tc>
          <w:tcPr>
            <w:tcW w:w="733" w:type="dxa"/>
            <w:vAlign w:val="center"/>
          </w:tcPr>
          <w:p w14:paraId="51655858"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37FB0122"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33675509" w14:textId="77777777" w:rsidR="00FB783D" w:rsidRPr="00FB783D" w:rsidRDefault="00FB783D" w:rsidP="00FB783D">
            <w:pPr>
              <w:jc w:val="right"/>
              <w:rPr>
                <w:rFonts w:ascii="Times New Roman" w:hAnsi="Times New Roman" w:cs="Times New Roman"/>
                <w:color w:val="000000"/>
              </w:rPr>
            </w:pPr>
          </w:p>
        </w:tc>
        <w:tc>
          <w:tcPr>
            <w:tcW w:w="736" w:type="dxa"/>
            <w:vAlign w:val="center"/>
          </w:tcPr>
          <w:p w14:paraId="1E361263" w14:textId="77777777" w:rsidR="00FB783D" w:rsidRPr="00FB783D" w:rsidRDefault="00FB783D" w:rsidP="00FB783D">
            <w:pPr>
              <w:jc w:val="right"/>
              <w:rPr>
                <w:rFonts w:ascii="Times New Roman" w:hAnsi="Times New Roman" w:cs="Times New Roman"/>
                <w:b/>
                <w:bCs/>
                <w:color w:val="000000"/>
              </w:rPr>
            </w:pPr>
          </w:p>
        </w:tc>
        <w:tc>
          <w:tcPr>
            <w:tcW w:w="766" w:type="dxa"/>
            <w:vAlign w:val="center"/>
          </w:tcPr>
          <w:p w14:paraId="1B6C2AD2"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1FB37F60"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442A4B7C" w14:textId="77777777" w:rsidR="00FB783D" w:rsidRPr="00FB783D" w:rsidRDefault="00FB783D" w:rsidP="00FB783D">
            <w:pPr>
              <w:jc w:val="right"/>
              <w:rPr>
                <w:rFonts w:ascii="Times New Roman" w:hAnsi="Times New Roman" w:cs="Times New Roman"/>
                <w:color w:val="000000"/>
              </w:rPr>
            </w:pPr>
          </w:p>
        </w:tc>
        <w:tc>
          <w:tcPr>
            <w:tcW w:w="1304" w:type="dxa"/>
            <w:vAlign w:val="center"/>
          </w:tcPr>
          <w:p w14:paraId="259EA412" w14:textId="77777777" w:rsidR="00FB783D" w:rsidRPr="00FB783D" w:rsidRDefault="00FB783D" w:rsidP="00FB783D">
            <w:pPr>
              <w:jc w:val="right"/>
              <w:rPr>
                <w:rFonts w:ascii="Times New Roman" w:hAnsi="Times New Roman" w:cs="Times New Roman"/>
                <w:color w:val="000000"/>
              </w:rPr>
            </w:pPr>
          </w:p>
        </w:tc>
        <w:tc>
          <w:tcPr>
            <w:tcW w:w="1020" w:type="dxa"/>
            <w:vAlign w:val="center"/>
          </w:tcPr>
          <w:p w14:paraId="52092014"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43207B6D" w14:textId="77777777" w:rsidR="00FB783D" w:rsidRPr="00FB783D" w:rsidRDefault="00FB783D" w:rsidP="00FB783D">
            <w:pPr>
              <w:jc w:val="right"/>
              <w:rPr>
                <w:rFonts w:ascii="Times New Roman" w:hAnsi="Times New Roman" w:cs="Times New Roman"/>
                <w:color w:val="000000"/>
              </w:rPr>
            </w:pPr>
          </w:p>
        </w:tc>
      </w:tr>
      <w:tr w:rsidR="00FB783D" w:rsidRPr="00FB783D" w14:paraId="57EF0DA4" w14:textId="77777777" w:rsidTr="00AE1CC5">
        <w:trPr>
          <w:trHeight w:val="227"/>
        </w:trPr>
        <w:tc>
          <w:tcPr>
            <w:tcW w:w="2948" w:type="dxa"/>
            <w:vAlign w:val="center"/>
          </w:tcPr>
          <w:p w14:paraId="406864AF" w14:textId="77777777" w:rsidR="00FB783D" w:rsidRPr="00FB783D" w:rsidDel="00A108FB"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Autonomy satisfaction</w:t>
            </w:r>
          </w:p>
        </w:tc>
        <w:tc>
          <w:tcPr>
            <w:tcW w:w="624" w:type="dxa"/>
            <w:vAlign w:val="center"/>
          </w:tcPr>
          <w:p w14:paraId="7FEB6769" w14:textId="77777777" w:rsidR="00FB783D" w:rsidRPr="00FB783D" w:rsidRDefault="00FB783D" w:rsidP="00FB783D">
            <w:pPr>
              <w:jc w:val="right"/>
              <w:rPr>
                <w:rFonts w:ascii="Times New Roman" w:hAnsi="Times New Roman" w:cs="Times New Roman"/>
                <w:color w:val="000000"/>
              </w:rPr>
            </w:pPr>
          </w:p>
        </w:tc>
        <w:tc>
          <w:tcPr>
            <w:tcW w:w="968" w:type="dxa"/>
            <w:vAlign w:val="center"/>
          </w:tcPr>
          <w:p w14:paraId="04EB1F2F" w14:textId="77777777" w:rsidR="00FB783D" w:rsidRPr="00FB783D" w:rsidRDefault="00FB783D" w:rsidP="00FB783D">
            <w:pPr>
              <w:jc w:val="right"/>
              <w:rPr>
                <w:rFonts w:ascii="Times New Roman" w:hAnsi="Times New Roman" w:cs="Times New Roman"/>
                <w:color w:val="000000"/>
              </w:rPr>
            </w:pPr>
          </w:p>
        </w:tc>
        <w:tc>
          <w:tcPr>
            <w:tcW w:w="733" w:type="dxa"/>
            <w:vAlign w:val="center"/>
          </w:tcPr>
          <w:p w14:paraId="4B180140"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72F4D069"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34EC3605" w14:textId="77777777" w:rsidR="00FB783D" w:rsidRPr="00FB783D" w:rsidRDefault="00FB783D" w:rsidP="00FB783D">
            <w:pPr>
              <w:jc w:val="right"/>
              <w:rPr>
                <w:rFonts w:ascii="Times New Roman" w:hAnsi="Times New Roman" w:cs="Times New Roman"/>
                <w:color w:val="000000"/>
              </w:rPr>
            </w:pPr>
          </w:p>
        </w:tc>
        <w:tc>
          <w:tcPr>
            <w:tcW w:w="736" w:type="dxa"/>
            <w:vAlign w:val="center"/>
          </w:tcPr>
          <w:p w14:paraId="64E12A9E" w14:textId="77777777" w:rsidR="00FB783D" w:rsidRPr="00FB783D" w:rsidRDefault="00FB783D" w:rsidP="00FB783D">
            <w:pPr>
              <w:jc w:val="right"/>
              <w:rPr>
                <w:rFonts w:ascii="Times New Roman" w:hAnsi="Times New Roman" w:cs="Times New Roman"/>
                <w:b/>
                <w:bCs/>
                <w:color w:val="000000"/>
              </w:rPr>
            </w:pPr>
          </w:p>
        </w:tc>
        <w:tc>
          <w:tcPr>
            <w:tcW w:w="766" w:type="dxa"/>
            <w:vAlign w:val="center"/>
          </w:tcPr>
          <w:p w14:paraId="2D2CD035"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2B3C4ECE"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43A80E9A" w14:textId="77777777" w:rsidR="00FB783D" w:rsidRPr="00FB783D" w:rsidRDefault="00FB783D" w:rsidP="00FB783D">
            <w:pPr>
              <w:jc w:val="right"/>
              <w:rPr>
                <w:rFonts w:ascii="Times New Roman" w:hAnsi="Times New Roman" w:cs="Times New Roman"/>
                <w:color w:val="000000"/>
              </w:rPr>
            </w:pPr>
          </w:p>
        </w:tc>
        <w:tc>
          <w:tcPr>
            <w:tcW w:w="1304" w:type="dxa"/>
            <w:vAlign w:val="center"/>
          </w:tcPr>
          <w:p w14:paraId="2144F4A7" w14:textId="77777777" w:rsidR="00FB783D" w:rsidRPr="00FB783D" w:rsidRDefault="00FB783D" w:rsidP="00FB783D">
            <w:pPr>
              <w:jc w:val="right"/>
              <w:rPr>
                <w:rFonts w:ascii="Times New Roman" w:hAnsi="Times New Roman" w:cs="Times New Roman"/>
                <w:color w:val="000000"/>
              </w:rPr>
            </w:pPr>
          </w:p>
        </w:tc>
        <w:tc>
          <w:tcPr>
            <w:tcW w:w="1020" w:type="dxa"/>
            <w:vAlign w:val="center"/>
          </w:tcPr>
          <w:p w14:paraId="6D6A61D0"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25375CC7" w14:textId="77777777" w:rsidR="00FB783D" w:rsidRPr="00FB783D" w:rsidRDefault="00FB783D" w:rsidP="00FB783D">
            <w:pPr>
              <w:jc w:val="right"/>
              <w:rPr>
                <w:rFonts w:ascii="Times New Roman" w:hAnsi="Times New Roman" w:cs="Times New Roman"/>
                <w:color w:val="000000"/>
              </w:rPr>
            </w:pPr>
          </w:p>
        </w:tc>
      </w:tr>
      <w:tr w:rsidR="00FB783D" w:rsidRPr="00FB783D" w14:paraId="1EAD95EC" w14:textId="77777777" w:rsidTr="00AE1CC5">
        <w:trPr>
          <w:trHeight w:val="227"/>
        </w:trPr>
        <w:tc>
          <w:tcPr>
            <w:tcW w:w="2948" w:type="dxa"/>
            <w:vAlign w:val="center"/>
          </w:tcPr>
          <w:p w14:paraId="08EB3422" w14:textId="77777777" w:rsidR="00FB783D" w:rsidRPr="00FB783D" w:rsidDel="00A108FB"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Relatedness support</w:t>
            </w:r>
          </w:p>
        </w:tc>
        <w:tc>
          <w:tcPr>
            <w:tcW w:w="624" w:type="dxa"/>
            <w:vAlign w:val="center"/>
          </w:tcPr>
          <w:p w14:paraId="423BB0E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29</w:t>
            </w:r>
          </w:p>
        </w:tc>
        <w:tc>
          <w:tcPr>
            <w:tcW w:w="968" w:type="dxa"/>
            <w:vAlign w:val="center"/>
          </w:tcPr>
          <w:p w14:paraId="06FD67E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15 719</w:t>
            </w:r>
          </w:p>
        </w:tc>
        <w:tc>
          <w:tcPr>
            <w:tcW w:w="733" w:type="dxa"/>
            <w:vAlign w:val="center"/>
          </w:tcPr>
          <w:p w14:paraId="4286E8C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.46</w:t>
            </w:r>
          </w:p>
        </w:tc>
        <w:tc>
          <w:tcPr>
            <w:tcW w:w="766" w:type="dxa"/>
            <w:vAlign w:val="center"/>
          </w:tcPr>
          <w:p w14:paraId="4C9DAD9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.13</w:t>
            </w:r>
          </w:p>
        </w:tc>
        <w:tc>
          <w:tcPr>
            <w:tcW w:w="766" w:type="dxa"/>
            <w:vAlign w:val="center"/>
          </w:tcPr>
          <w:p w14:paraId="5818EDF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.12</w:t>
            </w:r>
          </w:p>
        </w:tc>
        <w:tc>
          <w:tcPr>
            <w:tcW w:w="736" w:type="dxa"/>
            <w:vAlign w:val="center"/>
          </w:tcPr>
          <w:p w14:paraId="4F6D14F6"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.56</w:t>
            </w:r>
          </w:p>
        </w:tc>
        <w:tc>
          <w:tcPr>
            <w:tcW w:w="766" w:type="dxa"/>
            <w:vAlign w:val="center"/>
          </w:tcPr>
          <w:p w14:paraId="26C9F61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.15</w:t>
            </w:r>
          </w:p>
        </w:tc>
        <w:tc>
          <w:tcPr>
            <w:tcW w:w="766" w:type="dxa"/>
            <w:vAlign w:val="center"/>
          </w:tcPr>
          <w:p w14:paraId="2CF37AB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.14</w:t>
            </w:r>
          </w:p>
        </w:tc>
        <w:tc>
          <w:tcPr>
            <w:tcW w:w="1361" w:type="dxa"/>
            <w:vAlign w:val="center"/>
          </w:tcPr>
          <w:p w14:paraId="13B7C9E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.50,   .62]</w:t>
            </w:r>
          </w:p>
        </w:tc>
        <w:tc>
          <w:tcPr>
            <w:tcW w:w="1304" w:type="dxa"/>
            <w:vAlign w:val="center"/>
          </w:tcPr>
          <w:p w14:paraId="0CCA3DD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.37,   .75]</w:t>
            </w:r>
          </w:p>
        </w:tc>
        <w:tc>
          <w:tcPr>
            <w:tcW w:w="1020" w:type="dxa"/>
            <w:vAlign w:val="center"/>
          </w:tcPr>
          <w:p w14:paraId="45B382E0"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12B0AB70" w14:textId="77777777" w:rsidR="00FB783D" w:rsidRPr="00FB783D" w:rsidRDefault="00FB783D" w:rsidP="00FB783D">
            <w:pPr>
              <w:jc w:val="right"/>
              <w:rPr>
                <w:rFonts w:ascii="Times New Roman" w:hAnsi="Times New Roman" w:cs="Times New Roman"/>
                <w:color w:val="000000"/>
              </w:rPr>
            </w:pPr>
          </w:p>
        </w:tc>
      </w:tr>
      <w:tr w:rsidR="00FB783D" w:rsidRPr="00FB783D" w14:paraId="32173697" w14:textId="77777777" w:rsidTr="00AE1CC5">
        <w:trPr>
          <w:trHeight w:val="227"/>
        </w:trPr>
        <w:tc>
          <w:tcPr>
            <w:tcW w:w="2948" w:type="dxa"/>
            <w:vAlign w:val="center"/>
          </w:tcPr>
          <w:p w14:paraId="045D34FD" w14:textId="77777777" w:rsidR="00FB783D" w:rsidRPr="00FB783D" w:rsidDel="00A108FB"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Involvement</w:t>
            </w:r>
          </w:p>
        </w:tc>
        <w:tc>
          <w:tcPr>
            <w:tcW w:w="624" w:type="dxa"/>
            <w:vAlign w:val="center"/>
          </w:tcPr>
          <w:p w14:paraId="06C66E8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11</w:t>
            </w:r>
          </w:p>
        </w:tc>
        <w:tc>
          <w:tcPr>
            <w:tcW w:w="968" w:type="dxa"/>
            <w:vAlign w:val="center"/>
          </w:tcPr>
          <w:p w14:paraId="058A253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5 444</w:t>
            </w:r>
          </w:p>
        </w:tc>
        <w:tc>
          <w:tcPr>
            <w:tcW w:w="733" w:type="dxa"/>
            <w:vAlign w:val="center"/>
          </w:tcPr>
          <w:p w14:paraId="1FC2FE2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.36</w:t>
            </w:r>
          </w:p>
        </w:tc>
        <w:tc>
          <w:tcPr>
            <w:tcW w:w="766" w:type="dxa"/>
            <w:vAlign w:val="center"/>
          </w:tcPr>
          <w:p w14:paraId="169D277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.14</w:t>
            </w:r>
          </w:p>
        </w:tc>
        <w:tc>
          <w:tcPr>
            <w:tcW w:w="766" w:type="dxa"/>
            <w:vAlign w:val="center"/>
          </w:tcPr>
          <w:p w14:paraId="25FEC48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.13</w:t>
            </w:r>
          </w:p>
        </w:tc>
        <w:tc>
          <w:tcPr>
            <w:tcW w:w="736" w:type="dxa"/>
            <w:vAlign w:val="center"/>
          </w:tcPr>
          <w:p w14:paraId="39C6953C"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.43</w:t>
            </w:r>
          </w:p>
        </w:tc>
        <w:tc>
          <w:tcPr>
            <w:tcW w:w="766" w:type="dxa"/>
            <w:vAlign w:val="center"/>
          </w:tcPr>
          <w:p w14:paraId="1257F3F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.17</w:t>
            </w:r>
          </w:p>
        </w:tc>
        <w:tc>
          <w:tcPr>
            <w:tcW w:w="766" w:type="dxa"/>
            <w:vAlign w:val="center"/>
          </w:tcPr>
          <w:p w14:paraId="53381EE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.16</w:t>
            </w:r>
          </w:p>
        </w:tc>
        <w:tc>
          <w:tcPr>
            <w:tcW w:w="1361" w:type="dxa"/>
            <w:vAlign w:val="center"/>
          </w:tcPr>
          <w:p w14:paraId="2B0676A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.32,   .55]</w:t>
            </w:r>
          </w:p>
        </w:tc>
        <w:tc>
          <w:tcPr>
            <w:tcW w:w="1304" w:type="dxa"/>
            <w:vAlign w:val="center"/>
          </w:tcPr>
          <w:p w14:paraId="3202023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.21,   .65]</w:t>
            </w:r>
          </w:p>
        </w:tc>
        <w:tc>
          <w:tcPr>
            <w:tcW w:w="1020" w:type="dxa"/>
            <w:vAlign w:val="center"/>
          </w:tcPr>
          <w:p w14:paraId="121BB7E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.10</w:t>
            </w:r>
          </w:p>
        </w:tc>
        <w:tc>
          <w:tcPr>
            <w:tcW w:w="1361" w:type="dxa"/>
            <w:vAlign w:val="center"/>
          </w:tcPr>
          <w:p w14:paraId="4C6AA3B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w:t>
            </w:r>
            <w:r w:rsidRPr="00FB783D">
              <w:rPr>
                <w:rFonts w:ascii="Times New Roman" w:hAnsi="Times New Roman" w:cs="Times New Roman"/>
                <w:color w:val="000000"/>
              </w:rPr>
              <w:softHyphen/>
            </w:r>
            <w:r w:rsidRPr="00FB783D">
              <w:rPr>
                <w:rFonts w:ascii="Times New Roman" w:hAnsi="Times New Roman" w:cs="Times New Roman"/>
                <w:color w:val="000000"/>
              </w:rPr>
              <w:softHyphen/>
              <w:t>.01,  .20]</w:t>
            </w:r>
          </w:p>
        </w:tc>
      </w:tr>
      <w:tr w:rsidR="00FB783D" w:rsidRPr="00FB783D" w14:paraId="5680AF67" w14:textId="77777777" w:rsidTr="00AE1CC5">
        <w:trPr>
          <w:trHeight w:val="227"/>
        </w:trPr>
        <w:tc>
          <w:tcPr>
            <w:tcW w:w="2948" w:type="dxa"/>
            <w:vAlign w:val="center"/>
          </w:tcPr>
          <w:p w14:paraId="3F95FE8B" w14:textId="77777777" w:rsidR="00FB783D" w:rsidRPr="00FB783D" w:rsidDel="00A108FB"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Competence satisfaction</w:t>
            </w:r>
          </w:p>
        </w:tc>
        <w:tc>
          <w:tcPr>
            <w:tcW w:w="624" w:type="dxa"/>
            <w:vAlign w:val="center"/>
          </w:tcPr>
          <w:p w14:paraId="78530378" w14:textId="77777777" w:rsidR="00FB783D" w:rsidRPr="00FB783D" w:rsidRDefault="00FB783D" w:rsidP="00FB783D">
            <w:pPr>
              <w:jc w:val="right"/>
              <w:rPr>
                <w:rFonts w:ascii="Times New Roman" w:hAnsi="Times New Roman" w:cs="Times New Roman"/>
                <w:color w:val="000000"/>
              </w:rPr>
            </w:pPr>
          </w:p>
        </w:tc>
        <w:tc>
          <w:tcPr>
            <w:tcW w:w="968" w:type="dxa"/>
            <w:vAlign w:val="center"/>
          </w:tcPr>
          <w:p w14:paraId="23B8FECB" w14:textId="77777777" w:rsidR="00FB783D" w:rsidRPr="00FB783D" w:rsidRDefault="00FB783D" w:rsidP="00FB783D">
            <w:pPr>
              <w:jc w:val="right"/>
              <w:rPr>
                <w:rFonts w:ascii="Times New Roman" w:hAnsi="Times New Roman" w:cs="Times New Roman"/>
                <w:color w:val="000000"/>
              </w:rPr>
            </w:pPr>
          </w:p>
        </w:tc>
        <w:tc>
          <w:tcPr>
            <w:tcW w:w="733" w:type="dxa"/>
            <w:vAlign w:val="center"/>
          </w:tcPr>
          <w:p w14:paraId="0B137051"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03C87A3E"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3D065372" w14:textId="77777777" w:rsidR="00FB783D" w:rsidRPr="00FB783D" w:rsidRDefault="00FB783D" w:rsidP="00FB783D">
            <w:pPr>
              <w:jc w:val="right"/>
              <w:rPr>
                <w:rFonts w:ascii="Times New Roman" w:hAnsi="Times New Roman" w:cs="Times New Roman"/>
                <w:color w:val="000000"/>
              </w:rPr>
            </w:pPr>
          </w:p>
        </w:tc>
        <w:tc>
          <w:tcPr>
            <w:tcW w:w="736" w:type="dxa"/>
            <w:vAlign w:val="center"/>
          </w:tcPr>
          <w:p w14:paraId="36BC1BB9" w14:textId="77777777" w:rsidR="00FB783D" w:rsidRPr="00FB783D" w:rsidRDefault="00FB783D" w:rsidP="00FB783D">
            <w:pPr>
              <w:jc w:val="right"/>
              <w:rPr>
                <w:rFonts w:ascii="Times New Roman" w:hAnsi="Times New Roman" w:cs="Times New Roman"/>
                <w:b/>
                <w:bCs/>
                <w:color w:val="000000"/>
              </w:rPr>
            </w:pPr>
          </w:p>
        </w:tc>
        <w:tc>
          <w:tcPr>
            <w:tcW w:w="766" w:type="dxa"/>
            <w:vAlign w:val="center"/>
          </w:tcPr>
          <w:p w14:paraId="698063D8"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7D8334ED"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2D9251AC" w14:textId="77777777" w:rsidR="00FB783D" w:rsidRPr="00FB783D" w:rsidRDefault="00FB783D" w:rsidP="00FB783D">
            <w:pPr>
              <w:jc w:val="right"/>
              <w:rPr>
                <w:rFonts w:ascii="Times New Roman" w:hAnsi="Times New Roman" w:cs="Times New Roman"/>
                <w:color w:val="000000"/>
              </w:rPr>
            </w:pPr>
          </w:p>
        </w:tc>
        <w:tc>
          <w:tcPr>
            <w:tcW w:w="1304" w:type="dxa"/>
            <w:vAlign w:val="center"/>
          </w:tcPr>
          <w:p w14:paraId="61540AC6" w14:textId="77777777" w:rsidR="00FB783D" w:rsidRPr="00FB783D" w:rsidRDefault="00FB783D" w:rsidP="00FB783D">
            <w:pPr>
              <w:jc w:val="right"/>
              <w:rPr>
                <w:rFonts w:ascii="Times New Roman" w:hAnsi="Times New Roman" w:cs="Times New Roman"/>
                <w:color w:val="000000"/>
              </w:rPr>
            </w:pPr>
          </w:p>
        </w:tc>
        <w:tc>
          <w:tcPr>
            <w:tcW w:w="1020" w:type="dxa"/>
            <w:vAlign w:val="center"/>
          </w:tcPr>
          <w:p w14:paraId="702E3F38"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393C39C3" w14:textId="77777777" w:rsidR="00FB783D" w:rsidRPr="00FB783D" w:rsidRDefault="00FB783D" w:rsidP="00FB783D">
            <w:pPr>
              <w:jc w:val="right"/>
              <w:rPr>
                <w:rFonts w:ascii="Times New Roman" w:hAnsi="Times New Roman" w:cs="Times New Roman"/>
                <w:color w:val="000000"/>
              </w:rPr>
            </w:pPr>
          </w:p>
        </w:tc>
      </w:tr>
      <w:tr w:rsidR="00FB783D" w:rsidRPr="00FB783D" w14:paraId="78633C53" w14:textId="77777777" w:rsidTr="00AE1CC5">
        <w:trPr>
          <w:trHeight w:val="227"/>
        </w:trPr>
        <w:tc>
          <w:tcPr>
            <w:tcW w:w="2948" w:type="dxa"/>
            <w:vAlign w:val="center"/>
          </w:tcPr>
          <w:p w14:paraId="21D5D9C9" w14:textId="77777777" w:rsidR="00FB783D" w:rsidRPr="00FB783D" w:rsidDel="00A108FB"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Relatedness support</w:t>
            </w:r>
          </w:p>
        </w:tc>
        <w:tc>
          <w:tcPr>
            <w:tcW w:w="624" w:type="dxa"/>
            <w:vAlign w:val="center"/>
          </w:tcPr>
          <w:p w14:paraId="2410C5E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34</w:t>
            </w:r>
          </w:p>
        </w:tc>
        <w:tc>
          <w:tcPr>
            <w:tcW w:w="968" w:type="dxa"/>
            <w:vAlign w:val="center"/>
          </w:tcPr>
          <w:p w14:paraId="3285904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20 483</w:t>
            </w:r>
          </w:p>
        </w:tc>
        <w:tc>
          <w:tcPr>
            <w:tcW w:w="733" w:type="dxa"/>
            <w:vAlign w:val="center"/>
          </w:tcPr>
          <w:p w14:paraId="48FDC23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.41</w:t>
            </w:r>
          </w:p>
        </w:tc>
        <w:tc>
          <w:tcPr>
            <w:tcW w:w="766" w:type="dxa"/>
            <w:vAlign w:val="center"/>
          </w:tcPr>
          <w:p w14:paraId="4A0FEB6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.12</w:t>
            </w:r>
          </w:p>
        </w:tc>
        <w:tc>
          <w:tcPr>
            <w:tcW w:w="766" w:type="dxa"/>
            <w:vAlign w:val="center"/>
          </w:tcPr>
          <w:p w14:paraId="5FC6B63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.12</w:t>
            </w:r>
          </w:p>
        </w:tc>
        <w:tc>
          <w:tcPr>
            <w:tcW w:w="736" w:type="dxa"/>
            <w:vAlign w:val="center"/>
          </w:tcPr>
          <w:p w14:paraId="65486598"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.49</w:t>
            </w:r>
          </w:p>
        </w:tc>
        <w:tc>
          <w:tcPr>
            <w:tcW w:w="766" w:type="dxa"/>
            <w:vAlign w:val="center"/>
          </w:tcPr>
          <w:p w14:paraId="256E525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.15</w:t>
            </w:r>
          </w:p>
        </w:tc>
        <w:tc>
          <w:tcPr>
            <w:tcW w:w="766" w:type="dxa"/>
            <w:vAlign w:val="center"/>
          </w:tcPr>
          <w:p w14:paraId="145A5A9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.14</w:t>
            </w:r>
          </w:p>
        </w:tc>
        <w:tc>
          <w:tcPr>
            <w:tcW w:w="1361" w:type="dxa"/>
            <w:vAlign w:val="center"/>
          </w:tcPr>
          <w:p w14:paraId="6952B53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.44,   .54]</w:t>
            </w:r>
          </w:p>
        </w:tc>
        <w:tc>
          <w:tcPr>
            <w:tcW w:w="1304" w:type="dxa"/>
            <w:vAlign w:val="center"/>
          </w:tcPr>
          <w:p w14:paraId="24FECEB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.31,   .67]</w:t>
            </w:r>
          </w:p>
        </w:tc>
        <w:tc>
          <w:tcPr>
            <w:tcW w:w="1020" w:type="dxa"/>
            <w:vAlign w:val="center"/>
          </w:tcPr>
          <w:p w14:paraId="5E4CB36B"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3F8BFC84" w14:textId="77777777" w:rsidR="00FB783D" w:rsidRPr="00FB783D" w:rsidRDefault="00FB783D" w:rsidP="00FB783D">
            <w:pPr>
              <w:jc w:val="right"/>
              <w:rPr>
                <w:rFonts w:ascii="Times New Roman" w:hAnsi="Times New Roman" w:cs="Times New Roman"/>
                <w:color w:val="000000"/>
              </w:rPr>
            </w:pPr>
          </w:p>
        </w:tc>
      </w:tr>
      <w:tr w:rsidR="00FB783D" w:rsidRPr="00FB783D" w14:paraId="21033213" w14:textId="77777777" w:rsidTr="00AE1CC5">
        <w:trPr>
          <w:trHeight w:val="227"/>
        </w:trPr>
        <w:tc>
          <w:tcPr>
            <w:tcW w:w="2948" w:type="dxa"/>
            <w:vAlign w:val="center"/>
          </w:tcPr>
          <w:p w14:paraId="120E3D55" w14:textId="77777777" w:rsidR="00FB783D" w:rsidRPr="00FB783D" w:rsidDel="00A108FB"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Involvement</w:t>
            </w:r>
          </w:p>
        </w:tc>
        <w:tc>
          <w:tcPr>
            <w:tcW w:w="624" w:type="dxa"/>
            <w:vAlign w:val="center"/>
          </w:tcPr>
          <w:p w14:paraId="47539F0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13</w:t>
            </w:r>
          </w:p>
        </w:tc>
        <w:tc>
          <w:tcPr>
            <w:tcW w:w="968" w:type="dxa"/>
            <w:vAlign w:val="center"/>
          </w:tcPr>
          <w:p w14:paraId="6E097FE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5 576</w:t>
            </w:r>
          </w:p>
        </w:tc>
        <w:tc>
          <w:tcPr>
            <w:tcW w:w="733" w:type="dxa"/>
            <w:vAlign w:val="center"/>
          </w:tcPr>
          <w:p w14:paraId="7D7C940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.24</w:t>
            </w:r>
          </w:p>
        </w:tc>
        <w:tc>
          <w:tcPr>
            <w:tcW w:w="766" w:type="dxa"/>
            <w:vAlign w:val="center"/>
          </w:tcPr>
          <w:p w14:paraId="2F4721D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.14</w:t>
            </w:r>
          </w:p>
        </w:tc>
        <w:tc>
          <w:tcPr>
            <w:tcW w:w="766" w:type="dxa"/>
            <w:vAlign w:val="center"/>
          </w:tcPr>
          <w:p w14:paraId="56EAEEF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.13</w:t>
            </w:r>
          </w:p>
        </w:tc>
        <w:tc>
          <w:tcPr>
            <w:tcW w:w="736" w:type="dxa"/>
            <w:vAlign w:val="center"/>
          </w:tcPr>
          <w:p w14:paraId="0DDEE8E8"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.29</w:t>
            </w:r>
          </w:p>
        </w:tc>
        <w:tc>
          <w:tcPr>
            <w:tcW w:w="766" w:type="dxa"/>
            <w:vAlign w:val="center"/>
          </w:tcPr>
          <w:p w14:paraId="3B99B7F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.17</w:t>
            </w:r>
          </w:p>
        </w:tc>
        <w:tc>
          <w:tcPr>
            <w:tcW w:w="766" w:type="dxa"/>
            <w:vAlign w:val="center"/>
          </w:tcPr>
          <w:p w14:paraId="1333549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.16</w:t>
            </w:r>
          </w:p>
        </w:tc>
        <w:tc>
          <w:tcPr>
            <w:tcW w:w="1361" w:type="dxa"/>
            <w:vAlign w:val="center"/>
          </w:tcPr>
          <w:p w14:paraId="3341519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.19,   .39]</w:t>
            </w:r>
          </w:p>
        </w:tc>
        <w:tc>
          <w:tcPr>
            <w:tcW w:w="1304" w:type="dxa"/>
            <w:vAlign w:val="center"/>
          </w:tcPr>
          <w:p w14:paraId="6BE2F54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.08,   .50]</w:t>
            </w:r>
          </w:p>
        </w:tc>
        <w:tc>
          <w:tcPr>
            <w:tcW w:w="1020" w:type="dxa"/>
            <w:vAlign w:val="center"/>
          </w:tcPr>
          <w:p w14:paraId="7CE96BB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.17</w:t>
            </w:r>
          </w:p>
        </w:tc>
        <w:tc>
          <w:tcPr>
            <w:tcW w:w="1361" w:type="dxa"/>
            <w:vAlign w:val="center"/>
          </w:tcPr>
          <w:p w14:paraId="21D5C56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.08,   .26]</w:t>
            </w:r>
          </w:p>
        </w:tc>
      </w:tr>
      <w:tr w:rsidR="00FB783D" w:rsidRPr="00FB783D" w14:paraId="19BF0F40" w14:textId="77777777" w:rsidTr="00AE1CC5">
        <w:trPr>
          <w:trHeight w:val="227"/>
        </w:trPr>
        <w:tc>
          <w:tcPr>
            <w:tcW w:w="2948" w:type="dxa"/>
            <w:vAlign w:val="center"/>
          </w:tcPr>
          <w:p w14:paraId="12A4D015" w14:textId="77777777" w:rsidR="00FB783D" w:rsidRPr="00FB783D" w:rsidDel="00A108FB"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Relatedness satisfaction </w:t>
            </w:r>
          </w:p>
        </w:tc>
        <w:tc>
          <w:tcPr>
            <w:tcW w:w="624" w:type="dxa"/>
            <w:vAlign w:val="center"/>
          </w:tcPr>
          <w:p w14:paraId="57CF6C8D" w14:textId="77777777" w:rsidR="00FB783D" w:rsidRPr="00FB783D" w:rsidRDefault="00FB783D" w:rsidP="00FB783D">
            <w:pPr>
              <w:jc w:val="right"/>
              <w:rPr>
                <w:rFonts w:ascii="Times New Roman" w:hAnsi="Times New Roman" w:cs="Times New Roman"/>
                <w:color w:val="000000"/>
              </w:rPr>
            </w:pPr>
          </w:p>
        </w:tc>
        <w:tc>
          <w:tcPr>
            <w:tcW w:w="968" w:type="dxa"/>
            <w:vAlign w:val="center"/>
          </w:tcPr>
          <w:p w14:paraId="4B843C88" w14:textId="77777777" w:rsidR="00FB783D" w:rsidRPr="00FB783D" w:rsidRDefault="00FB783D" w:rsidP="00FB783D">
            <w:pPr>
              <w:jc w:val="right"/>
              <w:rPr>
                <w:rFonts w:ascii="Times New Roman" w:hAnsi="Times New Roman" w:cs="Times New Roman"/>
                <w:color w:val="000000"/>
              </w:rPr>
            </w:pPr>
          </w:p>
        </w:tc>
        <w:tc>
          <w:tcPr>
            <w:tcW w:w="733" w:type="dxa"/>
            <w:vAlign w:val="center"/>
          </w:tcPr>
          <w:p w14:paraId="2B13090C"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144ECA75"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2DB9ADB7" w14:textId="77777777" w:rsidR="00FB783D" w:rsidRPr="00FB783D" w:rsidRDefault="00FB783D" w:rsidP="00FB783D">
            <w:pPr>
              <w:jc w:val="right"/>
              <w:rPr>
                <w:rFonts w:ascii="Times New Roman" w:hAnsi="Times New Roman" w:cs="Times New Roman"/>
                <w:color w:val="000000"/>
              </w:rPr>
            </w:pPr>
          </w:p>
        </w:tc>
        <w:tc>
          <w:tcPr>
            <w:tcW w:w="736" w:type="dxa"/>
            <w:vAlign w:val="center"/>
          </w:tcPr>
          <w:p w14:paraId="474A1CB2" w14:textId="77777777" w:rsidR="00FB783D" w:rsidRPr="00FB783D" w:rsidRDefault="00FB783D" w:rsidP="00FB783D">
            <w:pPr>
              <w:jc w:val="right"/>
              <w:rPr>
                <w:rFonts w:ascii="Times New Roman" w:hAnsi="Times New Roman" w:cs="Times New Roman"/>
                <w:b/>
                <w:bCs/>
                <w:color w:val="000000"/>
              </w:rPr>
            </w:pPr>
          </w:p>
        </w:tc>
        <w:tc>
          <w:tcPr>
            <w:tcW w:w="766" w:type="dxa"/>
            <w:vAlign w:val="center"/>
          </w:tcPr>
          <w:p w14:paraId="013BC2FE"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6CB43415"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583EF11B" w14:textId="77777777" w:rsidR="00FB783D" w:rsidRPr="00FB783D" w:rsidRDefault="00FB783D" w:rsidP="00FB783D">
            <w:pPr>
              <w:jc w:val="right"/>
              <w:rPr>
                <w:rFonts w:ascii="Times New Roman" w:hAnsi="Times New Roman" w:cs="Times New Roman"/>
                <w:color w:val="000000"/>
              </w:rPr>
            </w:pPr>
          </w:p>
        </w:tc>
        <w:tc>
          <w:tcPr>
            <w:tcW w:w="1304" w:type="dxa"/>
            <w:vAlign w:val="center"/>
          </w:tcPr>
          <w:p w14:paraId="01B47859" w14:textId="77777777" w:rsidR="00FB783D" w:rsidRPr="00FB783D" w:rsidRDefault="00FB783D" w:rsidP="00FB783D">
            <w:pPr>
              <w:jc w:val="right"/>
              <w:rPr>
                <w:rFonts w:ascii="Times New Roman" w:hAnsi="Times New Roman" w:cs="Times New Roman"/>
                <w:color w:val="000000"/>
              </w:rPr>
            </w:pPr>
          </w:p>
        </w:tc>
        <w:tc>
          <w:tcPr>
            <w:tcW w:w="1020" w:type="dxa"/>
            <w:vAlign w:val="center"/>
          </w:tcPr>
          <w:p w14:paraId="03799227"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69E88EE6" w14:textId="77777777" w:rsidR="00FB783D" w:rsidRPr="00FB783D" w:rsidRDefault="00FB783D" w:rsidP="00FB783D">
            <w:pPr>
              <w:jc w:val="right"/>
              <w:rPr>
                <w:rFonts w:ascii="Times New Roman" w:hAnsi="Times New Roman" w:cs="Times New Roman"/>
                <w:color w:val="000000"/>
              </w:rPr>
            </w:pPr>
          </w:p>
        </w:tc>
      </w:tr>
      <w:tr w:rsidR="00FB783D" w:rsidRPr="00FB783D" w14:paraId="6AA99362" w14:textId="77777777" w:rsidTr="00AE1CC5">
        <w:trPr>
          <w:trHeight w:val="227"/>
        </w:trPr>
        <w:tc>
          <w:tcPr>
            <w:tcW w:w="2948" w:type="dxa"/>
            <w:vAlign w:val="center"/>
          </w:tcPr>
          <w:p w14:paraId="51B8BE8D" w14:textId="77777777" w:rsidR="00FB783D" w:rsidRPr="00FB783D" w:rsidDel="00A108FB"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Relatedness support</w:t>
            </w:r>
          </w:p>
        </w:tc>
        <w:tc>
          <w:tcPr>
            <w:tcW w:w="624" w:type="dxa"/>
            <w:vAlign w:val="center"/>
          </w:tcPr>
          <w:p w14:paraId="3772F8D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34</w:t>
            </w:r>
          </w:p>
        </w:tc>
        <w:tc>
          <w:tcPr>
            <w:tcW w:w="968" w:type="dxa"/>
            <w:vAlign w:val="center"/>
          </w:tcPr>
          <w:p w14:paraId="50C062B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23 159</w:t>
            </w:r>
          </w:p>
        </w:tc>
        <w:tc>
          <w:tcPr>
            <w:tcW w:w="733" w:type="dxa"/>
            <w:vAlign w:val="center"/>
          </w:tcPr>
          <w:p w14:paraId="7F97B27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.57</w:t>
            </w:r>
          </w:p>
        </w:tc>
        <w:tc>
          <w:tcPr>
            <w:tcW w:w="766" w:type="dxa"/>
            <w:vAlign w:val="center"/>
          </w:tcPr>
          <w:p w14:paraId="79A64A9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.14</w:t>
            </w:r>
          </w:p>
        </w:tc>
        <w:tc>
          <w:tcPr>
            <w:tcW w:w="766" w:type="dxa"/>
            <w:vAlign w:val="center"/>
          </w:tcPr>
          <w:p w14:paraId="7B89125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.14</w:t>
            </w:r>
          </w:p>
        </w:tc>
        <w:tc>
          <w:tcPr>
            <w:tcW w:w="736" w:type="dxa"/>
            <w:vAlign w:val="center"/>
          </w:tcPr>
          <w:p w14:paraId="5490B0ED"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.67</w:t>
            </w:r>
          </w:p>
        </w:tc>
        <w:tc>
          <w:tcPr>
            <w:tcW w:w="766" w:type="dxa"/>
            <w:vAlign w:val="center"/>
          </w:tcPr>
          <w:p w14:paraId="4DE0458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.17</w:t>
            </w:r>
          </w:p>
        </w:tc>
        <w:tc>
          <w:tcPr>
            <w:tcW w:w="766" w:type="dxa"/>
            <w:vAlign w:val="center"/>
          </w:tcPr>
          <w:p w14:paraId="2FD8D05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.16</w:t>
            </w:r>
          </w:p>
        </w:tc>
        <w:tc>
          <w:tcPr>
            <w:tcW w:w="1361" w:type="dxa"/>
            <w:vAlign w:val="center"/>
          </w:tcPr>
          <w:p w14:paraId="2BBD9A8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[ .61,   .73]</w:t>
            </w:r>
          </w:p>
        </w:tc>
        <w:tc>
          <w:tcPr>
            <w:tcW w:w="1304" w:type="dxa"/>
            <w:vAlign w:val="center"/>
          </w:tcPr>
          <w:p w14:paraId="23DF2A9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[ .46,   .88]</w:t>
            </w:r>
          </w:p>
        </w:tc>
        <w:tc>
          <w:tcPr>
            <w:tcW w:w="1020" w:type="dxa"/>
            <w:vAlign w:val="center"/>
          </w:tcPr>
          <w:p w14:paraId="4371464F"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6BA316AB" w14:textId="77777777" w:rsidR="00FB783D" w:rsidRPr="00FB783D" w:rsidRDefault="00FB783D" w:rsidP="00FB783D">
            <w:pPr>
              <w:jc w:val="right"/>
              <w:rPr>
                <w:rFonts w:ascii="Times New Roman" w:hAnsi="Times New Roman" w:cs="Times New Roman"/>
                <w:color w:val="000000"/>
              </w:rPr>
            </w:pPr>
          </w:p>
        </w:tc>
      </w:tr>
      <w:tr w:rsidR="00FB783D" w:rsidRPr="00FB783D" w14:paraId="1CEE49C0" w14:textId="77777777" w:rsidTr="00AE1CC5">
        <w:trPr>
          <w:trHeight w:val="227"/>
        </w:trPr>
        <w:tc>
          <w:tcPr>
            <w:tcW w:w="2948" w:type="dxa"/>
            <w:vAlign w:val="center"/>
          </w:tcPr>
          <w:p w14:paraId="0687FAC9" w14:textId="77777777" w:rsidR="00FB783D" w:rsidRPr="00FB783D" w:rsidDel="00A108FB"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Involvement</w:t>
            </w:r>
          </w:p>
        </w:tc>
        <w:tc>
          <w:tcPr>
            <w:tcW w:w="624" w:type="dxa"/>
            <w:vAlign w:val="center"/>
          </w:tcPr>
          <w:p w14:paraId="29AC9EE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12</w:t>
            </w:r>
          </w:p>
        </w:tc>
        <w:tc>
          <w:tcPr>
            <w:tcW w:w="968" w:type="dxa"/>
            <w:vAlign w:val="center"/>
          </w:tcPr>
          <w:p w14:paraId="5E57D78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5 316</w:t>
            </w:r>
          </w:p>
        </w:tc>
        <w:tc>
          <w:tcPr>
            <w:tcW w:w="733" w:type="dxa"/>
            <w:vAlign w:val="center"/>
          </w:tcPr>
          <w:p w14:paraId="6AF371C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.33</w:t>
            </w:r>
          </w:p>
        </w:tc>
        <w:tc>
          <w:tcPr>
            <w:tcW w:w="766" w:type="dxa"/>
            <w:vAlign w:val="center"/>
          </w:tcPr>
          <w:p w14:paraId="18612AE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.20</w:t>
            </w:r>
          </w:p>
        </w:tc>
        <w:tc>
          <w:tcPr>
            <w:tcW w:w="766" w:type="dxa"/>
            <w:vAlign w:val="center"/>
          </w:tcPr>
          <w:p w14:paraId="62B69AC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.20</w:t>
            </w:r>
          </w:p>
        </w:tc>
        <w:tc>
          <w:tcPr>
            <w:tcW w:w="736" w:type="dxa"/>
            <w:vAlign w:val="center"/>
          </w:tcPr>
          <w:p w14:paraId="125CC878"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.39</w:t>
            </w:r>
          </w:p>
        </w:tc>
        <w:tc>
          <w:tcPr>
            <w:tcW w:w="766" w:type="dxa"/>
            <w:vAlign w:val="center"/>
          </w:tcPr>
          <w:p w14:paraId="0C8366F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.24</w:t>
            </w:r>
          </w:p>
        </w:tc>
        <w:tc>
          <w:tcPr>
            <w:tcW w:w="766" w:type="dxa"/>
            <w:vAlign w:val="center"/>
          </w:tcPr>
          <w:p w14:paraId="281183C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.23</w:t>
            </w:r>
          </w:p>
        </w:tc>
        <w:tc>
          <w:tcPr>
            <w:tcW w:w="1361" w:type="dxa"/>
            <w:vAlign w:val="center"/>
          </w:tcPr>
          <w:p w14:paraId="42F9E4D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[ .24,   .54]</w:t>
            </w:r>
          </w:p>
        </w:tc>
        <w:tc>
          <w:tcPr>
            <w:tcW w:w="1304" w:type="dxa"/>
            <w:vAlign w:val="center"/>
          </w:tcPr>
          <w:p w14:paraId="07CC69F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[ .08,   .70]</w:t>
            </w:r>
          </w:p>
        </w:tc>
        <w:tc>
          <w:tcPr>
            <w:tcW w:w="1020" w:type="dxa"/>
            <w:vAlign w:val="center"/>
          </w:tcPr>
          <w:p w14:paraId="4808FC9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.24</w:t>
            </w:r>
          </w:p>
        </w:tc>
        <w:tc>
          <w:tcPr>
            <w:tcW w:w="1361" w:type="dxa"/>
            <w:vAlign w:val="center"/>
          </w:tcPr>
          <w:p w14:paraId="1BD030D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.11,   .37]</w:t>
            </w:r>
          </w:p>
        </w:tc>
      </w:tr>
      <w:tr w:rsidR="00FB783D" w:rsidRPr="00FB783D" w14:paraId="0A958C1A" w14:textId="77777777" w:rsidTr="00AE1CC5">
        <w:trPr>
          <w:trHeight w:val="227"/>
        </w:trPr>
        <w:tc>
          <w:tcPr>
            <w:tcW w:w="2948" w:type="dxa"/>
            <w:vAlign w:val="center"/>
          </w:tcPr>
          <w:p w14:paraId="7C901394" w14:textId="77777777" w:rsidR="00FB783D" w:rsidRPr="00FB783D" w:rsidDel="00A108FB" w:rsidRDefault="00FB783D" w:rsidP="00FB783D">
            <w:pPr>
              <w:rPr>
                <w:rFonts w:ascii="Times New Roman" w:hAnsi="Times New Roman" w:cs="Times New Roman"/>
                <w:color w:val="000000"/>
              </w:rPr>
            </w:pPr>
            <w:r w:rsidRPr="00FB783D">
              <w:rPr>
                <w:rFonts w:ascii="Times New Roman" w:hAnsi="Times New Roman" w:cs="Times New Roman"/>
                <w:color w:val="000000"/>
              </w:rPr>
              <w:lastRenderedPageBreak/>
              <w:t xml:space="preserve">    Autonomous motivation</w:t>
            </w:r>
          </w:p>
        </w:tc>
        <w:tc>
          <w:tcPr>
            <w:tcW w:w="624" w:type="dxa"/>
            <w:vAlign w:val="center"/>
          </w:tcPr>
          <w:p w14:paraId="3E4C03E2" w14:textId="77777777" w:rsidR="00FB783D" w:rsidRPr="00FB783D" w:rsidRDefault="00FB783D" w:rsidP="00FB783D">
            <w:pPr>
              <w:jc w:val="right"/>
              <w:rPr>
                <w:rFonts w:ascii="Times New Roman" w:hAnsi="Times New Roman" w:cs="Times New Roman"/>
                <w:color w:val="000000"/>
              </w:rPr>
            </w:pPr>
          </w:p>
        </w:tc>
        <w:tc>
          <w:tcPr>
            <w:tcW w:w="968" w:type="dxa"/>
            <w:vAlign w:val="center"/>
          </w:tcPr>
          <w:p w14:paraId="053DDD55" w14:textId="77777777" w:rsidR="00FB783D" w:rsidRPr="00FB783D" w:rsidRDefault="00FB783D" w:rsidP="00FB783D">
            <w:pPr>
              <w:jc w:val="right"/>
              <w:rPr>
                <w:rFonts w:ascii="Times New Roman" w:hAnsi="Times New Roman" w:cs="Times New Roman"/>
                <w:color w:val="000000"/>
              </w:rPr>
            </w:pPr>
          </w:p>
        </w:tc>
        <w:tc>
          <w:tcPr>
            <w:tcW w:w="733" w:type="dxa"/>
            <w:vAlign w:val="center"/>
          </w:tcPr>
          <w:p w14:paraId="3160AC65"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64C2601A"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0FEDB53E" w14:textId="77777777" w:rsidR="00FB783D" w:rsidRPr="00FB783D" w:rsidRDefault="00FB783D" w:rsidP="00FB783D">
            <w:pPr>
              <w:jc w:val="right"/>
              <w:rPr>
                <w:rFonts w:ascii="Times New Roman" w:hAnsi="Times New Roman" w:cs="Times New Roman"/>
                <w:color w:val="000000"/>
              </w:rPr>
            </w:pPr>
          </w:p>
        </w:tc>
        <w:tc>
          <w:tcPr>
            <w:tcW w:w="736" w:type="dxa"/>
            <w:vAlign w:val="center"/>
          </w:tcPr>
          <w:p w14:paraId="2D4EBF4D" w14:textId="77777777" w:rsidR="00FB783D" w:rsidRPr="00FB783D" w:rsidRDefault="00FB783D" w:rsidP="00FB783D">
            <w:pPr>
              <w:jc w:val="right"/>
              <w:rPr>
                <w:rFonts w:ascii="Times New Roman" w:hAnsi="Times New Roman" w:cs="Times New Roman"/>
                <w:b/>
                <w:bCs/>
                <w:color w:val="000000"/>
              </w:rPr>
            </w:pPr>
          </w:p>
        </w:tc>
        <w:tc>
          <w:tcPr>
            <w:tcW w:w="766" w:type="dxa"/>
            <w:vAlign w:val="center"/>
          </w:tcPr>
          <w:p w14:paraId="410DB428"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45C52B70"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38203769" w14:textId="77777777" w:rsidR="00FB783D" w:rsidRPr="00FB783D" w:rsidRDefault="00FB783D" w:rsidP="00FB783D">
            <w:pPr>
              <w:jc w:val="right"/>
              <w:rPr>
                <w:rFonts w:ascii="Times New Roman" w:hAnsi="Times New Roman" w:cs="Times New Roman"/>
                <w:color w:val="000000"/>
              </w:rPr>
            </w:pPr>
          </w:p>
        </w:tc>
        <w:tc>
          <w:tcPr>
            <w:tcW w:w="1304" w:type="dxa"/>
            <w:vAlign w:val="center"/>
          </w:tcPr>
          <w:p w14:paraId="46FA9B2C" w14:textId="77777777" w:rsidR="00FB783D" w:rsidRPr="00FB783D" w:rsidRDefault="00FB783D" w:rsidP="00FB783D">
            <w:pPr>
              <w:jc w:val="right"/>
              <w:rPr>
                <w:rFonts w:ascii="Times New Roman" w:hAnsi="Times New Roman" w:cs="Times New Roman"/>
                <w:color w:val="000000"/>
              </w:rPr>
            </w:pPr>
          </w:p>
        </w:tc>
        <w:tc>
          <w:tcPr>
            <w:tcW w:w="1020" w:type="dxa"/>
            <w:vAlign w:val="center"/>
          </w:tcPr>
          <w:p w14:paraId="171FD3A2"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3B06AFDD" w14:textId="77777777" w:rsidR="00FB783D" w:rsidRPr="00FB783D" w:rsidRDefault="00FB783D" w:rsidP="00FB783D">
            <w:pPr>
              <w:jc w:val="right"/>
              <w:rPr>
                <w:rFonts w:ascii="Times New Roman" w:hAnsi="Times New Roman" w:cs="Times New Roman"/>
                <w:color w:val="000000"/>
              </w:rPr>
            </w:pPr>
          </w:p>
        </w:tc>
      </w:tr>
      <w:tr w:rsidR="00FB783D" w:rsidRPr="00FB783D" w14:paraId="4CF56046" w14:textId="77777777" w:rsidTr="00AE1CC5">
        <w:trPr>
          <w:trHeight w:val="227"/>
        </w:trPr>
        <w:tc>
          <w:tcPr>
            <w:tcW w:w="2948" w:type="dxa"/>
            <w:vAlign w:val="center"/>
          </w:tcPr>
          <w:p w14:paraId="262C7A9E" w14:textId="77777777" w:rsidR="00FB783D" w:rsidRPr="00FB783D" w:rsidDel="00A108FB"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Relatedness support</w:t>
            </w:r>
          </w:p>
        </w:tc>
        <w:tc>
          <w:tcPr>
            <w:tcW w:w="624" w:type="dxa"/>
            <w:vAlign w:val="center"/>
          </w:tcPr>
          <w:p w14:paraId="1368C99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23</w:t>
            </w:r>
          </w:p>
        </w:tc>
        <w:tc>
          <w:tcPr>
            <w:tcW w:w="968" w:type="dxa"/>
            <w:vAlign w:val="center"/>
          </w:tcPr>
          <w:p w14:paraId="360A05D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15 566</w:t>
            </w:r>
          </w:p>
        </w:tc>
        <w:tc>
          <w:tcPr>
            <w:tcW w:w="733" w:type="dxa"/>
            <w:vAlign w:val="center"/>
          </w:tcPr>
          <w:p w14:paraId="398FB39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.35</w:t>
            </w:r>
          </w:p>
        </w:tc>
        <w:tc>
          <w:tcPr>
            <w:tcW w:w="766" w:type="dxa"/>
            <w:vAlign w:val="center"/>
          </w:tcPr>
          <w:p w14:paraId="58EAA76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.10</w:t>
            </w:r>
          </w:p>
        </w:tc>
        <w:tc>
          <w:tcPr>
            <w:tcW w:w="766" w:type="dxa"/>
            <w:vAlign w:val="center"/>
          </w:tcPr>
          <w:p w14:paraId="3D25606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.09</w:t>
            </w:r>
          </w:p>
        </w:tc>
        <w:tc>
          <w:tcPr>
            <w:tcW w:w="736" w:type="dxa"/>
            <w:vAlign w:val="center"/>
          </w:tcPr>
          <w:p w14:paraId="5DEF3F08"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.42</w:t>
            </w:r>
          </w:p>
        </w:tc>
        <w:tc>
          <w:tcPr>
            <w:tcW w:w="766" w:type="dxa"/>
            <w:vAlign w:val="center"/>
          </w:tcPr>
          <w:p w14:paraId="3E51EEE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.13</w:t>
            </w:r>
          </w:p>
        </w:tc>
        <w:tc>
          <w:tcPr>
            <w:tcW w:w="766" w:type="dxa"/>
            <w:vAlign w:val="center"/>
          </w:tcPr>
          <w:p w14:paraId="6847A57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.11</w:t>
            </w:r>
          </w:p>
        </w:tc>
        <w:tc>
          <w:tcPr>
            <w:tcW w:w="1361" w:type="dxa"/>
            <w:vAlign w:val="center"/>
          </w:tcPr>
          <w:p w14:paraId="1FA4400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[ .37,   .48]</w:t>
            </w:r>
          </w:p>
        </w:tc>
        <w:tc>
          <w:tcPr>
            <w:tcW w:w="1304" w:type="dxa"/>
            <w:vAlign w:val="center"/>
          </w:tcPr>
          <w:p w14:paraId="7B39B01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[ .27,   .58]</w:t>
            </w:r>
          </w:p>
        </w:tc>
        <w:tc>
          <w:tcPr>
            <w:tcW w:w="1020" w:type="dxa"/>
            <w:vAlign w:val="center"/>
          </w:tcPr>
          <w:p w14:paraId="6F25A192"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11B44CDC" w14:textId="77777777" w:rsidR="00FB783D" w:rsidRPr="00FB783D" w:rsidRDefault="00FB783D" w:rsidP="00FB783D">
            <w:pPr>
              <w:jc w:val="right"/>
              <w:rPr>
                <w:rFonts w:ascii="Times New Roman" w:hAnsi="Times New Roman" w:cs="Times New Roman"/>
                <w:color w:val="000000"/>
              </w:rPr>
            </w:pPr>
          </w:p>
        </w:tc>
      </w:tr>
      <w:tr w:rsidR="00FB783D" w:rsidRPr="00FB783D" w14:paraId="68D94961" w14:textId="77777777" w:rsidTr="00AE1CC5">
        <w:trPr>
          <w:trHeight w:val="227"/>
        </w:trPr>
        <w:tc>
          <w:tcPr>
            <w:tcW w:w="2948" w:type="dxa"/>
            <w:vAlign w:val="center"/>
          </w:tcPr>
          <w:p w14:paraId="7C7B3AC9" w14:textId="77777777" w:rsidR="00FB783D" w:rsidRPr="00FB783D" w:rsidDel="00A108FB"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Involvement</w:t>
            </w:r>
          </w:p>
        </w:tc>
        <w:tc>
          <w:tcPr>
            <w:tcW w:w="624" w:type="dxa"/>
            <w:vAlign w:val="center"/>
          </w:tcPr>
          <w:p w14:paraId="1E8B3DA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13</w:t>
            </w:r>
          </w:p>
        </w:tc>
        <w:tc>
          <w:tcPr>
            <w:tcW w:w="968" w:type="dxa"/>
            <w:vAlign w:val="center"/>
          </w:tcPr>
          <w:p w14:paraId="5EC953F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4 489</w:t>
            </w:r>
          </w:p>
        </w:tc>
        <w:tc>
          <w:tcPr>
            <w:tcW w:w="733" w:type="dxa"/>
            <w:vAlign w:val="center"/>
          </w:tcPr>
          <w:p w14:paraId="6CA7D15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.27</w:t>
            </w:r>
          </w:p>
        </w:tc>
        <w:tc>
          <w:tcPr>
            <w:tcW w:w="766" w:type="dxa"/>
            <w:vAlign w:val="center"/>
          </w:tcPr>
          <w:p w14:paraId="7D17254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.22</w:t>
            </w:r>
          </w:p>
        </w:tc>
        <w:tc>
          <w:tcPr>
            <w:tcW w:w="766" w:type="dxa"/>
            <w:vAlign w:val="center"/>
          </w:tcPr>
          <w:p w14:paraId="7BFD64C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.21</w:t>
            </w:r>
          </w:p>
        </w:tc>
        <w:tc>
          <w:tcPr>
            <w:tcW w:w="736" w:type="dxa"/>
            <w:vAlign w:val="center"/>
          </w:tcPr>
          <w:p w14:paraId="430F7C8F"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.33</w:t>
            </w:r>
          </w:p>
        </w:tc>
        <w:tc>
          <w:tcPr>
            <w:tcW w:w="766" w:type="dxa"/>
            <w:vAlign w:val="center"/>
          </w:tcPr>
          <w:p w14:paraId="442A4D3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.26</w:t>
            </w:r>
          </w:p>
        </w:tc>
        <w:tc>
          <w:tcPr>
            <w:tcW w:w="766" w:type="dxa"/>
            <w:vAlign w:val="center"/>
          </w:tcPr>
          <w:p w14:paraId="25E0497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.25</w:t>
            </w:r>
          </w:p>
        </w:tc>
        <w:tc>
          <w:tcPr>
            <w:tcW w:w="1361" w:type="dxa"/>
            <w:vAlign w:val="center"/>
          </w:tcPr>
          <w:p w14:paraId="286E121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[ .17,   .49]</w:t>
            </w:r>
          </w:p>
        </w:tc>
        <w:tc>
          <w:tcPr>
            <w:tcW w:w="1304" w:type="dxa"/>
            <w:vAlign w:val="center"/>
          </w:tcPr>
          <w:p w14:paraId="21B91CB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[−.02,   .67]</w:t>
            </w:r>
          </w:p>
        </w:tc>
        <w:tc>
          <w:tcPr>
            <w:tcW w:w="1020" w:type="dxa"/>
            <w:vAlign w:val="center"/>
          </w:tcPr>
          <w:p w14:paraId="558EF42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.08</w:t>
            </w:r>
          </w:p>
        </w:tc>
        <w:tc>
          <w:tcPr>
            <w:tcW w:w="1361" w:type="dxa"/>
            <w:vAlign w:val="center"/>
          </w:tcPr>
          <w:p w14:paraId="6838DF3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−.05,  .21]</w:t>
            </w:r>
          </w:p>
        </w:tc>
      </w:tr>
      <w:tr w:rsidR="00FB783D" w:rsidRPr="00FB783D" w14:paraId="318414B2" w14:textId="77777777" w:rsidTr="00AE1CC5">
        <w:trPr>
          <w:trHeight w:val="227"/>
        </w:trPr>
        <w:tc>
          <w:tcPr>
            <w:tcW w:w="2948" w:type="dxa"/>
            <w:vAlign w:val="center"/>
          </w:tcPr>
          <w:p w14:paraId="72E0F1BE" w14:textId="77777777" w:rsidR="00FB783D" w:rsidRPr="00FB783D" w:rsidDel="00A108FB"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Intrinsic motivation</w:t>
            </w:r>
          </w:p>
        </w:tc>
        <w:tc>
          <w:tcPr>
            <w:tcW w:w="624" w:type="dxa"/>
            <w:vAlign w:val="center"/>
          </w:tcPr>
          <w:p w14:paraId="3AA6E841" w14:textId="77777777" w:rsidR="00FB783D" w:rsidRPr="00FB783D" w:rsidRDefault="00FB783D" w:rsidP="00FB783D">
            <w:pPr>
              <w:jc w:val="right"/>
              <w:rPr>
                <w:rFonts w:ascii="Times New Roman" w:hAnsi="Times New Roman" w:cs="Times New Roman"/>
                <w:color w:val="000000"/>
              </w:rPr>
            </w:pPr>
          </w:p>
        </w:tc>
        <w:tc>
          <w:tcPr>
            <w:tcW w:w="968" w:type="dxa"/>
            <w:vAlign w:val="center"/>
          </w:tcPr>
          <w:p w14:paraId="3028E48C" w14:textId="77777777" w:rsidR="00FB783D" w:rsidRPr="00FB783D" w:rsidRDefault="00FB783D" w:rsidP="00FB783D">
            <w:pPr>
              <w:jc w:val="right"/>
              <w:rPr>
                <w:rFonts w:ascii="Times New Roman" w:hAnsi="Times New Roman" w:cs="Times New Roman"/>
                <w:color w:val="000000"/>
              </w:rPr>
            </w:pPr>
          </w:p>
        </w:tc>
        <w:tc>
          <w:tcPr>
            <w:tcW w:w="733" w:type="dxa"/>
            <w:vAlign w:val="center"/>
          </w:tcPr>
          <w:p w14:paraId="2BD4AE05"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1924C385"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326D86A8" w14:textId="77777777" w:rsidR="00FB783D" w:rsidRPr="00FB783D" w:rsidRDefault="00FB783D" w:rsidP="00FB783D">
            <w:pPr>
              <w:jc w:val="right"/>
              <w:rPr>
                <w:rFonts w:ascii="Times New Roman" w:hAnsi="Times New Roman" w:cs="Times New Roman"/>
                <w:color w:val="000000"/>
              </w:rPr>
            </w:pPr>
          </w:p>
        </w:tc>
        <w:tc>
          <w:tcPr>
            <w:tcW w:w="736" w:type="dxa"/>
            <w:vAlign w:val="center"/>
          </w:tcPr>
          <w:p w14:paraId="2ED39D7E" w14:textId="77777777" w:rsidR="00FB783D" w:rsidRPr="00FB783D" w:rsidRDefault="00FB783D" w:rsidP="00FB783D">
            <w:pPr>
              <w:jc w:val="right"/>
              <w:rPr>
                <w:rFonts w:ascii="Times New Roman" w:hAnsi="Times New Roman" w:cs="Times New Roman"/>
                <w:b/>
                <w:bCs/>
                <w:color w:val="000000"/>
              </w:rPr>
            </w:pPr>
          </w:p>
        </w:tc>
        <w:tc>
          <w:tcPr>
            <w:tcW w:w="766" w:type="dxa"/>
            <w:vAlign w:val="center"/>
          </w:tcPr>
          <w:p w14:paraId="074DC909"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4E262514"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28693CB2" w14:textId="77777777" w:rsidR="00FB783D" w:rsidRPr="00FB783D" w:rsidRDefault="00FB783D" w:rsidP="00FB783D">
            <w:pPr>
              <w:jc w:val="right"/>
              <w:rPr>
                <w:rFonts w:ascii="Times New Roman" w:hAnsi="Times New Roman" w:cs="Times New Roman"/>
                <w:color w:val="000000"/>
              </w:rPr>
            </w:pPr>
          </w:p>
        </w:tc>
        <w:tc>
          <w:tcPr>
            <w:tcW w:w="1304" w:type="dxa"/>
            <w:vAlign w:val="center"/>
          </w:tcPr>
          <w:p w14:paraId="684A36A1" w14:textId="77777777" w:rsidR="00FB783D" w:rsidRPr="00FB783D" w:rsidRDefault="00FB783D" w:rsidP="00FB783D">
            <w:pPr>
              <w:jc w:val="right"/>
              <w:rPr>
                <w:rFonts w:ascii="Times New Roman" w:hAnsi="Times New Roman" w:cs="Times New Roman"/>
                <w:color w:val="000000"/>
              </w:rPr>
            </w:pPr>
          </w:p>
        </w:tc>
        <w:tc>
          <w:tcPr>
            <w:tcW w:w="1020" w:type="dxa"/>
            <w:vAlign w:val="center"/>
          </w:tcPr>
          <w:p w14:paraId="021EA0A6"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6C05B1D4" w14:textId="77777777" w:rsidR="00FB783D" w:rsidRPr="00FB783D" w:rsidRDefault="00FB783D" w:rsidP="00FB783D">
            <w:pPr>
              <w:jc w:val="right"/>
              <w:rPr>
                <w:rFonts w:ascii="Times New Roman" w:hAnsi="Times New Roman" w:cs="Times New Roman"/>
                <w:color w:val="000000"/>
              </w:rPr>
            </w:pPr>
          </w:p>
        </w:tc>
      </w:tr>
      <w:tr w:rsidR="00FB783D" w:rsidRPr="00FB783D" w14:paraId="5986374F" w14:textId="77777777" w:rsidTr="00AE1CC5">
        <w:trPr>
          <w:trHeight w:val="227"/>
        </w:trPr>
        <w:tc>
          <w:tcPr>
            <w:tcW w:w="2948" w:type="dxa"/>
            <w:vAlign w:val="center"/>
          </w:tcPr>
          <w:p w14:paraId="331AB2D4" w14:textId="77777777" w:rsidR="00FB783D" w:rsidRPr="00FB783D" w:rsidDel="00A108FB"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Relatedness support</w:t>
            </w:r>
          </w:p>
        </w:tc>
        <w:tc>
          <w:tcPr>
            <w:tcW w:w="624" w:type="dxa"/>
            <w:vAlign w:val="center"/>
          </w:tcPr>
          <w:p w14:paraId="224B316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17</w:t>
            </w:r>
          </w:p>
        </w:tc>
        <w:tc>
          <w:tcPr>
            <w:tcW w:w="968" w:type="dxa"/>
            <w:vAlign w:val="center"/>
          </w:tcPr>
          <w:p w14:paraId="39B313B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12 141</w:t>
            </w:r>
          </w:p>
        </w:tc>
        <w:tc>
          <w:tcPr>
            <w:tcW w:w="733" w:type="dxa"/>
            <w:vAlign w:val="center"/>
          </w:tcPr>
          <w:p w14:paraId="2607F80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.36</w:t>
            </w:r>
          </w:p>
        </w:tc>
        <w:tc>
          <w:tcPr>
            <w:tcW w:w="766" w:type="dxa"/>
            <w:vAlign w:val="center"/>
          </w:tcPr>
          <w:p w14:paraId="1AC3B06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.12</w:t>
            </w:r>
          </w:p>
        </w:tc>
        <w:tc>
          <w:tcPr>
            <w:tcW w:w="766" w:type="dxa"/>
            <w:vAlign w:val="center"/>
          </w:tcPr>
          <w:p w14:paraId="605393F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.11</w:t>
            </w:r>
          </w:p>
        </w:tc>
        <w:tc>
          <w:tcPr>
            <w:tcW w:w="736" w:type="dxa"/>
            <w:vAlign w:val="center"/>
          </w:tcPr>
          <w:p w14:paraId="01616E0A"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.43</w:t>
            </w:r>
          </w:p>
        </w:tc>
        <w:tc>
          <w:tcPr>
            <w:tcW w:w="766" w:type="dxa"/>
            <w:vAlign w:val="center"/>
          </w:tcPr>
          <w:p w14:paraId="11C7254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.14</w:t>
            </w:r>
          </w:p>
        </w:tc>
        <w:tc>
          <w:tcPr>
            <w:tcW w:w="766" w:type="dxa"/>
            <w:vAlign w:val="center"/>
          </w:tcPr>
          <w:p w14:paraId="1FEE4F7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.14</w:t>
            </w:r>
          </w:p>
        </w:tc>
        <w:tc>
          <w:tcPr>
            <w:tcW w:w="1361" w:type="dxa"/>
            <w:vAlign w:val="center"/>
          </w:tcPr>
          <w:p w14:paraId="146A72F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[ .36,   .50]</w:t>
            </w:r>
          </w:p>
        </w:tc>
        <w:tc>
          <w:tcPr>
            <w:tcW w:w="1304" w:type="dxa"/>
            <w:vAlign w:val="center"/>
          </w:tcPr>
          <w:p w14:paraId="52C82AF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.25,   .61]</w:t>
            </w:r>
          </w:p>
        </w:tc>
        <w:tc>
          <w:tcPr>
            <w:tcW w:w="1020" w:type="dxa"/>
            <w:vAlign w:val="center"/>
          </w:tcPr>
          <w:p w14:paraId="6424B8F4"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6FD856C8" w14:textId="77777777" w:rsidR="00FB783D" w:rsidRPr="00FB783D" w:rsidRDefault="00FB783D" w:rsidP="00FB783D">
            <w:pPr>
              <w:jc w:val="right"/>
              <w:rPr>
                <w:rFonts w:ascii="Times New Roman" w:hAnsi="Times New Roman" w:cs="Times New Roman"/>
                <w:color w:val="000000"/>
              </w:rPr>
            </w:pPr>
          </w:p>
        </w:tc>
      </w:tr>
      <w:tr w:rsidR="00FB783D" w:rsidRPr="00FB783D" w14:paraId="777BE98E" w14:textId="77777777" w:rsidTr="00AE1CC5">
        <w:trPr>
          <w:trHeight w:val="227"/>
        </w:trPr>
        <w:tc>
          <w:tcPr>
            <w:tcW w:w="2948" w:type="dxa"/>
            <w:vAlign w:val="center"/>
          </w:tcPr>
          <w:p w14:paraId="0D04A6E5" w14:textId="77777777" w:rsidR="00FB783D" w:rsidRPr="00FB783D" w:rsidDel="00A108FB"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Involvement</w:t>
            </w:r>
          </w:p>
        </w:tc>
        <w:tc>
          <w:tcPr>
            <w:tcW w:w="624" w:type="dxa"/>
            <w:vAlign w:val="center"/>
          </w:tcPr>
          <w:p w14:paraId="068366D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7</w:t>
            </w:r>
          </w:p>
        </w:tc>
        <w:tc>
          <w:tcPr>
            <w:tcW w:w="968" w:type="dxa"/>
            <w:vAlign w:val="center"/>
          </w:tcPr>
          <w:p w14:paraId="7A0C790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2 560</w:t>
            </w:r>
          </w:p>
        </w:tc>
        <w:tc>
          <w:tcPr>
            <w:tcW w:w="733" w:type="dxa"/>
            <w:vAlign w:val="center"/>
          </w:tcPr>
          <w:p w14:paraId="4B8AF8B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.33</w:t>
            </w:r>
          </w:p>
        </w:tc>
        <w:tc>
          <w:tcPr>
            <w:tcW w:w="766" w:type="dxa"/>
            <w:vAlign w:val="center"/>
          </w:tcPr>
          <w:p w14:paraId="2D74B7A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.15</w:t>
            </w:r>
          </w:p>
        </w:tc>
        <w:tc>
          <w:tcPr>
            <w:tcW w:w="766" w:type="dxa"/>
            <w:vAlign w:val="center"/>
          </w:tcPr>
          <w:p w14:paraId="71B5A74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.14</w:t>
            </w:r>
          </w:p>
        </w:tc>
        <w:tc>
          <w:tcPr>
            <w:tcW w:w="736" w:type="dxa"/>
            <w:vAlign w:val="center"/>
          </w:tcPr>
          <w:p w14:paraId="60E032ED"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.40</w:t>
            </w:r>
          </w:p>
        </w:tc>
        <w:tc>
          <w:tcPr>
            <w:tcW w:w="766" w:type="dxa"/>
            <w:vAlign w:val="center"/>
          </w:tcPr>
          <w:p w14:paraId="140E94F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.18</w:t>
            </w:r>
          </w:p>
        </w:tc>
        <w:tc>
          <w:tcPr>
            <w:tcW w:w="766" w:type="dxa"/>
            <w:vAlign w:val="center"/>
          </w:tcPr>
          <w:p w14:paraId="0E75FD5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.17</w:t>
            </w:r>
          </w:p>
        </w:tc>
        <w:tc>
          <w:tcPr>
            <w:tcW w:w="1361" w:type="dxa"/>
            <w:vAlign w:val="center"/>
          </w:tcPr>
          <w:p w14:paraId="5F85714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[ .23,   .56]</w:t>
            </w:r>
          </w:p>
        </w:tc>
        <w:tc>
          <w:tcPr>
            <w:tcW w:w="1304" w:type="dxa"/>
            <w:vAlign w:val="center"/>
          </w:tcPr>
          <w:p w14:paraId="1D57E69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.16,   .64]</w:t>
            </w:r>
          </w:p>
        </w:tc>
        <w:tc>
          <w:tcPr>
            <w:tcW w:w="1020" w:type="dxa"/>
            <w:vAlign w:val="center"/>
          </w:tcPr>
          <w:p w14:paraId="50353BD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.03</w:t>
            </w:r>
          </w:p>
        </w:tc>
        <w:tc>
          <w:tcPr>
            <w:tcW w:w="1361" w:type="dxa"/>
            <w:vAlign w:val="center"/>
          </w:tcPr>
          <w:p w14:paraId="254587E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−.10,  .16]</w:t>
            </w:r>
          </w:p>
        </w:tc>
      </w:tr>
      <w:tr w:rsidR="00FB783D" w:rsidRPr="00FB783D" w14:paraId="6BE55AA7" w14:textId="77777777" w:rsidTr="00AE1CC5">
        <w:trPr>
          <w:trHeight w:val="227"/>
        </w:trPr>
        <w:tc>
          <w:tcPr>
            <w:tcW w:w="2948" w:type="dxa"/>
            <w:vAlign w:val="center"/>
          </w:tcPr>
          <w:p w14:paraId="67BBECB6" w14:textId="77777777" w:rsidR="00FB783D" w:rsidRPr="00FB783D" w:rsidDel="00A108FB"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Identified regulation</w:t>
            </w:r>
          </w:p>
        </w:tc>
        <w:tc>
          <w:tcPr>
            <w:tcW w:w="624" w:type="dxa"/>
            <w:vAlign w:val="center"/>
          </w:tcPr>
          <w:p w14:paraId="2F74F356" w14:textId="77777777" w:rsidR="00FB783D" w:rsidRPr="00FB783D" w:rsidRDefault="00FB783D" w:rsidP="00FB783D">
            <w:pPr>
              <w:jc w:val="right"/>
              <w:rPr>
                <w:rFonts w:ascii="Times New Roman" w:hAnsi="Times New Roman" w:cs="Times New Roman"/>
                <w:color w:val="000000"/>
              </w:rPr>
            </w:pPr>
          </w:p>
        </w:tc>
        <w:tc>
          <w:tcPr>
            <w:tcW w:w="968" w:type="dxa"/>
            <w:vAlign w:val="center"/>
          </w:tcPr>
          <w:p w14:paraId="34A7EF54" w14:textId="77777777" w:rsidR="00FB783D" w:rsidRPr="00FB783D" w:rsidRDefault="00FB783D" w:rsidP="00FB783D">
            <w:pPr>
              <w:jc w:val="right"/>
              <w:rPr>
                <w:rFonts w:ascii="Times New Roman" w:hAnsi="Times New Roman" w:cs="Times New Roman"/>
                <w:color w:val="000000"/>
              </w:rPr>
            </w:pPr>
          </w:p>
        </w:tc>
        <w:tc>
          <w:tcPr>
            <w:tcW w:w="733" w:type="dxa"/>
            <w:vAlign w:val="center"/>
          </w:tcPr>
          <w:p w14:paraId="29952F20"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5B3DAEA6"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6861EFD8" w14:textId="77777777" w:rsidR="00FB783D" w:rsidRPr="00FB783D" w:rsidRDefault="00FB783D" w:rsidP="00FB783D">
            <w:pPr>
              <w:jc w:val="right"/>
              <w:rPr>
                <w:rFonts w:ascii="Times New Roman" w:hAnsi="Times New Roman" w:cs="Times New Roman"/>
                <w:color w:val="000000"/>
              </w:rPr>
            </w:pPr>
          </w:p>
        </w:tc>
        <w:tc>
          <w:tcPr>
            <w:tcW w:w="736" w:type="dxa"/>
            <w:vAlign w:val="center"/>
          </w:tcPr>
          <w:p w14:paraId="103B0DA2" w14:textId="77777777" w:rsidR="00FB783D" w:rsidRPr="00FB783D" w:rsidRDefault="00FB783D" w:rsidP="00FB783D">
            <w:pPr>
              <w:jc w:val="right"/>
              <w:rPr>
                <w:rFonts w:ascii="Times New Roman" w:hAnsi="Times New Roman" w:cs="Times New Roman"/>
                <w:b/>
                <w:bCs/>
                <w:color w:val="000000"/>
              </w:rPr>
            </w:pPr>
          </w:p>
        </w:tc>
        <w:tc>
          <w:tcPr>
            <w:tcW w:w="766" w:type="dxa"/>
            <w:vAlign w:val="center"/>
          </w:tcPr>
          <w:p w14:paraId="4486C35D"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01019384"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3484E26E" w14:textId="77777777" w:rsidR="00FB783D" w:rsidRPr="00FB783D" w:rsidRDefault="00FB783D" w:rsidP="00FB783D">
            <w:pPr>
              <w:jc w:val="right"/>
              <w:rPr>
                <w:rFonts w:ascii="Times New Roman" w:hAnsi="Times New Roman" w:cs="Times New Roman"/>
                <w:color w:val="000000"/>
              </w:rPr>
            </w:pPr>
          </w:p>
        </w:tc>
        <w:tc>
          <w:tcPr>
            <w:tcW w:w="1304" w:type="dxa"/>
            <w:vAlign w:val="center"/>
          </w:tcPr>
          <w:p w14:paraId="68EF67A2" w14:textId="77777777" w:rsidR="00FB783D" w:rsidRPr="00FB783D" w:rsidRDefault="00FB783D" w:rsidP="00FB783D">
            <w:pPr>
              <w:jc w:val="right"/>
              <w:rPr>
                <w:rFonts w:ascii="Times New Roman" w:hAnsi="Times New Roman" w:cs="Times New Roman"/>
                <w:color w:val="000000"/>
              </w:rPr>
            </w:pPr>
          </w:p>
        </w:tc>
        <w:tc>
          <w:tcPr>
            <w:tcW w:w="1020" w:type="dxa"/>
            <w:vAlign w:val="center"/>
          </w:tcPr>
          <w:p w14:paraId="436796BE"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780ED3EE" w14:textId="77777777" w:rsidR="00FB783D" w:rsidRPr="00FB783D" w:rsidRDefault="00FB783D" w:rsidP="00FB783D">
            <w:pPr>
              <w:jc w:val="right"/>
              <w:rPr>
                <w:rFonts w:ascii="Times New Roman" w:hAnsi="Times New Roman" w:cs="Times New Roman"/>
                <w:color w:val="000000"/>
              </w:rPr>
            </w:pPr>
          </w:p>
        </w:tc>
      </w:tr>
      <w:tr w:rsidR="00FB783D" w:rsidRPr="00FB783D" w14:paraId="702CCFC0" w14:textId="77777777" w:rsidTr="00AE1CC5">
        <w:trPr>
          <w:trHeight w:val="227"/>
        </w:trPr>
        <w:tc>
          <w:tcPr>
            <w:tcW w:w="2948" w:type="dxa"/>
            <w:vAlign w:val="center"/>
          </w:tcPr>
          <w:p w14:paraId="58D3A8FC" w14:textId="77777777" w:rsidR="00FB783D" w:rsidRPr="00FB783D" w:rsidDel="00A108FB"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Relatedness support</w:t>
            </w:r>
          </w:p>
        </w:tc>
        <w:tc>
          <w:tcPr>
            <w:tcW w:w="624" w:type="dxa"/>
            <w:vAlign w:val="center"/>
          </w:tcPr>
          <w:p w14:paraId="4B06B02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11</w:t>
            </w:r>
          </w:p>
        </w:tc>
        <w:tc>
          <w:tcPr>
            <w:tcW w:w="968" w:type="dxa"/>
            <w:vAlign w:val="center"/>
          </w:tcPr>
          <w:p w14:paraId="5AA1860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8 812</w:t>
            </w:r>
          </w:p>
        </w:tc>
        <w:tc>
          <w:tcPr>
            <w:tcW w:w="733" w:type="dxa"/>
            <w:vAlign w:val="center"/>
          </w:tcPr>
          <w:p w14:paraId="019F0ED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.34</w:t>
            </w:r>
          </w:p>
        </w:tc>
        <w:tc>
          <w:tcPr>
            <w:tcW w:w="766" w:type="dxa"/>
            <w:vAlign w:val="center"/>
          </w:tcPr>
          <w:p w14:paraId="4E09EBB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.11</w:t>
            </w:r>
          </w:p>
        </w:tc>
        <w:tc>
          <w:tcPr>
            <w:tcW w:w="766" w:type="dxa"/>
            <w:vAlign w:val="center"/>
          </w:tcPr>
          <w:p w14:paraId="6DA54EA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.10</w:t>
            </w:r>
          </w:p>
        </w:tc>
        <w:tc>
          <w:tcPr>
            <w:tcW w:w="736" w:type="dxa"/>
            <w:vAlign w:val="center"/>
          </w:tcPr>
          <w:p w14:paraId="79C773A5"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.41</w:t>
            </w:r>
          </w:p>
        </w:tc>
        <w:tc>
          <w:tcPr>
            <w:tcW w:w="766" w:type="dxa"/>
            <w:vAlign w:val="center"/>
          </w:tcPr>
          <w:p w14:paraId="73AC817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.14</w:t>
            </w:r>
          </w:p>
        </w:tc>
        <w:tc>
          <w:tcPr>
            <w:tcW w:w="766" w:type="dxa"/>
            <w:vAlign w:val="center"/>
          </w:tcPr>
          <w:p w14:paraId="3BEEB9A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.13</w:t>
            </w:r>
          </w:p>
        </w:tc>
        <w:tc>
          <w:tcPr>
            <w:tcW w:w="1361" w:type="dxa"/>
            <w:vAlign w:val="center"/>
          </w:tcPr>
          <w:p w14:paraId="5055CB6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.32,   .50]</w:t>
            </w:r>
          </w:p>
        </w:tc>
        <w:tc>
          <w:tcPr>
            <w:tcW w:w="1304" w:type="dxa"/>
            <w:vAlign w:val="center"/>
          </w:tcPr>
          <w:p w14:paraId="066A33E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.24,   .59]</w:t>
            </w:r>
          </w:p>
        </w:tc>
        <w:tc>
          <w:tcPr>
            <w:tcW w:w="1020" w:type="dxa"/>
            <w:vAlign w:val="center"/>
          </w:tcPr>
          <w:p w14:paraId="3355B87A"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7A92E374" w14:textId="77777777" w:rsidR="00FB783D" w:rsidRPr="00FB783D" w:rsidRDefault="00FB783D" w:rsidP="00FB783D">
            <w:pPr>
              <w:jc w:val="right"/>
              <w:rPr>
                <w:rFonts w:ascii="Times New Roman" w:hAnsi="Times New Roman" w:cs="Times New Roman"/>
                <w:color w:val="000000"/>
              </w:rPr>
            </w:pPr>
          </w:p>
        </w:tc>
      </w:tr>
      <w:tr w:rsidR="00FB783D" w:rsidRPr="00FB783D" w14:paraId="4E920379" w14:textId="77777777" w:rsidTr="00AE1CC5">
        <w:trPr>
          <w:trHeight w:val="227"/>
        </w:trPr>
        <w:tc>
          <w:tcPr>
            <w:tcW w:w="2948" w:type="dxa"/>
            <w:vAlign w:val="center"/>
          </w:tcPr>
          <w:p w14:paraId="022AE746" w14:textId="77777777" w:rsidR="00FB783D" w:rsidRPr="00FB783D" w:rsidDel="00A108FB"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Involvement</w:t>
            </w:r>
          </w:p>
        </w:tc>
        <w:tc>
          <w:tcPr>
            <w:tcW w:w="624" w:type="dxa"/>
            <w:vAlign w:val="center"/>
          </w:tcPr>
          <w:p w14:paraId="42F718E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6</w:t>
            </w:r>
          </w:p>
        </w:tc>
        <w:tc>
          <w:tcPr>
            <w:tcW w:w="968" w:type="dxa"/>
            <w:vAlign w:val="center"/>
          </w:tcPr>
          <w:p w14:paraId="1C836A2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2 181</w:t>
            </w:r>
          </w:p>
        </w:tc>
        <w:tc>
          <w:tcPr>
            <w:tcW w:w="733" w:type="dxa"/>
            <w:vAlign w:val="center"/>
          </w:tcPr>
          <w:p w14:paraId="788B496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.29</w:t>
            </w:r>
          </w:p>
        </w:tc>
        <w:tc>
          <w:tcPr>
            <w:tcW w:w="766" w:type="dxa"/>
            <w:vAlign w:val="center"/>
          </w:tcPr>
          <w:p w14:paraId="128BF75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.14</w:t>
            </w:r>
          </w:p>
        </w:tc>
        <w:tc>
          <w:tcPr>
            <w:tcW w:w="766" w:type="dxa"/>
            <w:vAlign w:val="center"/>
          </w:tcPr>
          <w:p w14:paraId="1E9BC4D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.13</w:t>
            </w:r>
          </w:p>
        </w:tc>
        <w:tc>
          <w:tcPr>
            <w:tcW w:w="736" w:type="dxa"/>
            <w:vAlign w:val="center"/>
          </w:tcPr>
          <w:p w14:paraId="58DBC4A6"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.36</w:t>
            </w:r>
          </w:p>
        </w:tc>
        <w:tc>
          <w:tcPr>
            <w:tcW w:w="766" w:type="dxa"/>
            <w:vAlign w:val="center"/>
          </w:tcPr>
          <w:p w14:paraId="0213EBE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.17</w:t>
            </w:r>
          </w:p>
        </w:tc>
        <w:tc>
          <w:tcPr>
            <w:tcW w:w="766" w:type="dxa"/>
            <w:vAlign w:val="center"/>
          </w:tcPr>
          <w:p w14:paraId="514D96F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.16</w:t>
            </w:r>
          </w:p>
        </w:tc>
        <w:tc>
          <w:tcPr>
            <w:tcW w:w="1361" w:type="dxa"/>
            <w:vAlign w:val="center"/>
          </w:tcPr>
          <w:p w14:paraId="28A6703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.18,   .53]</w:t>
            </w:r>
          </w:p>
        </w:tc>
        <w:tc>
          <w:tcPr>
            <w:tcW w:w="1304" w:type="dxa"/>
            <w:vAlign w:val="center"/>
          </w:tcPr>
          <w:p w14:paraId="142B7B3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.13,   .59]</w:t>
            </w:r>
          </w:p>
        </w:tc>
        <w:tc>
          <w:tcPr>
            <w:tcW w:w="1020" w:type="dxa"/>
            <w:vAlign w:val="center"/>
          </w:tcPr>
          <w:p w14:paraId="6323D92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.05</w:t>
            </w:r>
          </w:p>
        </w:tc>
        <w:tc>
          <w:tcPr>
            <w:tcW w:w="1361" w:type="dxa"/>
            <w:vAlign w:val="center"/>
          </w:tcPr>
          <w:p w14:paraId="714DBE7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−.09,  .18]</w:t>
            </w:r>
          </w:p>
        </w:tc>
      </w:tr>
      <w:tr w:rsidR="00FB783D" w:rsidRPr="00FB783D" w14:paraId="52BBEEC1" w14:textId="77777777" w:rsidTr="00AE1CC5">
        <w:trPr>
          <w:trHeight w:val="397"/>
        </w:trPr>
        <w:tc>
          <w:tcPr>
            <w:tcW w:w="2948" w:type="dxa"/>
            <w:tcBorders>
              <w:top w:val="single" w:sz="4" w:space="0" w:color="auto"/>
            </w:tcBorders>
            <w:vAlign w:val="center"/>
          </w:tcPr>
          <w:p w14:paraId="529C242E" w14:textId="77777777" w:rsidR="00FB783D" w:rsidRPr="00FB783D" w:rsidRDefault="00FB783D" w:rsidP="00FB783D">
            <w:pPr>
              <w:rPr>
                <w:rFonts w:ascii="Times New Roman" w:hAnsi="Times New Roman" w:cs="Times New Roman"/>
                <w:b/>
                <w:bCs/>
                <w:i/>
                <w:iCs/>
                <w:color w:val="000000"/>
              </w:rPr>
            </w:pPr>
            <w:r w:rsidRPr="00FB783D">
              <w:rPr>
                <w:rFonts w:ascii="Times New Roman" w:hAnsi="Times New Roman" w:cs="Times New Roman"/>
                <w:b/>
                <w:bCs/>
                <w:i/>
                <w:iCs/>
                <w:color w:val="000000"/>
              </w:rPr>
              <w:t>Research Domain</w:t>
            </w:r>
          </w:p>
        </w:tc>
        <w:tc>
          <w:tcPr>
            <w:tcW w:w="624" w:type="dxa"/>
            <w:tcBorders>
              <w:top w:val="single" w:sz="4" w:space="0" w:color="auto"/>
            </w:tcBorders>
            <w:vAlign w:val="center"/>
          </w:tcPr>
          <w:p w14:paraId="4B24CFC7" w14:textId="77777777" w:rsidR="00FB783D" w:rsidRPr="00FB783D" w:rsidRDefault="00FB783D" w:rsidP="00FB783D">
            <w:pPr>
              <w:jc w:val="right"/>
              <w:rPr>
                <w:rFonts w:ascii="Times New Roman" w:hAnsi="Times New Roman" w:cs="Times New Roman"/>
                <w:color w:val="000000"/>
              </w:rPr>
            </w:pPr>
          </w:p>
        </w:tc>
        <w:tc>
          <w:tcPr>
            <w:tcW w:w="968" w:type="dxa"/>
            <w:tcBorders>
              <w:top w:val="single" w:sz="4" w:space="0" w:color="auto"/>
            </w:tcBorders>
            <w:vAlign w:val="center"/>
          </w:tcPr>
          <w:p w14:paraId="5E43E1AE" w14:textId="77777777" w:rsidR="00FB783D" w:rsidRPr="00FB783D" w:rsidRDefault="00FB783D" w:rsidP="00FB783D">
            <w:pPr>
              <w:jc w:val="right"/>
              <w:rPr>
                <w:rFonts w:ascii="Times New Roman" w:hAnsi="Times New Roman" w:cs="Times New Roman"/>
                <w:color w:val="000000"/>
              </w:rPr>
            </w:pPr>
          </w:p>
        </w:tc>
        <w:tc>
          <w:tcPr>
            <w:tcW w:w="733" w:type="dxa"/>
            <w:tcBorders>
              <w:top w:val="single" w:sz="4" w:space="0" w:color="auto"/>
            </w:tcBorders>
            <w:vAlign w:val="center"/>
          </w:tcPr>
          <w:p w14:paraId="6D35A8A0" w14:textId="77777777" w:rsidR="00FB783D" w:rsidRPr="00FB783D" w:rsidRDefault="00FB783D" w:rsidP="00FB783D">
            <w:pPr>
              <w:jc w:val="right"/>
              <w:rPr>
                <w:rFonts w:ascii="Times New Roman" w:hAnsi="Times New Roman" w:cs="Times New Roman"/>
                <w:color w:val="000000"/>
              </w:rPr>
            </w:pPr>
          </w:p>
        </w:tc>
        <w:tc>
          <w:tcPr>
            <w:tcW w:w="766" w:type="dxa"/>
            <w:tcBorders>
              <w:top w:val="single" w:sz="4" w:space="0" w:color="auto"/>
            </w:tcBorders>
            <w:vAlign w:val="center"/>
          </w:tcPr>
          <w:p w14:paraId="3E92E8DA" w14:textId="77777777" w:rsidR="00FB783D" w:rsidRPr="00FB783D" w:rsidRDefault="00FB783D" w:rsidP="00FB783D">
            <w:pPr>
              <w:jc w:val="right"/>
              <w:rPr>
                <w:rFonts w:ascii="Times New Roman" w:hAnsi="Times New Roman" w:cs="Times New Roman"/>
                <w:color w:val="000000"/>
              </w:rPr>
            </w:pPr>
          </w:p>
        </w:tc>
        <w:tc>
          <w:tcPr>
            <w:tcW w:w="766" w:type="dxa"/>
            <w:tcBorders>
              <w:top w:val="single" w:sz="4" w:space="0" w:color="auto"/>
            </w:tcBorders>
            <w:vAlign w:val="center"/>
          </w:tcPr>
          <w:p w14:paraId="24FBCE3C" w14:textId="77777777" w:rsidR="00FB783D" w:rsidRPr="00FB783D" w:rsidRDefault="00FB783D" w:rsidP="00FB783D">
            <w:pPr>
              <w:jc w:val="right"/>
              <w:rPr>
                <w:rFonts w:ascii="Times New Roman" w:hAnsi="Times New Roman" w:cs="Times New Roman"/>
                <w:color w:val="000000"/>
              </w:rPr>
            </w:pPr>
          </w:p>
        </w:tc>
        <w:tc>
          <w:tcPr>
            <w:tcW w:w="736" w:type="dxa"/>
            <w:tcBorders>
              <w:top w:val="single" w:sz="4" w:space="0" w:color="auto"/>
            </w:tcBorders>
            <w:vAlign w:val="center"/>
          </w:tcPr>
          <w:p w14:paraId="6B23A1DF" w14:textId="77777777" w:rsidR="00FB783D" w:rsidRPr="00FB783D" w:rsidRDefault="00FB783D" w:rsidP="00FB783D">
            <w:pPr>
              <w:jc w:val="right"/>
              <w:rPr>
                <w:rFonts w:ascii="Times New Roman" w:hAnsi="Times New Roman" w:cs="Times New Roman"/>
                <w:b/>
                <w:bCs/>
                <w:color w:val="000000"/>
              </w:rPr>
            </w:pPr>
          </w:p>
        </w:tc>
        <w:tc>
          <w:tcPr>
            <w:tcW w:w="766" w:type="dxa"/>
            <w:tcBorders>
              <w:top w:val="single" w:sz="4" w:space="0" w:color="auto"/>
            </w:tcBorders>
            <w:vAlign w:val="center"/>
          </w:tcPr>
          <w:p w14:paraId="5105CC31" w14:textId="77777777" w:rsidR="00FB783D" w:rsidRPr="00FB783D" w:rsidRDefault="00FB783D" w:rsidP="00FB783D">
            <w:pPr>
              <w:jc w:val="right"/>
              <w:rPr>
                <w:rFonts w:ascii="Times New Roman" w:hAnsi="Times New Roman" w:cs="Times New Roman"/>
                <w:color w:val="000000"/>
              </w:rPr>
            </w:pPr>
          </w:p>
        </w:tc>
        <w:tc>
          <w:tcPr>
            <w:tcW w:w="766" w:type="dxa"/>
            <w:tcBorders>
              <w:top w:val="single" w:sz="4" w:space="0" w:color="auto"/>
            </w:tcBorders>
            <w:vAlign w:val="center"/>
          </w:tcPr>
          <w:p w14:paraId="66774818" w14:textId="77777777" w:rsidR="00FB783D" w:rsidRPr="00FB783D" w:rsidRDefault="00FB783D" w:rsidP="00FB783D">
            <w:pPr>
              <w:jc w:val="right"/>
              <w:rPr>
                <w:rFonts w:ascii="Times New Roman" w:hAnsi="Times New Roman" w:cs="Times New Roman"/>
                <w:color w:val="000000"/>
              </w:rPr>
            </w:pPr>
          </w:p>
        </w:tc>
        <w:tc>
          <w:tcPr>
            <w:tcW w:w="1361" w:type="dxa"/>
            <w:tcBorders>
              <w:top w:val="single" w:sz="4" w:space="0" w:color="auto"/>
            </w:tcBorders>
            <w:vAlign w:val="center"/>
          </w:tcPr>
          <w:p w14:paraId="0915A7D3" w14:textId="77777777" w:rsidR="00FB783D" w:rsidRPr="00FB783D" w:rsidRDefault="00FB783D" w:rsidP="00FB783D">
            <w:pPr>
              <w:jc w:val="right"/>
              <w:rPr>
                <w:rFonts w:ascii="Times New Roman" w:hAnsi="Times New Roman" w:cs="Times New Roman"/>
                <w:color w:val="000000"/>
              </w:rPr>
            </w:pPr>
          </w:p>
        </w:tc>
        <w:tc>
          <w:tcPr>
            <w:tcW w:w="1304" w:type="dxa"/>
            <w:tcBorders>
              <w:top w:val="single" w:sz="4" w:space="0" w:color="auto"/>
            </w:tcBorders>
            <w:vAlign w:val="center"/>
          </w:tcPr>
          <w:p w14:paraId="1ED3FABC" w14:textId="77777777" w:rsidR="00FB783D" w:rsidRPr="00FB783D" w:rsidRDefault="00FB783D" w:rsidP="00FB783D">
            <w:pPr>
              <w:jc w:val="right"/>
              <w:rPr>
                <w:rFonts w:ascii="Times New Roman" w:hAnsi="Times New Roman" w:cs="Times New Roman"/>
                <w:color w:val="000000"/>
              </w:rPr>
            </w:pPr>
          </w:p>
        </w:tc>
        <w:tc>
          <w:tcPr>
            <w:tcW w:w="1020" w:type="dxa"/>
            <w:tcBorders>
              <w:top w:val="single" w:sz="4" w:space="0" w:color="auto"/>
            </w:tcBorders>
            <w:vAlign w:val="center"/>
          </w:tcPr>
          <w:p w14:paraId="4546B0CC" w14:textId="77777777" w:rsidR="00FB783D" w:rsidRPr="00FB783D" w:rsidRDefault="00FB783D" w:rsidP="00FB783D">
            <w:pPr>
              <w:jc w:val="right"/>
              <w:rPr>
                <w:rFonts w:ascii="Times New Roman" w:hAnsi="Times New Roman" w:cs="Times New Roman"/>
                <w:color w:val="000000"/>
              </w:rPr>
            </w:pPr>
          </w:p>
        </w:tc>
        <w:tc>
          <w:tcPr>
            <w:tcW w:w="1361" w:type="dxa"/>
            <w:tcBorders>
              <w:top w:val="single" w:sz="4" w:space="0" w:color="auto"/>
            </w:tcBorders>
            <w:vAlign w:val="center"/>
          </w:tcPr>
          <w:p w14:paraId="43F96C48" w14:textId="77777777" w:rsidR="00FB783D" w:rsidRPr="00FB783D" w:rsidRDefault="00FB783D" w:rsidP="00FB783D">
            <w:pPr>
              <w:jc w:val="right"/>
              <w:rPr>
                <w:rFonts w:ascii="Times New Roman" w:hAnsi="Times New Roman" w:cs="Times New Roman"/>
                <w:color w:val="000000"/>
              </w:rPr>
            </w:pPr>
          </w:p>
        </w:tc>
      </w:tr>
      <w:tr w:rsidR="00FB783D" w:rsidRPr="00FB783D" w14:paraId="24C4AF5F" w14:textId="77777777" w:rsidTr="00AE1CC5">
        <w:trPr>
          <w:trHeight w:val="397"/>
        </w:trPr>
        <w:tc>
          <w:tcPr>
            <w:tcW w:w="2948" w:type="dxa"/>
            <w:vAlign w:val="center"/>
          </w:tcPr>
          <w:p w14:paraId="0EC351D6"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b/>
                <w:bCs/>
                <w:color w:val="000000"/>
              </w:rPr>
              <w:t>Autonomy support</w:t>
            </w:r>
          </w:p>
        </w:tc>
        <w:tc>
          <w:tcPr>
            <w:tcW w:w="624" w:type="dxa"/>
            <w:vAlign w:val="center"/>
          </w:tcPr>
          <w:p w14:paraId="76272B8C" w14:textId="77777777" w:rsidR="00FB783D" w:rsidRPr="00FB783D" w:rsidRDefault="00FB783D" w:rsidP="00FB783D">
            <w:pPr>
              <w:jc w:val="right"/>
              <w:rPr>
                <w:rFonts w:ascii="Times New Roman" w:hAnsi="Times New Roman" w:cs="Times New Roman"/>
                <w:color w:val="000000"/>
              </w:rPr>
            </w:pPr>
          </w:p>
        </w:tc>
        <w:tc>
          <w:tcPr>
            <w:tcW w:w="968" w:type="dxa"/>
            <w:vAlign w:val="center"/>
          </w:tcPr>
          <w:p w14:paraId="57BE8B86" w14:textId="77777777" w:rsidR="00FB783D" w:rsidRPr="00FB783D" w:rsidRDefault="00FB783D" w:rsidP="00FB783D">
            <w:pPr>
              <w:jc w:val="right"/>
              <w:rPr>
                <w:rFonts w:ascii="Times New Roman" w:hAnsi="Times New Roman" w:cs="Times New Roman"/>
                <w:color w:val="000000"/>
              </w:rPr>
            </w:pPr>
          </w:p>
        </w:tc>
        <w:tc>
          <w:tcPr>
            <w:tcW w:w="733" w:type="dxa"/>
            <w:vAlign w:val="center"/>
          </w:tcPr>
          <w:p w14:paraId="43FB82A6"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22CFF485"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1EE46078" w14:textId="77777777" w:rsidR="00FB783D" w:rsidRPr="00FB783D" w:rsidRDefault="00FB783D" w:rsidP="00FB783D">
            <w:pPr>
              <w:jc w:val="right"/>
              <w:rPr>
                <w:rFonts w:ascii="Times New Roman" w:hAnsi="Times New Roman" w:cs="Times New Roman"/>
                <w:color w:val="000000"/>
              </w:rPr>
            </w:pPr>
          </w:p>
        </w:tc>
        <w:tc>
          <w:tcPr>
            <w:tcW w:w="736" w:type="dxa"/>
            <w:vAlign w:val="center"/>
          </w:tcPr>
          <w:p w14:paraId="3A55A061" w14:textId="77777777" w:rsidR="00FB783D" w:rsidRPr="00FB783D" w:rsidRDefault="00FB783D" w:rsidP="00FB783D">
            <w:pPr>
              <w:jc w:val="right"/>
              <w:rPr>
                <w:rFonts w:ascii="Times New Roman" w:hAnsi="Times New Roman" w:cs="Times New Roman"/>
                <w:b/>
                <w:bCs/>
                <w:color w:val="000000"/>
              </w:rPr>
            </w:pPr>
          </w:p>
        </w:tc>
        <w:tc>
          <w:tcPr>
            <w:tcW w:w="766" w:type="dxa"/>
            <w:vAlign w:val="center"/>
          </w:tcPr>
          <w:p w14:paraId="01F67957"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6799B8BF"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0F5175CC" w14:textId="77777777" w:rsidR="00FB783D" w:rsidRPr="00FB783D" w:rsidRDefault="00FB783D" w:rsidP="00FB783D">
            <w:pPr>
              <w:jc w:val="right"/>
              <w:rPr>
                <w:rFonts w:ascii="Times New Roman" w:hAnsi="Times New Roman" w:cs="Times New Roman"/>
                <w:color w:val="000000"/>
              </w:rPr>
            </w:pPr>
          </w:p>
        </w:tc>
        <w:tc>
          <w:tcPr>
            <w:tcW w:w="1304" w:type="dxa"/>
            <w:vAlign w:val="center"/>
          </w:tcPr>
          <w:p w14:paraId="4320C7A2" w14:textId="77777777" w:rsidR="00FB783D" w:rsidRPr="00FB783D" w:rsidRDefault="00FB783D" w:rsidP="00FB783D">
            <w:pPr>
              <w:jc w:val="right"/>
              <w:rPr>
                <w:rFonts w:ascii="Times New Roman" w:hAnsi="Times New Roman" w:cs="Times New Roman"/>
                <w:color w:val="000000"/>
              </w:rPr>
            </w:pPr>
          </w:p>
        </w:tc>
        <w:tc>
          <w:tcPr>
            <w:tcW w:w="1020" w:type="dxa"/>
            <w:vAlign w:val="center"/>
          </w:tcPr>
          <w:p w14:paraId="5B97785A"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5CF1011D" w14:textId="77777777" w:rsidR="00FB783D" w:rsidRPr="00FB783D" w:rsidRDefault="00FB783D" w:rsidP="00FB783D">
            <w:pPr>
              <w:jc w:val="right"/>
              <w:rPr>
                <w:rFonts w:ascii="Times New Roman" w:hAnsi="Times New Roman" w:cs="Times New Roman"/>
                <w:color w:val="000000"/>
              </w:rPr>
            </w:pPr>
          </w:p>
        </w:tc>
      </w:tr>
      <w:tr w:rsidR="00FB783D" w:rsidRPr="00FB783D" w14:paraId="6B10669B" w14:textId="77777777" w:rsidTr="00AE1CC5">
        <w:trPr>
          <w:trHeight w:val="283"/>
        </w:trPr>
        <w:tc>
          <w:tcPr>
            <w:tcW w:w="2948" w:type="dxa"/>
            <w:vAlign w:val="center"/>
          </w:tcPr>
          <w:p w14:paraId="28889054"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Autonomy satisfaction</w:t>
            </w:r>
          </w:p>
        </w:tc>
        <w:tc>
          <w:tcPr>
            <w:tcW w:w="624" w:type="dxa"/>
            <w:vAlign w:val="center"/>
          </w:tcPr>
          <w:p w14:paraId="1A159E91" w14:textId="77777777" w:rsidR="00FB783D" w:rsidRPr="00FB783D" w:rsidRDefault="00FB783D" w:rsidP="00FB783D">
            <w:pPr>
              <w:jc w:val="right"/>
              <w:rPr>
                <w:rFonts w:ascii="Times New Roman" w:hAnsi="Times New Roman" w:cs="Times New Roman"/>
                <w:color w:val="000000"/>
              </w:rPr>
            </w:pPr>
          </w:p>
        </w:tc>
        <w:tc>
          <w:tcPr>
            <w:tcW w:w="968" w:type="dxa"/>
            <w:vAlign w:val="center"/>
          </w:tcPr>
          <w:p w14:paraId="4A70CF0E" w14:textId="77777777" w:rsidR="00FB783D" w:rsidRPr="00FB783D" w:rsidRDefault="00FB783D" w:rsidP="00FB783D">
            <w:pPr>
              <w:jc w:val="right"/>
              <w:rPr>
                <w:rFonts w:ascii="Times New Roman" w:hAnsi="Times New Roman" w:cs="Times New Roman"/>
                <w:color w:val="000000"/>
              </w:rPr>
            </w:pPr>
          </w:p>
        </w:tc>
        <w:tc>
          <w:tcPr>
            <w:tcW w:w="733" w:type="dxa"/>
            <w:vAlign w:val="center"/>
          </w:tcPr>
          <w:p w14:paraId="64C436A2"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5670C9EE"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3FFF8A93" w14:textId="77777777" w:rsidR="00FB783D" w:rsidRPr="00FB783D" w:rsidRDefault="00FB783D" w:rsidP="00FB783D">
            <w:pPr>
              <w:jc w:val="right"/>
              <w:rPr>
                <w:rFonts w:ascii="Times New Roman" w:hAnsi="Times New Roman" w:cs="Times New Roman"/>
                <w:color w:val="000000"/>
              </w:rPr>
            </w:pPr>
          </w:p>
        </w:tc>
        <w:tc>
          <w:tcPr>
            <w:tcW w:w="736" w:type="dxa"/>
            <w:vAlign w:val="center"/>
          </w:tcPr>
          <w:p w14:paraId="4973FE72" w14:textId="77777777" w:rsidR="00FB783D" w:rsidRPr="00FB783D" w:rsidRDefault="00FB783D" w:rsidP="00FB783D">
            <w:pPr>
              <w:jc w:val="right"/>
              <w:rPr>
                <w:rFonts w:ascii="Times New Roman" w:hAnsi="Times New Roman" w:cs="Times New Roman"/>
                <w:b/>
                <w:bCs/>
                <w:color w:val="000000"/>
              </w:rPr>
            </w:pPr>
          </w:p>
        </w:tc>
        <w:tc>
          <w:tcPr>
            <w:tcW w:w="766" w:type="dxa"/>
            <w:vAlign w:val="center"/>
          </w:tcPr>
          <w:p w14:paraId="01F53B7A"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37F7658D"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28FFAED7" w14:textId="77777777" w:rsidR="00FB783D" w:rsidRPr="00FB783D" w:rsidRDefault="00FB783D" w:rsidP="00FB783D">
            <w:pPr>
              <w:jc w:val="right"/>
              <w:rPr>
                <w:rFonts w:ascii="Times New Roman" w:hAnsi="Times New Roman" w:cs="Times New Roman"/>
                <w:color w:val="000000"/>
              </w:rPr>
            </w:pPr>
          </w:p>
        </w:tc>
        <w:tc>
          <w:tcPr>
            <w:tcW w:w="1304" w:type="dxa"/>
            <w:vAlign w:val="center"/>
          </w:tcPr>
          <w:p w14:paraId="73E325B3" w14:textId="77777777" w:rsidR="00FB783D" w:rsidRPr="00FB783D" w:rsidRDefault="00FB783D" w:rsidP="00FB783D">
            <w:pPr>
              <w:jc w:val="right"/>
              <w:rPr>
                <w:rFonts w:ascii="Times New Roman" w:hAnsi="Times New Roman" w:cs="Times New Roman"/>
                <w:color w:val="000000"/>
              </w:rPr>
            </w:pPr>
          </w:p>
        </w:tc>
        <w:tc>
          <w:tcPr>
            <w:tcW w:w="1020" w:type="dxa"/>
            <w:vAlign w:val="center"/>
          </w:tcPr>
          <w:p w14:paraId="6C2A3BAF"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2B40ABED" w14:textId="77777777" w:rsidR="00FB783D" w:rsidRPr="00FB783D" w:rsidRDefault="00FB783D" w:rsidP="00FB783D">
            <w:pPr>
              <w:jc w:val="right"/>
              <w:rPr>
                <w:rFonts w:ascii="Times New Roman" w:hAnsi="Times New Roman" w:cs="Times New Roman"/>
                <w:color w:val="000000"/>
              </w:rPr>
            </w:pPr>
          </w:p>
        </w:tc>
      </w:tr>
      <w:tr w:rsidR="00FB783D" w:rsidRPr="00FB783D" w14:paraId="34A2E69A" w14:textId="77777777" w:rsidTr="00AE1CC5">
        <w:trPr>
          <w:trHeight w:val="283"/>
        </w:trPr>
        <w:tc>
          <w:tcPr>
            <w:tcW w:w="2948" w:type="dxa"/>
            <w:vAlign w:val="center"/>
          </w:tcPr>
          <w:p w14:paraId="6F3D3B65"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Classrooms</w:t>
            </w:r>
          </w:p>
        </w:tc>
        <w:tc>
          <w:tcPr>
            <w:tcW w:w="624" w:type="dxa"/>
            <w:vAlign w:val="center"/>
          </w:tcPr>
          <w:p w14:paraId="1B1C91E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49</w:t>
            </w:r>
          </w:p>
        </w:tc>
        <w:tc>
          <w:tcPr>
            <w:tcW w:w="968" w:type="dxa"/>
            <w:vAlign w:val="center"/>
          </w:tcPr>
          <w:p w14:paraId="3215CFF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39 399</w:t>
            </w:r>
          </w:p>
        </w:tc>
        <w:tc>
          <w:tcPr>
            <w:tcW w:w="733" w:type="dxa"/>
            <w:vAlign w:val="center"/>
          </w:tcPr>
          <w:p w14:paraId="09D70A8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 .42</w:t>
            </w:r>
          </w:p>
        </w:tc>
        <w:tc>
          <w:tcPr>
            <w:tcW w:w="766" w:type="dxa"/>
            <w:vAlign w:val="center"/>
          </w:tcPr>
          <w:p w14:paraId="19BC66F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.15</w:t>
            </w:r>
          </w:p>
        </w:tc>
        <w:tc>
          <w:tcPr>
            <w:tcW w:w="766" w:type="dxa"/>
            <w:vAlign w:val="center"/>
          </w:tcPr>
          <w:p w14:paraId="6BC6DDD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.14</w:t>
            </w:r>
          </w:p>
        </w:tc>
        <w:tc>
          <w:tcPr>
            <w:tcW w:w="736" w:type="dxa"/>
            <w:vAlign w:val="center"/>
          </w:tcPr>
          <w:p w14:paraId="473A0961"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 .52</w:t>
            </w:r>
          </w:p>
        </w:tc>
        <w:tc>
          <w:tcPr>
            <w:tcW w:w="766" w:type="dxa"/>
            <w:vAlign w:val="center"/>
          </w:tcPr>
          <w:p w14:paraId="18869A9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.18</w:t>
            </w:r>
          </w:p>
        </w:tc>
        <w:tc>
          <w:tcPr>
            <w:tcW w:w="766" w:type="dxa"/>
            <w:vAlign w:val="center"/>
          </w:tcPr>
          <w:p w14:paraId="7EE5703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.18</w:t>
            </w:r>
          </w:p>
        </w:tc>
        <w:tc>
          <w:tcPr>
            <w:tcW w:w="1361" w:type="dxa"/>
            <w:vAlign w:val="center"/>
          </w:tcPr>
          <w:p w14:paraId="430ED44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[ .46,   .57]</w:t>
            </w:r>
          </w:p>
        </w:tc>
        <w:tc>
          <w:tcPr>
            <w:tcW w:w="1304" w:type="dxa"/>
            <w:vAlign w:val="center"/>
          </w:tcPr>
          <w:p w14:paraId="2AF1BF9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[ .29,   .74]</w:t>
            </w:r>
          </w:p>
        </w:tc>
        <w:tc>
          <w:tcPr>
            <w:tcW w:w="1020" w:type="dxa"/>
            <w:vAlign w:val="center"/>
          </w:tcPr>
          <w:p w14:paraId="174F047B"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4D6B9E40" w14:textId="77777777" w:rsidR="00FB783D" w:rsidRPr="00FB783D" w:rsidRDefault="00FB783D" w:rsidP="00FB783D">
            <w:pPr>
              <w:jc w:val="right"/>
              <w:rPr>
                <w:rFonts w:ascii="Times New Roman" w:hAnsi="Times New Roman" w:cs="Times New Roman"/>
                <w:color w:val="000000"/>
              </w:rPr>
            </w:pPr>
          </w:p>
        </w:tc>
      </w:tr>
      <w:tr w:rsidR="00FB783D" w:rsidRPr="00FB783D" w14:paraId="3CC5D3BC" w14:textId="77777777" w:rsidTr="00AE1CC5">
        <w:trPr>
          <w:trHeight w:val="283"/>
        </w:trPr>
        <w:tc>
          <w:tcPr>
            <w:tcW w:w="2948" w:type="dxa"/>
            <w:vAlign w:val="center"/>
          </w:tcPr>
          <w:p w14:paraId="68756441"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Physical Education</w:t>
            </w:r>
          </w:p>
        </w:tc>
        <w:tc>
          <w:tcPr>
            <w:tcW w:w="624" w:type="dxa"/>
            <w:vAlign w:val="center"/>
          </w:tcPr>
          <w:p w14:paraId="7A94084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46</w:t>
            </w:r>
          </w:p>
        </w:tc>
        <w:tc>
          <w:tcPr>
            <w:tcW w:w="968" w:type="dxa"/>
            <w:vAlign w:val="center"/>
          </w:tcPr>
          <w:p w14:paraId="1C0F410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23 989</w:t>
            </w:r>
          </w:p>
        </w:tc>
        <w:tc>
          <w:tcPr>
            <w:tcW w:w="733" w:type="dxa"/>
            <w:vAlign w:val="center"/>
          </w:tcPr>
          <w:p w14:paraId="103E4EE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 .57</w:t>
            </w:r>
          </w:p>
        </w:tc>
        <w:tc>
          <w:tcPr>
            <w:tcW w:w="766" w:type="dxa"/>
            <w:vAlign w:val="center"/>
          </w:tcPr>
          <w:p w14:paraId="4166F2C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.18</w:t>
            </w:r>
          </w:p>
        </w:tc>
        <w:tc>
          <w:tcPr>
            <w:tcW w:w="766" w:type="dxa"/>
            <w:vAlign w:val="center"/>
          </w:tcPr>
          <w:p w14:paraId="257D835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.17</w:t>
            </w:r>
          </w:p>
        </w:tc>
        <w:tc>
          <w:tcPr>
            <w:tcW w:w="736" w:type="dxa"/>
            <w:vAlign w:val="center"/>
          </w:tcPr>
          <w:p w14:paraId="5B250E94"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 .71</w:t>
            </w:r>
          </w:p>
        </w:tc>
        <w:tc>
          <w:tcPr>
            <w:tcW w:w="766" w:type="dxa"/>
            <w:vAlign w:val="center"/>
          </w:tcPr>
          <w:p w14:paraId="37AD196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.23</w:t>
            </w:r>
          </w:p>
        </w:tc>
        <w:tc>
          <w:tcPr>
            <w:tcW w:w="766" w:type="dxa"/>
            <w:vAlign w:val="center"/>
          </w:tcPr>
          <w:p w14:paraId="06B49C3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.22</w:t>
            </w:r>
          </w:p>
        </w:tc>
        <w:tc>
          <w:tcPr>
            <w:tcW w:w="1361" w:type="dxa"/>
            <w:vAlign w:val="center"/>
          </w:tcPr>
          <w:p w14:paraId="59DA10B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[ .64,   .77]</w:t>
            </w:r>
          </w:p>
        </w:tc>
        <w:tc>
          <w:tcPr>
            <w:tcW w:w="1304" w:type="dxa"/>
            <w:vAlign w:val="center"/>
          </w:tcPr>
          <w:p w14:paraId="1DBF5C4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[ .43,   .99]</w:t>
            </w:r>
          </w:p>
        </w:tc>
        <w:tc>
          <w:tcPr>
            <w:tcW w:w="1020" w:type="dxa"/>
            <w:vAlign w:val="center"/>
          </w:tcPr>
          <w:p w14:paraId="5143BA94"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2E598EBE" w14:textId="77777777" w:rsidR="00FB783D" w:rsidRPr="00FB783D" w:rsidRDefault="00FB783D" w:rsidP="00FB783D">
            <w:pPr>
              <w:jc w:val="right"/>
              <w:rPr>
                <w:rFonts w:ascii="Times New Roman" w:hAnsi="Times New Roman" w:cs="Times New Roman"/>
                <w:color w:val="000000"/>
              </w:rPr>
            </w:pPr>
          </w:p>
        </w:tc>
      </w:tr>
      <w:tr w:rsidR="00FB783D" w:rsidRPr="00FB783D" w14:paraId="4AB7B1D3" w14:textId="77777777" w:rsidTr="00AE1CC5">
        <w:trPr>
          <w:trHeight w:val="283"/>
        </w:trPr>
        <w:tc>
          <w:tcPr>
            <w:tcW w:w="2948" w:type="dxa"/>
            <w:vAlign w:val="center"/>
          </w:tcPr>
          <w:p w14:paraId="0C589C6E"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Parenting</w:t>
            </w:r>
          </w:p>
        </w:tc>
        <w:tc>
          <w:tcPr>
            <w:tcW w:w="624" w:type="dxa"/>
            <w:vAlign w:val="center"/>
          </w:tcPr>
          <w:p w14:paraId="3E75E63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20</w:t>
            </w:r>
          </w:p>
        </w:tc>
        <w:tc>
          <w:tcPr>
            <w:tcW w:w="968" w:type="dxa"/>
            <w:vAlign w:val="center"/>
          </w:tcPr>
          <w:p w14:paraId="4C0E16B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5 753</w:t>
            </w:r>
          </w:p>
        </w:tc>
        <w:tc>
          <w:tcPr>
            <w:tcW w:w="733" w:type="dxa"/>
            <w:vAlign w:val="center"/>
          </w:tcPr>
          <w:p w14:paraId="538B181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 .38</w:t>
            </w:r>
          </w:p>
        </w:tc>
        <w:tc>
          <w:tcPr>
            <w:tcW w:w="766" w:type="dxa"/>
            <w:vAlign w:val="center"/>
          </w:tcPr>
          <w:p w14:paraId="1A2721F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.18</w:t>
            </w:r>
          </w:p>
        </w:tc>
        <w:tc>
          <w:tcPr>
            <w:tcW w:w="766" w:type="dxa"/>
            <w:vAlign w:val="center"/>
          </w:tcPr>
          <w:p w14:paraId="6A4FAA4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.17</w:t>
            </w:r>
          </w:p>
        </w:tc>
        <w:tc>
          <w:tcPr>
            <w:tcW w:w="736" w:type="dxa"/>
            <w:vAlign w:val="center"/>
          </w:tcPr>
          <w:p w14:paraId="0D43FE39"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 .47</w:t>
            </w:r>
          </w:p>
        </w:tc>
        <w:tc>
          <w:tcPr>
            <w:tcW w:w="766" w:type="dxa"/>
            <w:vAlign w:val="center"/>
          </w:tcPr>
          <w:p w14:paraId="047C8C6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.23</w:t>
            </w:r>
          </w:p>
        </w:tc>
        <w:tc>
          <w:tcPr>
            <w:tcW w:w="766" w:type="dxa"/>
            <w:vAlign w:val="center"/>
          </w:tcPr>
          <w:p w14:paraId="3924028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.21</w:t>
            </w:r>
          </w:p>
        </w:tc>
        <w:tc>
          <w:tcPr>
            <w:tcW w:w="1361" w:type="dxa"/>
            <w:vAlign w:val="center"/>
          </w:tcPr>
          <w:p w14:paraId="358188C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[ .36,   .58]</w:t>
            </w:r>
          </w:p>
        </w:tc>
        <w:tc>
          <w:tcPr>
            <w:tcW w:w="1304" w:type="dxa"/>
            <w:vAlign w:val="center"/>
          </w:tcPr>
          <w:p w14:paraId="4567FED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[ .19,   .75]</w:t>
            </w:r>
          </w:p>
        </w:tc>
        <w:tc>
          <w:tcPr>
            <w:tcW w:w="1020" w:type="dxa"/>
            <w:vAlign w:val="center"/>
          </w:tcPr>
          <w:p w14:paraId="41A7ACA9"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58979839" w14:textId="77777777" w:rsidR="00FB783D" w:rsidRPr="00FB783D" w:rsidRDefault="00FB783D" w:rsidP="00FB783D">
            <w:pPr>
              <w:jc w:val="right"/>
              <w:rPr>
                <w:rFonts w:ascii="Times New Roman" w:hAnsi="Times New Roman" w:cs="Times New Roman"/>
                <w:color w:val="000000"/>
              </w:rPr>
            </w:pPr>
          </w:p>
        </w:tc>
      </w:tr>
      <w:tr w:rsidR="00FB783D" w:rsidRPr="00FB783D" w14:paraId="1C92193B" w14:textId="77777777" w:rsidTr="00AE1CC5">
        <w:trPr>
          <w:trHeight w:val="283"/>
        </w:trPr>
        <w:tc>
          <w:tcPr>
            <w:tcW w:w="2948" w:type="dxa"/>
            <w:vAlign w:val="center"/>
          </w:tcPr>
          <w:p w14:paraId="042DD3CF"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Sport</w:t>
            </w:r>
          </w:p>
        </w:tc>
        <w:tc>
          <w:tcPr>
            <w:tcW w:w="624" w:type="dxa"/>
            <w:vAlign w:val="center"/>
          </w:tcPr>
          <w:p w14:paraId="6D234BB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58</w:t>
            </w:r>
          </w:p>
        </w:tc>
        <w:tc>
          <w:tcPr>
            <w:tcW w:w="968" w:type="dxa"/>
            <w:vAlign w:val="center"/>
          </w:tcPr>
          <w:p w14:paraId="7E1DA3E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17 057</w:t>
            </w:r>
          </w:p>
        </w:tc>
        <w:tc>
          <w:tcPr>
            <w:tcW w:w="733" w:type="dxa"/>
            <w:vAlign w:val="center"/>
          </w:tcPr>
          <w:p w14:paraId="52265DC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 .46</w:t>
            </w:r>
          </w:p>
        </w:tc>
        <w:tc>
          <w:tcPr>
            <w:tcW w:w="766" w:type="dxa"/>
            <w:vAlign w:val="center"/>
          </w:tcPr>
          <w:p w14:paraId="24E8EC1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.18</w:t>
            </w:r>
          </w:p>
        </w:tc>
        <w:tc>
          <w:tcPr>
            <w:tcW w:w="766" w:type="dxa"/>
            <w:vAlign w:val="center"/>
          </w:tcPr>
          <w:p w14:paraId="16B71DA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.17</w:t>
            </w:r>
          </w:p>
        </w:tc>
        <w:tc>
          <w:tcPr>
            <w:tcW w:w="736" w:type="dxa"/>
            <w:vAlign w:val="center"/>
          </w:tcPr>
          <w:p w14:paraId="09F978F2"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 .57</w:t>
            </w:r>
          </w:p>
        </w:tc>
        <w:tc>
          <w:tcPr>
            <w:tcW w:w="766" w:type="dxa"/>
            <w:vAlign w:val="center"/>
          </w:tcPr>
          <w:p w14:paraId="42A1974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.22</w:t>
            </w:r>
          </w:p>
        </w:tc>
        <w:tc>
          <w:tcPr>
            <w:tcW w:w="766" w:type="dxa"/>
            <w:vAlign w:val="center"/>
          </w:tcPr>
          <w:p w14:paraId="4C34936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.21</w:t>
            </w:r>
          </w:p>
        </w:tc>
        <w:tc>
          <w:tcPr>
            <w:tcW w:w="1361" w:type="dxa"/>
            <w:vAlign w:val="center"/>
          </w:tcPr>
          <w:p w14:paraId="180864E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[ .51,   .63]</w:t>
            </w:r>
          </w:p>
        </w:tc>
        <w:tc>
          <w:tcPr>
            <w:tcW w:w="1304" w:type="dxa"/>
            <w:vAlign w:val="center"/>
          </w:tcPr>
          <w:p w14:paraId="15140DD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[ .30,   .84]</w:t>
            </w:r>
          </w:p>
        </w:tc>
        <w:tc>
          <w:tcPr>
            <w:tcW w:w="1020" w:type="dxa"/>
            <w:vAlign w:val="center"/>
          </w:tcPr>
          <w:p w14:paraId="3D63F115"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3E2495C2" w14:textId="77777777" w:rsidR="00FB783D" w:rsidRPr="00FB783D" w:rsidRDefault="00FB783D" w:rsidP="00FB783D">
            <w:pPr>
              <w:jc w:val="right"/>
              <w:rPr>
                <w:rFonts w:ascii="Times New Roman" w:hAnsi="Times New Roman" w:cs="Times New Roman"/>
                <w:color w:val="000000"/>
              </w:rPr>
            </w:pPr>
          </w:p>
        </w:tc>
      </w:tr>
      <w:tr w:rsidR="00FB783D" w:rsidRPr="00FB783D" w14:paraId="49EB55BF" w14:textId="77777777" w:rsidTr="00AE1CC5">
        <w:trPr>
          <w:trHeight w:val="283"/>
        </w:trPr>
        <w:tc>
          <w:tcPr>
            <w:tcW w:w="2948" w:type="dxa"/>
            <w:vAlign w:val="center"/>
          </w:tcPr>
          <w:p w14:paraId="2BDEB989"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Workplace</w:t>
            </w:r>
          </w:p>
        </w:tc>
        <w:tc>
          <w:tcPr>
            <w:tcW w:w="624" w:type="dxa"/>
            <w:vAlign w:val="center"/>
          </w:tcPr>
          <w:p w14:paraId="1A80931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36</w:t>
            </w:r>
          </w:p>
        </w:tc>
        <w:tc>
          <w:tcPr>
            <w:tcW w:w="968" w:type="dxa"/>
            <w:vAlign w:val="center"/>
          </w:tcPr>
          <w:p w14:paraId="5197966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13 881</w:t>
            </w:r>
          </w:p>
        </w:tc>
        <w:tc>
          <w:tcPr>
            <w:tcW w:w="733" w:type="dxa"/>
            <w:vAlign w:val="center"/>
          </w:tcPr>
          <w:p w14:paraId="3F72887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 .46</w:t>
            </w:r>
          </w:p>
        </w:tc>
        <w:tc>
          <w:tcPr>
            <w:tcW w:w="766" w:type="dxa"/>
            <w:vAlign w:val="center"/>
          </w:tcPr>
          <w:p w14:paraId="27EB531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.14</w:t>
            </w:r>
          </w:p>
        </w:tc>
        <w:tc>
          <w:tcPr>
            <w:tcW w:w="766" w:type="dxa"/>
            <w:vAlign w:val="center"/>
          </w:tcPr>
          <w:p w14:paraId="09E07DB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.13</w:t>
            </w:r>
          </w:p>
        </w:tc>
        <w:tc>
          <w:tcPr>
            <w:tcW w:w="736" w:type="dxa"/>
            <w:vAlign w:val="center"/>
          </w:tcPr>
          <w:p w14:paraId="0443AAD4"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 .56</w:t>
            </w:r>
          </w:p>
        </w:tc>
        <w:tc>
          <w:tcPr>
            <w:tcW w:w="766" w:type="dxa"/>
            <w:vAlign w:val="center"/>
          </w:tcPr>
          <w:p w14:paraId="32FD363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.17</w:t>
            </w:r>
          </w:p>
        </w:tc>
        <w:tc>
          <w:tcPr>
            <w:tcW w:w="766" w:type="dxa"/>
            <w:vAlign w:val="center"/>
          </w:tcPr>
          <w:p w14:paraId="3715ECD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.16</w:t>
            </w:r>
          </w:p>
        </w:tc>
        <w:tc>
          <w:tcPr>
            <w:tcW w:w="1361" w:type="dxa"/>
            <w:vAlign w:val="center"/>
          </w:tcPr>
          <w:p w14:paraId="5F2AEC0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[ .51,   .62]</w:t>
            </w:r>
          </w:p>
        </w:tc>
        <w:tc>
          <w:tcPr>
            <w:tcW w:w="1304" w:type="dxa"/>
            <w:vAlign w:val="center"/>
          </w:tcPr>
          <w:p w14:paraId="0CADF48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[ .36,   .77]</w:t>
            </w:r>
          </w:p>
        </w:tc>
        <w:tc>
          <w:tcPr>
            <w:tcW w:w="1020" w:type="dxa"/>
            <w:vAlign w:val="center"/>
          </w:tcPr>
          <w:p w14:paraId="0889CD89"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299EBDFD" w14:textId="77777777" w:rsidR="00FB783D" w:rsidRPr="00FB783D" w:rsidRDefault="00FB783D" w:rsidP="00FB783D">
            <w:pPr>
              <w:jc w:val="right"/>
              <w:rPr>
                <w:rFonts w:ascii="Times New Roman" w:hAnsi="Times New Roman" w:cs="Times New Roman"/>
                <w:color w:val="000000"/>
              </w:rPr>
            </w:pPr>
          </w:p>
        </w:tc>
      </w:tr>
      <w:tr w:rsidR="00FB783D" w:rsidRPr="00FB783D" w14:paraId="6E89EE16" w14:textId="77777777" w:rsidTr="00AE1CC5">
        <w:trPr>
          <w:trHeight w:val="283"/>
        </w:trPr>
        <w:tc>
          <w:tcPr>
            <w:tcW w:w="2948" w:type="dxa"/>
            <w:vAlign w:val="center"/>
          </w:tcPr>
          <w:p w14:paraId="64455B1F"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Healthcare</w:t>
            </w:r>
          </w:p>
        </w:tc>
        <w:tc>
          <w:tcPr>
            <w:tcW w:w="624" w:type="dxa"/>
            <w:vAlign w:val="center"/>
          </w:tcPr>
          <w:p w14:paraId="53C5B33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11</w:t>
            </w:r>
          </w:p>
        </w:tc>
        <w:tc>
          <w:tcPr>
            <w:tcW w:w="968" w:type="dxa"/>
            <w:vAlign w:val="center"/>
          </w:tcPr>
          <w:p w14:paraId="62782D1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2 572</w:t>
            </w:r>
          </w:p>
        </w:tc>
        <w:tc>
          <w:tcPr>
            <w:tcW w:w="733" w:type="dxa"/>
            <w:vAlign w:val="center"/>
          </w:tcPr>
          <w:p w14:paraId="3767112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 .19</w:t>
            </w:r>
          </w:p>
        </w:tc>
        <w:tc>
          <w:tcPr>
            <w:tcW w:w="766" w:type="dxa"/>
            <w:vAlign w:val="center"/>
          </w:tcPr>
          <w:p w14:paraId="080A667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.19</w:t>
            </w:r>
          </w:p>
        </w:tc>
        <w:tc>
          <w:tcPr>
            <w:tcW w:w="766" w:type="dxa"/>
            <w:vAlign w:val="center"/>
          </w:tcPr>
          <w:p w14:paraId="120A379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.18</w:t>
            </w:r>
          </w:p>
        </w:tc>
        <w:tc>
          <w:tcPr>
            <w:tcW w:w="736" w:type="dxa"/>
            <w:vAlign w:val="center"/>
          </w:tcPr>
          <w:p w14:paraId="2D02F9C4"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 .23</w:t>
            </w:r>
          </w:p>
        </w:tc>
        <w:tc>
          <w:tcPr>
            <w:tcW w:w="766" w:type="dxa"/>
            <w:vAlign w:val="center"/>
          </w:tcPr>
          <w:p w14:paraId="6634953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.24</w:t>
            </w:r>
          </w:p>
        </w:tc>
        <w:tc>
          <w:tcPr>
            <w:tcW w:w="766" w:type="dxa"/>
            <w:vAlign w:val="center"/>
          </w:tcPr>
          <w:p w14:paraId="0A4E387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.23</w:t>
            </w:r>
          </w:p>
        </w:tc>
        <w:tc>
          <w:tcPr>
            <w:tcW w:w="1361" w:type="dxa"/>
            <w:vAlign w:val="center"/>
          </w:tcPr>
          <w:p w14:paraId="75D968B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[ .07,   .39]</w:t>
            </w:r>
          </w:p>
        </w:tc>
        <w:tc>
          <w:tcPr>
            <w:tcW w:w="1304" w:type="dxa"/>
            <w:vAlign w:val="center"/>
          </w:tcPr>
          <w:p w14:paraId="309286B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[−.08,   .54]</w:t>
            </w:r>
          </w:p>
        </w:tc>
        <w:tc>
          <w:tcPr>
            <w:tcW w:w="1020" w:type="dxa"/>
            <w:vAlign w:val="center"/>
          </w:tcPr>
          <w:p w14:paraId="00465B9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361" w:type="dxa"/>
            <w:vAlign w:val="center"/>
          </w:tcPr>
          <w:p w14:paraId="2635870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r>
      <w:tr w:rsidR="00FB783D" w:rsidRPr="00FB783D" w14:paraId="49AF7DBF" w14:textId="77777777" w:rsidTr="00AE1CC5">
        <w:trPr>
          <w:trHeight w:val="283"/>
        </w:trPr>
        <w:tc>
          <w:tcPr>
            <w:tcW w:w="2948" w:type="dxa"/>
            <w:vAlign w:val="center"/>
          </w:tcPr>
          <w:p w14:paraId="3C7FA25A"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Competence satisfaction</w:t>
            </w:r>
          </w:p>
        </w:tc>
        <w:tc>
          <w:tcPr>
            <w:tcW w:w="624" w:type="dxa"/>
            <w:vAlign w:val="center"/>
          </w:tcPr>
          <w:p w14:paraId="078420F4" w14:textId="77777777" w:rsidR="00FB783D" w:rsidRPr="00FB783D" w:rsidRDefault="00FB783D" w:rsidP="00FB783D">
            <w:pPr>
              <w:jc w:val="right"/>
              <w:rPr>
                <w:rFonts w:ascii="Times New Roman" w:hAnsi="Times New Roman" w:cs="Times New Roman"/>
                <w:color w:val="000000"/>
              </w:rPr>
            </w:pPr>
          </w:p>
        </w:tc>
        <w:tc>
          <w:tcPr>
            <w:tcW w:w="968" w:type="dxa"/>
            <w:vAlign w:val="center"/>
          </w:tcPr>
          <w:p w14:paraId="72F0E457" w14:textId="77777777" w:rsidR="00FB783D" w:rsidRPr="00FB783D" w:rsidRDefault="00FB783D" w:rsidP="00FB783D">
            <w:pPr>
              <w:jc w:val="right"/>
              <w:rPr>
                <w:rFonts w:ascii="Times New Roman" w:hAnsi="Times New Roman" w:cs="Times New Roman"/>
                <w:color w:val="000000"/>
              </w:rPr>
            </w:pPr>
          </w:p>
        </w:tc>
        <w:tc>
          <w:tcPr>
            <w:tcW w:w="733" w:type="dxa"/>
            <w:vAlign w:val="center"/>
          </w:tcPr>
          <w:p w14:paraId="1E74C42F"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00970C2E"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3DBAF0AA" w14:textId="77777777" w:rsidR="00FB783D" w:rsidRPr="00FB783D" w:rsidRDefault="00FB783D" w:rsidP="00FB783D">
            <w:pPr>
              <w:jc w:val="right"/>
              <w:rPr>
                <w:rFonts w:ascii="Times New Roman" w:hAnsi="Times New Roman" w:cs="Times New Roman"/>
                <w:color w:val="000000"/>
              </w:rPr>
            </w:pPr>
          </w:p>
        </w:tc>
        <w:tc>
          <w:tcPr>
            <w:tcW w:w="736" w:type="dxa"/>
            <w:vAlign w:val="center"/>
          </w:tcPr>
          <w:p w14:paraId="47AF8D30" w14:textId="77777777" w:rsidR="00FB783D" w:rsidRPr="00FB783D" w:rsidRDefault="00FB783D" w:rsidP="00FB783D">
            <w:pPr>
              <w:jc w:val="right"/>
              <w:rPr>
                <w:rFonts w:ascii="Times New Roman" w:hAnsi="Times New Roman" w:cs="Times New Roman"/>
                <w:b/>
                <w:bCs/>
                <w:color w:val="000000"/>
              </w:rPr>
            </w:pPr>
          </w:p>
        </w:tc>
        <w:tc>
          <w:tcPr>
            <w:tcW w:w="766" w:type="dxa"/>
            <w:vAlign w:val="center"/>
          </w:tcPr>
          <w:p w14:paraId="34C8512A"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03DE933A"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0CC2B8D1" w14:textId="77777777" w:rsidR="00FB783D" w:rsidRPr="00FB783D" w:rsidRDefault="00FB783D" w:rsidP="00FB783D">
            <w:pPr>
              <w:jc w:val="right"/>
              <w:rPr>
                <w:rFonts w:ascii="Times New Roman" w:hAnsi="Times New Roman" w:cs="Times New Roman"/>
                <w:color w:val="000000"/>
              </w:rPr>
            </w:pPr>
          </w:p>
        </w:tc>
        <w:tc>
          <w:tcPr>
            <w:tcW w:w="1304" w:type="dxa"/>
            <w:vAlign w:val="center"/>
          </w:tcPr>
          <w:p w14:paraId="2538EBDD" w14:textId="77777777" w:rsidR="00FB783D" w:rsidRPr="00FB783D" w:rsidRDefault="00FB783D" w:rsidP="00FB783D">
            <w:pPr>
              <w:jc w:val="right"/>
              <w:rPr>
                <w:rFonts w:ascii="Times New Roman" w:hAnsi="Times New Roman" w:cs="Times New Roman"/>
                <w:color w:val="000000"/>
              </w:rPr>
            </w:pPr>
          </w:p>
        </w:tc>
        <w:tc>
          <w:tcPr>
            <w:tcW w:w="1020" w:type="dxa"/>
            <w:vAlign w:val="center"/>
          </w:tcPr>
          <w:p w14:paraId="13BD5122"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60DE42A4" w14:textId="77777777" w:rsidR="00FB783D" w:rsidRPr="00FB783D" w:rsidRDefault="00FB783D" w:rsidP="00FB783D">
            <w:pPr>
              <w:jc w:val="right"/>
              <w:rPr>
                <w:rFonts w:ascii="Times New Roman" w:hAnsi="Times New Roman" w:cs="Times New Roman"/>
                <w:color w:val="000000"/>
              </w:rPr>
            </w:pPr>
          </w:p>
        </w:tc>
      </w:tr>
      <w:tr w:rsidR="00FB783D" w:rsidRPr="00FB783D" w14:paraId="7F236D24" w14:textId="77777777" w:rsidTr="00AE1CC5">
        <w:trPr>
          <w:trHeight w:val="283"/>
        </w:trPr>
        <w:tc>
          <w:tcPr>
            <w:tcW w:w="2948" w:type="dxa"/>
            <w:vAlign w:val="center"/>
          </w:tcPr>
          <w:p w14:paraId="6C77DF00"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Classrooms</w:t>
            </w:r>
          </w:p>
        </w:tc>
        <w:tc>
          <w:tcPr>
            <w:tcW w:w="624" w:type="dxa"/>
            <w:vAlign w:val="center"/>
          </w:tcPr>
          <w:p w14:paraId="4DB3024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74</w:t>
            </w:r>
          </w:p>
        </w:tc>
        <w:tc>
          <w:tcPr>
            <w:tcW w:w="968" w:type="dxa"/>
            <w:vAlign w:val="center"/>
          </w:tcPr>
          <w:p w14:paraId="676C353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86 404</w:t>
            </w:r>
          </w:p>
        </w:tc>
        <w:tc>
          <w:tcPr>
            <w:tcW w:w="733" w:type="dxa"/>
            <w:vAlign w:val="center"/>
          </w:tcPr>
          <w:p w14:paraId="3D415DE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.42</w:t>
            </w:r>
          </w:p>
        </w:tc>
        <w:tc>
          <w:tcPr>
            <w:tcW w:w="766" w:type="dxa"/>
            <w:vAlign w:val="center"/>
          </w:tcPr>
          <w:p w14:paraId="0FBB931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.16</w:t>
            </w:r>
          </w:p>
        </w:tc>
        <w:tc>
          <w:tcPr>
            <w:tcW w:w="766" w:type="dxa"/>
            <w:vAlign w:val="center"/>
          </w:tcPr>
          <w:p w14:paraId="2A060FE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.15</w:t>
            </w:r>
          </w:p>
        </w:tc>
        <w:tc>
          <w:tcPr>
            <w:tcW w:w="736" w:type="dxa"/>
            <w:vAlign w:val="center"/>
          </w:tcPr>
          <w:p w14:paraId="459DD0A3"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.51</w:t>
            </w:r>
          </w:p>
        </w:tc>
        <w:tc>
          <w:tcPr>
            <w:tcW w:w="766" w:type="dxa"/>
            <w:vAlign w:val="center"/>
          </w:tcPr>
          <w:p w14:paraId="5259D96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.19</w:t>
            </w:r>
          </w:p>
        </w:tc>
        <w:tc>
          <w:tcPr>
            <w:tcW w:w="766" w:type="dxa"/>
            <w:vAlign w:val="center"/>
          </w:tcPr>
          <w:p w14:paraId="5BF521B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.18</w:t>
            </w:r>
          </w:p>
        </w:tc>
        <w:tc>
          <w:tcPr>
            <w:tcW w:w="1361" w:type="dxa"/>
            <w:vAlign w:val="center"/>
          </w:tcPr>
          <w:p w14:paraId="661C8F7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[ .46,   .55]</w:t>
            </w:r>
          </w:p>
        </w:tc>
        <w:tc>
          <w:tcPr>
            <w:tcW w:w="1304" w:type="dxa"/>
            <w:vAlign w:val="center"/>
          </w:tcPr>
          <w:p w14:paraId="70B9152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[ .27,   .74]</w:t>
            </w:r>
          </w:p>
        </w:tc>
        <w:tc>
          <w:tcPr>
            <w:tcW w:w="1020" w:type="dxa"/>
            <w:vAlign w:val="center"/>
          </w:tcPr>
          <w:p w14:paraId="076D9792"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125C6F38" w14:textId="77777777" w:rsidR="00FB783D" w:rsidRPr="00FB783D" w:rsidRDefault="00FB783D" w:rsidP="00FB783D">
            <w:pPr>
              <w:jc w:val="right"/>
              <w:rPr>
                <w:rFonts w:ascii="Times New Roman" w:hAnsi="Times New Roman" w:cs="Times New Roman"/>
                <w:color w:val="000000"/>
              </w:rPr>
            </w:pPr>
          </w:p>
        </w:tc>
      </w:tr>
      <w:tr w:rsidR="00FB783D" w:rsidRPr="00FB783D" w14:paraId="4730931B" w14:textId="77777777" w:rsidTr="00AE1CC5">
        <w:trPr>
          <w:trHeight w:val="283"/>
        </w:trPr>
        <w:tc>
          <w:tcPr>
            <w:tcW w:w="2948" w:type="dxa"/>
            <w:vAlign w:val="center"/>
          </w:tcPr>
          <w:p w14:paraId="0D1EE7F5"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Physical Education</w:t>
            </w:r>
          </w:p>
        </w:tc>
        <w:tc>
          <w:tcPr>
            <w:tcW w:w="624" w:type="dxa"/>
            <w:vAlign w:val="center"/>
          </w:tcPr>
          <w:p w14:paraId="75B5487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49</w:t>
            </w:r>
          </w:p>
        </w:tc>
        <w:tc>
          <w:tcPr>
            <w:tcW w:w="968" w:type="dxa"/>
            <w:vAlign w:val="center"/>
          </w:tcPr>
          <w:p w14:paraId="46A8F7D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27 893</w:t>
            </w:r>
          </w:p>
        </w:tc>
        <w:tc>
          <w:tcPr>
            <w:tcW w:w="733" w:type="dxa"/>
            <w:vAlign w:val="center"/>
          </w:tcPr>
          <w:p w14:paraId="5B39807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.37</w:t>
            </w:r>
          </w:p>
        </w:tc>
        <w:tc>
          <w:tcPr>
            <w:tcW w:w="766" w:type="dxa"/>
            <w:vAlign w:val="center"/>
          </w:tcPr>
          <w:p w14:paraId="48027BB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.15</w:t>
            </w:r>
          </w:p>
        </w:tc>
        <w:tc>
          <w:tcPr>
            <w:tcW w:w="766" w:type="dxa"/>
            <w:vAlign w:val="center"/>
          </w:tcPr>
          <w:p w14:paraId="225132E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.14</w:t>
            </w:r>
          </w:p>
        </w:tc>
        <w:tc>
          <w:tcPr>
            <w:tcW w:w="736" w:type="dxa"/>
            <w:vAlign w:val="center"/>
          </w:tcPr>
          <w:p w14:paraId="201AF228"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.45</w:t>
            </w:r>
          </w:p>
        </w:tc>
        <w:tc>
          <w:tcPr>
            <w:tcW w:w="766" w:type="dxa"/>
            <w:vAlign w:val="center"/>
          </w:tcPr>
          <w:p w14:paraId="44C8B66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.18</w:t>
            </w:r>
          </w:p>
        </w:tc>
        <w:tc>
          <w:tcPr>
            <w:tcW w:w="766" w:type="dxa"/>
            <w:vAlign w:val="center"/>
          </w:tcPr>
          <w:p w14:paraId="63099CE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.17</w:t>
            </w:r>
          </w:p>
        </w:tc>
        <w:tc>
          <w:tcPr>
            <w:tcW w:w="1361" w:type="dxa"/>
            <w:vAlign w:val="center"/>
          </w:tcPr>
          <w:p w14:paraId="02D41DF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[ .40,   .50]</w:t>
            </w:r>
          </w:p>
        </w:tc>
        <w:tc>
          <w:tcPr>
            <w:tcW w:w="1304" w:type="dxa"/>
            <w:vAlign w:val="center"/>
          </w:tcPr>
          <w:p w14:paraId="1E8E1F0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[ .22,   .67]</w:t>
            </w:r>
          </w:p>
        </w:tc>
        <w:tc>
          <w:tcPr>
            <w:tcW w:w="1020" w:type="dxa"/>
            <w:vAlign w:val="center"/>
          </w:tcPr>
          <w:p w14:paraId="4D489C38"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759DF0EC" w14:textId="77777777" w:rsidR="00FB783D" w:rsidRPr="00FB783D" w:rsidRDefault="00FB783D" w:rsidP="00FB783D">
            <w:pPr>
              <w:jc w:val="right"/>
              <w:rPr>
                <w:rFonts w:ascii="Times New Roman" w:hAnsi="Times New Roman" w:cs="Times New Roman"/>
                <w:color w:val="000000"/>
              </w:rPr>
            </w:pPr>
          </w:p>
        </w:tc>
      </w:tr>
      <w:tr w:rsidR="00FB783D" w:rsidRPr="00FB783D" w14:paraId="78F9E5A0" w14:textId="77777777" w:rsidTr="00AE1CC5">
        <w:trPr>
          <w:trHeight w:val="283"/>
        </w:trPr>
        <w:tc>
          <w:tcPr>
            <w:tcW w:w="2948" w:type="dxa"/>
            <w:vAlign w:val="center"/>
          </w:tcPr>
          <w:p w14:paraId="2D8858F0"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Parenting</w:t>
            </w:r>
          </w:p>
        </w:tc>
        <w:tc>
          <w:tcPr>
            <w:tcW w:w="624" w:type="dxa"/>
            <w:vAlign w:val="center"/>
          </w:tcPr>
          <w:p w14:paraId="62C8B8C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21</w:t>
            </w:r>
          </w:p>
        </w:tc>
        <w:tc>
          <w:tcPr>
            <w:tcW w:w="968" w:type="dxa"/>
            <w:vAlign w:val="center"/>
          </w:tcPr>
          <w:p w14:paraId="49651F4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5 582</w:t>
            </w:r>
          </w:p>
        </w:tc>
        <w:tc>
          <w:tcPr>
            <w:tcW w:w="733" w:type="dxa"/>
            <w:vAlign w:val="center"/>
          </w:tcPr>
          <w:p w14:paraId="476DCC1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.29</w:t>
            </w:r>
          </w:p>
        </w:tc>
        <w:tc>
          <w:tcPr>
            <w:tcW w:w="766" w:type="dxa"/>
            <w:vAlign w:val="center"/>
          </w:tcPr>
          <w:p w14:paraId="5A3BA4B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.12</w:t>
            </w:r>
          </w:p>
        </w:tc>
        <w:tc>
          <w:tcPr>
            <w:tcW w:w="766" w:type="dxa"/>
            <w:vAlign w:val="center"/>
          </w:tcPr>
          <w:p w14:paraId="3D2BAF5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.10</w:t>
            </w:r>
          </w:p>
        </w:tc>
        <w:tc>
          <w:tcPr>
            <w:tcW w:w="736" w:type="dxa"/>
            <w:vAlign w:val="center"/>
          </w:tcPr>
          <w:p w14:paraId="4FF27DC9"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.35</w:t>
            </w:r>
          </w:p>
        </w:tc>
        <w:tc>
          <w:tcPr>
            <w:tcW w:w="766" w:type="dxa"/>
            <w:vAlign w:val="center"/>
          </w:tcPr>
          <w:p w14:paraId="24D0786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.14</w:t>
            </w:r>
          </w:p>
        </w:tc>
        <w:tc>
          <w:tcPr>
            <w:tcW w:w="766" w:type="dxa"/>
            <w:vAlign w:val="center"/>
          </w:tcPr>
          <w:p w14:paraId="6CA83FA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.12</w:t>
            </w:r>
          </w:p>
        </w:tc>
        <w:tc>
          <w:tcPr>
            <w:tcW w:w="1361" w:type="dxa"/>
            <w:vAlign w:val="center"/>
          </w:tcPr>
          <w:p w14:paraId="0D9F4FB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[ .29,   .42]</w:t>
            </w:r>
          </w:p>
        </w:tc>
        <w:tc>
          <w:tcPr>
            <w:tcW w:w="1304" w:type="dxa"/>
            <w:vAlign w:val="center"/>
          </w:tcPr>
          <w:p w14:paraId="33C1521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[ .19,   .52]</w:t>
            </w:r>
          </w:p>
        </w:tc>
        <w:tc>
          <w:tcPr>
            <w:tcW w:w="1020" w:type="dxa"/>
            <w:vAlign w:val="center"/>
          </w:tcPr>
          <w:p w14:paraId="1A76B11E"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56759C4C" w14:textId="77777777" w:rsidR="00FB783D" w:rsidRPr="00FB783D" w:rsidRDefault="00FB783D" w:rsidP="00FB783D">
            <w:pPr>
              <w:jc w:val="right"/>
              <w:rPr>
                <w:rFonts w:ascii="Times New Roman" w:hAnsi="Times New Roman" w:cs="Times New Roman"/>
                <w:color w:val="000000"/>
              </w:rPr>
            </w:pPr>
          </w:p>
        </w:tc>
      </w:tr>
      <w:tr w:rsidR="00FB783D" w:rsidRPr="00FB783D" w14:paraId="20C9E64A" w14:textId="77777777" w:rsidTr="00AE1CC5">
        <w:trPr>
          <w:trHeight w:val="283"/>
        </w:trPr>
        <w:tc>
          <w:tcPr>
            <w:tcW w:w="2948" w:type="dxa"/>
            <w:vAlign w:val="center"/>
          </w:tcPr>
          <w:p w14:paraId="25EB190C"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Sport</w:t>
            </w:r>
          </w:p>
        </w:tc>
        <w:tc>
          <w:tcPr>
            <w:tcW w:w="624" w:type="dxa"/>
            <w:vAlign w:val="center"/>
          </w:tcPr>
          <w:p w14:paraId="472CA6D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58</w:t>
            </w:r>
          </w:p>
        </w:tc>
        <w:tc>
          <w:tcPr>
            <w:tcW w:w="968" w:type="dxa"/>
            <w:vAlign w:val="center"/>
          </w:tcPr>
          <w:p w14:paraId="1708886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16 077</w:t>
            </w:r>
          </w:p>
        </w:tc>
        <w:tc>
          <w:tcPr>
            <w:tcW w:w="733" w:type="dxa"/>
            <w:vAlign w:val="center"/>
          </w:tcPr>
          <w:p w14:paraId="3D64ACA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.32</w:t>
            </w:r>
          </w:p>
        </w:tc>
        <w:tc>
          <w:tcPr>
            <w:tcW w:w="766" w:type="dxa"/>
            <w:vAlign w:val="center"/>
          </w:tcPr>
          <w:p w14:paraId="5A40847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.14</w:t>
            </w:r>
          </w:p>
        </w:tc>
        <w:tc>
          <w:tcPr>
            <w:tcW w:w="766" w:type="dxa"/>
            <w:vAlign w:val="center"/>
          </w:tcPr>
          <w:p w14:paraId="7825D3F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.13</w:t>
            </w:r>
          </w:p>
        </w:tc>
        <w:tc>
          <w:tcPr>
            <w:tcW w:w="736" w:type="dxa"/>
            <w:vAlign w:val="center"/>
          </w:tcPr>
          <w:p w14:paraId="5E41A0AB"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.38</w:t>
            </w:r>
          </w:p>
        </w:tc>
        <w:tc>
          <w:tcPr>
            <w:tcW w:w="766" w:type="dxa"/>
            <w:vAlign w:val="center"/>
          </w:tcPr>
          <w:p w14:paraId="16BD965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.17</w:t>
            </w:r>
          </w:p>
        </w:tc>
        <w:tc>
          <w:tcPr>
            <w:tcW w:w="766" w:type="dxa"/>
            <w:vAlign w:val="center"/>
          </w:tcPr>
          <w:p w14:paraId="023E4A4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.15</w:t>
            </w:r>
          </w:p>
        </w:tc>
        <w:tc>
          <w:tcPr>
            <w:tcW w:w="1361" w:type="dxa"/>
            <w:vAlign w:val="center"/>
          </w:tcPr>
          <w:p w14:paraId="2AB3324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[ .34,   .43]</w:t>
            </w:r>
          </w:p>
        </w:tc>
        <w:tc>
          <w:tcPr>
            <w:tcW w:w="1304" w:type="dxa"/>
            <w:vAlign w:val="center"/>
          </w:tcPr>
          <w:p w14:paraId="379C63A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[ .19,   .58]</w:t>
            </w:r>
          </w:p>
        </w:tc>
        <w:tc>
          <w:tcPr>
            <w:tcW w:w="1020" w:type="dxa"/>
            <w:vAlign w:val="center"/>
          </w:tcPr>
          <w:p w14:paraId="05A8AFD4"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336E1289" w14:textId="77777777" w:rsidR="00FB783D" w:rsidRPr="00FB783D" w:rsidRDefault="00FB783D" w:rsidP="00FB783D">
            <w:pPr>
              <w:jc w:val="right"/>
              <w:rPr>
                <w:rFonts w:ascii="Times New Roman" w:hAnsi="Times New Roman" w:cs="Times New Roman"/>
                <w:color w:val="000000"/>
              </w:rPr>
            </w:pPr>
          </w:p>
        </w:tc>
      </w:tr>
      <w:tr w:rsidR="00FB783D" w:rsidRPr="00FB783D" w14:paraId="39BD9D61" w14:textId="77777777" w:rsidTr="00AE1CC5">
        <w:trPr>
          <w:trHeight w:val="283"/>
        </w:trPr>
        <w:tc>
          <w:tcPr>
            <w:tcW w:w="2948" w:type="dxa"/>
            <w:vAlign w:val="center"/>
          </w:tcPr>
          <w:p w14:paraId="7C947A86"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Workplace</w:t>
            </w:r>
          </w:p>
        </w:tc>
        <w:tc>
          <w:tcPr>
            <w:tcW w:w="624" w:type="dxa"/>
            <w:vAlign w:val="center"/>
          </w:tcPr>
          <w:p w14:paraId="672D581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34</w:t>
            </w:r>
          </w:p>
        </w:tc>
        <w:tc>
          <w:tcPr>
            <w:tcW w:w="968" w:type="dxa"/>
            <w:vAlign w:val="center"/>
          </w:tcPr>
          <w:p w14:paraId="519A776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13 052</w:t>
            </w:r>
          </w:p>
        </w:tc>
        <w:tc>
          <w:tcPr>
            <w:tcW w:w="733" w:type="dxa"/>
            <w:vAlign w:val="center"/>
          </w:tcPr>
          <w:p w14:paraId="2DE3719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.30</w:t>
            </w:r>
          </w:p>
        </w:tc>
        <w:tc>
          <w:tcPr>
            <w:tcW w:w="766" w:type="dxa"/>
            <w:vAlign w:val="center"/>
          </w:tcPr>
          <w:p w14:paraId="0989E9D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.11</w:t>
            </w:r>
          </w:p>
        </w:tc>
        <w:tc>
          <w:tcPr>
            <w:tcW w:w="766" w:type="dxa"/>
            <w:vAlign w:val="center"/>
          </w:tcPr>
          <w:p w14:paraId="0ADD1FE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.10</w:t>
            </w:r>
          </w:p>
        </w:tc>
        <w:tc>
          <w:tcPr>
            <w:tcW w:w="736" w:type="dxa"/>
            <w:vAlign w:val="center"/>
          </w:tcPr>
          <w:p w14:paraId="601E5E66"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.37</w:t>
            </w:r>
          </w:p>
        </w:tc>
        <w:tc>
          <w:tcPr>
            <w:tcW w:w="766" w:type="dxa"/>
            <w:vAlign w:val="center"/>
          </w:tcPr>
          <w:p w14:paraId="08185BB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.13</w:t>
            </w:r>
          </w:p>
        </w:tc>
        <w:tc>
          <w:tcPr>
            <w:tcW w:w="766" w:type="dxa"/>
            <w:vAlign w:val="center"/>
          </w:tcPr>
          <w:p w14:paraId="2982CA6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.12</w:t>
            </w:r>
          </w:p>
        </w:tc>
        <w:tc>
          <w:tcPr>
            <w:tcW w:w="1361" w:type="dxa"/>
            <w:vAlign w:val="center"/>
          </w:tcPr>
          <w:p w14:paraId="199BAC3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[ .32,   .41]</w:t>
            </w:r>
          </w:p>
        </w:tc>
        <w:tc>
          <w:tcPr>
            <w:tcW w:w="1304" w:type="dxa"/>
            <w:vAlign w:val="center"/>
          </w:tcPr>
          <w:p w14:paraId="042B32F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[ .22,   .52]</w:t>
            </w:r>
          </w:p>
        </w:tc>
        <w:tc>
          <w:tcPr>
            <w:tcW w:w="1020" w:type="dxa"/>
            <w:vAlign w:val="center"/>
          </w:tcPr>
          <w:p w14:paraId="084F1E47"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5E493686" w14:textId="77777777" w:rsidR="00FB783D" w:rsidRPr="00FB783D" w:rsidRDefault="00FB783D" w:rsidP="00FB783D">
            <w:pPr>
              <w:jc w:val="right"/>
              <w:rPr>
                <w:rFonts w:ascii="Times New Roman" w:hAnsi="Times New Roman" w:cs="Times New Roman"/>
                <w:color w:val="000000"/>
              </w:rPr>
            </w:pPr>
          </w:p>
        </w:tc>
      </w:tr>
      <w:tr w:rsidR="00FB783D" w:rsidRPr="00FB783D" w14:paraId="2145A2CE" w14:textId="77777777" w:rsidTr="00AE1CC5">
        <w:trPr>
          <w:trHeight w:val="283"/>
        </w:trPr>
        <w:tc>
          <w:tcPr>
            <w:tcW w:w="2948" w:type="dxa"/>
            <w:vAlign w:val="center"/>
          </w:tcPr>
          <w:p w14:paraId="3A4B5EE4"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Healthcare</w:t>
            </w:r>
          </w:p>
        </w:tc>
        <w:tc>
          <w:tcPr>
            <w:tcW w:w="624" w:type="dxa"/>
            <w:vAlign w:val="center"/>
          </w:tcPr>
          <w:p w14:paraId="788423B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25</w:t>
            </w:r>
          </w:p>
        </w:tc>
        <w:tc>
          <w:tcPr>
            <w:tcW w:w="968" w:type="dxa"/>
            <w:vAlign w:val="center"/>
          </w:tcPr>
          <w:p w14:paraId="005A5FD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12 333</w:t>
            </w:r>
          </w:p>
        </w:tc>
        <w:tc>
          <w:tcPr>
            <w:tcW w:w="733" w:type="dxa"/>
            <w:vAlign w:val="center"/>
          </w:tcPr>
          <w:p w14:paraId="261AD46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.26</w:t>
            </w:r>
          </w:p>
        </w:tc>
        <w:tc>
          <w:tcPr>
            <w:tcW w:w="766" w:type="dxa"/>
            <w:vAlign w:val="center"/>
          </w:tcPr>
          <w:p w14:paraId="6E5265F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.11</w:t>
            </w:r>
          </w:p>
        </w:tc>
        <w:tc>
          <w:tcPr>
            <w:tcW w:w="766" w:type="dxa"/>
            <w:vAlign w:val="center"/>
          </w:tcPr>
          <w:p w14:paraId="6A1E2C4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.10</w:t>
            </w:r>
          </w:p>
        </w:tc>
        <w:tc>
          <w:tcPr>
            <w:tcW w:w="736" w:type="dxa"/>
            <w:vAlign w:val="center"/>
          </w:tcPr>
          <w:p w14:paraId="2294F277"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.32</w:t>
            </w:r>
          </w:p>
        </w:tc>
        <w:tc>
          <w:tcPr>
            <w:tcW w:w="766" w:type="dxa"/>
            <w:vAlign w:val="center"/>
          </w:tcPr>
          <w:p w14:paraId="472676D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.14</w:t>
            </w:r>
          </w:p>
        </w:tc>
        <w:tc>
          <w:tcPr>
            <w:tcW w:w="766" w:type="dxa"/>
            <w:vAlign w:val="center"/>
          </w:tcPr>
          <w:p w14:paraId="29A9745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.13</w:t>
            </w:r>
          </w:p>
        </w:tc>
        <w:tc>
          <w:tcPr>
            <w:tcW w:w="1361" w:type="dxa"/>
            <w:vAlign w:val="center"/>
          </w:tcPr>
          <w:p w14:paraId="64DFFDF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[ .26,   .37]</w:t>
            </w:r>
          </w:p>
        </w:tc>
        <w:tc>
          <w:tcPr>
            <w:tcW w:w="1304" w:type="dxa"/>
            <w:vAlign w:val="center"/>
          </w:tcPr>
          <w:p w14:paraId="001F1C4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[ .15,   .48]</w:t>
            </w:r>
          </w:p>
        </w:tc>
        <w:tc>
          <w:tcPr>
            <w:tcW w:w="1020" w:type="dxa"/>
            <w:vAlign w:val="center"/>
          </w:tcPr>
          <w:p w14:paraId="448D0CC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361" w:type="dxa"/>
            <w:vAlign w:val="center"/>
          </w:tcPr>
          <w:p w14:paraId="722F726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r>
      <w:tr w:rsidR="00FB783D" w:rsidRPr="00FB783D" w14:paraId="3EAC273B" w14:textId="77777777" w:rsidTr="00AE1CC5">
        <w:trPr>
          <w:trHeight w:val="283"/>
        </w:trPr>
        <w:tc>
          <w:tcPr>
            <w:tcW w:w="2948" w:type="dxa"/>
            <w:vAlign w:val="center"/>
          </w:tcPr>
          <w:p w14:paraId="07837F33"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Relatedness satisfaction </w:t>
            </w:r>
          </w:p>
        </w:tc>
        <w:tc>
          <w:tcPr>
            <w:tcW w:w="624" w:type="dxa"/>
            <w:vAlign w:val="center"/>
          </w:tcPr>
          <w:p w14:paraId="5AB36A25" w14:textId="77777777" w:rsidR="00FB783D" w:rsidRPr="00FB783D" w:rsidRDefault="00FB783D" w:rsidP="00FB783D">
            <w:pPr>
              <w:jc w:val="right"/>
              <w:rPr>
                <w:rFonts w:ascii="Times New Roman" w:hAnsi="Times New Roman" w:cs="Times New Roman"/>
                <w:color w:val="000000"/>
              </w:rPr>
            </w:pPr>
          </w:p>
        </w:tc>
        <w:tc>
          <w:tcPr>
            <w:tcW w:w="968" w:type="dxa"/>
            <w:vAlign w:val="center"/>
          </w:tcPr>
          <w:p w14:paraId="2FFBE422" w14:textId="77777777" w:rsidR="00FB783D" w:rsidRPr="00FB783D" w:rsidRDefault="00FB783D" w:rsidP="00FB783D">
            <w:pPr>
              <w:jc w:val="right"/>
              <w:rPr>
                <w:rFonts w:ascii="Times New Roman" w:hAnsi="Times New Roman" w:cs="Times New Roman"/>
                <w:color w:val="000000"/>
              </w:rPr>
            </w:pPr>
          </w:p>
        </w:tc>
        <w:tc>
          <w:tcPr>
            <w:tcW w:w="733" w:type="dxa"/>
            <w:vAlign w:val="center"/>
          </w:tcPr>
          <w:p w14:paraId="6D6BCC42"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5B87ECFF"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089BD792" w14:textId="77777777" w:rsidR="00FB783D" w:rsidRPr="00FB783D" w:rsidRDefault="00FB783D" w:rsidP="00FB783D">
            <w:pPr>
              <w:jc w:val="right"/>
              <w:rPr>
                <w:rFonts w:ascii="Times New Roman" w:hAnsi="Times New Roman" w:cs="Times New Roman"/>
                <w:color w:val="000000"/>
              </w:rPr>
            </w:pPr>
          </w:p>
        </w:tc>
        <w:tc>
          <w:tcPr>
            <w:tcW w:w="736" w:type="dxa"/>
            <w:vAlign w:val="center"/>
          </w:tcPr>
          <w:p w14:paraId="5DA9A2DA" w14:textId="77777777" w:rsidR="00FB783D" w:rsidRPr="00FB783D" w:rsidRDefault="00FB783D" w:rsidP="00FB783D">
            <w:pPr>
              <w:jc w:val="right"/>
              <w:rPr>
                <w:rFonts w:ascii="Times New Roman" w:hAnsi="Times New Roman" w:cs="Times New Roman"/>
                <w:b/>
                <w:bCs/>
                <w:color w:val="000000"/>
              </w:rPr>
            </w:pPr>
          </w:p>
        </w:tc>
        <w:tc>
          <w:tcPr>
            <w:tcW w:w="766" w:type="dxa"/>
            <w:vAlign w:val="center"/>
          </w:tcPr>
          <w:p w14:paraId="4FD9627B"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61A3E7FE"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6807D6E9" w14:textId="77777777" w:rsidR="00FB783D" w:rsidRPr="00FB783D" w:rsidRDefault="00FB783D" w:rsidP="00FB783D">
            <w:pPr>
              <w:jc w:val="right"/>
              <w:rPr>
                <w:rFonts w:ascii="Times New Roman" w:hAnsi="Times New Roman" w:cs="Times New Roman"/>
                <w:color w:val="000000"/>
              </w:rPr>
            </w:pPr>
          </w:p>
        </w:tc>
        <w:tc>
          <w:tcPr>
            <w:tcW w:w="1304" w:type="dxa"/>
            <w:vAlign w:val="center"/>
          </w:tcPr>
          <w:p w14:paraId="0FCC881B" w14:textId="77777777" w:rsidR="00FB783D" w:rsidRPr="00FB783D" w:rsidRDefault="00FB783D" w:rsidP="00FB783D">
            <w:pPr>
              <w:jc w:val="right"/>
              <w:rPr>
                <w:rFonts w:ascii="Times New Roman" w:hAnsi="Times New Roman" w:cs="Times New Roman"/>
                <w:color w:val="000000"/>
              </w:rPr>
            </w:pPr>
          </w:p>
        </w:tc>
        <w:tc>
          <w:tcPr>
            <w:tcW w:w="1020" w:type="dxa"/>
            <w:vAlign w:val="center"/>
          </w:tcPr>
          <w:p w14:paraId="348E3705"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4EE19208" w14:textId="77777777" w:rsidR="00FB783D" w:rsidRPr="00FB783D" w:rsidRDefault="00FB783D" w:rsidP="00FB783D">
            <w:pPr>
              <w:jc w:val="right"/>
              <w:rPr>
                <w:rFonts w:ascii="Times New Roman" w:hAnsi="Times New Roman" w:cs="Times New Roman"/>
                <w:color w:val="000000"/>
              </w:rPr>
            </w:pPr>
          </w:p>
        </w:tc>
      </w:tr>
      <w:tr w:rsidR="00FB783D" w:rsidRPr="00FB783D" w14:paraId="5E3C138E" w14:textId="77777777" w:rsidTr="00AE1CC5">
        <w:trPr>
          <w:trHeight w:val="283"/>
        </w:trPr>
        <w:tc>
          <w:tcPr>
            <w:tcW w:w="2948" w:type="dxa"/>
            <w:vAlign w:val="center"/>
          </w:tcPr>
          <w:p w14:paraId="6D69D29B"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Classrooms</w:t>
            </w:r>
          </w:p>
        </w:tc>
        <w:tc>
          <w:tcPr>
            <w:tcW w:w="624" w:type="dxa"/>
            <w:vAlign w:val="center"/>
          </w:tcPr>
          <w:p w14:paraId="0FC16BC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57</w:t>
            </w:r>
          </w:p>
        </w:tc>
        <w:tc>
          <w:tcPr>
            <w:tcW w:w="968" w:type="dxa"/>
            <w:vAlign w:val="center"/>
          </w:tcPr>
          <w:p w14:paraId="0A50D20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77 702</w:t>
            </w:r>
          </w:p>
        </w:tc>
        <w:tc>
          <w:tcPr>
            <w:tcW w:w="733" w:type="dxa"/>
            <w:vAlign w:val="center"/>
          </w:tcPr>
          <w:p w14:paraId="5995AEA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 .36</w:t>
            </w:r>
          </w:p>
        </w:tc>
        <w:tc>
          <w:tcPr>
            <w:tcW w:w="766" w:type="dxa"/>
            <w:vAlign w:val="center"/>
          </w:tcPr>
          <w:p w14:paraId="5E5B312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.12</w:t>
            </w:r>
          </w:p>
        </w:tc>
        <w:tc>
          <w:tcPr>
            <w:tcW w:w="766" w:type="dxa"/>
            <w:vAlign w:val="center"/>
          </w:tcPr>
          <w:p w14:paraId="6B78E31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.11</w:t>
            </w:r>
          </w:p>
        </w:tc>
        <w:tc>
          <w:tcPr>
            <w:tcW w:w="736" w:type="dxa"/>
            <w:vAlign w:val="center"/>
          </w:tcPr>
          <w:p w14:paraId="17AC6E87"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 .42</w:t>
            </w:r>
          </w:p>
        </w:tc>
        <w:tc>
          <w:tcPr>
            <w:tcW w:w="766" w:type="dxa"/>
            <w:vAlign w:val="center"/>
          </w:tcPr>
          <w:p w14:paraId="4D18F90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.14</w:t>
            </w:r>
          </w:p>
        </w:tc>
        <w:tc>
          <w:tcPr>
            <w:tcW w:w="766" w:type="dxa"/>
            <w:vAlign w:val="center"/>
          </w:tcPr>
          <w:p w14:paraId="5217308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.13</w:t>
            </w:r>
          </w:p>
        </w:tc>
        <w:tc>
          <w:tcPr>
            <w:tcW w:w="1361" w:type="dxa"/>
            <w:vAlign w:val="center"/>
          </w:tcPr>
          <w:p w14:paraId="5EAE805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[ .38,  .46]</w:t>
            </w:r>
          </w:p>
        </w:tc>
        <w:tc>
          <w:tcPr>
            <w:tcW w:w="1304" w:type="dxa"/>
            <w:vAlign w:val="center"/>
          </w:tcPr>
          <w:p w14:paraId="677E71C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.25,   .59]</w:t>
            </w:r>
          </w:p>
        </w:tc>
        <w:tc>
          <w:tcPr>
            <w:tcW w:w="1020" w:type="dxa"/>
            <w:vAlign w:val="center"/>
          </w:tcPr>
          <w:p w14:paraId="78DEE562"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1A12CC80" w14:textId="77777777" w:rsidR="00FB783D" w:rsidRPr="00FB783D" w:rsidRDefault="00FB783D" w:rsidP="00FB783D">
            <w:pPr>
              <w:jc w:val="right"/>
              <w:rPr>
                <w:rFonts w:ascii="Times New Roman" w:hAnsi="Times New Roman" w:cs="Times New Roman"/>
                <w:color w:val="000000"/>
              </w:rPr>
            </w:pPr>
          </w:p>
        </w:tc>
      </w:tr>
      <w:tr w:rsidR="00FB783D" w:rsidRPr="00FB783D" w14:paraId="2E062807" w14:textId="77777777" w:rsidTr="00AE1CC5">
        <w:trPr>
          <w:trHeight w:val="283"/>
        </w:trPr>
        <w:tc>
          <w:tcPr>
            <w:tcW w:w="2948" w:type="dxa"/>
            <w:vAlign w:val="center"/>
          </w:tcPr>
          <w:p w14:paraId="41C70C3F"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Physical Education</w:t>
            </w:r>
          </w:p>
        </w:tc>
        <w:tc>
          <w:tcPr>
            <w:tcW w:w="624" w:type="dxa"/>
            <w:vAlign w:val="center"/>
          </w:tcPr>
          <w:p w14:paraId="0C2DA8A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46</w:t>
            </w:r>
          </w:p>
        </w:tc>
        <w:tc>
          <w:tcPr>
            <w:tcW w:w="968" w:type="dxa"/>
            <w:vAlign w:val="center"/>
          </w:tcPr>
          <w:p w14:paraId="4EACBBE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23 083</w:t>
            </w:r>
          </w:p>
        </w:tc>
        <w:tc>
          <w:tcPr>
            <w:tcW w:w="733" w:type="dxa"/>
            <w:vAlign w:val="center"/>
          </w:tcPr>
          <w:p w14:paraId="53B0881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 .42</w:t>
            </w:r>
          </w:p>
        </w:tc>
        <w:tc>
          <w:tcPr>
            <w:tcW w:w="766" w:type="dxa"/>
            <w:vAlign w:val="center"/>
          </w:tcPr>
          <w:p w14:paraId="3660F28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.18</w:t>
            </w:r>
          </w:p>
        </w:tc>
        <w:tc>
          <w:tcPr>
            <w:tcW w:w="766" w:type="dxa"/>
            <w:vAlign w:val="center"/>
          </w:tcPr>
          <w:p w14:paraId="4044222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.18</w:t>
            </w:r>
          </w:p>
        </w:tc>
        <w:tc>
          <w:tcPr>
            <w:tcW w:w="736" w:type="dxa"/>
            <w:vAlign w:val="center"/>
          </w:tcPr>
          <w:p w14:paraId="10DEB2C5"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 .50</w:t>
            </w:r>
          </w:p>
        </w:tc>
        <w:tc>
          <w:tcPr>
            <w:tcW w:w="766" w:type="dxa"/>
            <w:vAlign w:val="center"/>
          </w:tcPr>
          <w:p w14:paraId="4A7CF46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.21</w:t>
            </w:r>
          </w:p>
        </w:tc>
        <w:tc>
          <w:tcPr>
            <w:tcW w:w="766" w:type="dxa"/>
            <w:vAlign w:val="center"/>
          </w:tcPr>
          <w:p w14:paraId="36B9D0A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.21</w:t>
            </w:r>
          </w:p>
        </w:tc>
        <w:tc>
          <w:tcPr>
            <w:tcW w:w="1361" w:type="dxa"/>
            <w:vAlign w:val="center"/>
          </w:tcPr>
          <w:p w14:paraId="1186E62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[ .43,  .56]</w:t>
            </w:r>
          </w:p>
        </w:tc>
        <w:tc>
          <w:tcPr>
            <w:tcW w:w="1304" w:type="dxa"/>
            <w:vAlign w:val="center"/>
          </w:tcPr>
          <w:p w14:paraId="7F37F1D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[ .23,   .76]</w:t>
            </w:r>
          </w:p>
        </w:tc>
        <w:tc>
          <w:tcPr>
            <w:tcW w:w="1020" w:type="dxa"/>
            <w:vAlign w:val="center"/>
          </w:tcPr>
          <w:p w14:paraId="2046454A"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42DCDC8F" w14:textId="77777777" w:rsidR="00FB783D" w:rsidRPr="00FB783D" w:rsidRDefault="00FB783D" w:rsidP="00FB783D">
            <w:pPr>
              <w:jc w:val="right"/>
              <w:rPr>
                <w:rFonts w:ascii="Times New Roman" w:hAnsi="Times New Roman" w:cs="Times New Roman"/>
                <w:color w:val="000000"/>
              </w:rPr>
            </w:pPr>
          </w:p>
        </w:tc>
      </w:tr>
      <w:tr w:rsidR="00FB783D" w:rsidRPr="00FB783D" w14:paraId="6ACE0ACC" w14:textId="77777777" w:rsidTr="00AE1CC5">
        <w:trPr>
          <w:trHeight w:val="283"/>
        </w:trPr>
        <w:tc>
          <w:tcPr>
            <w:tcW w:w="2948" w:type="dxa"/>
            <w:vAlign w:val="center"/>
          </w:tcPr>
          <w:p w14:paraId="3D3A525C"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Parenting</w:t>
            </w:r>
          </w:p>
        </w:tc>
        <w:tc>
          <w:tcPr>
            <w:tcW w:w="624" w:type="dxa"/>
            <w:vAlign w:val="center"/>
          </w:tcPr>
          <w:p w14:paraId="017667A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23</w:t>
            </w:r>
          </w:p>
        </w:tc>
        <w:tc>
          <w:tcPr>
            <w:tcW w:w="968" w:type="dxa"/>
            <w:vAlign w:val="center"/>
          </w:tcPr>
          <w:p w14:paraId="3672DEB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7 850</w:t>
            </w:r>
          </w:p>
        </w:tc>
        <w:tc>
          <w:tcPr>
            <w:tcW w:w="733" w:type="dxa"/>
            <w:vAlign w:val="center"/>
          </w:tcPr>
          <w:p w14:paraId="6FD6C7A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 .32</w:t>
            </w:r>
          </w:p>
        </w:tc>
        <w:tc>
          <w:tcPr>
            <w:tcW w:w="766" w:type="dxa"/>
            <w:vAlign w:val="center"/>
          </w:tcPr>
          <w:p w14:paraId="1DB7422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.16</w:t>
            </w:r>
          </w:p>
        </w:tc>
        <w:tc>
          <w:tcPr>
            <w:tcW w:w="766" w:type="dxa"/>
            <w:vAlign w:val="center"/>
          </w:tcPr>
          <w:p w14:paraId="1A722B1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.15</w:t>
            </w:r>
          </w:p>
        </w:tc>
        <w:tc>
          <w:tcPr>
            <w:tcW w:w="736" w:type="dxa"/>
            <w:vAlign w:val="center"/>
          </w:tcPr>
          <w:p w14:paraId="28EBBF10"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 .38</w:t>
            </w:r>
          </w:p>
        </w:tc>
        <w:tc>
          <w:tcPr>
            <w:tcW w:w="766" w:type="dxa"/>
            <w:vAlign w:val="center"/>
          </w:tcPr>
          <w:p w14:paraId="770D9B0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.18</w:t>
            </w:r>
          </w:p>
        </w:tc>
        <w:tc>
          <w:tcPr>
            <w:tcW w:w="766" w:type="dxa"/>
            <w:vAlign w:val="center"/>
          </w:tcPr>
          <w:p w14:paraId="60007F8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.17</w:t>
            </w:r>
          </w:p>
        </w:tc>
        <w:tc>
          <w:tcPr>
            <w:tcW w:w="1361" w:type="dxa"/>
            <w:vAlign w:val="center"/>
          </w:tcPr>
          <w:p w14:paraId="0E295C2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[ .30,  .46]</w:t>
            </w:r>
          </w:p>
        </w:tc>
        <w:tc>
          <w:tcPr>
            <w:tcW w:w="1304" w:type="dxa"/>
            <w:vAlign w:val="center"/>
          </w:tcPr>
          <w:p w14:paraId="63C0EC2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[ .15,   .61]</w:t>
            </w:r>
          </w:p>
        </w:tc>
        <w:tc>
          <w:tcPr>
            <w:tcW w:w="1020" w:type="dxa"/>
            <w:vAlign w:val="center"/>
          </w:tcPr>
          <w:p w14:paraId="7B317A66"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34318527" w14:textId="77777777" w:rsidR="00FB783D" w:rsidRPr="00FB783D" w:rsidRDefault="00FB783D" w:rsidP="00FB783D">
            <w:pPr>
              <w:jc w:val="right"/>
              <w:rPr>
                <w:rFonts w:ascii="Times New Roman" w:hAnsi="Times New Roman" w:cs="Times New Roman"/>
                <w:color w:val="000000"/>
              </w:rPr>
            </w:pPr>
          </w:p>
        </w:tc>
      </w:tr>
      <w:tr w:rsidR="00FB783D" w:rsidRPr="00FB783D" w14:paraId="5F3A9C59" w14:textId="77777777" w:rsidTr="00AE1CC5">
        <w:trPr>
          <w:trHeight w:val="283"/>
        </w:trPr>
        <w:tc>
          <w:tcPr>
            <w:tcW w:w="2948" w:type="dxa"/>
            <w:vAlign w:val="center"/>
          </w:tcPr>
          <w:p w14:paraId="7D8127F2"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lastRenderedPageBreak/>
              <w:t xml:space="preserve">          Sport</w:t>
            </w:r>
          </w:p>
        </w:tc>
        <w:tc>
          <w:tcPr>
            <w:tcW w:w="624" w:type="dxa"/>
            <w:vAlign w:val="center"/>
          </w:tcPr>
          <w:p w14:paraId="5EE6683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57</w:t>
            </w:r>
          </w:p>
        </w:tc>
        <w:tc>
          <w:tcPr>
            <w:tcW w:w="968" w:type="dxa"/>
            <w:vAlign w:val="center"/>
          </w:tcPr>
          <w:p w14:paraId="48392F8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16 335</w:t>
            </w:r>
          </w:p>
        </w:tc>
        <w:tc>
          <w:tcPr>
            <w:tcW w:w="733" w:type="dxa"/>
            <w:vAlign w:val="center"/>
          </w:tcPr>
          <w:p w14:paraId="54E1C35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 .40</w:t>
            </w:r>
          </w:p>
        </w:tc>
        <w:tc>
          <w:tcPr>
            <w:tcW w:w="766" w:type="dxa"/>
            <w:vAlign w:val="center"/>
          </w:tcPr>
          <w:p w14:paraId="74106E6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.15</w:t>
            </w:r>
          </w:p>
        </w:tc>
        <w:tc>
          <w:tcPr>
            <w:tcW w:w="766" w:type="dxa"/>
            <w:vAlign w:val="center"/>
          </w:tcPr>
          <w:p w14:paraId="3569027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.13</w:t>
            </w:r>
          </w:p>
        </w:tc>
        <w:tc>
          <w:tcPr>
            <w:tcW w:w="736" w:type="dxa"/>
            <w:vAlign w:val="center"/>
          </w:tcPr>
          <w:p w14:paraId="188FA7C2"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 .47</w:t>
            </w:r>
          </w:p>
        </w:tc>
        <w:tc>
          <w:tcPr>
            <w:tcW w:w="766" w:type="dxa"/>
            <w:vAlign w:val="center"/>
          </w:tcPr>
          <w:p w14:paraId="5A2376D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.17</w:t>
            </w:r>
          </w:p>
        </w:tc>
        <w:tc>
          <w:tcPr>
            <w:tcW w:w="766" w:type="dxa"/>
            <w:vAlign w:val="center"/>
          </w:tcPr>
          <w:p w14:paraId="1D94281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.16</w:t>
            </w:r>
          </w:p>
        </w:tc>
        <w:tc>
          <w:tcPr>
            <w:tcW w:w="1361" w:type="dxa"/>
            <w:vAlign w:val="center"/>
          </w:tcPr>
          <w:p w14:paraId="57D30DD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[ .43,  .52]</w:t>
            </w:r>
          </w:p>
        </w:tc>
        <w:tc>
          <w:tcPr>
            <w:tcW w:w="1304" w:type="dxa"/>
            <w:vAlign w:val="center"/>
          </w:tcPr>
          <w:p w14:paraId="56C5D06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[ .27,   .68]</w:t>
            </w:r>
          </w:p>
        </w:tc>
        <w:tc>
          <w:tcPr>
            <w:tcW w:w="1020" w:type="dxa"/>
            <w:vAlign w:val="center"/>
          </w:tcPr>
          <w:p w14:paraId="7DD8280C"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68855C80" w14:textId="77777777" w:rsidR="00FB783D" w:rsidRPr="00FB783D" w:rsidRDefault="00FB783D" w:rsidP="00FB783D">
            <w:pPr>
              <w:jc w:val="right"/>
              <w:rPr>
                <w:rFonts w:ascii="Times New Roman" w:hAnsi="Times New Roman" w:cs="Times New Roman"/>
                <w:color w:val="000000"/>
              </w:rPr>
            </w:pPr>
          </w:p>
        </w:tc>
      </w:tr>
      <w:tr w:rsidR="00FB783D" w:rsidRPr="00FB783D" w14:paraId="59FE5B3E" w14:textId="77777777" w:rsidTr="00AE1CC5">
        <w:trPr>
          <w:trHeight w:val="283"/>
        </w:trPr>
        <w:tc>
          <w:tcPr>
            <w:tcW w:w="2948" w:type="dxa"/>
            <w:vAlign w:val="center"/>
          </w:tcPr>
          <w:p w14:paraId="668CFA37"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Workplace</w:t>
            </w:r>
          </w:p>
        </w:tc>
        <w:tc>
          <w:tcPr>
            <w:tcW w:w="624" w:type="dxa"/>
            <w:vAlign w:val="center"/>
          </w:tcPr>
          <w:p w14:paraId="496801C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36</w:t>
            </w:r>
          </w:p>
        </w:tc>
        <w:tc>
          <w:tcPr>
            <w:tcW w:w="968" w:type="dxa"/>
            <w:vAlign w:val="center"/>
          </w:tcPr>
          <w:p w14:paraId="3619C59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14 466</w:t>
            </w:r>
          </w:p>
        </w:tc>
        <w:tc>
          <w:tcPr>
            <w:tcW w:w="733" w:type="dxa"/>
            <w:vAlign w:val="center"/>
          </w:tcPr>
          <w:p w14:paraId="15BD89C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 .35</w:t>
            </w:r>
          </w:p>
        </w:tc>
        <w:tc>
          <w:tcPr>
            <w:tcW w:w="766" w:type="dxa"/>
            <w:vAlign w:val="center"/>
          </w:tcPr>
          <w:p w14:paraId="235B1D9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.11</w:t>
            </w:r>
          </w:p>
        </w:tc>
        <w:tc>
          <w:tcPr>
            <w:tcW w:w="766" w:type="dxa"/>
            <w:vAlign w:val="center"/>
          </w:tcPr>
          <w:p w14:paraId="798AE73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.10</w:t>
            </w:r>
          </w:p>
        </w:tc>
        <w:tc>
          <w:tcPr>
            <w:tcW w:w="736" w:type="dxa"/>
            <w:vAlign w:val="center"/>
          </w:tcPr>
          <w:p w14:paraId="60D5467A"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 .41</w:t>
            </w:r>
          </w:p>
        </w:tc>
        <w:tc>
          <w:tcPr>
            <w:tcW w:w="766" w:type="dxa"/>
            <w:vAlign w:val="center"/>
          </w:tcPr>
          <w:p w14:paraId="70FDAF5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.13</w:t>
            </w:r>
          </w:p>
        </w:tc>
        <w:tc>
          <w:tcPr>
            <w:tcW w:w="766" w:type="dxa"/>
            <w:vAlign w:val="center"/>
          </w:tcPr>
          <w:p w14:paraId="4F3C10C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.12</w:t>
            </w:r>
          </w:p>
        </w:tc>
        <w:tc>
          <w:tcPr>
            <w:tcW w:w="1361" w:type="dxa"/>
            <w:vAlign w:val="center"/>
          </w:tcPr>
          <w:p w14:paraId="4E5C14B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[ .37,  .46]</w:t>
            </w:r>
          </w:p>
        </w:tc>
        <w:tc>
          <w:tcPr>
            <w:tcW w:w="1304" w:type="dxa"/>
            <w:vAlign w:val="center"/>
          </w:tcPr>
          <w:p w14:paraId="3D94287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[ .25,   .57]</w:t>
            </w:r>
          </w:p>
        </w:tc>
        <w:tc>
          <w:tcPr>
            <w:tcW w:w="1020" w:type="dxa"/>
            <w:vAlign w:val="center"/>
          </w:tcPr>
          <w:p w14:paraId="77E24C73"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3F9BE072" w14:textId="77777777" w:rsidR="00FB783D" w:rsidRPr="00FB783D" w:rsidRDefault="00FB783D" w:rsidP="00FB783D">
            <w:pPr>
              <w:jc w:val="right"/>
              <w:rPr>
                <w:rFonts w:ascii="Times New Roman" w:hAnsi="Times New Roman" w:cs="Times New Roman"/>
                <w:color w:val="000000"/>
              </w:rPr>
            </w:pPr>
          </w:p>
        </w:tc>
      </w:tr>
      <w:tr w:rsidR="00FB783D" w:rsidRPr="00FB783D" w14:paraId="6CA86869" w14:textId="77777777" w:rsidTr="00AE1CC5">
        <w:trPr>
          <w:trHeight w:val="283"/>
        </w:trPr>
        <w:tc>
          <w:tcPr>
            <w:tcW w:w="2948" w:type="dxa"/>
            <w:vAlign w:val="center"/>
          </w:tcPr>
          <w:p w14:paraId="0DFF2D99"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Healthcare</w:t>
            </w:r>
          </w:p>
        </w:tc>
        <w:tc>
          <w:tcPr>
            <w:tcW w:w="624" w:type="dxa"/>
            <w:vAlign w:val="center"/>
          </w:tcPr>
          <w:p w14:paraId="1184F26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9</w:t>
            </w:r>
          </w:p>
        </w:tc>
        <w:tc>
          <w:tcPr>
            <w:tcW w:w="968" w:type="dxa"/>
            <w:vAlign w:val="center"/>
          </w:tcPr>
          <w:p w14:paraId="3454B05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1 828</w:t>
            </w:r>
          </w:p>
        </w:tc>
        <w:tc>
          <w:tcPr>
            <w:tcW w:w="733" w:type="dxa"/>
            <w:vAlign w:val="center"/>
          </w:tcPr>
          <w:p w14:paraId="2FFCC4C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 .47</w:t>
            </w:r>
          </w:p>
        </w:tc>
        <w:tc>
          <w:tcPr>
            <w:tcW w:w="766" w:type="dxa"/>
            <w:vAlign w:val="center"/>
          </w:tcPr>
          <w:p w14:paraId="0F16E13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.23</w:t>
            </w:r>
          </w:p>
        </w:tc>
        <w:tc>
          <w:tcPr>
            <w:tcW w:w="766" w:type="dxa"/>
            <w:vAlign w:val="center"/>
          </w:tcPr>
          <w:p w14:paraId="7BCAAE4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.23</w:t>
            </w:r>
          </w:p>
        </w:tc>
        <w:tc>
          <w:tcPr>
            <w:tcW w:w="736" w:type="dxa"/>
            <w:vAlign w:val="center"/>
          </w:tcPr>
          <w:p w14:paraId="298DD070"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 .56</w:t>
            </w:r>
          </w:p>
        </w:tc>
        <w:tc>
          <w:tcPr>
            <w:tcW w:w="766" w:type="dxa"/>
            <w:vAlign w:val="center"/>
          </w:tcPr>
          <w:p w14:paraId="408213F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.27</w:t>
            </w:r>
          </w:p>
        </w:tc>
        <w:tc>
          <w:tcPr>
            <w:tcW w:w="766" w:type="dxa"/>
            <w:vAlign w:val="center"/>
          </w:tcPr>
          <w:p w14:paraId="59446B7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.26</w:t>
            </w:r>
          </w:p>
        </w:tc>
        <w:tc>
          <w:tcPr>
            <w:tcW w:w="1361" w:type="dxa"/>
            <w:vAlign w:val="center"/>
          </w:tcPr>
          <w:p w14:paraId="30DC207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[ .35,  .77]</w:t>
            </w:r>
          </w:p>
        </w:tc>
        <w:tc>
          <w:tcPr>
            <w:tcW w:w="1304" w:type="dxa"/>
            <w:vAlign w:val="center"/>
          </w:tcPr>
          <w:p w14:paraId="07D6DD8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[ .19,   .92]</w:t>
            </w:r>
          </w:p>
        </w:tc>
        <w:tc>
          <w:tcPr>
            <w:tcW w:w="1020" w:type="dxa"/>
            <w:vAlign w:val="center"/>
          </w:tcPr>
          <w:p w14:paraId="58FCA15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361" w:type="dxa"/>
            <w:vAlign w:val="center"/>
          </w:tcPr>
          <w:p w14:paraId="6EC73E2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r>
      <w:tr w:rsidR="00FB783D" w:rsidRPr="00FB783D" w14:paraId="7DC27910" w14:textId="77777777" w:rsidTr="00AE1CC5">
        <w:trPr>
          <w:trHeight w:val="283"/>
        </w:trPr>
        <w:tc>
          <w:tcPr>
            <w:tcW w:w="2948" w:type="dxa"/>
            <w:vAlign w:val="center"/>
          </w:tcPr>
          <w:p w14:paraId="13BA62EF"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Autonomous motivation</w:t>
            </w:r>
          </w:p>
        </w:tc>
        <w:tc>
          <w:tcPr>
            <w:tcW w:w="624" w:type="dxa"/>
            <w:vAlign w:val="center"/>
          </w:tcPr>
          <w:p w14:paraId="707215C1" w14:textId="77777777" w:rsidR="00FB783D" w:rsidRPr="00FB783D" w:rsidRDefault="00FB783D" w:rsidP="00FB783D">
            <w:pPr>
              <w:jc w:val="right"/>
              <w:rPr>
                <w:rFonts w:ascii="Times New Roman" w:hAnsi="Times New Roman" w:cs="Times New Roman"/>
                <w:color w:val="000000"/>
              </w:rPr>
            </w:pPr>
          </w:p>
        </w:tc>
        <w:tc>
          <w:tcPr>
            <w:tcW w:w="968" w:type="dxa"/>
            <w:vAlign w:val="center"/>
          </w:tcPr>
          <w:p w14:paraId="63B99063" w14:textId="77777777" w:rsidR="00FB783D" w:rsidRPr="00FB783D" w:rsidRDefault="00FB783D" w:rsidP="00FB783D">
            <w:pPr>
              <w:jc w:val="right"/>
              <w:rPr>
                <w:rFonts w:ascii="Times New Roman" w:hAnsi="Times New Roman" w:cs="Times New Roman"/>
                <w:color w:val="000000"/>
              </w:rPr>
            </w:pPr>
          </w:p>
        </w:tc>
        <w:tc>
          <w:tcPr>
            <w:tcW w:w="733" w:type="dxa"/>
            <w:vAlign w:val="center"/>
          </w:tcPr>
          <w:p w14:paraId="60E508CB"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4D8F43FD"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0C301E80" w14:textId="77777777" w:rsidR="00FB783D" w:rsidRPr="00FB783D" w:rsidRDefault="00FB783D" w:rsidP="00FB783D">
            <w:pPr>
              <w:jc w:val="right"/>
              <w:rPr>
                <w:rFonts w:ascii="Times New Roman" w:hAnsi="Times New Roman" w:cs="Times New Roman"/>
                <w:color w:val="000000"/>
              </w:rPr>
            </w:pPr>
          </w:p>
        </w:tc>
        <w:tc>
          <w:tcPr>
            <w:tcW w:w="736" w:type="dxa"/>
            <w:vAlign w:val="center"/>
          </w:tcPr>
          <w:p w14:paraId="2D0EC2F5" w14:textId="77777777" w:rsidR="00FB783D" w:rsidRPr="00FB783D" w:rsidRDefault="00FB783D" w:rsidP="00FB783D">
            <w:pPr>
              <w:jc w:val="right"/>
              <w:rPr>
                <w:rFonts w:ascii="Times New Roman" w:hAnsi="Times New Roman" w:cs="Times New Roman"/>
                <w:b/>
                <w:bCs/>
                <w:color w:val="000000"/>
              </w:rPr>
            </w:pPr>
          </w:p>
        </w:tc>
        <w:tc>
          <w:tcPr>
            <w:tcW w:w="766" w:type="dxa"/>
            <w:vAlign w:val="center"/>
          </w:tcPr>
          <w:p w14:paraId="2A59FC29"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592B6B7D"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71C775E5" w14:textId="77777777" w:rsidR="00FB783D" w:rsidRPr="00FB783D" w:rsidRDefault="00FB783D" w:rsidP="00FB783D">
            <w:pPr>
              <w:jc w:val="right"/>
              <w:rPr>
                <w:rFonts w:ascii="Times New Roman" w:hAnsi="Times New Roman" w:cs="Times New Roman"/>
                <w:color w:val="000000"/>
              </w:rPr>
            </w:pPr>
          </w:p>
        </w:tc>
        <w:tc>
          <w:tcPr>
            <w:tcW w:w="1304" w:type="dxa"/>
            <w:vAlign w:val="center"/>
          </w:tcPr>
          <w:p w14:paraId="0C02CA15" w14:textId="77777777" w:rsidR="00FB783D" w:rsidRPr="00FB783D" w:rsidRDefault="00FB783D" w:rsidP="00FB783D">
            <w:pPr>
              <w:jc w:val="right"/>
              <w:rPr>
                <w:rFonts w:ascii="Times New Roman" w:hAnsi="Times New Roman" w:cs="Times New Roman"/>
                <w:color w:val="000000"/>
              </w:rPr>
            </w:pPr>
          </w:p>
        </w:tc>
        <w:tc>
          <w:tcPr>
            <w:tcW w:w="1020" w:type="dxa"/>
            <w:vAlign w:val="center"/>
          </w:tcPr>
          <w:p w14:paraId="620F2CB7"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7B33654F" w14:textId="77777777" w:rsidR="00FB783D" w:rsidRPr="00FB783D" w:rsidRDefault="00FB783D" w:rsidP="00FB783D">
            <w:pPr>
              <w:jc w:val="right"/>
              <w:rPr>
                <w:rFonts w:ascii="Times New Roman" w:hAnsi="Times New Roman" w:cs="Times New Roman"/>
                <w:color w:val="000000"/>
              </w:rPr>
            </w:pPr>
          </w:p>
        </w:tc>
      </w:tr>
      <w:tr w:rsidR="00FB783D" w:rsidRPr="00FB783D" w14:paraId="76341B78" w14:textId="77777777" w:rsidTr="00AE1CC5">
        <w:trPr>
          <w:trHeight w:val="283"/>
        </w:trPr>
        <w:tc>
          <w:tcPr>
            <w:tcW w:w="2948" w:type="dxa"/>
            <w:vAlign w:val="center"/>
          </w:tcPr>
          <w:p w14:paraId="28AB5446"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Classrooms</w:t>
            </w:r>
          </w:p>
        </w:tc>
        <w:tc>
          <w:tcPr>
            <w:tcW w:w="624" w:type="dxa"/>
            <w:vAlign w:val="center"/>
          </w:tcPr>
          <w:p w14:paraId="4FCCC5D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73</w:t>
            </w:r>
          </w:p>
        </w:tc>
        <w:tc>
          <w:tcPr>
            <w:tcW w:w="968" w:type="dxa"/>
            <w:vAlign w:val="center"/>
          </w:tcPr>
          <w:p w14:paraId="7DCE9CB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76 574</w:t>
            </w:r>
          </w:p>
        </w:tc>
        <w:tc>
          <w:tcPr>
            <w:tcW w:w="733" w:type="dxa"/>
            <w:vAlign w:val="center"/>
          </w:tcPr>
          <w:p w14:paraId="7A5F5A5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 .39</w:t>
            </w:r>
          </w:p>
        </w:tc>
        <w:tc>
          <w:tcPr>
            <w:tcW w:w="766" w:type="dxa"/>
            <w:vAlign w:val="center"/>
          </w:tcPr>
          <w:p w14:paraId="3718D20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.14</w:t>
            </w:r>
          </w:p>
        </w:tc>
        <w:tc>
          <w:tcPr>
            <w:tcW w:w="766" w:type="dxa"/>
            <w:vAlign w:val="center"/>
          </w:tcPr>
          <w:p w14:paraId="4E3E597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.14</w:t>
            </w:r>
          </w:p>
        </w:tc>
        <w:tc>
          <w:tcPr>
            <w:tcW w:w="736" w:type="dxa"/>
            <w:vAlign w:val="center"/>
          </w:tcPr>
          <w:p w14:paraId="48FA2A67"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 .46</w:t>
            </w:r>
          </w:p>
        </w:tc>
        <w:tc>
          <w:tcPr>
            <w:tcW w:w="766" w:type="dxa"/>
            <w:vAlign w:val="center"/>
          </w:tcPr>
          <w:p w14:paraId="40398FE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.17</w:t>
            </w:r>
          </w:p>
        </w:tc>
        <w:tc>
          <w:tcPr>
            <w:tcW w:w="766" w:type="dxa"/>
            <w:vAlign w:val="center"/>
          </w:tcPr>
          <w:p w14:paraId="7B526CA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.16</w:t>
            </w:r>
          </w:p>
        </w:tc>
        <w:tc>
          <w:tcPr>
            <w:tcW w:w="1361" w:type="dxa"/>
            <w:vAlign w:val="center"/>
          </w:tcPr>
          <w:p w14:paraId="241E42E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[ .42,   .50]</w:t>
            </w:r>
          </w:p>
        </w:tc>
        <w:tc>
          <w:tcPr>
            <w:tcW w:w="1304" w:type="dxa"/>
            <w:vAlign w:val="center"/>
          </w:tcPr>
          <w:p w14:paraId="37F9F08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[ .25,   .66]</w:t>
            </w:r>
          </w:p>
        </w:tc>
        <w:tc>
          <w:tcPr>
            <w:tcW w:w="1020" w:type="dxa"/>
            <w:vAlign w:val="center"/>
          </w:tcPr>
          <w:p w14:paraId="0A8D9655"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74CCF731" w14:textId="77777777" w:rsidR="00FB783D" w:rsidRPr="00FB783D" w:rsidRDefault="00FB783D" w:rsidP="00FB783D">
            <w:pPr>
              <w:jc w:val="right"/>
              <w:rPr>
                <w:rFonts w:ascii="Times New Roman" w:hAnsi="Times New Roman" w:cs="Times New Roman"/>
                <w:color w:val="000000"/>
              </w:rPr>
            </w:pPr>
          </w:p>
        </w:tc>
      </w:tr>
      <w:tr w:rsidR="00FB783D" w:rsidRPr="00FB783D" w14:paraId="619D1256" w14:textId="77777777" w:rsidTr="00AE1CC5">
        <w:trPr>
          <w:trHeight w:val="283"/>
        </w:trPr>
        <w:tc>
          <w:tcPr>
            <w:tcW w:w="2948" w:type="dxa"/>
            <w:vAlign w:val="center"/>
          </w:tcPr>
          <w:p w14:paraId="480EB06C"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Physical Education</w:t>
            </w:r>
          </w:p>
        </w:tc>
        <w:tc>
          <w:tcPr>
            <w:tcW w:w="624" w:type="dxa"/>
            <w:vAlign w:val="center"/>
          </w:tcPr>
          <w:p w14:paraId="7692F36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79</w:t>
            </w:r>
          </w:p>
        </w:tc>
        <w:tc>
          <w:tcPr>
            <w:tcW w:w="968" w:type="dxa"/>
            <w:vAlign w:val="center"/>
          </w:tcPr>
          <w:p w14:paraId="7E8FA96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41 029</w:t>
            </w:r>
          </w:p>
        </w:tc>
        <w:tc>
          <w:tcPr>
            <w:tcW w:w="733" w:type="dxa"/>
            <w:vAlign w:val="center"/>
          </w:tcPr>
          <w:p w14:paraId="6862B44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 .43</w:t>
            </w:r>
          </w:p>
        </w:tc>
        <w:tc>
          <w:tcPr>
            <w:tcW w:w="766" w:type="dxa"/>
            <w:vAlign w:val="center"/>
          </w:tcPr>
          <w:p w14:paraId="2DA9E16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.12</w:t>
            </w:r>
          </w:p>
        </w:tc>
        <w:tc>
          <w:tcPr>
            <w:tcW w:w="766" w:type="dxa"/>
            <w:vAlign w:val="center"/>
          </w:tcPr>
          <w:p w14:paraId="69380FD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.12</w:t>
            </w:r>
          </w:p>
        </w:tc>
        <w:tc>
          <w:tcPr>
            <w:tcW w:w="736" w:type="dxa"/>
            <w:vAlign w:val="center"/>
          </w:tcPr>
          <w:p w14:paraId="26C3AD01"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color w:val="000000"/>
              </w:rPr>
              <w:t> </w:t>
            </w:r>
            <w:r w:rsidRPr="00FB783D">
              <w:rPr>
                <w:rFonts w:ascii="Times New Roman" w:hAnsi="Times New Roman" w:cs="Times New Roman"/>
                <w:b/>
                <w:bCs/>
                <w:color w:val="000000"/>
              </w:rPr>
              <w:t>.50</w:t>
            </w:r>
          </w:p>
        </w:tc>
        <w:tc>
          <w:tcPr>
            <w:tcW w:w="766" w:type="dxa"/>
            <w:vAlign w:val="center"/>
          </w:tcPr>
          <w:p w14:paraId="3BD0BE4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.14</w:t>
            </w:r>
          </w:p>
        </w:tc>
        <w:tc>
          <w:tcPr>
            <w:tcW w:w="766" w:type="dxa"/>
            <w:vAlign w:val="center"/>
          </w:tcPr>
          <w:p w14:paraId="52217FF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.13</w:t>
            </w:r>
          </w:p>
        </w:tc>
        <w:tc>
          <w:tcPr>
            <w:tcW w:w="1361" w:type="dxa"/>
            <w:vAlign w:val="center"/>
          </w:tcPr>
          <w:p w14:paraId="6A37FBF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[ .47,  .53]</w:t>
            </w:r>
          </w:p>
        </w:tc>
        <w:tc>
          <w:tcPr>
            <w:tcW w:w="1304" w:type="dxa"/>
            <w:vAlign w:val="center"/>
          </w:tcPr>
          <w:p w14:paraId="00C9A0D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[ .32,   .67]</w:t>
            </w:r>
          </w:p>
        </w:tc>
        <w:tc>
          <w:tcPr>
            <w:tcW w:w="1020" w:type="dxa"/>
            <w:vAlign w:val="center"/>
          </w:tcPr>
          <w:p w14:paraId="522B88AE"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6B2766BB" w14:textId="77777777" w:rsidR="00FB783D" w:rsidRPr="00FB783D" w:rsidRDefault="00FB783D" w:rsidP="00FB783D">
            <w:pPr>
              <w:jc w:val="right"/>
              <w:rPr>
                <w:rFonts w:ascii="Times New Roman" w:hAnsi="Times New Roman" w:cs="Times New Roman"/>
                <w:color w:val="000000"/>
              </w:rPr>
            </w:pPr>
          </w:p>
        </w:tc>
      </w:tr>
      <w:tr w:rsidR="00FB783D" w:rsidRPr="00FB783D" w14:paraId="63752E03" w14:textId="77777777" w:rsidTr="00AE1CC5">
        <w:trPr>
          <w:trHeight w:val="283"/>
        </w:trPr>
        <w:tc>
          <w:tcPr>
            <w:tcW w:w="2948" w:type="dxa"/>
            <w:vAlign w:val="center"/>
          </w:tcPr>
          <w:p w14:paraId="61D55790"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Parenting</w:t>
            </w:r>
          </w:p>
        </w:tc>
        <w:tc>
          <w:tcPr>
            <w:tcW w:w="624" w:type="dxa"/>
            <w:vAlign w:val="center"/>
          </w:tcPr>
          <w:p w14:paraId="508D25D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37</w:t>
            </w:r>
          </w:p>
        </w:tc>
        <w:tc>
          <w:tcPr>
            <w:tcW w:w="968" w:type="dxa"/>
            <w:vAlign w:val="center"/>
          </w:tcPr>
          <w:p w14:paraId="51F1DD4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11 384</w:t>
            </w:r>
          </w:p>
        </w:tc>
        <w:tc>
          <w:tcPr>
            <w:tcW w:w="733" w:type="dxa"/>
            <w:vAlign w:val="center"/>
          </w:tcPr>
          <w:p w14:paraId="46C3F39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 .33</w:t>
            </w:r>
          </w:p>
        </w:tc>
        <w:tc>
          <w:tcPr>
            <w:tcW w:w="766" w:type="dxa"/>
            <w:vAlign w:val="center"/>
          </w:tcPr>
          <w:p w14:paraId="6665DF0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.10</w:t>
            </w:r>
          </w:p>
        </w:tc>
        <w:tc>
          <w:tcPr>
            <w:tcW w:w="766" w:type="dxa"/>
            <w:vAlign w:val="center"/>
          </w:tcPr>
          <w:p w14:paraId="6D29AED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.08</w:t>
            </w:r>
          </w:p>
        </w:tc>
        <w:tc>
          <w:tcPr>
            <w:tcW w:w="736" w:type="dxa"/>
            <w:vAlign w:val="center"/>
          </w:tcPr>
          <w:p w14:paraId="73262B46"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 .38</w:t>
            </w:r>
          </w:p>
        </w:tc>
        <w:tc>
          <w:tcPr>
            <w:tcW w:w="766" w:type="dxa"/>
            <w:vAlign w:val="center"/>
          </w:tcPr>
          <w:p w14:paraId="1A57184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.12</w:t>
            </w:r>
          </w:p>
        </w:tc>
        <w:tc>
          <w:tcPr>
            <w:tcW w:w="766" w:type="dxa"/>
            <w:vAlign w:val="center"/>
          </w:tcPr>
          <w:p w14:paraId="1A4B8C1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.10</w:t>
            </w:r>
          </w:p>
        </w:tc>
        <w:tc>
          <w:tcPr>
            <w:tcW w:w="1361" w:type="dxa"/>
            <w:vAlign w:val="center"/>
          </w:tcPr>
          <w:p w14:paraId="5F4A844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[ .34,  .42]</w:t>
            </w:r>
          </w:p>
        </w:tc>
        <w:tc>
          <w:tcPr>
            <w:tcW w:w="1304" w:type="dxa"/>
            <w:vAlign w:val="center"/>
          </w:tcPr>
          <w:p w14:paraId="48C198E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[ .25,   .51]</w:t>
            </w:r>
          </w:p>
        </w:tc>
        <w:tc>
          <w:tcPr>
            <w:tcW w:w="1020" w:type="dxa"/>
            <w:vAlign w:val="center"/>
          </w:tcPr>
          <w:p w14:paraId="461361C2"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709A1DC6" w14:textId="77777777" w:rsidR="00FB783D" w:rsidRPr="00FB783D" w:rsidRDefault="00FB783D" w:rsidP="00FB783D">
            <w:pPr>
              <w:jc w:val="right"/>
              <w:rPr>
                <w:rFonts w:ascii="Times New Roman" w:hAnsi="Times New Roman" w:cs="Times New Roman"/>
                <w:color w:val="000000"/>
              </w:rPr>
            </w:pPr>
          </w:p>
        </w:tc>
      </w:tr>
      <w:tr w:rsidR="00FB783D" w:rsidRPr="00FB783D" w14:paraId="106BD512" w14:textId="77777777" w:rsidTr="00AE1CC5">
        <w:trPr>
          <w:trHeight w:val="283"/>
        </w:trPr>
        <w:tc>
          <w:tcPr>
            <w:tcW w:w="2948" w:type="dxa"/>
            <w:vAlign w:val="center"/>
          </w:tcPr>
          <w:p w14:paraId="21731750"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Sport</w:t>
            </w:r>
          </w:p>
        </w:tc>
        <w:tc>
          <w:tcPr>
            <w:tcW w:w="624" w:type="dxa"/>
            <w:vAlign w:val="center"/>
          </w:tcPr>
          <w:p w14:paraId="575212F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70</w:t>
            </w:r>
          </w:p>
        </w:tc>
        <w:tc>
          <w:tcPr>
            <w:tcW w:w="968" w:type="dxa"/>
            <w:vAlign w:val="center"/>
          </w:tcPr>
          <w:p w14:paraId="02AE120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18 023</w:t>
            </w:r>
          </w:p>
        </w:tc>
        <w:tc>
          <w:tcPr>
            <w:tcW w:w="733" w:type="dxa"/>
            <w:vAlign w:val="center"/>
          </w:tcPr>
          <w:p w14:paraId="6AF5716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 .33</w:t>
            </w:r>
          </w:p>
        </w:tc>
        <w:tc>
          <w:tcPr>
            <w:tcW w:w="766" w:type="dxa"/>
            <w:vAlign w:val="center"/>
          </w:tcPr>
          <w:p w14:paraId="650C495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.17</w:t>
            </w:r>
          </w:p>
        </w:tc>
        <w:tc>
          <w:tcPr>
            <w:tcW w:w="766" w:type="dxa"/>
            <w:vAlign w:val="center"/>
          </w:tcPr>
          <w:p w14:paraId="2367A0E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.16</w:t>
            </w:r>
          </w:p>
        </w:tc>
        <w:tc>
          <w:tcPr>
            <w:tcW w:w="736" w:type="dxa"/>
            <w:vAlign w:val="center"/>
          </w:tcPr>
          <w:p w14:paraId="599453CC"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 .38</w:t>
            </w:r>
          </w:p>
        </w:tc>
        <w:tc>
          <w:tcPr>
            <w:tcW w:w="766" w:type="dxa"/>
            <w:vAlign w:val="center"/>
          </w:tcPr>
          <w:p w14:paraId="2A5F947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.19</w:t>
            </w:r>
          </w:p>
        </w:tc>
        <w:tc>
          <w:tcPr>
            <w:tcW w:w="766" w:type="dxa"/>
            <w:vAlign w:val="center"/>
          </w:tcPr>
          <w:p w14:paraId="2FCEC35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.18</w:t>
            </w:r>
          </w:p>
        </w:tc>
        <w:tc>
          <w:tcPr>
            <w:tcW w:w="1361" w:type="dxa"/>
            <w:vAlign w:val="center"/>
          </w:tcPr>
          <w:p w14:paraId="2A299A7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[ .33,  .42]</w:t>
            </w:r>
          </w:p>
        </w:tc>
        <w:tc>
          <w:tcPr>
            <w:tcW w:w="1304" w:type="dxa"/>
            <w:vAlign w:val="center"/>
          </w:tcPr>
          <w:p w14:paraId="1918366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[ .14,   .61]</w:t>
            </w:r>
          </w:p>
        </w:tc>
        <w:tc>
          <w:tcPr>
            <w:tcW w:w="1020" w:type="dxa"/>
            <w:vAlign w:val="center"/>
          </w:tcPr>
          <w:p w14:paraId="50EBDF77"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03E8AE1A" w14:textId="77777777" w:rsidR="00FB783D" w:rsidRPr="00FB783D" w:rsidRDefault="00FB783D" w:rsidP="00FB783D">
            <w:pPr>
              <w:jc w:val="right"/>
              <w:rPr>
                <w:rFonts w:ascii="Times New Roman" w:hAnsi="Times New Roman" w:cs="Times New Roman"/>
                <w:color w:val="000000"/>
              </w:rPr>
            </w:pPr>
          </w:p>
        </w:tc>
      </w:tr>
      <w:tr w:rsidR="00FB783D" w:rsidRPr="00FB783D" w14:paraId="75573B34" w14:textId="77777777" w:rsidTr="00AE1CC5">
        <w:trPr>
          <w:trHeight w:val="283"/>
        </w:trPr>
        <w:tc>
          <w:tcPr>
            <w:tcW w:w="2948" w:type="dxa"/>
            <w:vAlign w:val="center"/>
          </w:tcPr>
          <w:p w14:paraId="13D9BACE"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Workplace</w:t>
            </w:r>
          </w:p>
        </w:tc>
        <w:tc>
          <w:tcPr>
            <w:tcW w:w="624" w:type="dxa"/>
            <w:vAlign w:val="center"/>
          </w:tcPr>
          <w:p w14:paraId="22E02B3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43</w:t>
            </w:r>
          </w:p>
        </w:tc>
        <w:tc>
          <w:tcPr>
            <w:tcW w:w="968" w:type="dxa"/>
            <w:vAlign w:val="center"/>
          </w:tcPr>
          <w:p w14:paraId="0CE656D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20 591</w:t>
            </w:r>
          </w:p>
        </w:tc>
        <w:tc>
          <w:tcPr>
            <w:tcW w:w="733" w:type="dxa"/>
            <w:vAlign w:val="center"/>
          </w:tcPr>
          <w:p w14:paraId="7B9E2DA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 .33</w:t>
            </w:r>
          </w:p>
        </w:tc>
        <w:tc>
          <w:tcPr>
            <w:tcW w:w="766" w:type="dxa"/>
            <w:vAlign w:val="center"/>
          </w:tcPr>
          <w:p w14:paraId="7E4943D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.10</w:t>
            </w:r>
          </w:p>
        </w:tc>
        <w:tc>
          <w:tcPr>
            <w:tcW w:w="766" w:type="dxa"/>
            <w:vAlign w:val="center"/>
          </w:tcPr>
          <w:p w14:paraId="5BBB89F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.09</w:t>
            </w:r>
          </w:p>
        </w:tc>
        <w:tc>
          <w:tcPr>
            <w:tcW w:w="736" w:type="dxa"/>
            <w:vAlign w:val="center"/>
          </w:tcPr>
          <w:p w14:paraId="44A85E89"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color w:val="000000"/>
              </w:rPr>
              <w:t> </w:t>
            </w:r>
            <w:r w:rsidRPr="00FB783D">
              <w:rPr>
                <w:rFonts w:ascii="Times New Roman" w:hAnsi="Times New Roman" w:cs="Times New Roman"/>
                <w:b/>
                <w:bCs/>
                <w:color w:val="000000"/>
              </w:rPr>
              <w:t>.39</w:t>
            </w:r>
          </w:p>
        </w:tc>
        <w:tc>
          <w:tcPr>
            <w:tcW w:w="766" w:type="dxa"/>
            <w:vAlign w:val="center"/>
          </w:tcPr>
          <w:p w14:paraId="0A3F822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.11</w:t>
            </w:r>
          </w:p>
        </w:tc>
        <w:tc>
          <w:tcPr>
            <w:tcW w:w="766" w:type="dxa"/>
            <w:vAlign w:val="center"/>
          </w:tcPr>
          <w:p w14:paraId="417066C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.10</w:t>
            </w:r>
          </w:p>
        </w:tc>
        <w:tc>
          <w:tcPr>
            <w:tcW w:w="1361" w:type="dxa"/>
            <w:vAlign w:val="center"/>
          </w:tcPr>
          <w:p w14:paraId="1024005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[ .35,  .42]</w:t>
            </w:r>
          </w:p>
        </w:tc>
        <w:tc>
          <w:tcPr>
            <w:tcW w:w="1304" w:type="dxa"/>
            <w:vAlign w:val="center"/>
          </w:tcPr>
          <w:p w14:paraId="502DE2D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[ .26,   .52]</w:t>
            </w:r>
          </w:p>
        </w:tc>
        <w:tc>
          <w:tcPr>
            <w:tcW w:w="1020" w:type="dxa"/>
            <w:vAlign w:val="center"/>
          </w:tcPr>
          <w:p w14:paraId="0B645F20"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24A1FC42" w14:textId="77777777" w:rsidR="00FB783D" w:rsidRPr="00FB783D" w:rsidRDefault="00FB783D" w:rsidP="00FB783D">
            <w:pPr>
              <w:jc w:val="right"/>
              <w:rPr>
                <w:rFonts w:ascii="Times New Roman" w:hAnsi="Times New Roman" w:cs="Times New Roman"/>
                <w:color w:val="000000"/>
              </w:rPr>
            </w:pPr>
          </w:p>
        </w:tc>
      </w:tr>
      <w:tr w:rsidR="00FB783D" w:rsidRPr="00FB783D" w14:paraId="7CF06B02" w14:textId="77777777" w:rsidTr="00AE1CC5">
        <w:trPr>
          <w:trHeight w:val="283"/>
        </w:trPr>
        <w:tc>
          <w:tcPr>
            <w:tcW w:w="2948" w:type="dxa"/>
            <w:vAlign w:val="center"/>
          </w:tcPr>
          <w:p w14:paraId="2E8721D1"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Healthcare</w:t>
            </w:r>
          </w:p>
        </w:tc>
        <w:tc>
          <w:tcPr>
            <w:tcW w:w="624" w:type="dxa"/>
            <w:vAlign w:val="center"/>
          </w:tcPr>
          <w:p w14:paraId="1129265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38</w:t>
            </w:r>
          </w:p>
        </w:tc>
        <w:tc>
          <w:tcPr>
            <w:tcW w:w="968" w:type="dxa"/>
            <w:vAlign w:val="center"/>
          </w:tcPr>
          <w:p w14:paraId="72B1BD0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12 861</w:t>
            </w:r>
          </w:p>
        </w:tc>
        <w:tc>
          <w:tcPr>
            <w:tcW w:w="733" w:type="dxa"/>
            <w:vAlign w:val="center"/>
          </w:tcPr>
          <w:p w14:paraId="27AD064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 .30</w:t>
            </w:r>
          </w:p>
        </w:tc>
        <w:tc>
          <w:tcPr>
            <w:tcW w:w="766" w:type="dxa"/>
            <w:vAlign w:val="center"/>
          </w:tcPr>
          <w:p w14:paraId="33D6210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.11</w:t>
            </w:r>
          </w:p>
        </w:tc>
        <w:tc>
          <w:tcPr>
            <w:tcW w:w="766" w:type="dxa"/>
            <w:vAlign w:val="center"/>
          </w:tcPr>
          <w:p w14:paraId="38BD66C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.10</w:t>
            </w:r>
          </w:p>
        </w:tc>
        <w:tc>
          <w:tcPr>
            <w:tcW w:w="736" w:type="dxa"/>
            <w:vAlign w:val="center"/>
          </w:tcPr>
          <w:p w14:paraId="551CAF57"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 .35</w:t>
            </w:r>
          </w:p>
        </w:tc>
        <w:tc>
          <w:tcPr>
            <w:tcW w:w="766" w:type="dxa"/>
            <w:vAlign w:val="center"/>
          </w:tcPr>
          <w:p w14:paraId="487F8EA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.13</w:t>
            </w:r>
          </w:p>
        </w:tc>
        <w:tc>
          <w:tcPr>
            <w:tcW w:w="766" w:type="dxa"/>
            <w:vAlign w:val="center"/>
          </w:tcPr>
          <w:p w14:paraId="60903B5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.12</w:t>
            </w:r>
          </w:p>
        </w:tc>
        <w:tc>
          <w:tcPr>
            <w:tcW w:w="1361" w:type="dxa"/>
            <w:vAlign w:val="center"/>
          </w:tcPr>
          <w:p w14:paraId="1840511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[ .31,  .39]</w:t>
            </w:r>
          </w:p>
        </w:tc>
        <w:tc>
          <w:tcPr>
            <w:tcW w:w="1304" w:type="dxa"/>
            <w:vAlign w:val="center"/>
          </w:tcPr>
          <w:p w14:paraId="7672CD5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[ .20,   .50]</w:t>
            </w:r>
          </w:p>
        </w:tc>
        <w:tc>
          <w:tcPr>
            <w:tcW w:w="1020" w:type="dxa"/>
            <w:vAlign w:val="center"/>
          </w:tcPr>
          <w:p w14:paraId="2D3B9BF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361" w:type="dxa"/>
            <w:vAlign w:val="center"/>
          </w:tcPr>
          <w:p w14:paraId="62DABF7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r>
      <w:tr w:rsidR="00FB783D" w:rsidRPr="00FB783D" w14:paraId="0B801C7E" w14:textId="77777777" w:rsidTr="00AE1CC5">
        <w:trPr>
          <w:trHeight w:val="283"/>
        </w:trPr>
        <w:tc>
          <w:tcPr>
            <w:tcW w:w="2948" w:type="dxa"/>
            <w:vAlign w:val="center"/>
          </w:tcPr>
          <w:p w14:paraId="2E4614B4"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Intrinsic motivation</w:t>
            </w:r>
          </w:p>
        </w:tc>
        <w:tc>
          <w:tcPr>
            <w:tcW w:w="624" w:type="dxa"/>
            <w:vAlign w:val="center"/>
          </w:tcPr>
          <w:p w14:paraId="5195034C" w14:textId="77777777" w:rsidR="00FB783D" w:rsidRPr="00FB783D" w:rsidRDefault="00FB783D" w:rsidP="00FB783D">
            <w:pPr>
              <w:jc w:val="right"/>
              <w:rPr>
                <w:rFonts w:ascii="Times New Roman" w:hAnsi="Times New Roman" w:cs="Times New Roman"/>
                <w:color w:val="000000"/>
              </w:rPr>
            </w:pPr>
          </w:p>
        </w:tc>
        <w:tc>
          <w:tcPr>
            <w:tcW w:w="968" w:type="dxa"/>
            <w:vAlign w:val="center"/>
          </w:tcPr>
          <w:p w14:paraId="5CAC6681" w14:textId="77777777" w:rsidR="00FB783D" w:rsidRPr="00FB783D" w:rsidRDefault="00FB783D" w:rsidP="00FB783D">
            <w:pPr>
              <w:jc w:val="right"/>
              <w:rPr>
                <w:rFonts w:ascii="Times New Roman" w:hAnsi="Times New Roman" w:cs="Times New Roman"/>
                <w:color w:val="000000"/>
              </w:rPr>
            </w:pPr>
          </w:p>
        </w:tc>
        <w:tc>
          <w:tcPr>
            <w:tcW w:w="733" w:type="dxa"/>
            <w:vAlign w:val="center"/>
          </w:tcPr>
          <w:p w14:paraId="5CE55248"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649271D1"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61253AB6" w14:textId="77777777" w:rsidR="00FB783D" w:rsidRPr="00FB783D" w:rsidRDefault="00FB783D" w:rsidP="00FB783D">
            <w:pPr>
              <w:jc w:val="right"/>
              <w:rPr>
                <w:rFonts w:ascii="Times New Roman" w:hAnsi="Times New Roman" w:cs="Times New Roman"/>
                <w:color w:val="000000"/>
              </w:rPr>
            </w:pPr>
          </w:p>
        </w:tc>
        <w:tc>
          <w:tcPr>
            <w:tcW w:w="736" w:type="dxa"/>
            <w:vAlign w:val="center"/>
          </w:tcPr>
          <w:p w14:paraId="6C4A4583" w14:textId="77777777" w:rsidR="00FB783D" w:rsidRPr="00FB783D" w:rsidRDefault="00FB783D" w:rsidP="00FB783D">
            <w:pPr>
              <w:jc w:val="right"/>
              <w:rPr>
                <w:rFonts w:ascii="Times New Roman" w:hAnsi="Times New Roman" w:cs="Times New Roman"/>
                <w:b/>
                <w:bCs/>
                <w:color w:val="000000"/>
              </w:rPr>
            </w:pPr>
          </w:p>
        </w:tc>
        <w:tc>
          <w:tcPr>
            <w:tcW w:w="766" w:type="dxa"/>
            <w:vAlign w:val="center"/>
          </w:tcPr>
          <w:p w14:paraId="785993EB"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1F8C9CC7"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70674240" w14:textId="77777777" w:rsidR="00FB783D" w:rsidRPr="00FB783D" w:rsidRDefault="00FB783D" w:rsidP="00FB783D">
            <w:pPr>
              <w:jc w:val="right"/>
              <w:rPr>
                <w:rFonts w:ascii="Times New Roman" w:hAnsi="Times New Roman" w:cs="Times New Roman"/>
                <w:color w:val="000000"/>
              </w:rPr>
            </w:pPr>
          </w:p>
        </w:tc>
        <w:tc>
          <w:tcPr>
            <w:tcW w:w="1304" w:type="dxa"/>
            <w:vAlign w:val="center"/>
          </w:tcPr>
          <w:p w14:paraId="446587C9" w14:textId="77777777" w:rsidR="00FB783D" w:rsidRPr="00FB783D" w:rsidRDefault="00FB783D" w:rsidP="00FB783D">
            <w:pPr>
              <w:jc w:val="right"/>
              <w:rPr>
                <w:rFonts w:ascii="Times New Roman" w:hAnsi="Times New Roman" w:cs="Times New Roman"/>
                <w:color w:val="000000"/>
              </w:rPr>
            </w:pPr>
          </w:p>
        </w:tc>
        <w:tc>
          <w:tcPr>
            <w:tcW w:w="1020" w:type="dxa"/>
            <w:vAlign w:val="center"/>
          </w:tcPr>
          <w:p w14:paraId="061711A6"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3E0CC8CC" w14:textId="77777777" w:rsidR="00FB783D" w:rsidRPr="00FB783D" w:rsidRDefault="00FB783D" w:rsidP="00FB783D">
            <w:pPr>
              <w:jc w:val="right"/>
              <w:rPr>
                <w:rFonts w:ascii="Times New Roman" w:hAnsi="Times New Roman" w:cs="Times New Roman"/>
                <w:color w:val="000000"/>
              </w:rPr>
            </w:pPr>
          </w:p>
        </w:tc>
      </w:tr>
      <w:tr w:rsidR="00FB783D" w:rsidRPr="00FB783D" w14:paraId="205A5C99" w14:textId="77777777" w:rsidTr="00AE1CC5">
        <w:trPr>
          <w:trHeight w:val="283"/>
        </w:trPr>
        <w:tc>
          <w:tcPr>
            <w:tcW w:w="2948" w:type="dxa"/>
            <w:vAlign w:val="center"/>
          </w:tcPr>
          <w:p w14:paraId="4CD1D435"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Classrooms</w:t>
            </w:r>
          </w:p>
        </w:tc>
        <w:tc>
          <w:tcPr>
            <w:tcW w:w="624" w:type="dxa"/>
            <w:vAlign w:val="center"/>
          </w:tcPr>
          <w:p w14:paraId="28C6C53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56</w:t>
            </w:r>
          </w:p>
        </w:tc>
        <w:tc>
          <w:tcPr>
            <w:tcW w:w="968" w:type="dxa"/>
            <w:vAlign w:val="center"/>
          </w:tcPr>
          <w:p w14:paraId="6C882E7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75 453</w:t>
            </w:r>
          </w:p>
        </w:tc>
        <w:tc>
          <w:tcPr>
            <w:tcW w:w="733" w:type="dxa"/>
            <w:vAlign w:val="center"/>
          </w:tcPr>
          <w:p w14:paraId="3F6B452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.38</w:t>
            </w:r>
          </w:p>
        </w:tc>
        <w:tc>
          <w:tcPr>
            <w:tcW w:w="766" w:type="dxa"/>
            <w:vAlign w:val="center"/>
          </w:tcPr>
          <w:p w14:paraId="1148AC6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.18</w:t>
            </w:r>
          </w:p>
        </w:tc>
        <w:tc>
          <w:tcPr>
            <w:tcW w:w="766" w:type="dxa"/>
            <w:vAlign w:val="center"/>
          </w:tcPr>
          <w:p w14:paraId="2C09DC7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.18</w:t>
            </w:r>
          </w:p>
        </w:tc>
        <w:tc>
          <w:tcPr>
            <w:tcW w:w="736" w:type="dxa"/>
            <w:vAlign w:val="center"/>
          </w:tcPr>
          <w:p w14:paraId="115B3878"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.43</w:t>
            </w:r>
          </w:p>
        </w:tc>
        <w:tc>
          <w:tcPr>
            <w:tcW w:w="766" w:type="dxa"/>
            <w:vAlign w:val="center"/>
          </w:tcPr>
          <w:p w14:paraId="7391FD6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.21</w:t>
            </w:r>
          </w:p>
        </w:tc>
        <w:tc>
          <w:tcPr>
            <w:tcW w:w="766" w:type="dxa"/>
            <w:vAlign w:val="center"/>
          </w:tcPr>
          <w:p w14:paraId="42B33FE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.20</w:t>
            </w:r>
          </w:p>
        </w:tc>
        <w:tc>
          <w:tcPr>
            <w:tcW w:w="1361" w:type="dxa"/>
            <w:vAlign w:val="center"/>
          </w:tcPr>
          <w:p w14:paraId="71A7082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[ .38,   .49]</w:t>
            </w:r>
          </w:p>
        </w:tc>
        <w:tc>
          <w:tcPr>
            <w:tcW w:w="1304" w:type="dxa"/>
            <w:vAlign w:val="center"/>
          </w:tcPr>
          <w:p w14:paraId="2FF1E4A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[ .17,   .70]</w:t>
            </w:r>
          </w:p>
        </w:tc>
        <w:tc>
          <w:tcPr>
            <w:tcW w:w="1020" w:type="dxa"/>
            <w:vAlign w:val="center"/>
          </w:tcPr>
          <w:p w14:paraId="6DDE35AE"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00BE51F2" w14:textId="77777777" w:rsidR="00FB783D" w:rsidRPr="00FB783D" w:rsidRDefault="00FB783D" w:rsidP="00FB783D">
            <w:pPr>
              <w:jc w:val="right"/>
              <w:rPr>
                <w:rFonts w:ascii="Times New Roman" w:hAnsi="Times New Roman" w:cs="Times New Roman"/>
                <w:color w:val="000000"/>
              </w:rPr>
            </w:pPr>
          </w:p>
        </w:tc>
      </w:tr>
      <w:tr w:rsidR="00FB783D" w:rsidRPr="00FB783D" w14:paraId="1601C945" w14:textId="77777777" w:rsidTr="00AE1CC5">
        <w:trPr>
          <w:trHeight w:val="283"/>
        </w:trPr>
        <w:tc>
          <w:tcPr>
            <w:tcW w:w="2948" w:type="dxa"/>
            <w:vAlign w:val="center"/>
          </w:tcPr>
          <w:p w14:paraId="459F2F73"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Physical Education</w:t>
            </w:r>
          </w:p>
        </w:tc>
        <w:tc>
          <w:tcPr>
            <w:tcW w:w="624" w:type="dxa"/>
            <w:vAlign w:val="center"/>
          </w:tcPr>
          <w:p w14:paraId="06EC3A4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39</w:t>
            </w:r>
          </w:p>
        </w:tc>
        <w:tc>
          <w:tcPr>
            <w:tcW w:w="968" w:type="dxa"/>
            <w:vAlign w:val="center"/>
          </w:tcPr>
          <w:p w14:paraId="2F83F8A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18 818</w:t>
            </w:r>
          </w:p>
        </w:tc>
        <w:tc>
          <w:tcPr>
            <w:tcW w:w="733" w:type="dxa"/>
            <w:vAlign w:val="center"/>
          </w:tcPr>
          <w:p w14:paraId="74E6F01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.47</w:t>
            </w:r>
          </w:p>
        </w:tc>
        <w:tc>
          <w:tcPr>
            <w:tcW w:w="766" w:type="dxa"/>
            <w:vAlign w:val="center"/>
          </w:tcPr>
          <w:p w14:paraId="5A96736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.13</w:t>
            </w:r>
          </w:p>
        </w:tc>
        <w:tc>
          <w:tcPr>
            <w:tcW w:w="766" w:type="dxa"/>
            <w:vAlign w:val="center"/>
          </w:tcPr>
          <w:p w14:paraId="58D5515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.12</w:t>
            </w:r>
          </w:p>
        </w:tc>
        <w:tc>
          <w:tcPr>
            <w:tcW w:w="736" w:type="dxa"/>
            <w:vAlign w:val="center"/>
          </w:tcPr>
          <w:p w14:paraId="0A9E4F2D"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.54</w:t>
            </w:r>
          </w:p>
        </w:tc>
        <w:tc>
          <w:tcPr>
            <w:tcW w:w="766" w:type="dxa"/>
            <w:vAlign w:val="center"/>
          </w:tcPr>
          <w:p w14:paraId="7650194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.14</w:t>
            </w:r>
          </w:p>
        </w:tc>
        <w:tc>
          <w:tcPr>
            <w:tcW w:w="766" w:type="dxa"/>
            <w:vAlign w:val="center"/>
          </w:tcPr>
          <w:p w14:paraId="79E6D83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.13</w:t>
            </w:r>
          </w:p>
        </w:tc>
        <w:tc>
          <w:tcPr>
            <w:tcW w:w="1361" w:type="dxa"/>
            <w:vAlign w:val="center"/>
          </w:tcPr>
          <w:p w14:paraId="28028A6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[ .49,   .58]</w:t>
            </w:r>
          </w:p>
        </w:tc>
        <w:tc>
          <w:tcPr>
            <w:tcW w:w="1304" w:type="dxa"/>
            <w:vAlign w:val="center"/>
          </w:tcPr>
          <w:p w14:paraId="04838C9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[ .36,   .71]</w:t>
            </w:r>
          </w:p>
        </w:tc>
        <w:tc>
          <w:tcPr>
            <w:tcW w:w="1020" w:type="dxa"/>
            <w:vAlign w:val="center"/>
          </w:tcPr>
          <w:p w14:paraId="45B49501"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3BC52AA5" w14:textId="77777777" w:rsidR="00FB783D" w:rsidRPr="00FB783D" w:rsidRDefault="00FB783D" w:rsidP="00FB783D">
            <w:pPr>
              <w:jc w:val="right"/>
              <w:rPr>
                <w:rFonts w:ascii="Times New Roman" w:hAnsi="Times New Roman" w:cs="Times New Roman"/>
                <w:color w:val="000000"/>
              </w:rPr>
            </w:pPr>
          </w:p>
        </w:tc>
      </w:tr>
      <w:tr w:rsidR="00FB783D" w:rsidRPr="00FB783D" w14:paraId="46E8700D" w14:textId="77777777" w:rsidTr="00AE1CC5">
        <w:trPr>
          <w:trHeight w:val="283"/>
        </w:trPr>
        <w:tc>
          <w:tcPr>
            <w:tcW w:w="2948" w:type="dxa"/>
            <w:vAlign w:val="center"/>
          </w:tcPr>
          <w:p w14:paraId="5D9320ED"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Parenting</w:t>
            </w:r>
          </w:p>
        </w:tc>
        <w:tc>
          <w:tcPr>
            <w:tcW w:w="624" w:type="dxa"/>
            <w:vAlign w:val="center"/>
          </w:tcPr>
          <w:p w14:paraId="7062FB2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11</w:t>
            </w:r>
          </w:p>
        </w:tc>
        <w:tc>
          <w:tcPr>
            <w:tcW w:w="968" w:type="dxa"/>
            <w:vAlign w:val="center"/>
          </w:tcPr>
          <w:p w14:paraId="204A56A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3 031</w:t>
            </w:r>
          </w:p>
        </w:tc>
        <w:tc>
          <w:tcPr>
            <w:tcW w:w="733" w:type="dxa"/>
            <w:vAlign w:val="center"/>
          </w:tcPr>
          <w:p w14:paraId="5EEAD06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.25</w:t>
            </w:r>
          </w:p>
        </w:tc>
        <w:tc>
          <w:tcPr>
            <w:tcW w:w="766" w:type="dxa"/>
            <w:vAlign w:val="center"/>
          </w:tcPr>
          <w:p w14:paraId="714AF9A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.11</w:t>
            </w:r>
          </w:p>
        </w:tc>
        <w:tc>
          <w:tcPr>
            <w:tcW w:w="766" w:type="dxa"/>
            <w:vAlign w:val="center"/>
          </w:tcPr>
          <w:p w14:paraId="645878D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.09</w:t>
            </w:r>
          </w:p>
        </w:tc>
        <w:tc>
          <w:tcPr>
            <w:tcW w:w="736" w:type="dxa"/>
            <w:vAlign w:val="center"/>
          </w:tcPr>
          <w:p w14:paraId="3121F0EF"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.29</w:t>
            </w:r>
          </w:p>
        </w:tc>
        <w:tc>
          <w:tcPr>
            <w:tcW w:w="766" w:type="dxa"/>
            <w:vAlign w:val="center"/>
          </w:tcPr>
          <w:p w14:paraId="7E24C63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.12</w:t>
            </w:r>
          </w:p>
        </w:tc>
        <w:tc>
          <w:tcPr>
            <w:tcW w:w="766" w:type="dxa"/>
            <w:vAlign w:val="center"/>
          </w:tcPr>
          <w:p w14:paraId="63D4C0B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.10</w:t>
            </w:r>
          </w:p>
        </w:tc>
        <w:tc>
          <w:tcPr>
            <w:tcW w:w="1361" w:type="dxa"/>
            <w:vAlign w:val="center"/>
          </w:tcPr>
          <w:p w14:paraId="73F2D24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[ .21,   .38]</w:t>
            </w:r>
          </w:p>
        </w:tc>
        <w:tc>
          <w:tcPr>
            <w:tcW w:w="1304" w:type="dxa"/>
            <w:vAlign w:val="center"/>
          </w:tcPr>
          <w:p w14:paraId="4579A97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[ .15,   .44]</w:t>
            </w:r>
          </w:p>
        </w:tc>
        <w:tc>
          <w:tcPr>
            <w:tcW w:w="1020" w:type="dxa"/>
            <w:vAlign w:val="center"/>
          </w:tcPr>
          <w:p w14:paraId="6765F7A4"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4DDA3322" w14:textId="77777777" w:rsidR="00FB783D" w:rsidRPr="00FB783D" w:rsidRDefault="00FB783D" w:rsidP="00FB783D">
            <w:pPr>
              <w:jc w:val="right"/>
              <w:rPr>
                <w:rFonts w:ascii="Times New Roman" w:hAnsi="Times New Roman" w:cs="Times New Roman"/>
                <w:color w:val="000000"/>
              </w:rPr>
            </w:pPr>
          </w:p>
        </w:tc>
      </w:tr>
      <w:tr w:rsidR="00FB783D" w:rsidRPr="00FB783D" w14:paraId="18C32D55" w14:textId="77777777" w:rsidTr="00AE1CC5">
        <w:trPr>
          <w:trHeight w:val="283"/>
        </w:trPr>
        <w:tc>
          <w:tcPr>
            <w:tcW w:w="2948" w:type="dxa"/>
            <w:vAlign w:val="center"/>
          </w:tcPr>
          <w:p w14:paraId="5E1F6E40"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Sport</w:t>
            </w:r>
          </w:p>
        </w:tc>
        <w:tc>
          <w:tcPr>
            <w:tcW w:w="624" w:type="dxa"/>
            <w:vAlign w:val="center"/>
          </w:tcPr>
          <w:p w14:paraId="76D56AA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35</w:t>
            </w:r>
          </w:p>
        </w:tc>
        <w:tc>
          <w:tcPr>
            <w:tcW w:w="968" w:type="dxa"/>
            <w:vAlign w:val="center"/>
          </w:tcPr>
          <w:p w14:paraId="746AA8D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9 868</w:t>
            </w:r>
          </w:p>
        </w:tc>
        <w:tc>
          <w:tcPr>
            <w:tcW w:w="733" w:type="dxa"/>
            <w:vAlign w:val="center"/>
          </w:tcPr>
          <w:p w14:paraId="3ADB53D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.30</w:t>
            </w:r>
          </w:p>
        </w:tc>
        <w:tc>
          <w:tcPr>
            <w:tcW w:w="766" w:type="dxa"/>
            <w:vAlign w:val="center"/>
          </w:tcPr>
          <w:p w14:paraId="0B2C009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.13</w:t>
            </w:r>
          </w:p>
        </w:tc>
        <w:tc>
          <w:tcPr>
            <w:tcW w:w="766" w:type="dxa"/>
            <w:vAlign w:val="center"/>
          </w:tcPr>
          <w:p w14:paraId="321FCED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.12</w:t>
            </w:r>
          </w:p>
        </w:tc>
        <w:tc>
          <w:tcPr>
            <w:tcW w:w="736" w:type="dxa"/>
            <w:vAlign w:val="center"/>
          </w:tcPr>
          <w:p w14:paraId="094EDF1B"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.34</w:t>
            </w:r>
          </w:p>
        </w:tc>
        <w:tc>
          <w:tcPr>
            <w:tcW w:w="766" w:type="dxa"/>
            <w:vAlign w:val="center"/>
          </w:tcPr>
          <w:p w14:paraId="31D1CFD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.15</w:t>
            </w:r>
          </w:p>
        </w:tc>
        <w:tc>
          <w:tcPr>
            <w:tcW w:w="766" w:type="dxa"/>
            <w:vAlign w:val="center"/>
          </w:tcPr>
          <w:p w14:paraId="591F84C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.13</w:t>
            </w:r>
          </w:p>
        </w:tc>
        <w:tc>
          <w:tcPr>
            <w:tcW w:w="1361" w:type="dxa"/>
            <w:vAlign w:val="center"/>
          </w:tcPr>
          <w:p w14:paraId="2935DB6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[ .29,   .39]</w:t>
            </w:r>
          </w:p>
        </w:tc>
        <w:tc>
          <w:tcPr>
            <w:tcW w:w="1304" w:type="dxa"/>
            <w:vAlign w:val="center"/>
          </w:tcPr>
          <w:p w14:paraId="122EC3B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[ .17,   .52]</w:t>
            </w:r>
          </w:p>
        </w:tc>
        <w:tc>
          <w:tcPr>
            <w:tcW w:w="1020" w:type="dxa"/>
            <w:vAlign w:val="center"/>
          </w:tcPr>
          <w:p w14:paraId="27179116"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4E25BCA7" w14:textId="77777777" w:rsidR="00FB783D" w:rsidRPr="00FB783D" w:rsidRDefault="00FB783D" w:rsidP="00FB783D">
            <w:pPr>
              <w:jc w:val="right"/>
              <w:rPr>
                <w:rFonts w:ascii="Times New Roman" w:hAnsi="Times New Roman" w:cs="Times New Roman"/>
                <w:color w:val="000000"/>
              </w:rPr>
            </w:pPr>
          </w:p>
        </w:tc>
      </w:tr>
      <w:tr w:rsidR="00FB783D" w:rsidRPr="00FB783D" w14:paraId="6FE5FD22" w14:textId="77777777" w:rsidTr="00AE1CC5">
        <w:trPr>
          <w:trHeight w:val="283"/>
        </w:trPr>
        <w:tc>
          <w:tcPr>
            <w:tcW w:w="2948" w:type="dxa"/>
            <w:vAlign w:val="center"/>
          </w:tcPr>
          <w:p w14:paraId="12AEE77B"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Workplace</w:t>
            </w:r>
          </w:p>
        </w:tc>
        <w:tc>
          <w:tcPr>
            <w:tcW w:w="624" w:type="dxa"/>
            <w:vAlign w:val="center"/>
          </w:tcPr>
          <w:p w14:paraId="5AF305B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24</w:t>
            </w:r>
          </w:p>
        </w:tc>
        <w:tc>
          <w:tcPr>
            <w:tcW w:w="968" w:type="dxa"/>
            <w:vAlign w:val="center"/>
          </w:tcPr>
          <w:p w14:paraId="38301C5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12 019</w:t>
            </w:r>
          </w:p>
        </w:tc>
        <w:tc>
          <w:tcPr>
            <w:tcW w:w="733" w:type="dxa"/>
            <w:vAlign w:val="center"/>
          </w:tcPr>
          <w:p w14:paraId="28BD33E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.36</w:t>
            </w:r>
          </w:p>
        </w:tc>
        <w:tc>
          <w:tcPr>
            <w:tcW w:w="766" w:type="dxa"/>
            <w:vAlign w:val="center"/>
          </w:tcPr>
          <w:p w14:paraId="7D7C815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.10</w:t>
            </w:r>
          </w:p>
        </w:tc>
        <w:tc>
          <w:tcPr>
            <w:tcW w:w="766" w:type="dxa"/>
            <w:vAlign w:val="center"/>
          </w:tcPr>
          <w:p w14:paraId="2C7A42A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.08</w:t>
            </w:r>
          </w:p>
        </w:tc>
        <w:tc>
          <w:tcPr>
            <w:tcW w:w="736" w:type="dxa"/>
            <w:vAlign w:val="center"/>
          </w:tcPr>
          <w:p w14:paraId="695B6039"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.41</w:t>
            </w:r>
          </w:p>
        </w:tc>
        <w:tc>
          <w:tcPr>
            <w:tcW w:w="766" w:type="dxa"/>
            <w:vAlign w:val="center"/>
          </w:tcPr>
          <w:p w14:paraId="718751F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.11</w:t>
            </w:r>
          </w:p>
        </w:tc>
        <w:tc>
          <w:tcPr>
            <w:tcW w:w="766" w:type="dxa"/>
            <w:vAlign w:val="center"/>
          </w:tcPr>
          <w:p w14:paraId="6F60096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.10</w:t>
            </w:r>
          </w:p>
        </w:tc>
        <w:tc>
          <w:tcPr>
            <w:tcW w:w="1361" w:type="dxa"/>
            <w:vAlign w:val="center"/>
          </w:tcPr>
          <w:p w14:paraId="5254C54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[ .36,   .45]</w:t>
            </w:r>
          </w:p>
        </w:tc>
        <w:tc>
          <w:tcPr>
            <w:tcW w:w="1304" w:type="dxa"/>
            <w:vAlign w:val="center"/>
          </w:tcPr>
          <w:p w14:paraId="1921E69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[ .28,   .53]</w:t>
            </w:r>
          </w:p>
        </w:tc>
        <w:tc>
          <w:tcPr>
            <w:tcW w:w="1020" w:type="dxa"/>
            <w:vAlign w:val="center"/>
          </w:tcPr>
          <w:p w14:paraId="449779CE"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0228BCF7" w14:textId="77777777" w:rsidR="00FB783D" w:rsidRPr="00FB783D" w:rsidRDefault="00FB783D" w:rsidP="00FB783D">
            <w:pPr>
              <w:jc w:val="right"/>
              <w:rPr>
                <w:rFonts w:ascii="Times New Roman" w:hAnsi="Times New Roman" w:cs="Times New Roman"/>
                <w:color w:val="000000"/>
              </w:rPr>
            </w:pPr>
          </w:p>
        </w:tc>
      </w:tr>
      <w:tr w:rsidR="00FB783D" w:rsidRPr="00FB783D" w14:paraId="3D3DA718" w14:textId="77777777" w:rsidTr="00AE1CC5">
        <w:trPr>
          <w:trHeight w:val="283"/>
        </w:trPr>
        <w:tc>
          <w:tcPr>
            <w:tcW w:w="2948" w:type="dxa"/>
            <w:vAlign w:val="center"/>
          </w:tcPr>
          <w:p w14:paraId="652D0467"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Healthcare</w:t>
            </w:r>
          </w:p>
        </w:tc>
        <w:tc>
          <w:tcPr>
            <w:tcW w:w="624" w:type="dxa"/>
            <w:vAlign w:val="center"/>
          </w:tcPr>
          <w:p w14:paraId="0B0EC85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7</w:t>
            </w:r>
          </w:p>
        </w:tc>
        <w:tc>
          <w:tcPr>
            <w:tcW w:w="968" w:type="dxa"/>
            <w:vAlign w:val="center"/>
          </w:tcPr>
          <w:p w14:paraId="5128CB8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1 420</w:t>
            </w:r>
          </w:p>
        </w:tc>
        <w:tc>
          <w:tcPr>
            <w:tcW w:w="733" w:type="dxa"/>
            <w:vAlign w:val="center"/>
          </w:tcPr>
          <w:p w14:paraId="2514178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.42</w:t>
            </w:r>
          </w:p>
        </w:tc>
        <w:tc>
          <w:tcPr>
            <w:tcW w:w="766" w:type="dxa"/>
            <w:vAlign w:val="center"/>
          </w:tcPr>
          <w:p w14:paraId="0ED6DBE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.09</w:t>
            </w:r>
          </w:p>
        </w:tc>
        <w:tc>
          <w:tcPr>
            <w:tcW w:w="766" w:type="dxa"/>
            <w:vAlign w:val="center"/>
          </w:tcPr>
          <w:p w14:paraId="63BEE23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.06</w:t>
            </w:r>
          </w:p>
        </w:tc>
        <w:tc>
          <w:tcPr>
            <w:tcW w:w="736" w:type="dxa"/>
            <w:vAlign w:val="center"/>
          </w:tcPr>
          <w:p w14:paraId="2CF85143"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.48</w:t>
            </w:r>
          </w:p>
        </w:tc>
        <w:tc>
          <w:tcPr>
            <w:tcW w:w="766" w:type="dxa"/>
            <w:vAlign w:val="center"/>
          </w:tcPr>
          <w:p w14:paraId="4D523A8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.10</w:t>
            </w:r>
          </w:p>
        </w:tc>
        <w:tc>
          <w:tcPr>
            <w:tcW w:w="766" w:type="dxa"/>
            <w:vAlign w:val="center"/>
          </w:tcPr>
          <w:p w14:paraId="669D0A7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.07</w:t>
            </w:r>
          </w:p>
        </w:tc>
        <w:tc>
          <w:tcPr>
            <w:tcW w:w="1361" w:type="dxa"/>
            <w:vAlign w:val="center"/>
          </w:tcPr>
          <w:p w14:paraId="31A6550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[ .38,   .57]</w:t>
            </w:r>
          </w:p>
        </w:tc>
        <w:tc>
          <w:tcPr>
            <w:tcW w:w="1304" w:type="dxa"/>
            <w:vAlign w:val="center"/>
          </w:tcPr>
          <w:p w14:paraId="5518244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[ .37,   .58]</w:t>
            </w:r>
          </w:p>
        </w:tc>
        <w:tc>
          <w:tcPr>
            <w:tcW w:w="1020" w:type="dxa"/>
            <w:vAlign w:val="center"/>
          </w:tcPr>
          <w:p w14:paraId="1A3405D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361" w:type="dxa"/>
            <w:vAlign w:val="center"/>
          </w:tcPr>
          <w:p w14:paraId="58CFF6D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r>
      <w:tr w:rsidR="00FB783D" w:rsidRPr="00FB783D" w14:paraId="2CBC572A" w14:textId="77777777" w:rsidTr="00AE1CC5">
        <w:trPr>
          <w:trHeight w:val="283"/>
        </w:trPr>
        <w:tc>
          <w:tcPr>
            <w:tcW w:w="2948" w:type="dxa"/>
            <w:vAlign w:val="center"/>
          </w:tcPr>
          <w:p w14:paraId="01400968"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Identified regulation</w:t>
            </w:r>
          </w:p>
        </w:tc>
        <w:tc>
          <w:tcPr>
            <w:tcW w:w="624" w:type="dxa"/>
            <w:vAlign w:val="center"/>
          </w:tcPr>
          <w:p w14:paraId="10B58B6A" w14:textId="77777777" w:rsidR="00FB783D" w:rsidRPr="00FB783D" w:rsidRDefault="00FB783D" w:rsidP="00FB783D">
            <w:pPr>
              <w:jc w:val="right"/>
              <w:rPr>
                <w:rFonts w:ascii="Times New Roman" w:hAnsi="Times New Roman" w:cs="Times New Roman"/>
                <w:color w:val="000000"/>
              </w:rPr>
            </w:pPr>
          </w:p>
        </w:tc>
        <w:tc>
          <w:tcPr>
            <w:tcW w:w="968" w:type="dxa"/>
            <w:vAlign w:val="center"/>
          </w:tcPr>
          <w:p w14:paraId="1FB21091" w14:textId="77777777" w:rsidR="00FB783D" w:rsidRPr="00FB783D" w:rsidRDefault="00FB783D" w:rsidP="00FB783D">
            <w:pPr>
              <w:jc w:val="right"/>
              <w:rPr>
                <w:rFonts w:ascii="Times New Roman" w:hAnsi="Times New Roman" w:cs="Times New Roman"/>
                <w:color w:val="000000"/>
              </w:rPr>
            </w:pPr>
          </w:p>
        </w:tc>
        <w:tc>
          <w:tcPr>
            <w:tcW w:w="733" w:type="dxa"/>
            <w:vAlign w:val="center"/>
          </w:tcPr>
          <w:p w14:paraId="0D324C5B"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5DA7E755"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0D6286C7" w14:textId="77777777" w:rsidR="00FB783D" w:rsidRPr="00FB783D" w:rsidRDefault="00FB783D" w:rsidP="00FB783D">
            <w:pPr>
              <w:jc w:val="right"/>
              <w:rPr>
                <w:rFonts w:ascii="Times New Roman" w:hAnsi="Times New Roman" w:cs="Times New Roman"/>
                <w:color w:val="000000"/>
              </w:rPr>
            </w:pPr>
          </w:p>
        </w:tc>
        <w:tc>
          <w:tcPr>
            <w:tcW w:w="736" w:type="dxa"/>
            <w:vAlign w:val="center"/>
          </w:tcPr>
          <w:p w14:paraId="17D948D4" w14:textId="77777777" w:rsidR="00FB783D" w:rsidRPr="00FB783D" w:rsidRDefault="00FB783D" w:rsidP="00FB783D">
            <w:pPr>
              <w:jc w:val="right"/>
              <w:rPr>
                <w:rFonts w:ascii="Times New Roman" w:hAnsi="Times New Roman" w:cs="Times New Roman"/>
                <w:b/>
                <w:bCs/>
                <w:color w:val="000000"/>
              </w:rPr>
            </w:pPr>
          </w:p>
        </w:tc>
        <w:tc>
          <w:tcPr>
            <w:tcW w:w="766" w:type="dxa"/>
            <w:vAlign w:val="center"/>
          </w:tcPr>
          <w:p w14:paraId="05CB99E7"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6EDBDED3"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04002F6E" w14:textId="77777777" w:rsidR="00FB783D" w:rsidRPr="00FB783D" w:rsidRDefault="00FB783D" w:rsidP="00FB783D">
            <w:pPr>
              <w:jc w:val="right"/>
              <w:rPr>
                <w:rFonts w:ascii="Times New Roman" w:hAnsi="Times New Roman" w:cs="Times New Roman"/>
                <w:color w:val="000000"/>
              </w:rPr>
            </w:pPr>
          </w:p>
        </w:tc>
        <w:tc>
          <w:tcPr>
            <w:tcW w:w="1304" w:type="dxa"/>
            <w:vAlign w:val="center"/>
          </w:tcPr>
          <w:p w14:paraId="16283C4C" w14:textId="77777777" w:rsidR="00FB783D" w:rsidRPr="00FB783D" w:rsidRDefault="00FB783D" w:rsidP="00FB783D">
            <w:pPr>
              <w:jc w:val="right"/>
              <w:rPr>
                <w:rFonts w:ascii="Times New Roman" w:hAnsi="Times New Roman" w:cs="Times New Roman"/>
                <w:color w:val="000000"/>
              </w:rPr>
            </w:pPr>
          </w:p>
        </w:tc>
        <w:tc>
          <w:tcPr>
            <w:tcW w:w="1020" w:type="dxa"/>
            <w:vAlign w:val="center"/>
          </w:tcPr>
          <w:p w14:paraId="209DDEF7"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637F7BC6" w14:textId="77777777" w:rsidR="00FB783D" w:rsidRPr="00FB783D" w:rsidRDefault="00FB783D" w:rsidP="00FB783D">
            <w:pPr>
              <w:jc w:val="right"/>
              <w:rPr>
                <w:rFonts w:ascii="Times New Roman" w:hAnsi="Times New Roman" w:cs="Times New Roman"/>
                <w:color w:val="000000"/>
              </w:rPr>
            </w:pPr>
          </w:p>
        </w:tc>
      </w:tr>
      <w:tr w:rsidR="00FB783D" w:rsidRPr="00FB783D" w14:paraId="4E70D8AA" w14:textId="77777777" w:rsidTr="00AE1CC5">
        <w:trPr>
          <w:trHeight w:val="283"/>
        </w:trPr>
        <w:tc>
          <w:tcPr>
            <w:tcW w:w="2948" w:type="dxa"/>
            <w:vAlign w:val="center"/>
          </w:tcPr>
          <w:p w14:paraId="50689FE1"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Classrooms</w:t>
            </w:r>
          </w:p>
        </w:tc>
        <w:tc>
          <w:tcPr>
            <w:tcW w:w="624" w:type="dxa"/>
            <w:vAlign w:val="center"/>
          </w:tcPr>
          <w:p w14:paraId="58CA485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17</w:t>
            </w:r>
          </w:p>
        </w:tc>
        <w:tc>
          <w:tcPr>
            <w:tcW w:w="968" w:type="dxa"/>
            <w:vAlign w:val="center"/>
          </w:tcPr>
          <w:p w14:paraId="6346F88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41 808</w:t>
            </w:r>
          </w:p>
        </w:tc>
        <w:tc>
          <w:tcPr>
            <w:tcW w:w="733" w:type="dxa"/>
            <w:vAlign w:val="center"/>
          </w:tcPr>
          <w:p w14:paraId="34B8CCE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.45</w:t>
            </w:r>
          </w:p>
        </w:tc>
        <w:tc>
          <w:tcPr>
            <w:tcW w:w="766" w:type="dxa"/>
            <w:vAlign w:val="center"/>
          </w:tcPr>
          <w:p w14:paraId="3099717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.14</w:t>
            </w:r>
          </w:p>
        </w:tc>
        <w:tc>
          <w:tcPr>
            <w:tcW w:w="766" w:type="dxa"/>
            <w:vAlign w:val="center"/>
          </w:tcPr>
          <w:p w14:paraId="09A1C66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.14</w:t>
            </w:r>
          </w:p>
        </w:tc>
        <w:tc>
          <w:tcPr>
            <w:tcW w:w="736" w:type="dxa"/>
            <w:vAlign w:val="center"/>
          </w:tcPr>
          <w:p w14:paraId="1E445846"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.52</w:t>
            </w:r>
          </w:p>
        </w:tc>
        <w:tc>
          <w:tcPr>
            <w:tcW w:w="766" w:type="dxa"/>
            <w:vAlign w:val="center"/>
          </w:tcPr>
          <w:p w14:paraId="3EFB318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.17</w:t>
            </w:r>
          </w:p>
        </w:tc>
        <w:tc>
          <w:tcPr>
            <w:tcW w:w="766" w:type="dxa"/>
            <w:vAlign w:val="center"/>
          </w:tcPr>
          <w:p w14:paraId="45A7AF1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.16</w:t>
            </w:r>
          </w:p>
        </w:tc>
        <w:tc>
          <w:tcPr>
            <w:tcW w:w="1361" w:type="dxa"/>
            <w:vAlign w:val="center"/>
          </w:tcPr>
          <w:p w14:paraId="4CF4847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[ .44,   .61]</w:t>
            </w:r>
          </w:p>
        </w:tc>
        <w:tc>
          <w:tcPr>
            <w:tcW w:w="1304" w:type="dxa"/>
            <w:vAlign w:val="center"/>
          </w:tcPr>
          <w:p w14:paraId="5B8A4F7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[ .30,   .74]</w:t>
            </w:r>
          </w:p>
        </w:tc>
        <w:tc>
          <w:tcPr>
            <w:tcW w:w="1020" w:type="dxa"/>
            <w:vAlign w:val="center"/>
          </w:tcPr>
          <w:p w14:paraId="6416CB89"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598B4206" w14:textId="77777777" w:rsidR="00FB783D" w:rsidRPr="00FB783D" w:rsidRDefault="00FB783D" w:rsidP="00FB783D">
            <w:pPr>
              <w:jc w:val="right"/>
              <w:rPr>
                <w:rFonts w:ascii="Times New Roman" w:hAnsi="Times New Roman" w:cs="Times New Roman"/>
                <w:color w:val="000000"/>
              </w:rPr>
            </w:pPr>
          </w:p>
        </w:tc>
      </w:tr>
      <w:tr w:rsidR="00FB783D" w:rsidRPr="00FB783D" w14:paraId="5FC6E090" w14:textId="77777777" w:rsidTr="00AE1CC5">
        <w:trPr>
          <w:trHeight w:val="283"/>
        </w:trPr>
        <w:tc>
          <w:tcPr>
            <w:tcW w:w="2948" w:type="dxa"/>
            <w:vAlign w:val="center"/>
          </w:tcPr>
          <w:p w14:paraId="5A34CE98"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Physical Education</w:t>
            </w:r>
          </w:p>
        </w:tc>
        <w:tc>
          <w:tcPr>
            <w:tcW w:w="624" w:type="dxa"/>
            <w:vAlign w:val="center"/>
          </w:tcPr>
          <w:p w14:paraId="36E6791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32</w:t>
            </w:r>
          </w:p>
        </w:tc>
        <w:tc>
          <w:tcPr>
            <w:tcW w:w="968" w:type="dxa"/>
            <w:vAlign w:val="center"/>
          </w:tcPr>
          <w:p w14:paraId="42BFE8A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15 291</w:t>
            </w:r>
          </w:p>
        </w:tc>
        <w:tc>
          <w:tcPr>
            <w:tcW w:w="733" w:type="dxa"/>
            <w:vAlign w:val="center"/>
          </w:tcPr>
          <w:p w14:paraId="574C45B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.43</w:t>
            </w:r>
          </w:p>
        </w:tc>
        <w:tc>
          <w:tcPr>
            <w:tcW w:w="766" w:type="dxa"/>
            <w:vAlign w:val="center"/>
          </w:tcPr>
          <w:p w14:paraId="241ABC5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.10</w:t>
            </w:r>
          </w:p>
        </w:tc>
        <w:tc>
          <w:tcPr>
            <w:tcW w:w="766" w:type="dxa"/>
            <w:vAlign w:val="center"/>
          </w:tcPr>
          <w:p w14:paraId="30B941E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.09</w:t>
            </w:r>
          </w:p>
        </w:tc>
        <w:tc>
          <w:tcPr>
            <w:tcW w:w="736" w:type="dxa"/>
            <w:vAlign w:val="center"/>
          </w:tcPr>
          <w:p w14:paraId="4E22405D"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.50</w:t>
            </w:r>
          </w:p>
        </w:tc>
        <w:tc>
          <w:tcPr>
            <w:tcW w:w="766" w:type="dxa"/>
            <w:vAlign w:val="center"/>
          </w:tcPr>
          <w:p w14:paraId="130C1CE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.11</w:t>
            </w:r>
          </w:p>
        </w:tc>
        <w:tc>
          <w:tcPr>
            <w:tcW w:w="766" w:type="dxa"/>
            <w:vAlign w:val="center"/>
          </w:tcPr>
          <w:p w14:paraId="52BCCF8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.10</w:t>
            </w:r>
          </w:p>
        </w:tc>
        <w:tc>
          <w:tcPr>
            <w:tcW w:w="1361" w:type="dxa"/>
            <w:vAlign w:val="center"/>
          </w:tcPr>
          <w:p w14:paraId="3073896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[ .46,   .54]</w:t>
            </w:r>
          </w:p>
        </w:tc>
        <w:tc>
          <w:tcPr>
            <w:tcW w:w="1304" w:type="dxa"/>
            <w:vAlign w:val="center"/>
          </w:tcPr>
          <w:p w14:paraId="5B6AEFD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[ .37,   .64]</w:t>
            </w:r>
          </w:p>
        </w:tc>
        <w:tc>
          <w:tcPr>
            <w:tcW w:w="1020" w:type="dxa"/>
            <w:vAlign w:val="center"/>
          </w:tcPr>
          <w:p w14:paraId="307FC028"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2FFB8916" w14:textId="77777777" w:rsidR="00FB783D" w:rsidRPr="00FB783D" w:rsidRDefault="00FB783D" w:rsidP="00FB783D">
            <w:pPr>
              <w:jc w:val="right"/>
              <w:rPr>
                <w:rFonts w:ascii="Times New Roman" w:hAnsi="Times New Roman" w:cs="Times New Roman"/>
                <w:color w:val="000000"/>
              </w:rPr>
            </w:pPr>
          </w:p>
        </w:tc>
      </w:tr>
      <w:tr w:rsidR="00FB783D" w:rsidRPr="00FB783D" w14:paraId="6B4596FE" w14:textId="77777777" w:rsidTr="00AE1CC5">
        <w:trPr>
          <w:trHeight w:val="283"/>
        </w:trPr>
        <w:tc>
          <w:tcPr>
            <w:tcW w:w="2948" w:type="dxa"/>
            <w:vAlign w:val="center"/>
          </w:tcPr>
          <w:p w14:paraId="6BA1F0C4"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Parenting</w:t>
            </w:r>
          </w:p>
        </w:tc>
        <w:tc>
          <w:tcPr>
            <w:tcW w:w="624" w:type="dxa"/>
            <w:vAlign w:val="center"/>
          </w:tcPr>
          <w:p w14:paraId="3E9E841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11</w:t>
            </w:r>
          </w:p>
        </w:tc>
        <w:tc>
          <w:tcPr>
            <w:tcW w:w="968" w:type="dxa"/>
            <w:vAlign w:val="center"/>
          </w:tcPr>
          <w:p w14:paraId="623E4DF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2 910</w:t>
            </w:r>
          </w:p>
        </w:tc>
        <w:tc>
          <w:tcPr>
            <w:tcW w:w="733" w:type="dxa"/>
            <w:vAlign w:val="center"/>
          </w:tcPr>
          <w:p w14:paraId="0B42780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.31</w:t>
            </w:r>
          </w:p>
        </w:tc>
        <w:tc>
          <w:tcPr>
            <w:tcW w:w="766" w:type="dxa"/>
            <w:vAlign w:val="center"/>
          </w:tcPr>
          <w:p w14:paraId="1003FA0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.10</w:t>
            </w:r>
          </w:p>
        </w:tc>
        <w:tc>
          <w:tcPr>
            <w:tcW w:w="766" w:type="dxa"/>
            <w:vAlign w:val="center"/>
          </w:tcPr>
          <w:p w14:paraId="039B31E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.07</w:t>
            </w:r>
          </w:p>
        </w:tc>
        <w:tc>
          <w:tcPr>
            <w:tcW w:w="736" w:type="dxa"/>
            <w:vAlign w:val="center"/>
          </w:tcPr>
          <w:p w14:paraId="73D5A169"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.36</w:t>
            </w:r>
          </w:p>
        </w:tc>
        <w:tc>
          <w:tcPr>
            <w:tcW w:w="766" w:type="dxa"/>
            <w:vAlign w:val="center"/>
          </w:tcPr>
          <w:p w14:paraId="659E321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.11</w:t>
            </w:r>
          </w:p>
        </w:tc>
        <w:tc>
          <w:tcPr>
            <w:tcW w:w="766" w:type="dxa"/>
            <w:vAlign w:val="center"/>
          </w:tcPr>
          <w:p w14:paraId="00F409B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.09</w:t>
            </w:r>
          </w:p>
        </w:tc>
        <w:tc>
          <w:tcPr>
            <w:tcW w:w="1361" w:type="dxa"/>
            <w:vAlign w:val="center"/>
          </w:tcPr>
          <w:p w14:paraId="2D24E91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[ .28,   .43]</w:t>
            </w:r>
          </w:p>
        </w:tc>
        <w:tc>
          <w:tcPr>
            <w:tcW w:w="1304" w:type="dxa"/>
            <w:vAlign w:val="center"/>
          </w:tcPr>
          <w:p w14:paraId="7C0F527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[ .24,   .47]</w:t>
            </w:r>
          </w:p>
        </w:tc>
        <w:tc>
          <w:tcPr>
            <w:tcW w:w="1020" w:type="dxa"/>
            <w:vAlign w:val="center"/>
          </w:tcPr>
          <w:p w14:paraId="72DB0078"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56ADF966" w14:textId="77777777" w:rsidR="00FB783D" w:rsidRPr="00FB783D" w:rsidRDefault="00FB783D" w:rsidP="00FB783D">
            <w:pPr>
              <w:jc w:val="right"/>
              <w:rPr>
                <w:rFonts w:ascii="Times New Roman" w:hAnsi="Times New Roman" w:cs="Times New Roman"/>
                <w:color w:val="000000"/>
              </w:rPr>
            </w:pPr>
          </w:p>
        </w:tc>
      </w:tr>
      <w:tr w:rsidR="00FB783D" w:rsidRPr="00FB783D" w14:paraId="0209DDAD" w14:textId="77777777" w:rsidTr="00AE1CC5">
        <w:trPr>
          <w:trHeight w:val="283"/>
        </w:trPr>
        <w:tc>
          <w:tcPr>
            <w:tcW w:w="2948" w:type="dxa"/>
            <w:vAlign w:val="center"/>
          </w:tcPr>
          <w:p w14:paraId="67BE7F6A"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Sport</w:t>
            </w:r>
          </w:p>
        </w:tc>
        <w:tc>
          <w:tcPr>
            <w:tcW w:w="624" w:type="dxa"/>
            <w:vAlign w:val="center"/>
          </w:tcPr>
          <w:p w14:paraId="122AEA2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27</w:t>
            </w:r>
          </w:p>
        </w:tc>
        <w:tc>
          <w:tcPr>
            <w:tcW w:w="968" w:type="dxa"/>
            <w:vAlign w:val="center"/>
          </w:tcPr>
          <w:p w14:paraId="1365186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6 855</w:t>
            </w:r>
          </w:p>
        </w:tc>
        <w:tc>
          <w:tcPr>
            <w:tcW w:w="733" w:type="dxa"/>
            <w:vAlign w:val="center"/>
          </w:tcPr>
          <w:p w14:paraId="28652F0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.29</w:t>
            </w:r>
          </w:p>
        </w:tc>
        <w:tc>
          <w:tcPr>
            <w:tcW w:w="766" w:type="dxa"/>
            <w:vAlign w:val="center"/>
          </w:tcPr>
          <w:p w14:paraId="4CC93D8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.15</w:t>
            </w:r>
          </w:p>
        </w:tc>
        <w:tc>
          <w:tcPr>
            <w:tcW w:w="766" w:type="dxa"/>
            <w:vAlign w:val="center"/>
          </w:tcPr>
          <w:p w14:paraId="5F4A9A7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.14</w:t>
            </w:r>
          </w:p>
        </w:tc>
        <w:tc>
          <w:tcPr>
            <w:tcW w:w="736" w:type="dxa"/>
            <w:vAlign w:val="center"/>
          </w:tcPr>
          <w:p w14:paraId="4C15B8ED"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.33</w:t>
            </w:r>
          </w:p>
        </w:tc>
        <w:tc>
          <w:tcPr>
            <w:tcW w:w="766" w:type="dxa"/>
            <w:vAlign w:val="center"/>
          </w:tcPr>
          <w:p w14:paraId="78643E2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.18</w:t>
            </w:r>
          </w:p>
        </w:tc>
        <w:tc>
          <w:tcPr>
            <w:tcW w:w="766" w:type="dxa"/>
            <w:vAlign w:val="center"/>
          </w:tcPr>
          <w:p w14:paraId="38B23BA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.16</w:t>
            </w:r>
          </w:p>
        </w:tc>
        <w:tc>
          <w:tcPr>
            <w:tcW w:w="1361" w:type="dxa"/>
            <w:vAlign w:val="center"/>
          </w:tcPr>
          <w:p w14:paraId="28A6964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[ .26,   .40]</w:t>
            </w:r>
          </w:p>
        </w:tc>
        <w:tc>
          <w:tcPr>
            <w:tcW w:w="1304" w:type="dxa"/>
            <w:vAlign w:val="center"/>
          </w:tcPr>
          <w:p w14:paraId="19E03F9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[ .12,   .55]</w:t>
            </w:r>
          </w:p>
        </w:tc>
        <w:tc>
          <w:tcPr>
            <w:tcW w:w="1020" w:type="dxa"/>
            <w:vAlign w:val="center"/>
          </w:tcPr>
          <w:p w14:paraId="4AF47239"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1ECEE3E7" w14:textId="77777777" w:rsidR="00FB783D" w:rsidRPr="00FB783D" w:rsidRDefault="00FB783D" w:rsidP="00FB783D">
            <w:pPr>
              <w:jc w:val="right"/>
              <w:rPr>
                <w:rFonts w:ascii="Times New Roman" w:hAnsi="Times New Roman" w:cs="Times New Roman"/>
                <w:color w:val="000000"/>
              </w:rPr>
            </w:pPr>
          </w:p>
        </w:tc>
      </w:tr>
      <w:tr w:rsidR="00FB783D" w:rsidRPr="00FB783D" w14:paraId="3AB3F8FA" w14:textId="77777777" w:rsidTr="00AE1CC5">
        <w:trPr>
          <w:trHeight w:val="283"/>
        </w:trPr>
        <w:tc>
          <w:tcPr>
            <w:tcW w:w="2948" w:type="dxa"/>
            <w:vAlign w:val="center"/>
          </w:tcPr>
          <w:p w14:paraId="4F89F7A2"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Workplace</w:t>
            </w:r>
          </w:p>
        </w:tc>
        <w:tc>
          <w:tcPr>
            <w:tcW w:w="624" w:type="dxa"/>
            <w:vAlign w:val="center"/>
          </w:tcPr>
          <w:p w14:paraId="7AEDEE1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13</w:t>
            </w:r>
          </w:p>
        </w:tc>
        <w:tc>
          <w:tcPr>
            <w:tcW w:w="968" w:type="dxa"/>
            <w:vAlign w:val="center"/>
          </w:tcPr>
          <w:p w14:paraId="14D51E2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9 904</w:t>
            </w:r>
          </w:p>
        </w:tc>
        <w:tc>
          <w:tcPr>
            <w:tcW w:w="733" w:type="dxa"/>
            <w:vAlign w:val="center"/>
          </w:tcPr>
          <w:p w14:paraId="4EF2F15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.26</w:t>
            </w:r>
          </w:p>
        </w:tc>
        <w:tc>
          <w:tcPr>
            <w:tcW w:w="766" w:type="dxa"/>
            <w:vAlign w:val="center"/>
          </w:tcPr>
          <w:p w14:paraId="5920BC3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.05</w:t>
            </w:r>
          </w:p>
        </w:tc>
        <w:tc>
          <w:tcPr>
            <w:tcW w:w="766" w:type="dxa"/>
            <w:vAlign w:val="center"/>
          </w:tcPr>
          <w:p w14:paraId="57E26E1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.04</w:t>
            </w:r>
          </w:p>
        </w:tc>
        <w:tc>
          <w:tcPr>
            <w:tcW w:w="736" w:type="dxa"/>
            <w:vAlign w:val="center"/>
          </w:tcPr>
          <w:p w14:paraId="24A73557"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.31</w:t>
            </w:r>
          </w:p>
        </w:tc>
        <w:tc>
          <w:tcPr>
            <w:tcW w:w="766" w:type="dxa"/>
            <w:vAlign w:val="center"/>
          </w:tcPr>
          <w:p w14:paraId="3DB6062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.06</w:t>
            </w:r>
          </w:p>
        </w:tc>
        <w:tc>
          <w:tcPr>
            <w:tcW w:w="766" w:type="dxa"/>
            <w:vAlign w:val="center"/>
          </w:tcPr>
          <w:p w14:paraId="0B17AF5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.04</w:t>
            </w:r>
          </w:p>
        </w:tc>
        <w:tc>
          <w:tcPr>
            <w:tcW w:w="1361" w:type="dxa"/>
            <w:vAlign w:val="center"/>
          </w:tcPr>
          <w:p w14:paraId="26AE388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[ .27,   .34]</w:t>
            </w:r>
          </w:p>
        </w:tc>
        <w:tc>
          <w:tcPr>
            <w:tcW w:w="1304" w:type="dxa"/>
            <w:vAlign w:val="center"/>
          </w:tcPr>
          <w:p w14:paraId="04BC6FE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[ .25,   .37]</w:t>
            </w:r>
          </w:p>
        </w:tc>
        <w:tc>
          <w:tcPr>
            <w:tcW w:w="1020" w:type="dxa"/>
            <w:vAlign w:val="center"/>
          </w:tcPr>
          <w:p w14:paraId="4C1E0CB2"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37D9D458" w14:textId="77777777" w:rsidR="00FB783D" w:rsidRPr="00FB783D" w:rsidRDefault="00FB783D" w:rsidP="00FB783D">
            <w:pPr>
              <w:jc w:val="right"/>
              <w:rPr>
                <w:rFonts w:ascii="Times New Roman" w:hAnsi="Times New Roman" w:cs="Times New Roman"/>
                <w:color w:val="000000"/>
              </w:rPr>
            </w:pPr>
          </w:p>
        </w:tc>
      </w:tr>
      <w:tr w:rsidR="00FB783D" w:rsidRPr="00FB783D" w14:paraId="1BB205A2" w14:textId="77777777" w:rsidTr="00AE1CC5">
        <w:trPr>
          <w:trHeight w:val="283"/>
        </w:trPr>
        <w:tc>
          <w:tcPr>
            <w:tcW w:w="2948" w:type="dxa"/>
            <w:vAlign w:val="center"/>
          </w:tcPr>
          <w:p w14:paraId="256373D3"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Healthcare</w:t>
            </w:r>
          </w:p>
        </w:tc>
        <w:tc>
          <w:tcPr>
            <w:tcW w:w="624" w:type="dxa"/>
            <w:vAlign w:val="center"/>
          </w:tcPr>
          <w:p w14:paraId="735F39C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8</w:t>
            </w:r>
          </w:p>
        </w:tc>
        <w:tc>
          <w:tcPr>
            <w:tcW w:w="968" w:type="dxa"/>
            <w:vAlign w:val="center"/>
          </w:tcPr>
          <w:p w14:paraId="2739204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1 714</w:t>
            </w:r>
          </w:p>
        </w:tc>
        <w:tc>
          <w:tcPr>
            <w:tcW w:w="733" w:type="dxa"/>
            <w:vAlign w:val="center"/>
          </w:tcPr>
          <w:p w14:paraId="5597FD4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.39</w:t>
            </w:r>
          </w:p>
        </w:tc>
        <w:tc>
          <w:tcPr>
            <w:tcW w:w="766" w:type="dxa"/>
            <w:vAlign w:val="center"/>
          </w:tcPr>
          <w:p w14:paraId="42DBD96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.09</w:t>
            </w:r>
          </w:p>
        </w:tc>
        <w:tc>
          <w:tcPr>
            <w:tcW w:w="766" w:type="dxa"/>
            <w:vAlign w:val="center"/>
          </w:tcPr>
          <w:p w14:paraId="072FBA4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.07</w:t>
            </w:r>
          </w:p>
        </w:tc>
        <w:tc>
          <w:tcPr>
            <w:tcW w:w="736" w:type="dxa"/>
            <w:vAlign w:val="center"/>
          </w:tcPr>
          <w:p w14:paraId="4D0B082B"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.45</w:t>
            </w:r>
          </w:p>
        </w:tc>
        <w:tc>
          <w:tcPr>
            <w:tcW w:w="766" w:type="dxa"/>
            <w:vAlign w:val="center"/>
          </w:tcPr>
          <w:p w14:paraId="3B453E8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.11</w:t>
            </w:r>
          </w:p>
        </w:tc>
        <w:tc>
          <w:tcPr>
            <w:tcW w:w="766" w:type="dxa"/>
            <w:vAlign w:val="center"/>
          </w:tcPr>
          <w:p w14:paraId="6A7D746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.08</w:t>
            </w:r>
          </w:p>
        </w:tc>
        <w:tc>
          <w:tcPr>
            <w:tcW w:w="1361" w:type="dxa"/>
            <w:vAlign w:val="center"/>
          </w:tcPr>
          <w:p w14:paraId="69E74A5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[ .36,   .54]</w:t>
            </w:r>
          </w:p>
        </w:tc>
        <w:tc>
          <w:tcPr>
            <w:tcW w:w="1304" w:type="dxa"/>
            <w:vAlign w:val="center"/>
          </w:tcPr>
          <w:p w14:paraId="691BCAE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[ .33,   .56]</w:t>
            </w:r>
          </w:p>
        </w:tc>
        <w:tc>
          <w:tcPr>
            <w:tcW w:w="1020" w:type="dxa"/>
            <w:vAlign w:val="center"/>
          </w:tcPr>
          <w:p w14:paraId="6A444EA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361" w:type="dxa"/>
            <w:vAlign w:val="center"/>
          </w:tcPr>
          <w:p w14:paraId="5989EF6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r>
      <w:tr w:rsidR="00FB783D" w:rsidRPr="00FB783D" w14:paraId="2231DB51" w14:textId="77777777" w:rsidTr="00AE1CC5">
        <w:trPr>
          <w:trHeight w:val="397"/>
        </w:trPr>
        <w:tc>
          <w:tcPr>
            <w:tcW w:w="2948" w:type="dxa"/>
            <w:vAlign w:val="center"/>
          </w:tcPr>
          <w:p w14:paraId="178EC8B5"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b/>
                <w:bCs/>
                <w:color w:val="000000"/>
              </w:rPr>
              <w:t>Competence support</w:t>
            </w:r>
          </w:p>
        </w:tc>
        <w:tc>
          <w:tcPr>
            <w:tcW w:w="624" w:type="dxa"/>
            <w:vAlign w:val="center"/>
          </w:tcPr>
          <w:p w14:paraId="5BB68BB6" w14:textId="77777777" w:rsidR="00FB783D" w:rsidRPr="00FB783D" w:rsidRDefault="00FB783D" w:rsidP="00FB783D">
            <w:pPr>
              <w:jc w:val="right"/>
              <w:rPr>
                <w:rFonts w:ascii="Times New Roman" w:hAnsi="Times New Roman" w:cs="Times New Roman"/>
                <w:color w:val="000000"/>
              </w:rPr>
            </w:pPr>
          </w:p>
        </w:tc>
        <w:tc>
          <w:tcPr>
            <w:tcW w:w="968" w:type="dxa"/>
            <w:vAlign w:val="center"/>
          </w:tcPr>
          <w:p w14:paraId="051ABBA8" w14:textId="77777777" w:rsidR="00FB783D" w:rsidRPr="00FB783D" w:rsidRDefault="00FB783D" w:rsidP="00FB783D">
            <w:pPr>
              <w:jc w:val="right"/>
              <w:rPr>
                <w:rFonts w:ascii="Times New Roman" w:hAnsi="Times New Roman" w:cs="Times New Roman"/>
                <w:color w:val="000000"/>
              </w:rPr>
            </w:pPr>
          </w:p>
        </w:tc>
        <w:tc>
          <w:tcPr>
            <w:tcW w:w="733" w:type="dxa"/>
            <w:vAlign w:val="center"/>
          </w:tcPr>
          <w:p w14:paraId="6D9DDD24"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5C39A85C"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2AFCBC0C" w14:textId="77777777" w:rsidR="00FB783D" w:rsidRPr="00FB783D" w:rsidRDefault="00FB783D" w:rsidP="00FB783D">
            <w:pPr>
              <w:jc w:val="right"/>
              <w:rPr>
                <w:rFonts w:ascii="Times New Roman" w:hAnsi="Times New Roman" w:cs="Times New Roman"/>
                <w:color w:val="000000"/>
              </w:rPr>
            </w:pPr>
          </w:p>
        </w:tc>
        <w:tc>
          <w:tcPr>
            <w:tcW w:w="736" w:type="dxa"/>
            <w:vAlign w:val="center"/>
          </w:tcPr>
          <w:p w14:paraId="3CC6DE0B" w14:textId="77777777" w:rsidR="00FB783D" w:rsidRPr="00FB783D" w:rsidRDefault="00FB783D" w:rsidP="00FB783D">
            <w:pPr>
              <w:jc w:val="right"/>
              <w:rPr>
                <w:rFonts w:ascii="Times New Roman" w:hAnsi="Times New Roman" w:cs="Times New Roman"/>
                <w:b/>
                <w:bCs/>
                <w:color w:val="000000"/>
              </w:rPr>
            </w:pPr>
          </w:p>
        </w:tc>
        <w:tc>
          <w:tcPr>
            <w:tcW w:w="766" w:type="dxa"/>
            <w:vAlign w:val="center"/>
          </w:tcPr>
          <w:p w14:paraId="344122FD"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41E81954"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0020880E" w14:textId="77777777" w:rsidR="00FB783D" w:rsidRPr="00FB783D" w:rsidRDefault="00FB783D" w:rsidP="00FB783D">
            <w:pPr>
              <w:jc w:val="right"/>
              <w:rPr>
                <w:rFonts w:ascii="Times New Roman" w:hAnsi="Times New Roman" w:cs="Times New Roman"/>
                <w:color w:val="000000"/>
              </w:rPr>
            </w:pPr>
          </w:p>
        </w:tc>
        <w:tc>
          <w:tcPr>
            <w:tcW w:w="1304" w:type="dxa"/>
            <w:vAlign w:val="center"/>
          </w:tcPr>
          <w:p w14:paraId="7B104112" w14:textId="77777777" w:rsidR="00FB783D" w:rsidRPr="00FB783D" w:rsidRDefault="00FB783D" w:rsidP="00FB783D">
            <w:pPr>
              <w:jc w:val="right"/>
              <w:rPr>
                <w:rFonts w:ascii="Times New Roman" w:hAnsi="Times New Roman" w:cs="Times New Roman"/>
                <w:color w:val="000000"/>
              </w:rPr>
            </w:pPr>
          </w:p>
        </w:tc>
        <w:tc>
          <w:tcPr>
            <w:tcW w:w="1020" w:type="dxa"/>
            <w:vAlign w:val="center"/>
          </w:tcPr>
          <w:p w14:paraId="399D5464"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63BB4423" w14:textId="77777777" w:rsidR="00FB783D" w:rsidRPr="00FB783D" w:rsidRDefault="00FB783D" w:rsidP="00FB783D">
            <w:pPr>
              <w:jc w:val="right"/>
              <w:rPr>
                <w:rFonts w:ascii="Times New Roman" w:hAnsi="Times New Roman" w:cs="Times New Roman"/>
                <w:color w:val="000000"/>
              </w:rPr>
            </w:pPr>
          </w:p>
        </w:tc>
      </w:tr>
      <w:tr w:rsidR="00FB783D" w:rsidRPr="00FB783D" w14:paraId="3826F6D4" w14:textId="77777777" w:rsidTr="00AE1CC5">
        <w:trPr>
          <w:trHeight w:val="283"/>
        </w:trPr>
        <w:tc>
          <w:tcPr>
            <w:tcW w:w="2948" w:type="dxa"/>
            <w:vAlign w:val="center"/>
          </w:tcPr>
          <w:p w14:paraId="6DB77BC7"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Autonomy satisfaction</w:t>
            </w:r>
          </w:p>
        </w:tc>
        <w:tc>
          <w:tcPr>
            <w:tcW w:w="624" w:type="dxa"/>
            <w:vAlign w:val="center"/>
          </w:tcPr>
          <w:p w14:paraId="33147AD4" w14:textId="77777777" w:rsidR="00FB783D" w:rsidRPr="00FB783D" w:rsidRDefault="00FB783D" w:rsidP="00FB783D">
            <w:pPr>
              <w:jc w:val="right"/>
              <w:rPr>
                <w:rFonts w:ascii="Times New Roman" w:hAnsi="Times New Roman" w:cs="Times New Roman"/>
                <w:color w:val="000000"/>
              </w:rPr>
            </w:pPr>
          </w:p>
        </w:tc>
        <w:tc>
          <w:tcPr>
            <w:tcW w:w="968" w:type="dxa"/>
            <w:vAlign w:val="center"/>
          </w:tcPr>
          <w:p w14:paraId="33B8E278" w14:textId="77777777" w:rsidR="00FB783D" w:rsidRPr="00FB783D" w:rsidRDefault="00FB783D" w:rsidP="00FB783D">
            <w:pPr>
              <w:jc w:val="right"/>
              <w:rPr>
                <w:rFonts w:ascii="Times New Roman" w:hAnsi="Times New Roman" w:cs="Times New Roman"/>
                <w:color w:val="000000"/>
              </w:rPr>
            </w:pPr>
          </w:p>
        </w:tc>
        <w:tc>
          <w:tcPr>
            <w:tcW w:w="733" w:type="dxa"/>
            <w:vAlign w:val="center"/>
          </w:tcPr>
          <w:p w14:paraId="56D4EC0F"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4170ECD1"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2439E0F3" w14:textId="77777777" w:rsidR="00FB783D" w:rsidRPr="00FB783D" w:rsidRDefault="00FB783D" w:rsidP="00FB783D">
            <w:pPr>
              <w:jc w:val="right"/>
              <w:rPr>
                <w:rFonts w:ascii="Times New Roman" w:hAnsi="Times New Roman" w:cs="Times New Roman"/>
                <w:color w:val="000000"/>
              </w:rPr>
            </w:pPr>
          </w:p>
        </w:tc>
        <w:tc>
          <w:tcPr>
            <w:tcW w:w="736" w:type="dxa"/>
            <w:vAlign w:val="center"/>
          </w:tcPr>
          <w:p w14:paraId="5B7787A4" w14:textId="77777777" w:rsidR="00FB783D" w:rsidRPr="00FB783D" w:rsidRDefault="00FB783D" w:rsidP="00FB783D">
            <w:pPr>
              <w:jc w:val="right"/>
              <w:rPr>
                <w:rFonts w:ascii="Times New Roman" w:hAnsi="Times New Roman" w:cs="Times New Roman"/>
                <w:b/>
                <w:bCs/>
                <w:color w:val="000000"/>
              </w:rPr>
            </w:pPr>
          </w:p>
        </w:tc>
        <w:tc>
          <w:tcPr>
            <w:tcW w:w="766" w:type="dxa"/>
            <w:vAlign w:val="center"/>
          </w:tcPr>
          <w:p w14:paraId="139B95B8"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52CB5FFA"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5F2DD322" w14:textId="77777777" w:rsidR="00FB783D" w:rsidRPr="00FB783D" w:rsidRDefault="00FB783D" w:rsidP="00FB783D">
            <w:pPr>
              <w:jc w:val="right"/>
              <w:rPr>
                <w:rFonts w:ascii="Times New Roman" w:hAnsi="Times New Roman" w:cs="Times New Roman"/>
                <w:color w:val="000000"/>
              </w:rPr>
            </w:pPr>
          </w:p>
        </w:tc>
        <w:tc>
          <w:tcPr>
            <w:tcW w:w="1304" w:type="dxa"/>
            <w:vAlign w:val="center"/>
          </w:tcPr>
          <w:p w14:paraId="7C09ACF8" w14:textId="77777777" w:rsidR="00FB783D" w:rsidRPr="00FB783D" w:rsidRDefault="00FB783D" w:rsidP="00FB783D">
            <w:pPr>
              <w:jc w:val="right"/>
              <w:rPr>
                <w:rFonts w:ascii="Times New Roman" w:hAnsi="Times New Roman" w:cs="Times New Roman"/>
                <w:color w:val="000000"/>
              </w:rPr>
            </w:pPr>
          </w:p>
        </w:tc>
        <w:tc>
          <w:tcPr>
            <w:tcW w:w="1020" w:type="dxa"/>
            <w:vAlign w:val="center"/>
          </w:tcPr>
          <w:p w14:paraId="1A3D9C55"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48A334A2" w14:textId="77777777" w:rsidR="00FB783D" w:rsidRPr="00FB783D" w:rsidRDefault="00FB783D" w:rsidP="00FB783D">
            <w:pPr>
              <w:jc w:val="right"/>
              <w:rPr>
                <w:rFonts w:ascii="Times New Roman" w:hAnsi="Times New Roman" w:cs="Times New Roman"/>
                <w:color w:val="000000"/>
              </w:rPr>
            </w:pPr>
          </w:p>
        </w:tc>
      </w:tr>
      <w:tr w:rsidR="00FB783D" w:rsidRPr="00FB783D" w14:paraId="26616809" w14:textId="77777777" w:rsidTr="00AE1CC5">
        <w:trPr>
          <w:trHeight w:val="283"/>
        </w:trPr>
        <w:tc>
          <w:tcPr>
            <w:tcW w:w="2948" w:type="dxa"/>
            <w:vAlign w:val="center"/>
          </w:tcPr>
          <w:p w14:paraId="49D803E6"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Classrooms</w:t>
            </w:r>
          </w:p>
        </w:tc>
        <w:tc>
          <w:tcPr>
            <w:tcW w:w="624" w:type="dxa"/>
            <w:vAlign w:val="center"/>
          </w:tcPr>
          <w:p w14:paraId="7F1A631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9</w:t>
            </w:r>
          </w:p>
        </w:tc>
        <w:tc>
          <w:tcPr>
            <w:tcW w:w="968" w:type="dxa"/>
            <w:vAlign w:val="center"/>
          </w:tcPr>
          <w:p w14:paraId="3257A58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7 450</w:t>
            </w:r>
          </w:p>
        </w:tc>
        <w:tc>
          <w:tcPr>
            <w:tcW w:w="733" w:type="dxa"/>
            <w:vAlign w:val="center"/>
          </w:tcPr>
          <w:p w14:paraId="6776B70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.31</w:t>
            </w:r>
          </w:p>
        </w:tc>
        <w:tc>
          <w:tcPr>
            <w:tcW w:w="766" w:type="dxa"/>
            <w:vAlign w:val="center"/>
          </w:tcPr>
          <w:p w14:paraId="5057CF0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.19</w:t>
            </w:r>
          </w:p>
        </w:tc>
        <w:tc>
          <w:tcPr>
            <w:tcW w:w="766" w:type="dxa"/>
            <w:vAlign w:val="center"/>
          </w:tcPr>
          <w:p w14:paraId="53AEDAD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.19</w:t>
            </w:r>
          </w:p>
        </w:tc>
        <w:tc>
          <w:tcPr>
            <w:tcW w:w="736" w:type="dxa"/>
            <w:vAlign w:val="center"/>
          </w:tcPr>
          <w:p w14:paraId="760E885A"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.38</w:t>
            </w:r>
          </w:p>
        </w:tc>
        <w:tc>
          <w:tcPr>
            <w:tcW w:w="766" w:type="dxa"/>
            <w:vAlign w:val="center"/>
          </w:tcPr>
          <w:p w14:paraId="2691D68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.24</w:t>
            </w:r>
          </w:p>
        </w:tc>
        <w:tc>
          <w:tcPr>
            <w:tcW w:w="766" w:type="dxa"/>
            <w:vAlign w:val="center"/>
          </w:tcPr>
          <w:p w14:paraId="43DF362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.23</w:t>
            </w:r>
          </w:p>
        </w:tc>
        <w:tc>
          <w:tcPr>
            <w:tcW w:w="1361" w:type="dxa"/>
            <w:vAlign w:val="center"/>
          </w:tcPr>
          <w:p w14:paraId="652C885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[ .20,   .57]</w:t>
            </w:r>
          </w:p>
        </w:tc>
        <w:tc>
          <w:tcPr>
            <w:tcW w:w="1304" w:type="dxa"/>
            <w:vAlign w:val="center"/>
          </w:tcPr>
          <w:p w14:paraId="7876A70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[ .06,   .71]</w:t>
            </w:r>
          </w:p>
        </w:tc>
        <w:tc>
          <w:tcPr>
            <w:tcW w:w="1020" w:type="dxa"/>
            <w:vAlign w:val="center"/>
          </w:tcPr>
          <w:p w14:paraId="7AF381D3"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6AC86F44" w14:textId="77777777" w:rsidR="00FB783D" w:rsidRPr="00FB783D" w:rsidRDefault="00FB783D" w:rsidP="00FB783D">
            <w:pPr>
              <w:jc w:val="right"/>
              <w:rPr>
                <w:rFonts w:ascii="Times New Roman" w:hAnsi="Times New Roman" w:cs="Times New Roman"/>
                <w:color w:val="000000"/>
              </w:rPr>
            </w:pPr>
          </w:p>
        </w:tc>
      </w:tr>
      <w:tr w:rsidR="00FB783D" w:rsidRPr="00FB783D" w14:paraId="729CB848" w14:textId="77777777" w:rsidTr="00AE1CC5">
        <w:trPr>
          <w:trHeight w:val="283"/>
        </w:trPr>
        <w:tc>
          <w:tcPr>
            <w:tcW w:w="2948" w:type="dxa"/>
            <w:vAlign w:val="center"/>
          </w:tcPr>
          <w:p w14:paraId="01E0DD24"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Physical Education</w:t>
            </w:r>
          </w:p>
        </w:tc>
        <w:tc>
          <w:tcPr>
            <w:tcW w:w="624" w:type="dxa"/>
            <w:vAlign w:val="center"/>
          </w:tcPr>
          <w:p w14:paraId="2A90669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8</w:t>
            </w:r>
          </w:p>
        </w:tc>
        <w:tc>
          <w:tcPr>
            <w:tcW w:w="968" w:type="dxa"/>
            <w:vAlign w:val="center"/>
          </w:tcPr>
          <w:p w14:paraId="00BBED9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4 360</w:t>
            </w:r>
          </w:p>
        </w:tc>
        <w:tc>
          <w:tcPr>
            <w:tcW w:w="733" w:type="dxa"/>
            <w:vAlign w:val="center"/>
          </w:tcPr>
          <w:p w14:paraId="4496C90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.54</w:t>
            </w:r>
          </w:p>
        </w:tc>
        <w:tc>
          <w:tcPr>
            <w:tcW w:w="766" w:type="dxa"/>
            <w:vAlign w:val="center"/>
          </w:tcPr>
          <w:p w14:paraId="67AB894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.13</w:t>
            </w:r>
          </w:p>
        </w:tc>
        <w:tc>
          <w:tcPr>
            <w:tcW w:w="766" w:type="dxa"/>
            <w:vAlign w:val="center"/>
          </w:tcPr>
          <w:p w14:paraId="3ABD7B4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.12</w:t>
            </w:r>
          </w:p>
        </w:tc>
        <w:tc>
          <w:tcPr>
            <w:tcW w:w="736" w:type="dxa"/>
            <w:vAlign w:val="center"/>
          </w:tcPr>
          <w:p w14:paraId="122E0AAA"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.67</w:t>
            </w:r>
          </w:p>
        </w:tc>
        <w:tc>
          <w:tcPr>
            <w:tcW w:w="766" w:type="dxa"/>
            <w:vAlign w:val="center"/>
          </w:tcPr>
          <w:p w14:paraId="0B5BC90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.16</w:t>
            </w:r>
          </w:p>
        </w:tc>
        <w:tc>
          <w:tcPr>
            <w:tcW w:w="766" w:type="dxa"/>
            <w:vAlign w:val="center"/>
          </w:tcPr>
          <w:p w14:paraId="5B3B6D3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.15</w:t>
            </w:r>
          </w:p>
        </w:tc>
        <w:tc>
          <w:tcPr>
            <w:tcW w:w="1361" w:type="dxa"/>
            <w:vAlign w:val="center"/>
          </w:tcPr>
          <w:p w14:paraId="11D93A1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[ .53,   .80]</w:t>
            </w:r>
          </w:p>
        </w:tc>
        <w:tc>
          <w:tcPr>
            <w:tcW w:w="1304" w:type="dxa"/>
            <w:vAlign w:val="center"/>
          </w:tcPr>
          <w:p w14:paraId="559526F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[ .46,   .88]</w:t>
            </w:r>
          </w:p>
        </w:tc>
        <w:tc>
          <w:tcPr>
            <w:tcW w:w="1020" w:type="dxa"/>
            <w:vAlign w:val="center"/>
          </w:tcPr>
          <w:p w14:paraId="5603CF0E"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6B2B2E51" w14:textId="77777777" w:rsidR="00FB783D" w:rsidRPr="00FB783D" w:rsidRDefault="00FB783D" w:rsidP="00FB783D">
            <w:pPr>
              <w:jc w:val="right"/>
              <w:rPr>
                <w:rFonts w:ascii="Times New Roman" w:hAnsi="Times New Roman" w:cs="Times New Roman"/>
                <w:color w:val="000000"/>
              </w:rPr>
            </w:pPr>
          </w:p>
        </w:tc>
      </w:tr>
      <w:tr w:rsidR="00FB783D" w:rsidRPr="00FB783D" w14:paraId="32A7AA8F" w14:textId="77777777" w:rsidTr="00AE1CC5">
        <w:trPr>
          <w:trHeight w:val="283"/>
        </w:trPr>
        <w:tc>
          <w:tcPr>
            <w:tcW w:w="2948" w:type="dxa"/>
            <w:vAlign w:val="center"/>
          </w:tcPr>
          <w:p w14:paraId="0156A0DD"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lastRenderedPageBreak/>
              <w:t xml:space="preserve">          Parenting</w:t>
            </w:r>
          </w:p>
        </w:tc>
        <w:tc>
          <w:tcPr>
            <w:tcW w:w="624" w:type="dxa"/>
            <w:vAlign w:val="center"/>
          </w:tcPr>
          <w:p w14:paraId="7365F7C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w:t>
            </w:r>
          </w:p>
        </w:tc>
        <w:tc>
          <w:tcPr>
            <w:tcW w:w="968" w:type="dxa"/>
            <w:vAlign w:val="center"/>
          </w:tcPr>
          <w:p w14:paraId="29DE8D2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1 049</w:t>
            </w:r>
          </w:p>
        </w:tc>
        <w:tc>
          <w:tcPr>
            <w:tcW w:w="733" w:type="dxa"/>
            <w:vAlign w:val="center"/>
          </w:tcPr>
          <w:p w14:paraId="59DA78C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.22</w:t>
            </w:r>
          </w:p>
        </w:tc>
        <w:tc>
          <w:tcPr>
            <w:tcW w:w="766" w:type="dxa"/>
            <w:vAlign w:val="center"/>
          </w:tcPr>
          <w:p w14:paraId="2D5808B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.19</w:t>
            </w:r>
          </w:p>
        </w:tc>
        <w:tc>
          <w:tcPr>
            <w:tcW w:w="766" w:type="dxa"/>
            <w:vAlign w:val="center"/>
          </w:tcPr>
          <w:p w14:paraId="2553249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.18</w:t>
            </w:r>
          </w:p>
        </w:tc>
        <w:tc>
          <w:tcPr>
            <w:tcW w:w="736" w:type="dxa"/>
            <w:vAlign w:val="center"/>
          </w:tcPr>
          <w:p w14:paraId="01AF2247"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.27</w:t>
            </w:r>
          </w:p>
        </w:tc>
        <w:tc>
          <w:tcPr>
            <w:tcW w:w="766" w:type="dxa"/>
            <w:vAlign w:val="center"/>
          </w:tcPr>
          <w:p w14:paraId="36C2AF7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.23</w:t>
            </w:r>
          </w:p>
        </w:tc>
        <w:tc>
          <w:tcPr>
            <w:tcW w:w="766" w:type="dxa"/>
            <w:vAlign w:val="center"/>
          </w:tcPr>
          <w:p w14:paraId="65D278D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.22</w:t>
            </w:r>
          </w:p>
        </w:tc>
        <w:tc>
          <w:tcPr>
            <w:tcW w:w="1361" w:type="dxa"/>
            <w:vAlign w:val="center"/>
          </w:tcPr>
          <w:p w14:paraId="5672D6A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[−.30,   .84]</w:t>
            </w:r>
          </w:p>
        </w:tc>
        <w:tc>
          <w:tcPr>
            <w:tcW w:w="1304" w:type="dxa"/>
            <w:vAlign w:val="center"/>
          </w:tcPr>
          <w:p w14:paraId="0EA28D6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[−.15,   .68]</w:t>
            </w:r>
          </w:p>
        </w:tc>
        <w:tc>
          <w:tcPr>
            <w:tcW w:w="1020" w:type="dxa"/>
            <w:vAlign w:val="center"/>
          </w:tcPr>
          <w:p w14:paraId="0D16969C"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369CA661" w14:textId="77777777" w:rsidR="00FB783D" w:rsidRPr="00FB783D" w:rsidRDefault="00FB783D" w:rsidP="00FB783D">
            <w:pPr>
              <w:jc w:val="right"/>
              <w:rPr>
                <w:rFonts w:ascii="Times New Roman" w:hAnsi="Times New Roman" w:cs="Times New Roman"/>
                <w:color w:val="000000"/>
              </w:rPr>
            </w:pPr>
          </w:p>
        </w:tc>
      </w:tr>
      <w:tr w:rsidR="00FB783D" w:rsidRPr="00FB783D" w14:paraId="138FCBD9" w14:textId="77777777" w:rsidTr="00AE1CC5">
        <w:trPr>
          <w:trHeight w:val="283"/>
        </w:trPr>
        <w:tc>
          <w:tcPr>
            <w:tcW w:w="2948" w:type="dxa"/>
            <w:vAlign w:val="center"/>
          </w:tcPr>
          <w:p w14:paraId="65470930"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Sport</w:t>
            </w:r>
          </w:p>
        </w:tc>
        <w:tc>
          <w:tcPr>
            <w:tcW w:w="624" w:type="dxa"/>
            <w:vAlign w:val="center"/>
          </w:tcPr>
          <w:p w14:paraId="71385D1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10</w:t>
            </w:r>
          </w:p>
        </w:tc>
        <w:tc>
          <w:tcPr>
            <w:tcW w:w="968" w:type="dxa"/>
            <w:vAlign w:val="center"/>
          </w:tcPr>
          <w:p w14:paraId="1A580F5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4 017</w:t>
            </w:r>
          </w:p>
        </w:tc>
        <w:tc>
          <w:tcPr>
            <w:tcW w:w="733" w:type="dxa"/>
            <w:vAlign w:val="center"/>
          </w:tcPr>
          <w:p w14:paraId="3F51BB0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.46</w:t>
            </w:r>
          </w:p>
        </w:tc>
        <w:tc>
          <w:tcPr>
            <w:tcW w:w="766" w:type="dxa"/>
            <w:vAlign w:val="center"/>
          </w:tcPr>
          <w:p w14:paraId="3D7FB78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.09</w:t>
            </w:r>
          </w:p>
        </w:tc>
        <w:tc>
          <w:tcPr>
            <w:tcW w:w="766" w:type="dxa"/>
            <w:vAlign w:val="center"/>
          </w:tcPr>
          <w:p w14:paraId="67B0AFA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.07</w:t>
            </w:r>
          </w:p>
        </w:tc>
        <w:tc>
          <w:tcPr>
            <w:tcW w:w="736" w:type="dxa"/>
            <w:vAlign w:val="center"/>
          </w:tcPr>
          <w:p w14:paraId="004F6BF2"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.56</w:t>
            </w:r>
          </w:p>
        </w:tc>
        <w:tc>
          <w:tcPr>
            <w:tcW w:w="766" w:type="dxa"/>
            <w:vAlign w:val="center"/>
          </w:tcPr>
          <w:p w14:paraId="01ECC0F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.11</w:t>
            </w:r>
          </w:p>
        </w:tc>
        <w:tc>
          <w:tcPr>
            <w:tcW w:w="766" w:type="dxa"/>
            <w:vAlign w:val="center"/>
          </w:tcPr>
          <w:p w14:paraId="72B370F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.09</w:t>
            </w:r>
          </w:p>
        </w:tc>
        <w:tc>
          <w:tcPr>
            <w:tcW w:w="1361" w:type="dxa"/>
            <w:vAlign w:val="center"/>
          </w:tcPr>
          <w:p w14:paraId="6902770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[ .49,   .64]</w:t>
            </w:r>
          </w:p>
        </w:tc>
        <w:tc>
          <w:tcPr>
            <w:tcW w:w="1304" w:type="dxa"/>
            <w:vAlign w:val="center"/>
          </w:tcPr>
          <w:p w14:paraId="1E9D65D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[ .44,   .69]</w:t>
            </w:r>
          </w:p>
        </w:tc>
        <w:tc>
          <w:tcPr>
            <w:tcW w:w="1020" w:type="dxa"/>
            <w:vAlign w:val="center"/>
          </w:tcPr>
          <w:p w14:paraId="1759C813"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6A5D2CE2" w14:textId="77777777" w:rsidR="00FB783D" w:rsidRPr="00FB783D" w:rsidRDefault="00FB783D" w:rsidP="00FB783D">
            <w:pPr>
              <w:jc w:val="right"/>
              <w:rPr>
                <w:rFonts w:ascii="Times New Roman" w:hAnsi="Times New Roman" w:cs="Times New Roman"/>
                <w:color w:val="000000"/>
              </w:rPr>
            </w:pPr>
          </w:p>
        </w:tc>
      </w:tr>
      <w:tr w:rsidR="00FB783D" w:rsidRPr="00FB783D" w14:paraId="44E6C3B0" w14:textId="77777777" w:rsidTr="00AE1CC5">
        <w:trPr>
          <w:trHeight w:val="283"/>
        </w:trPr>
        <w:tc>
          <w:tcPr>
            <w:tcW w:w="2948" w:type="dxa"/>
            <w:vAlign w:val="center"/>
          </w:tcPr>
          <w:p w14:paraId="0E8BECF9"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Workplace</w:t>
            </w:r>
          </w:p>
        </w:tc>
        <w:tc>
          <w:tcPr>
            <w:tcW w:w="624" w:type="dxa"/>
            <w:vAlign w:val="center"/>
          </w:tcPr>
          <w:p w14:paraId="290EB53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w:t>
            </w:r>
          </w:p>
        </w:tc>
        <w:tc>
          <w:tcPr>
            <w:tcW w:w="968" w:type="dxa"/>
            <w:vAlign w:val="center"/>
          </w:tcPr>
          <w:p w14:paraId="344AF7F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1 755</w:t>
            </w:r>
          </w:p>
        </w:tc>
        <w:tc>
          <w:tcPr>
            <w:tcW w:w="733" w:type="dxa"/>
            <w:vAlign w:val="center"/>
          </w:tcPr>
          <w:p w14:paraId="3B188C2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.53</w:t>
            </w:r>
          </w:p>
        </w:tc>
        <w:tc>
          <w:tcPr>
            <w:tcW w:w="766" w:type="dxa"/>
            <w:vAlign w:val="center"/>
          </w:tcPr>
          <w:p w14:paraId="37C5E64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.12</w:t>
            </w:r>
          </w:p>
        </w:tc>
        <w:tc>
          <w:tcPr>
            <w:tcW w:w="766" w:type="dxa"/>
            <w:vAlign w:val="center"/>
          </w:tcPr>
          <w:p w14:paraId="3E1FDC0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.11</w:t>
            </w:r>
          </w:p>
        </w:tc>
        <w:tc>
          <w:tcPr>
            <w:tcW w:w="736" w:type="dxa"/>
            <w:vAlign w:val="center"/>
          </w:tcPr>
          <w:p w14:paraId="6749C9A5"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.65</w:t>
            </w:r>
          </w:p>
        </w:tc>
        <w:tc>
          <w:tcPr>
            <w:tcW w:w="766" w:type="dxa"/>
            <w:vAlign w:val="center"/>
          </w:tcPr>
          <w:p w14:paraId="14C9A08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.15</w:t>
            </w:r>
          </w:p>
        </w:tc>
        <w:tc>
          <w:tcPr>
            <w:tcW w:w="766" w:type="dxa"/>
            <w:vAlign w:val="center"/>
          </w:tcPr>
          <w:p w14:paraId="161F150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.14</w:t>
            </w:r>
          </w:p>
        </w:tc>
        <w:tc>
          <w:tcPr>
            <w:tcW w:w="1361" w:type="dxa"/>
            <w:vAlign w:val="center"/>
          </w:tcPr>
          <w:p w14:paraId="4175C4A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[ .28, 1.00]</w:t>
            </w:r>
          </w:p>
        </w:tc>
        <w:tc>
          <w:tcPr>
            <w:tcW w:w="1304" w:type="dxa"/>
            <w:vAlign w:val="center"/>
          </w:tcPr>
          <w:p w14:paraId="5E05BC6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[ .39,   .91]</w:t>
            </w:r>
          </w:p>
        </w:tc>
        <w:tc>
          <w:tcPr>
            <w:tcW w:w="1020" w:type="dxa"/>
            <w:vAlign w:val="center"/>
          </w:tcPr>
          <w:p w14:paraId="1D1928FD"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69463186" w14:textId="77777777" w:rsidR="00FB783D" w:rsidRPr="00FB783D" w:rsidRDefault="00FB783D" w:rsidP="00FB783D">
            <w:pPr>
              <w:jc w:val="right"/>
              <w:rPr>
                <w:rFonts w:ascii="Times New Roman" w:hAnsi="Times New Roman" w:cs="Times New Roman"/>
                <w:color w:val="000000"/>
              </w:rPr>
            </w:pPr>
          </w:p>
        </w:tc>
      </w:tr>
      <w:tr w:rsidR="00FB783D" w:rsidRPr="00FB783D" w14:paraId="486661FA" w14:textId="77777777" w:rsidTr="00AE1CC5">
        <w:trPr>
          <w:trHeight w:val="283"/>
        </w:trPr>
        <w:tc>
          <w:tcPr>
            <w:tcW w:w="2948" w:type="dxa"/>
            <w:vAlign w:val="center"/>
          </w:tcPr>
          <w:p w14:paraId="63EE00E4"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Healthcare</w:t>
            </w:r>
          </w:p>
        </w:tc>
        <w:tc>
          <w:tcPr>
            <w:tcW w:w="624" w:type="dxa"/>
            <w:vAlign w:val="center"/>
          </w:tcPr>
          <w:p w14:paraId="3CA50F6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968" w:type="dxa"/>
            <w:vAlign w:val="center"/>
          </w:tcPr>
          <w:p w14:paraId="234BF34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33" w:type="dxa"/>
            <w:vAlign w:val="center"/>
          </w:tcPr>
          <w:p w14:paraId="33C19C8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66" w:type="dxa"/>
            <w:vAlign w:val="center"/>
          </w:tcPr>
          <w:p w14:paraId="259DB7F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66" w:type="dxa"/>
            <w:vAlign w:val="center"/>
          </w:tcPr>
          <w:p w14:paraId="2EA6391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36" w:type="dxa"/>
            <w:vAlign w:val="center"/>
          </w:tcPr>
          <w:p w14:paraId="39E83AEF"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w:t>
            </w:r>
          </w:p>
        </w:tc>
        <w:tc>
          <w:tcPr>
            <w:tcW w:w="766" w:type="dxa"/>
            <w:vAlign w:val="center"/>
          </w:tcPr>
          <w:p w14:paraId="1D29C30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66" w:type="dxa"/>
            <w:vAlign w:val="center"/>
          </w:tcPr>
          <w:p w14:paraId="662BEC6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361" w:type="dxa"/>
            <w:vAlign w:val="center"/>
          </w:tcPr>
          <w:p w14:paraId="3E1A590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304" w:type="dxa"/>
            <w:vAlign w:val="center"/>
          </w:tcPr>
          <w:p w14:paraId="13D75C2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020" w:type="dxa"/>
            <w:vAlign w:val="center"/>
          </w:tcPr>
          <w:p w14:paraId="47F73DD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361" w:type="dxa"/>
            <w:vAlign w:val="center"/>
          </w:tcPr>
          <w:p w14:paraId="730CAD6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r>
      <w:tr w:rsidR="00FB783D" w:rsidRPr="00FB783D" w14:paraId="25BE18D5" w14:textId="77777777" w:rsidTr="00AE1CC5">
        <w:trPr>
          <w:trHeight w:val="283"/>
        </w:trPr>
        <w:tc>
          <w:tcPr>
            <w:tcW w:w="2948" w:type="dxa"/>
            <w:vAlign w:val="center"/>
          </w:tcPr>
          <w:p w14:paraId="1AC987F8"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Competence satisfaction</w:t>
            </w:r>
          </w:p>
        </w:tc>
        <w:tc>
          <w:tcPr>
            <w:tcW w:w="624" w:type="dxa"/>
            <w:vAlign w:val="center"/>
          </w:tcPr>
          <w:p w14:paraId="4071E7E5" w14:textId="77777777" w:rsidR="00FB783D" w:rsidRPr="00FB783D" w:rsidRDefault="00FB783D" w:rsidP="00FB783D">
            <w:pPr>
              <w:jc w:val="right"/>
              <w:rPr>
                <w:rFonts w:ascii="Times New Roman" w:hAnsi="Times New Roman" w:cs="Times New Roman"/>
                <w:color w:val="000000"/>
              </w:rPr>
            </w:pPr>
          </w:p>
        </w:tc>
        <w:tc>
          <w:tcPr>
            <w:tcW w:w="968" w:type="dxa"/>
            <w:vAlign w:val="center"/>
          </w:tcPr>
          <w:p w14:paraId="6CDA1BDF" w14:textId="77777777" w:rsidR="00FB783D" w:rsidRPr="00FB783D" w:rsidRDefault="00FB783D" w:rsidP="00FB783D">
            <w:pPr>
              <w:jc w:val="right"/>
              <w:rPr>
                <w:rFonts w:ascii="Times New Roman" w:hAnsi="Times New Roman" w:cs="Times New Roman"/>
                <w:color w:val="000000"/>
              </w:rPr>
            </w:pPr>
          </w:p>
        </w:tc>
        <w:tc>
          <w:tcPr>
            <w:tcW w:w="733" w:type="dxa"/>
            <w:vAlign w:val="center"/>
          </w:tcPr>
          <w:p w14:paraId="066C387F"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00C004A2"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617E5992" w14:textId="77777777" w:rsidR="00FB783D" w:rsidRPr="00FB783D" w:rsidRDefault="00FB783D" w:rsidP="00FB783D">
            <w:pPr>
              <w:jc w:val="right"/>
              <w:rPr>
                <w:rFonts w:ascii="Times New Roman" w:hAnsi="Times New Roman" w:cs="Times New Roman"/>
                <w:color w:val="000000"/>
              </w:rPr>
            </w:pPr>
          </w:p>
        </w:tc>
        <w:tc>
          <w:tcPr>
            <w:tcW w:w="736" w:type="dxa"/>
            <w:vAlign w:val="center"/>
          </w:tcPr>
          <w:p w14:paraId="473F2203" w14:textId="77777777" w:rsidR="00FB783D" w:rsidRPr="00FB783D" w:rsidRDefault="00FB783D" w:rsidP="00FB783D">
            <w:pPr>
              <w:jc w:val="right"/>
              <w:rPr>
                <w:rFonts w:ascii="Times New Roman" w:hAnsi="Times New Roman" w:cs="Times New Roman"/>
                <w:b/>
                <w:bCs/>
                <w:color w:val="000000"/>
              </w:rPr>
            </w:pPr>
          </w:p>
        </w:tc>
        <w:tc>
          <w:tcPr>
            <w:tcW w:w="766" w:type="dxa"/>
            <w:vAlign w:val="center"/>
          </w:tcPr>
          <w:p w14:paraId="5C08A893"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53380749"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277C6D56" w14:textId="77777777" w:rsidR="00FB783D" w:rsidRPr="00FB783D" w:rsidRDefault="00FB783D" w:rsidP="00FB783D">
            <w:pPr>
              <w:jc w:val="right"/>
              <w:rPr>
                <w:rFonts w:ascii="Times New Roman" w:hAnsi="Times New Roman" w:cs="Times New Roman"/>
                <w:color w:val="000000"/>
              </w:rPr>
            </w:pPr>
          </w:p>
        </w:tc>
        <w:tc>
          <w:tcPr>
            <w:tcW w:w="1304" w:type="dxa"/>
            <w:vAlign w:val="center"/>
          </w:tcPr>
          <w:p w14:paraId="6B7B52B5" w14:textId="77777777" w:rsidR="00FB783D" w:rsidRPr="00FB783D" w:rsidRDefault="00FB783D" w:rsidP="00FB783D">
            <w:pPr>
              <w:jc w:val="right"/>
              <w:rPr>
                <w:rFonts w:ascii="Times New Roman" w:hAnsi="Times New Roman" w:cs="Times New Roman"/>
                <w:color w:val="000000"/>
              </w:rPr>
            </w:pPr>
          </w:p>
        </w:tc>
        <w:tc>
          <w:tcPr>
            <w:tcW w:w="1020" w:type="dxa"/>
            <w:vAlign w:val="center"/>
          </w:tcPr>
          <w:p w14:paraId="7520DB1E"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0883075C" w14:textId="77777777" w:rsidR="00FB783D" w:rsidRPr="00FB783D" w:rsidRDefault="00FB783D" w:rsidP="00FB783D">
            <w:pPr>
              <w:jc w:val="right"/>
              <w:rPr>
                <w:rFonts w:ascii="Times New Roman" w:hAnsi="Times New Roman" w:cs="Times New Roman"/>
                <w:color w:val="000000"/>
              </w:rPr>
            </w:pPr>
          </w:p>
        </w:tc>
      </w:tr>
      <w:tr w:rsidR="00FB783D" w:rsidRPr="00FB783D" w14:paraId="1317065F" w14:textId="77777777" w:rsidTr="00AE1CC5">
        <w:trPr>
          <w:trHeight w:val="283"/>
        </w:trPr>
        <w:tc>
          <w:tcPr>
            <w:tcW w:w="2948" w:type="dxa"/>
            <w:vAlign w:val="center"/>
          </w:tcPr>
          <w:p w14:paraId="08CB7701"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Classrooms</w:t>
            </w:r>
          </w:p>
        </w:tc>
        <w:tc>
          <w:tcPr>
            <w:tcW w:w="624" w:type="dxa"/>
            <w:vAlign w:val="center"/>
          </w:tcPr>
          <w:p w14:paraId="00A109C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11</w:t>
            </w:r>
          </w:p>
        </w:tc>
        <w:tc>
          <w:tcPr>
            <w:tcW w:w="968" w:type="dxa"/>
            <w:vAlign w:val="center"/>
          </w:tcPr>
          <w:p w14:paraId="3CFFE0E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9 424</w:t>
            </w:r>
          </w:p>
        </w:tc>
        <w:tc>
          <w:tcPr>
            <w:tcW w:w="733" w:type="dxa"/>
            <w:vAlign w:val="center"/>
          </w:tcPr>
          <w:p w14:paraId="3F646CD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.31</w:t>
            </w:r>
          </w:p>
        </w:tc>
        <w:tc>
          <w:tcPr>
            <w:tcW w:w="766" w:type="dxa"/>
            <w:vAlign w:val="center"/>
          </w:tcPr>
          <w:p w14:paraId="0AB1494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.22</w:t>
            </w:r>
          </w:p>
        </w:tc>
        <w:tc>
          <w:tcPr>
            <w:tcW w:w="766" w:type="dxa"/>
            <w:vAlign w:val="center"/>
          </w:tcPr>
          <w:p w14:paraId="4E541CD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.22</w:t>
            </w:r>
          </w:p>
        </w:tc>
        <w:tc>
          <w:tcPr>
            <w:tcW w:w="736" w:type="dxa"/>
            <w:vAlign w:val="center"/>
          </w:tcPr>
          <w:p w14:paraId="0BE2BF2B"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.38</w:t>
            </w:r>
          </w:p>
        </w:tc>
        <w:tc>
          <w:tcPr>
            <w:tcW w:w="766" w:type="dxa"/>
            <w:vAlign w:val="center"/>
          </w:tcPr>
          <w:p w14:paraId="14CC996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.27</w:t>
            </w:r>
          </w:p>
        </w:tc>
        <w:tc>
          <w:tcPr>
            <w:tcW w:w="766" w:type="dxa"/>
            <w:vAlign w:val="center"/>
          </w:tcPr>
          <w:p w14:paraId="0825FAE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.27</w:t>
            </w:r>
          </w:p>
        </w:tc>
        <w:tc>
          <w:tcPr>
            <w:tcW w:w="1361" w:type="dxa"/>
            <w:vAlign w:val="center"/>
          </w:tcPr>
          <w:p w14:paraId="34166A3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.20,   .57]</w:t>
            </w:r>
          </w:p>
        </w:tc>
        <w:tc>
          <w:tcPr>
            <w:tcW w:w="1304" w:type="dxa"/>
            <w:vAlign w:val="center"/>
          </w:tcPr>
          <w:p w14:paraId="5AF6CAE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[ .01,   .75]</w:t>
            </w:r>
          </w:p>
        </w:tc>
        <w:tc>
          <w:tcPr>
            <w:tcW w:w="1020" w:type="dxa"/>
            <w:vAlign w:val="center"/>
          </w:tcPr>
          <w:p w14:paraId="48D3D059"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00ECAF8B" w14:textId="77777777" w:rsidR="00FB783D" w:rsidRPr="00FB783D" w:rsidRDefault="00FB783D" w:rsidP="00FB783D">
            <w:pPr>
              <w:jc w:val="right"/>
              <w:rPr>
                <w:rFonts w:ascii="Times New Roman" w:hAnsi="Times New Roman" w:cs="Times New Roman"/>
                <w:color w:val="000000"/>
              </w:rPr>
            </w:pPr>
          </w:p>
        </w:tc>
      </w:tr>
      <w:tr w:rsidR="00FB783D" w:rsidRPr="00FB783D" w14:paraId="617D4755" w14:textId="77777777" w:rsidTr="00AE1CC5">
        <w:trPr>
          <w:trHeight w:val="283"/>
        </w:trPr>
        <w:tc>
          <w:tcPr>
            <w:tcW w:w="2948" w:type="dxa"/>
            <w:vAlign w:val="center"/>
          </w:tcPr>
          <w:p w14:paraId="755C17B1"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Physical Education</w:t>
            </w:r>
          </w:p>
        </w:tc>
        <w:tc>
          <w:tcPr>
            <w:tcW w:w="624" w:type="dxa"/>
            <w:vAlign w:val="center"/>
          </w:tcPr>
          <w:p w14:paraId="6905DAF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9</w:t>
            </w:r>
          </w:p>
        </w:tc>
        <w:tc>
          <w:tcPr>
            <w:tcW w:w="968" w:type="dxa"/>
            <w:vAlign w:val="center"/>
          </w:tcPr>
          <w:p w14:paraId="20AD5EE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5 473</w:t>
            </w:r>
          </w:p>
        </w:tc>
        <w:tc>
          <w:tcPr>
            <w:tcW w:w="733" w:type="dxa"/>
            <w:vAlign w:val="center"/>
          </w:tcPr>
          <w:p w14:paraId="361E16A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.50</w:t>
            </w:r>
          </w:p>
        </w:tc>
        <w:tc>
          <w:tcPr>
            <w:tcW w:w="766" w:type="dxa"/>
            <w:vAlign w:val="center"/>
          </w:tcPr>
          <w:p w14:paraId="3B58365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.17</w:t>
            </w:r>
          </w:p>
        </w:tc>
        <w:tc>
          <w:tcPr>
            <w:tcW w:w="766" w:type="dxa"/>
            <w:vAlign w:val="center"/>
          </w:tcPr>
          <w:p w14:paraId="4228DB5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.17</w:t>
            </w:r>
          </w:p>
        </w:tc>
        <w:tc>
          <w:tcPr>
            <w:tcW w:w="736" w:type="dxa"/>
            <w:vAlign w:val="center"/>
          </w:tcPr>
          <w:p w14:paraId="347302CD"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.62</w:t>
            </w:r>
          </w:p>
        </w:tc>
        <w:tc>
          <w:tcPr>
            <w:tcW w:w="766" w:type="dxa"/>
            <w:vAlign w:val="center"/>
          </w:tcPr>
          <w:p w14:paraId="3B3F51C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.21</w:t>
            </w:r>
          </w:p>
        </w:tc>
        <w:tc>
          <w:tcPr>
            <w:tcW w:w="766" w:type="dxa"/>
            <w:vAlign w:val="center"/>
          </w:tcPr>
          <w:p w14:paraId="0731414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.20</w:t>
            </w:r>
          </w:p>
        </w:tc>
        <w:tc>
          <w:tcPr>
            <w:tcW w:w="1361" w:type="dxa"/>
            <w:vAlign w:val="center"/>
          </w:tcPr>
          <w:p w14:paraId="07A2B9B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.45,   .78]</w:t>
            </w:r>
          </w:p>
        </w:tc>
        <w:tc>
          <w:tcPr>
            <w:tcW w:w="1304" w:type="dxa"/>
            <w:vAlign w:val="center"/>
          </w:tcPr>
          <w:p w14:paraId="08BB17F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[ .33,   .90]</w:t>
            </w:r>
          </w:p>
        </w:tc>
        <w:tc>
          <w:tcPr>
            <w:tcW w:w="1020" w:type="dxa"/>
            <w:vAlign w:val="center"/>
          </w:tcPr>
          <w:p w14:paraId="0C9335F3"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06896F3E" w14:textId="77777777" w:rsidR="00FB783D" w:rsidRPr="00FB783D" w:rsidRDefault="00FB783D" w:rsidP="00FB783D">
            <w:pPr>
              <w:jc w:val="right"/>
              <w:rPr>
                <w:rFonts w:ascii="Times New Roman" w:hAnsi="Times New Roman" w:cs="Times New Roman"/>
                <w:color w:val="000000"/>
              </w:rPr>
            </w:pPr>
          </w:p>
        </w:tc>
      </w:tr>
      <w:tr w:rsidR="00FB783D" w:rsidRPr="00FB783D" w14:paraId="1FE53CA5" w14:textId="77777777" w:rsidTr="00AE1CC5">
        <w:trPr>
          <w:trHeight w:val="283"/>
        </w:trPr>
        <w:tc>
          <w:tcPr>
            <w:tcW w:w="2948" w:type="dxa"/>
            <w:vAlign w:val="center"/>
          </w:tcPr>
          <w:p w14:paraId="1E266F5B"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Parenting</w:t>
            </w:r>
          </w:p>
        </w:tc>
        <w:tc>
          <w:tcPr>
            <w:tcW w:w="624" w:type="dxa"/>
            <w:vAlign w:val="center"/>
          </w:tcPr>
          <w:p w14:paraId="438AC9F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7</w:t>
            </w:r>
          </w:p>
        </w:tc>
        <w:tc>
          <w:tcPr>
            <w:tcW w:w="968" w:type="dxa"/>
            <w:vAlign w:val="center"/>
          </w:tcPr>
          <w:p w14:paraId="3E73667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1 494</w:t>
            </w:r>
          </w:p>
        </w:tc>
        <w:tc>
          <w:tcPr>
            <w:tcW w:w="733" w:type="dxa"/>
            <w:vAlign w:val="center"/>
          </w:tcPr>
          <w:p w14:paraId="6C2DE91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.27</w:t>
            </w:r>
          </w:p>
        </w:tc>
        <w:tc>
          <w:tcPr>
            <w:tcW w:w="766" w:type="dxa"/>
            <w:vAlign w:val="center"/>
          </w:tcPr>
          <w:p w14:paraId="38543B1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.09</w:t>
            </w:r>
          </w:p>
        </w:tc>
        <w:tc>
          <w:tcPr>
            <w:tcW w:w="766" w:type="dxa"/>
            <w:vAlign w:val="center"/>
          </w:tcPr>
          <w:p w14:paraId="126B1D6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.06</w:t>
            </w:r>
          </w:p>
        </w:tc>
        <w:tc>
          <w:tcPr>
            <w:tcW w:w="736" w:type="dxa"/>
            <w:vAlign w:val="center"/>
          </w:tcPr>
          <w:p w14:paraId="32538F33"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.33</w:t>
            </w:r>
          </w:p>
        </w:tc>
        <w:tc>
          <w:tcPr>
            <w:tcW w:w="766" w:type="dxa"/>
            <w:vAlign w:val="center"/>
          </w:tcPr>
          <w:p w14:paraId="4AA9536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.11</w:t>
            </w:r>
          </w:p>
        </w:tc>
        <w:tc>
          <w:tcPr>
            <w:tcW w:w="766" w:type="dxa"/>
            <w:vAlign w:val="center"/>
          </w:tcPr>
          <w:p w14:paraId="5CF1288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.08</w:t>
            </w:r>
          </w:p>
        </w:tc>
        <w:tc>
          <w:tcPr>
            <w:tcW w:w="1361" w:type="dxa"/>
            <w:vAlign w:val="center"/>
          </w:tcPr>
          <w:p w14:paraId="2AAD816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.22,   .43]</w:t>
            </w:r>
          </w:p>
        </w:tc>
        <w:tc>
          <w:tcPr>
            <w:tcW w:w="1304" w:type="dxa"/>
            <w:vAlign w:val="center"/>
          </w:tcPr>
          <w:p w14:paraId="5D4A915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[ .21,   .44]</w:t>
            </w:r>
          </w:p>
        </w:tc>
        <w:tc>
          <w:tcPr>
            <w:tcW w:w="1020" w:type="dxa"/>
            <w:vAlign w:val="center"/>
          </w:tcPr>
          <w:p w14:paraId="10B62AD8"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37966674" w14:textId="77777777" w:rsidR="00FB783D" w:rsidRPr="00FB783D" w:rsidRDefault="00FB783D" w:rsidP="00FB783D">
            <w:pPr>
              <w:jc w:val="right"/>
              <w:rPr>
                <w:rFonts w:ascii="Times New Roman" w:hAnsi="Times New Roman" w:cs="Times New Roman"/>
                <w:color w:val="000000"/>
              </w:rPr>
            </w:pPr>
          </w:p>
        </w:tc>
      </w:tr>
      <w:tr w:rsidR="00FB783D" w:rsidRPr="00FB783D" w14:paraId="70F90763" w14:textId="77777777" w:rsidTr="00AE1CC5">
        <w:trPr>
          <w:trHeight w:val="283"/>
        </w:trPr>
        <w:tc>
          <w:tcPr>
            <w:tcW w:w="2948" w:type="dxa"/>
            <w:vAlign w:val="center"/>
          </w:tcPr>
          <w:p w14:paraId="38544AE0"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Sport</w:t>
            </w:r>
          </w:p>
        </w:tc>
        <w:tc>
          <w:tcPr>
            <w:tcW w:w="624" w:type="dxa"/>
            <w:vAlign w:val="center"/>
          </w:tcPr>
          <w:p w14:paraId="14C9516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12</w:t>
            </w:r>
          </w:p>
        </w:tc>
        <w:tc>
          <w:tcPr>
            <w:tcW w:w="968" w:type="dxa"/>
            <w:vAlign w:val="center"/>
          </w:tcPr>
          <w:p w14:paraId="0A45016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4 263</w:t>
            </w:r>
          </w:p>
        </w:tc>
        <w:tc>
          <w:tcPr>
            <w:tcW w:w="733" w:type="dxa"/>
            <w:vAlign w:val="center"/>
          </w:tcPr>
          <w:p w14:paraId="1453F1F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.47</w:t>
            </w:r>
          </w:p>
        </w:tc>
        <w:tc>
          <w:tcPr>
            <w:tcW w:w="766" w:type="dxa"/>
            <w:vAlign w:val="center"/>
          </w:tcPr>
          <w:p w14:paraId="7375410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.23</w:t>
            </w:r>
          </w:p>
        </w:tc>
        <w:tc>
          <w:tcPr>
            <w:tcW w:w="766" w:type="dxa"/>
            <w:vAlign w:val="center"/>
          </w:tcPr>
          <w:p w14:paraId="744C964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.22</w:t>
            </w:r>
          </w:p>
        </w:tc>
        <w:tc>
          <w:tcPr>
            <w:tcW w:w="736" w:type="dxa"/>
            <w:vAlign w:val="center"/>
          </w:tcPr>
          <w:p w14:paraId="392D77C2"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.57</w:t>
            </w:r>
          </w:p>
        </w:tc>
        <w:tc>
          <w:tcPr>
            <w:tcW w:w="766" w:type="dxa"/>
            <w:vAlign w:val="center"/>
          </w:tcPr>
          <w:p w14:paraId="20582B3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.28</w:t>
            </w:r>
          </w:p>
        </w:tc>
        <w:tc>
          <w:tcPr>
            <w:tcW w:w="766" w:type="dxa"/>
            <w:vAlign w:val="center"/>
          </w:tcPr>
          <w:p w14:paraId="717E995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.27</w:t>
            </w:r>
          </w:p>
        </w:tc>
        <w:tc>
          <w:tcPr>
            <w:tcW w:w="1361" w:type="dxa"/>
            <w:vAlign w:val="center"/>
          </w:tcPr>
          <w:p w14:paraId="20CEBAC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.39,   .75]</w:t>
            </w:r>
          </w:p>
        </w:tc>
        <w:tc>
          <w:tcPr>
            <w:tcW w:w="1304" w:type="dxa"/>
            <w:vAlign w:val="center"/>
          </w:tcPr>
          <w:p w14:paraId="35E092C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[ .20,   .94]</w:t>
            </w:r>
          </w:p>
        </w:tc>
        <w:tc>
          <w:tcPr>
            <w:tcW w:w="1020" w:type="dxa"/>
            <w:vAlign w:val="center"/>
          </w:tcPr>
          <w:p w14:paraId="036C9DE4"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78F1D804" w14:textId="77777777" w:rsidR="00FB783D" w:rsidRPr="00FB783D" w:rsidRDefault="00FB783D" w:rsidP="00FB783D">
            <w:pPr>
              <w:jc w:val="right"/>
              <w:rPr>
                <w:rFonts w:ascii="Times New Roman" w:hAnsi="Times New Roman" w:cs="Times New Roman"/>
                <w:color w:val="000000"/>
              </w:rPr>
            </w:pPr>
          </w:p>
        </w:tc>
      </w:tr>
      <w:tr w:rsidR="00FB783D" w:rsidRPr="00FB783D" w14:paraId="1C0D5D80" w14:textId="77777777" w:rsidTr="00AE1CC5">
        <w:trPr>
          <w:trHeight w:val="283"/>
        </w:trPr>
        <w:tc>
          <w:tcPr>
            <w:tcW w:w="2948" w:type="dxa"/>
            <w:vAlign w:val="center"/>
          </w:tcPr>
          <w:p w14:paraId="1C9D5D93"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Workplace</w:t>
            </w:r>
          </w:p>
        </w:tc>
        <w:tc>
          <w:tcPr>
            <w:tcW w:w="624" w:type="dxa"/>
            <w:vAlign w:val="center"/>
          </w:tcPr>
          <w:p w14:paraId="5C1B869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w:t>
            </w:r>
          </w:p>
        </w:tc>
        <w:tc>
          <w:tcPr>
            <w:tcW w:w="968" w:type="dxa"/>
            <w:vAlign w:val="center"/>
          </w:tcPr>
          <w:p w14:paraId="27069BC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1 755</w:t>
            </w:r>
          </w:p>
        </w:tc>
        <w:tc>
          <w:tcPr>
            <w:tcW w:w="733" w:type="dxa"/>
            <w:vAlign w:val="center"/>
          </w:tcPr>
          <w:p w14:paraId="4392199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.29</w:t>
            </w:r>
          </w:p>
        </w:tc>
        <w:tc>
          <w:tcPr>
            <w:tcW w:w="766" w:type="dxa"/>
            <w:vAlign w:val="center"/>
          </w:tcPr>
          <w:p w14:paraId="56ECDE4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.04</w:t>
            </w:r>
          </w:p>
        </w:tc>
        <w:tc>
          <w:tcPr>
            <w:tcW w:w="766" w:type="dxa"/>
            <w:vAlign w:val="center"/>
          </w:tcPr>
          <w:p w14:paraId="5818C9A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.00</w:t>
            </w:r>
          </w:p>
        </w:tc>
        <w:tc>
          <w:tcPr>
            <w:tcW w:w="736" w:type="dxa"/>
            <w:vAlign w:val="center"/>
          </w:tcPr>
          <w:p w14:paraId="49FDB0F0"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.36</w:t>
            </w:r>
          </w:p>
        </w:tc>
        <w:tc>
          <w:tcPr>
            <w:tcW w:w="766" w:type="dxa"/>
            <w:vAlign w:val="center"/>
          </w:tcPr>
          <w:p w14:paraId="2479BEC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.05</w:t>
            </w:r>
          </w:p>
        </w:tc>
        <w:tc>
          <w:tcPr>
            <w:tcW w:w="766" w:type="dxa"/>
            <w:vAlign w:val="center"/>
          </w:tcPr>
          <w:p w14:paraId="6D98BF1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.00</w:t>
            </w:r>
          </w:p>
        </w:tc>
        <w:tc>
          <w:tcPr>
            <w:tcW w:w="1361" w:type="dxa"/>
            <w:vAlign w:val="center"/>
          </w:tcPr>
          <w:p w14:paraId="17E7DDA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.24,   .47]</w:t>
            </w:r>
          </w:p>
        </w:tc>
        <w:tc>
          <w:tcPr>
            <w:tcW w:w="1304" w:type="dxa"/>
            <w:vAlign w:val="center"/>
          </w:tcPr>
          <w:p w14:paraId="352F12B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[ .36,   .36]</w:t>
            </w:r>
          </w:p>
        </w:tc>
        <w:tc>
          <w:tcPr>
            <w:tcW w:w="1020" w:type="dxa"/>
            <w:vAlign w:val="center"/>
          </w:tcPr>
          <w:p w14:paraId="69EE5936"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77E15F2E" w14:textId="77777777" w:rsidR="00FB783D" w:rsidRPr="00FB783D" w:rsidRDefault="00FB783D" w:rsidP="00FB783D">
            <w:pPr>
              <w:jc w:val="right"/>
              <w:rPr>
                <w:rFonts w:ascii="Times New Roman" w:hAnsi="Times New Roman" w:cs="Times New Roman"/>
                <w:color w:val="000000"/>
              </w:rPr>
            </w:pPr>
          </w:p>
        </w:tc>
      </w:tr>
      <w:tr w:rsidR="00FB783D" w:rsidRPr="00FB783D" w14:paraId="20096D68" w14:textId="77777777" w:rsidTr="00AE1CC5">
        <w:trPr>
          <w:trHeight w:val="283"/>
        </w:trPr>
        <w:tc>
          <w:tcPr>
            <w:tcW w:w="2948" w:type="dxa"/>
            <w:vAlign w:val="center"/>
          </w:tcPr>
          <w:p w14:paraId="47C8BFA8"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Healthcare</w:t>
            </w:r>
          </w:p>
        </w:tc>
        <w:tc>
          <w:tcPr>
            <w:tcW w:w="624" w:type="dxa"/>
            <w:vAlign w:val="center"/>
          </w:tcPr>
          <w:p w14:paraId="7B6D66C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968" w:type="dxa"/>
            <w:vAlign w:val="center"/>
          </w:tcPr>
          <w:p w14:paraId="2F0D86F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33" w:type="dxa"/>
            <w:vAlign w:val="center"/>
          </w:tcPr>
          <w:p w14:paraId="35005A8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66" w:type="dxa"/>
            <w:vAlign w:val="center"/>
          </w:tcPr>
          <w:p w14:paraId="699D8C8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66" w:type="dxa"/>
            <w:vAlign w:val="center"/>
          </w:tcPr>
          <w:p w14:paraId="5C24628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36" w:type="dxa"/>
            <w:vAlign w:val="center"/>
          </w:tcPr>
          <w:p w14:paraId="7AE4557D"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w:t>
            </w:r>
          </w:p>
        </w:tc>
        <w:tc>
          <w:tcPr>
            <w:tcW w:w="766" w:type="dxa"/>
            <w:vAlign w:val="center"/>
          </w:tcPr>
          <w:p w14:paraId="24B0A01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66" w:type="dxa"/>
            <w:vAlign w:val="center"/>
          </w:tcPr>
          <w:p w14:paraId="26F93ED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361" w:type="dxa"/>
            <w:vAlign w:val="center"/>
          </w:tcPr>
          <w:p w14:paraId="42EC53F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304" w:type="dxa"/>
            <w:vAlign w:val="center"/>
          </w:tcPr>
          <w:p w14:paraId="7F5EC5E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020" w:type="dxa"/>
            <w:vAlign w:val="center"/>
          </w:tcPr>
          <w:p w14:paraId="71DA590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361" w:type="dxa"/>
            <w:vAlign w:val="center"/>
          </w:tcPr>
          <w:p w14:paraId="60971B9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r>
      <w:tr w:rsidR="00FB783D" w:rsidRPr="00FB783D" w14:paraId="2593DE62" w14:textId="77777777" w:rsidTr="00AE1CC5">
        <w:trPr>
          <w:trHeight w:val="283"/>
        </w:trPr>
        <w:tc>
          <w:tcPr>
            <w:tcW w:w="2948" w:type="dxa"/>
            <w:vAlign w:val="center"/>
          </w:tcPr>
          <w:p w14:paraId="24B6FF8E"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Relatedness satisfaction </w:t>
            </w:r>
          </w:p>
        </w:tc>
        <w:tc>
          <w:tcPr>
            <w:tcW w:w="624" w:type="dxa"/>
            <w:vAlign w:val="center"/>
          </w:tcPr>
          <w:p w14:paraId="1B76BD16" w14:textId="77777777" w:rsidR="00FB783D" w:rsidRPr="00FB783D" w:rsidRDefault="00FB783D" w:rsidP="00FB783D">
            <w:pPr>
              <w:jc w:val="right"/>
              <w:rPr>
                <w:rFonts w:ascii="Times New Roman" w:hAnsi="Times New Roman" w:cs="Times New Roman"/>
                <w:color w:val="000000"/>
              </w:rPr>
            </w:pPr>
          </w:p>
        </w:tc>
        <w:tc>
          <w:tcPr>
            <w:tcW w:w="968" w:type="dxa"/>
            <w:vAlign w:val="center"/>
          </w:tcPr>
          <w:p w14:paraId="3540A7F2" w14:textId="77777777" w:rsidR="00FB783D" w:rsidRPr="00FB783D" w:rsidRDefault="00FB783D" w:rsidP="00FB783D">
            <w:pPr>
              <w:jc w:val="right"/>
              <w:rPr>
                <w:rFonts w:ascii="Times New Roman" w:hAnsi="Times New Roman" w:cs="Times New Roman"/>
                <w:color w:val="000000"/>
              </w:rPr>
            </w:pPr>
          </w:p>
        </w:tc>
        <w:tc>
          <w:tcPr>
            <w:tcW w:w="733" w:type="dxa"/>
            <w:vAlign w:val="center"/>
          </w:tcPr>
          <w:p w14:paraId="0C77B62D"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679485DB"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47E01486" w14:textId="77777777" w:rsidR="00FB783D" w:rsidRPr="00FB783D" w:rsidRDefault="00FB783D" w:rsidP="00FB783D">
            <w:pPr>
              <w:jc w:val="right"/>
              <w:rPr>
                <w:rFonts w:ascii="Times New Roman" w:hAnsi="Times New Roman" w:cs="Times New Roman"/>
                <w:color w:val="000000"/>
              </w:rPr>
            </w:pPr>
          </w:p>
        </w:tc>
        <w:tc>
          <w:tcPr>
            <w:tcW w:w="736" w:type="dxa"/>
            <w:vAlign w:val="center"/>
          </w:tcPr>
          <w:p w14:paraId="7A803D15" w14:textId="77777777" w:rsidR="00FB783D" w:rsidRPr="00FB783D" w:rsidRDefault="00FB783D" w:rsidP="00FB783D">
            <w:pPr>
              <w:jc w:val="right"/>
              <w:rPr>
                <w:rFonts w:ascii="Times New Roman" w:hAnsi="Times New Roman" w:cs="Times New Roman"/>
                <w:b/>
                <w:bCs/>
                <w:color w:val="000000"/>
              </w:rPr>
            </w:pPr>
          </w:p>
        </w:tc>
        <w:tc>
          <w:tcPr>
            <w:tcW w:w="766" w:type="dxa"/>
            <w:vAlign w:val="center"/>
          </w:tcPr>
          <w:p w14:paraId="24B437C1"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30CBBAF6"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12D02CA9" w14:textId="77777777" w:rsidR="00FB783D" w:rsidRPr="00FB783D" w:rsidRDefault="00FB783D" w:rsidP="00FB783D">
            <w:pPr>
              <w:jc w:val="right"/>
              <w:rPr>
                <w:rFonts w:ascii="Times New Roman" w:hAnsi="Times New Roman" w:cs="Times New Roman"/>
                <w:color w:val="000000"/>
              </w:rPr>
            </w:pPr>
          </w:p>
        </w:tc>
        <w:tc>
          <w:tcPr>
            <w:tcW w:w="1304" w:type="dxa"/>
            <w:vAlign w:val="center"/>
          </w:tcPr>
          <w:p w14:paraId="574E1933" w14:textId="77777777" w:rsidR="00FB783D" w:rsidRPr="00FB783D" w:rsidRDefault="00FB783D" w:rsidP="00FB783D">
            <w:pPr>
              <w:jc w:val="right"/>
              <w:rPr>
                <w:rFonts w:ascii="Times New Roman" w:hAnsi="Times New Roman" w:cs="Times New Roman"/>
                <w:color w:val="000000"/>
              </w:rPr>
            </w:pPr>
          </w:p>
        </w:tc>
        <w:tc>
          <w:tcPr>
            <w:tcW w:w="1020" w:type="dxa"/>
            <w:vAlign w:val="center"/>
          </w:tcPr>
          <w:p w14:paraId="6A299024"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578BB461" w14:textId="77777777" w:rsidR="00FB783D" w:rsidRPr="00FB783D" w:rsidRDefault="00FB783D" w:rsidP="00FB783D">
            <w:pPr>
              <w:jc w:val="right"/>
              <w:rPr>
                <w:rFonts w:ascii="Times New Roman" w:hAnsi="Times New Roman" w:cs="Times New Roman"/>
                <w:color w:val="000000"/>
              </w:rPr>
            </w:pPr>
          </w:p>
        </w:tc>
      </w:tr>
      <w:tr w:rsidR="00FB783D" w:rsidRPr="00FB783D" w14:paraId="450CD858" w14:textId="77777777" w:rsidTr="00AE1CC5">
        <w:trPr>
          <w:trHeight w:val="283"/>
        </w:trPr>
        <w:tc>
          <w:tcPr>
            <w:tcW w:w="2948" w:type="dxa"/>
            <w:vAlign w:val="center"/>
          </w:tcPr>
          <w:p w14:paraId="34C713B8"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Classrooms</w:t>
            </w:r>
          </w:p>
        </w:tc>
        <w:tc>
          <w:tcPr>
            <w:tcW w:w="624" w:type="dxa"/>
            <w:vAlign w:val="center"/>
          </w:tcPr>
          <w:p w14:paraId="544C439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12</w:t>
            </w:r>
          </w:p>
        </w:tc>
        <w:tc>
          <w:tcPr>
            <w:tcW w:w="968" w:type="dxa"/>
            <w:vAlign w:val="center"/>
          </w:tcPr>
          <w:p w14:paraId="0CC92E0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8 247</w:t>
            </w:r>
          </w:p>
        </w:tc>
        <w:tc>
          <w:tcPr>
            <w:tcW w:w="733" w:type="dxa"/>
            <w:vAlign w:val="center"/>
          </w:tcPr>
          <w:p w14:paraId="1CF885C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.29</w:t>
            </w:r>
          </w:p>
        </w:tc>
        <w:tc>
          <w:tcPr>
            <w:tcW w:w="766" w:type="dxa"/>
            <w:vAlign w:val="center"/>
          </w:tcPr>
          <w:p w14:paraId="05313A6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.16</w:t>
            </w:r>
          </w:p>
        </w:tc>
        <w:tc>
          <w:tcPr>
            <w:tcW w:w="766" w:type="dxa"/>
            <w:vAlign w:val="center"/>
          </w:tcPr>
          <w:p w14:paraId="4C9B293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.15</w:t>
            </w:r>
          </w:p>
        </w:tc>
        <w:tc>
          <w:tcPr>
            <w:tcW w:w="736" w:type="dxa"/>
            <w:vAlign w:val="center"/>
          </w:tcPr>
          <w:p w14:paraId="7789C121"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.34</w:t>
            </w:r>
          </w:p>
        </w:tc>
        <w:tc>
          <w:tcPr>
            <w:tcW w:w="766" w:type="dxa"/>
            <w:vAlign w:val="center"/>
          </w:tcPr>
          <w:p w14:paraId="7AC3032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.19</w:t>
            </w:r>
          </w:p>
        </w:tc>
        <w:tc>
          <w:tcPr>
            <w:tcW w:w="766" w:type="dxa"/>
            <w:vAlign w:val="center"/>
          </w:tcPr>
          <w:p w14:paraId="265BD17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.18</w:t>
            </w:r>
          </w:p>
        </w:tc>
        <w:tc>
          <w:tcPr>
            <w:tcW w:w="1361" w:type="dxa"/>
            <w:vAlign w:val="center"/>
          </w:tcPr>
          <w:p w14:paraId="2B7ECEC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.22,   .46]</w:t>
            </w:r>
          </w:p>
        </w:tc>
        <w:tc>
          <w:tcPr>
            <w:tcW w:w="1304" w:type="dxa"/>
            <w:vAlign w:val="center"/>
          </w:tcPr>
          <w:p w14:paraId="3ACF129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.09,   .59]</w:t>
            </w:r>
          </w:p>
        </w:tc>
        <w:tc>
          <w:tcPr>
            <w:tcW w:w="1020" w:type="dxa"/>
            <w:vAlign w:val="center"/>
          </w:tcPr>
          <w:p w14:paraId="35080497"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0FA4EC60" w14:textId="77777777" w:rsidR="00FB783D" w:rsidRPr="00FB783D" w:rsidRDefault="00FB783D" w:rsidP="00FB783D">
            <w:pPr>
              <w:jc w:val="right"/>
              <w:rPr>
                <w:rFonts w:ascii="Times New Roman" w:hAnsi="Times New Roman" w:cs="Times New Roman"/>
                <w:color w:val="000000"/>
              </w:rPr>
            </w:pPr>
          </w:p>
        </w:tc>
      </w:tr>
      <w:tr w:rsidR="00FB783D" w:rsidRPr="00FB783D" w14:paraId="73627277" w14:textId="77777777" w:rsidTr="00AE1CC5">
        <w:trPr>
          <w:trHeight w:val="283"/>
        </w:trPr>
        <w:tc>
          <w:tcPr>
            <w:tcW w:w="2948" w:type="dxa"/>
            <w:vAlign w:val="center"/>
          </w:tcPr>
          <w:p w14:paraId="18D48E06"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Physical Education</w:t>
            </w:r>
          </w:p>
        </w:tc>
        <w:tc>
          <w:tcPr>
            <w:tcW w:w="624" w:type="dxa"/>
            <w:vAlign w:val="center"/>
          </w:tcPr>
          <w:p w14:paraId="2D593EC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8</w:t>
            </w:r>
          </w:p>
        </w:tc>
        <w:tc>
          <w:tcPr>
            <w:tcW w:w="968" w:type="dxa"/>
            <w:vAlign w:val="center"/>
          </w:tcPr>
          <w:p w14:paraId="53CAB79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4 360</w:t>
            </w:r>
          </w:p>
        </w:tc>
        <w:tc>
          <w:tcPr>
            <w:tcW w:w="733" w:type="dxa"/>
            <w:vAlign w:val="center"/>
          </w:tcPr>
          <w:p w14:paraId="22F18DB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.55</w:t>
            </w:r>
          </w:p>
        </w:tc>
        <w:tc>
          <w:tcPr>
            <w:tcW w:w="766" w:type="dxa"/>
            <w:vAlign w:val="center"/>
          </w:tcPr>
          <w:p w14:paraId="27D5B2D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.12</w:t>
            </w:r>
          </w:p>
        </w:tc>
        <w:tc>
          <w:tcPr>
            <w:tcW w:w="766" w:type="dxa"/>
            <w:vAlign w:val="center"/>
          </w:tcPr>
          <w:p w14:paraId="4C3ABF6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.11</w:t>
            </w:r>
          </w:p>
        </w:tc>
        <w:tc>
          <w:tcPr>
            <w:tcW w:w="736" w:type="dxa"/>
            <w:vAlign w:val="center"/>
          </w:tcPr>
          <w:p w14:paraId="04CD3EA4"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.66</w:t>
            </w:r>
          </w:p>
        </w:tc>
        <w:tc>
          <w:tcPr>
            <w:tcW w:w="766" w:type="dxa"/>
            <w:vAlign w:val="center"/>
          </w:tcPr>
          <w:p w14:paraId="50E8CED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.14</w:t>
            </w:r>
          </w:p>
        </w:tc>
        <w:tc>
          <w:tcPr>
            <w:tcW w:w="766" w:type="dxa"/>
            <w:vAlign w:val="center"/>
          </w:tcPr>
          <w:p w14:paraId="0E5460A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.13</w:t>
            </w:r>
          </w:p>
        </w:tc>
        <w:tc>
          <w:tcPr>
            <w:tcW w:w="1361" w:type="dxa"/>
            <w:vAlign w:val="center"/>
          </w:tcPr>
          <w:p w14:paraId="560CD03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.54,   .78]</w:t>
            </w:r>
          </w:p>
        </w:tc>
        <w:tc>
          <w:tcPr>
            <w:tcW w:w="1304" w:type="dxa"/>
            <w:vAlign w:val="center"/>
          </w:tcPr>
          <w:p w14:paraId="449DB1B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.48,   .84]</w:t>
            </w:r>
          </w:p>
        </w:tc>
        <w:tc>
          <w:tcPr>
            <w:tcW w:w="1020" w:type="dxa"/>
            <w:vAlign w:val="center"/>
          </w:tcPr>
          <w:p w14:paraId="70B889FB"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729258B8" w14:textId="77777777" w:rsidR="00FB783D" w:rsidRPr="00FB783D" w:rsidRDefault="00FB783D" w:rsidP="00FB783D">
            <w:pPr>
              <w:jc w:val="right"/>
              <w:rPr>
                <w:rFonts w:ascii="Times New Roman" w:hAnsi="Times New Roman" w:cs="Times New Roman"/>
                <w:color w:val="000000"/>
              </w:rPr>
            </w:pPr>
          </w:p>
        </w:tc>
      </w:tr>
      <w:tr w:rsidR="00FB783D" w:rsidRPr="00FB783D" w14:paraId="760DED70" w14:textId="77777777" w:rsidTr="00AE1CC5">
        <w:trPr>
          <w:trHeight w:val="283"/>
        </w:trPr>
        <w:tc>
          <w:tcPr>
            <w:tcW w:w="2948" w:type="dxa"/>
            <w:vAlign w:val="center"/>
          </w:tcPr>
          <w:p w14:paraId="22CE4787"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Parenting</w:t>
            </w:r>
          </w:p>
        </w:tc>
        <w:tc>
          <w:tcPr>
            <w:tcW w:w="624" w:type="dxa"/>
            <w:vAlign w:val="center"/>
          </w:tcPr>
          <w:p w14:paraId="5E9AC91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w:t>
            </w:r>
          </w:p>
        </w:tc>
        <w:tc>
          <w:tcPr>
            <w:tcW w:w="968" w:type="dxa"/>
            <w:vAlign w:val="center"/>
          </w:tcPr>
          <w:p w14:paraId="7321DA1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1 049</w:t>
            </w:r>
          </w:p>
        </w:tc>
        <w:tc>
          <w:tcPr>
            <w:tcW w:w="733" w:type="dxa"/>
            <w:vAlign w:val="center"/>
          </w:tcPr>
          <w:p w14:paraId="74B8708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.42</w:t>
            </w:r>
          </w:p>
        </w:tc>
        <w:tc>
          <w:tcPr>
            <w:tcW w:w="766" w:type="dxa"/>
            <w:vAlign w:val="center"/>
          </w:tcPr>
          <w:p w14:paraId="62C2ED7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.08</w:t>
            </w:r>
          </w:p>
        </w:tc>
        <w:tc>
          <w:tcPr>
            <w:tcW w:w="766" w:type="dxa"/>
            <w:vAlign w:val="center"/>
          </w:tcPr>
          <w:p w14:paraId="6B1C23F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.06</w:t>
            </w:r>
          </w:p>
        </w:tc>
        <w:tc>
          <w:tcPr>
            <w:tcW w:w="736" w:type="dxa"/>
            <w:vAlign w:val="center"/>
          </w:tcPr>
          <w:p w14:paraId="319D0770"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.51</w:t>
            </w:r>
          </w:p>
        </w:tc>
        <w:tc>
          <w:tcPr>
            <w:tcW w:w="766" w:type="dxa"/>
            <w:vAlign w:val="center"/>
          </w:tcPr>
          <w:p w14:paraId="7033107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.09</w:t>
            </w:r>
          </w:p>
        </w:tc>
        <w:tc>
          <w:tcPr>
            <w:tcW w:w="766" w:type="dxa"/>
            <w:vAlign w:val="center"/>
          </w:tcPr>
          <w:p w14:paraId="720B17E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.07</w:t>
            </w:r>
          </w:p>
        </w:tc>
        <w:tc>
          <w:tcPr>
            <w:tcW w:w="1361" w:type="dxa"/>
            <w:vAlign w:val="center"/>
          </w:tcPr>
          <w:p w14:paraId="2EA0797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.28,   .73]</w:t>
            </w:r>
          </w:p>
        </w:tc>
        <w:tc>
          <w:tcPr>
            <w:tcW w:w="1304" w:type="dxa"/>
            <w:vAlign w:val="center"/>
          </w:tcPr>
          <w:p w14:paraId="5D5FC86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.38,   .64]</w:t>
            </w:r>
          </w:p>
        </w:tc>
        <w:tc>
          <w:tcPr>
            <w:tcW w:w="1020" w:type="dxa"/>
            <w:vAlign w:val="center"/>
          </w:tcPr>
          <w:p w14:paraId="3E971365"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44CFE195" w14:textId="77777777" w:rsidR="00FB783D" w:rsidRPr="00FB783D" w:rsidRDefault="00FB783D" w:rsidP="00FB783D">
            <w:pPr>
              <w:jc w:val="right"/>
              <w:rPr>
                <w:rFonts w:ascii="Times New Roman" w:hAnsi="Times New Roman" w:cs="Times New Roman"/>
                <w:color w:val="000000"/>
              </w:rPr>
            </w:pPr>
          </w:p>
        </w:tc>
      </w:tr>
      <w:tr w:rsidR="00FB783D" w:rsidRPr="00FB783D" w14:paraId="571CA564" w14:textId="77777777" w:rsidTr="00AE1CC5">
        <w:trPr>
          <w:trHeight w:val="283"/>
        </w:trPr>
        <w:tc>
          <w:tcPr>
            <w:tcW w:w="2948" w:type="dxa"/>
            <w:vAlign w:val="center"/>
          </w:tcPr>
          <w:p w14:paraId="0F5AD980"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Sport</w:t>
            </w:r>
          </w:p>
        </w:tc>
        <w:tc>
          <w:tcPr>
            <w:tcW w:w="624" w:type="dxa"/>
            <w:vAlign w:val="center"/>
          </w:tcPr>
          <w:p w14:paraId="2B56C81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11</w:t>
            </w:r>
          </w:p>
        </w:tc>
        <w:tc>
          <w:tcPr>
            <w:tcW w:w="968" w:type="dxa"/>
            <w:vAlign w:val="center"/>
          </w:tcPr>
          <w:p w14:paraId="3B45C90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4 142</w:t>
            </w:r>
          </w:p>
        </w:tc>
        <w:tc>
          <w:tcPr>
            <w:tcW w:w="733" w:type="dxa"/>
            <w:vAlign w:val="center"/>
          </w:tcPr>
          <w:p w14:paraId="7F3D183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.44</w:t>
            </w:r>
          </w:p>
        </w:tc>
        <w:tc>
          <w:tcPr>
            <w:tcW w:w="766" w:type="dxa"/>
            <w:vAlign w:val="center"/>
          </w:tcPr>
          <w:p w14:paraId="65D78CB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.12</w:t>
            </w:r>
          </w:p>
        </w:tc>
        <w:tc>
          <w:tcPr>
            <w:tcW w:w="766" w:type="dxa"/>
            <w:vAlign w:val="center"/>
          </w:tcPr>
          <w:p w14:paraId="193E16E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.10</w:t>
            </w:r>
          </w:p>
        </w:tc>
        <w:tc>
          <w:tcPr>
            <w:tcW w:w="736" w:type="dxa"/>
            <w:vAlign w:val="center"/>
          </w:tcPr>
          <w:p w14:paraId="7E02891D"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.53</w:t>
            </w:r>
          </w:p>
        </w:tc>
        <w:tc>
          <w:tcPr>
            <w:tcW w:w="766" w:type="dxa"/>
            <w:vAlign w:val="center"/>
          </w:tcPr>
          <w:p w14:paraId="425329E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.14</w:t>
            </w:r>
          </w:p>
        </w:tc>
        <w:tc>
          <w:tcPr>
            <w:tcW w:w="766" w:type="dxa"/>
            <w:vAlign w:val="center"/>
          </w:tcPr>
          <w:p w14:paraId="0B7A587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.13</w:t>
            </w:r>
          </w:p>
        </w:tc>
        <w:tc>
          <w:tcPr>
            <w:tcW w:w="1361" w:type="dxa"/>
            <w:vAlign w:val="center"/>
          </w:tcPr>
          <w:p w14:paraId="6FA0516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.44,   .62]</w:t>
            </w:r>
          </w:p>
        </w:tc>
        <w:tc>
          <w:tcPr>
            <w:tcW w:w="1304" w:type="dxa"/>
            <w:vAlign w:val="center"/>
          </w:tcPr>
          <w:p w14:paraId="7460A30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.36,   .70]</w:t>
            </w:r>
          </w:p>
        </w:tc>
        <w:tc>
          <w:tcPr>
            <w:tcW w:w="1020" w:type="dxa"/>
            <w:vAlign w:val="center"/>
          </w:tcPr>
          <w:p w14:paraId="3A5B3B0E"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58F55722" w14:textId="77777777" w:rsidR="00FB783D" w:rsidRPr="00FB783D" w:rsidRDefault="00FB783D" w:rsidP="00FB783D">
            <w:pPr>
              <w:jc w:val="right"/>
              <w:rPr>
                <w:rFonts w:ascii="Times New Roman" w:hAnsi="Times New Roman" w:cs="Times New Roman"/>
                <w:color w:val="000000"/>
              </w:rPr>
            </w:pPr>
          </w:p>
        </w:tc>
      </w:tr>
      <w:tr w:rsidR="00FB783D" w:rsidRPr="00FB783D" w14:paraId="29981E7D" w14:textId="77777777" w:rsidTr="00AE1CC5">
        <w:trPr>
          <w:trHeight w:val="283"/>
        </w:trPr>
        <w:tc>
          <w:tcPr>
            <w:tcW w:w="2948" w:type="dxa"/>
            <w:vAlign w:val="center"/>
          </w:tcPr>
          <w:p w14:paraId="0101D8B4"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Workplace</w:t>
            </w:r>
          </w:p>
        </w:tc>
        <w:tc>
          <w:tcPr>
            <w:tcW w:w="624" w:type="dxa"/>
            <w:vAlign w:val="center"/>
          </w:tcPr>
          <w:p w14:paraId="3EE3300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w:t>
            </w:r>
          </w:p>
        </w:tc>
        <w:tc>
          <w:tcPr>
            <w:tcW w:w="968" w:type="dxa"/>
            <w:vAlign w:val="center"/>
          </w:tcPr>
          <w:p w14:paraId="2CB6770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1 755</w:t>
            </w:r>
          </w:p>
        </w:tc>
        <w:tc>
          <w:tcPr>
            <w:tcW w:w="733" w:type="dxa"/>
            <w:vAlign w:val="center"/>
          </w:tcPr>
          <w:p w14:paraId="6F02125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.39</w:t>
            </w:r>
          </w:p>
        </w:tc>
        <w:tc>
          <w:tcPr>
            <w:tcW w:w="766" w:type="dxa"/>
            <w:vAlign w:val="center"/>
          </w:tcPr>
          <w:p w14:paraId="3D86DE5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.15</w:t>
            </w:r>
          </w:p>
        </w:tc>
        <w:tc>
          <w:tcPr>
            <w:tcW w:w="766" w:type="dxa"/>
            <w:vAlign w:val="center"/>
          </w:tcPr>
          <w:p w14:paraId="7A0D5D5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.14</w:t>
            </w:r>
          </w:p>
        </w:tc>
        <w:tc>
          <w:tcPr>
            <w:tcW w:w="736" w:type="dxa"/>
            <w:vAlign w:val="center"/>
          </w:tcPr>
          <w:p w14:paraId="6DC2BE5A"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.46</w:t>
            </w:r>
          </w:p>
        </w:tc>
        <w:tc>
          <w:tcPr>
            <w:tcW w:w="766" w:type="dxa"/>
            <w:vAlign w:val="center"/>
          </w:tcPr>
          <w:p w14:paraId="630D645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.18</w:t>
            </w:r>
          </w:p>
        </w:tc>
        <w:tc>
          <w:tcPr>
            <w:tcW w:w="766" w:type="dxa"/>
            <w:vAlign w:val="center"/>
          </w:tcPr>
          <w:p w14:paraId="13CEB81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.17</w:t>
            </w:r>
          </w:p>
        </w:tc>
        <w:tc>
          <w:tcPr>
            <w:tcW w:w="1361" w:type="dxa"/>
            <w:vAlign w:val="center"/>
          </w:tcPr>
          <w:p w14:paraId="7C783DF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.02,   .90]</w:t>
            </w:r>
          </w:p>
        </w:tc>
        <w:tc>
          <w:tcPr>
            <w:tcW w:w="1304" w:type="dxa"/>
            <w:vAlign w:val="center"/>
          </w:tcPr>
          <w:p w14:paraId="2BED114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.14,   .78]</w:t>
            </w:r>
          </w:p>
        </w:tc>
        <w:tc>
          <w:tcPr>
            <w:tcW w:w="1020" w:type="dxa"/>
            <w:vAlign w:val="center"/>
          </w:tcPr>
          <w:p w14:paraId="40BBC833"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7EFC2158" w14:textId="77777777" w:rsidR="00FB783D" w:rsidRPr="00FB783D" w:rsidRDefault="00FB783D" w:rsidP="00FB783D">
            <w:pPr>
              <w:jc w:val="right"/>
              <w:rPr>
                <w:rFonts w:ascii="Times New Roman" w:hAnsi="Times New Roman" w:cs="Times New Roman"/>
                <w:color w:val="000000"/>
              </w:rPr>
            </w:pPr>
          </w:p>
        </w:tc>
      </w:tr>
      <w:tr w:rsidR="00FB783D" w:rsidRPr="00FB783D" w14:paraId="0073536E" w14:textId="77777777" w:rsidTr="00AE1CC5">
        <w:trPr>
          <w:trHeight w:val="283"/>
        </w:trPr>
        <w:tc>
          <w:tcPr>
            <w:tcW w:w="2948" w:type="dxa"/>
            <w:vAlign w:val="center"/>
          </w:tcPr>
          <w:p w14:paraId="4BD65C14"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Healthcare</w:t>
            </w:r>
          </w:p>
        </w:tc>
        <w:tc>
          <w:tcPr>
            <w:tcW w:w="624" w:type="dxa"/>
            <w:vAlign w:val="center"/>
          </w:tcPr>
          <w:p w14:paraId="79974DB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968" w:type="dxa"/>
            <w:vAlign w:val="center"/>
          </w:tcPr>
          <w:p w14:paraId="3C8D7F9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33" w:type="dxa"/>
            <w:vAlign w:val="center"/>
          </w:tcPr>
          <w:p w14:paraId="1B654F9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66" w:type="dxa"/>
            <w:vAlign w:val="center"/>
          </w:tcPr>
          <w:p w14:paraId="18AA945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66" w:type="dxa"/>
            <w:vAlign w:val="center"/>
          </w:tcPr>
          <w:p w14:paraId="6308C01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36" w:type="dxa"/>
            <w:vAlign w:val="center"/>
          </w:tcPr>
          <w:p w14:paraId="61BD2171"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w:t>
            </w:r>
          </w:p>
        </w:tc>
        <w:tc>
          <w:tcPr>
            <w:tcW w:w="766" w:type="dxa"/>
            <w:vAlign w:val="center"/>
          </w:tcPr>
          <w:p w14:paraId="2FB8E10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66" w:type="dxa"/>
            <w:vAlign w:val="center"/>
          </w:tcPr>
          <w:p w14:paraId="629D1EA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361" w:type="dxa"/>
            <w:vAlign w:val="center"/>
          </w:tcPr>
          <w:p w14:paraId="40AEFD4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304" w:type="dxa"/>
            <w:vAlign w:val="center"/>
          </w:tcPr>
          <w:p w14:paraId="1438A27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020" w:type="dxa"/>
            <w:vAlign w:val="center"/>
          </w:tcPr>
          <w:p w14:paraId="5BBD256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361" w:type="dxa"/>
            <w:vAlign w:val="center"/>
          </w:tcPr>
          <w:p w14:paraId="0251353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r>
      <w:tr w:rsidR="00FB783D" w:rsidRPr="00FB783D" w14:paraId="130127D8" w14:textId="77777777" w:rsidTr="00AE1CC5">
        <w:trPr>
          <w:trHeight w:val="283"/>
        </w:trPr>
        <w:tc>
          <w:tcPr>
            <w:tcW w:w="2948" w:type="dxa"/>
            <w:vAlign w:val="center"/>
          </w:tcPr>
          <w:p w14:paraId="63544B46"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Autonomous motivation</w:t>
            </w:r>
          </w:p>
        </w:tc>
        <w:tc>
          <w:tcPr>
            <w:tcW w:w="624" w:type="dxa"/>
            <w:vAlign w:val="center"/>
          </w:tcPr>
          <w:p w14:paraId="33D8A2A1" w14:textId="77777777" w:rsidR="00FB783D" w:rsidRPr="00FB783D" w:rsidRDefault="00FB783D" w:rsidP="00FB783D">
            <w:pPr>
              <w:jc w:val="right"/>
              <w:rPr>
                <w:rFonts w:ascii="Times New Roman" w:hAnsi="Times New Roman" w:cs="Times New Roman"/>
                <w:color w:val="000000"/>
              </w:rPr>
            </w:pPr>
          </w:p>
        </w:tc>
        <w:tc>
          <w:tcPr>
            <w:tcW w:w="968" w:type="dxa"/>
            <w:vAlign w:val="center"/>
          </w:tcPr>
          <w:p w14:paraId="18E3B7EF" w14:textId="77777777" w:rsidR="00FB783D" w:rsidRPr="00FB783D" w:rsidRDefault="00FB783D" w:rsidP="00FB783D">
            <w:pPr>
              <w:jc w:val="right"/>
              <w:rPr>
                <w:rFonts w:ascii="Times New Roman" w:hAnsi="Times New Roman" w:cs="Times New Roman"/>
                <w:color w:val="000000"/>
              </w:rPr>
            </w:pPr>
          </w:p>
        </w:tc>
        <w:tc>
          <w:tcPr>
            <w:tcW w:w="733" w:type="dxa"/>
            <w:vAlign w:val="center"/>
          </w:tcPr>
          <w:p w14:paraId="7313FD33"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60E58244"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5FC3448A" w14:textId="77777777" w:rsidR="00FB783D" w:rsidRPr="00FB783D" w:rsidRDefault="00FB783D" w:rsidP="00FB783D">
            <w:pPr>
              <w:jc w:val="right"/>
              <w:rPr>
                <w:rFonts w:ascii="Times New Roman" w:hAnsi="Times New Roman" w:cs="Times New Roman"/>
                <w:color w:val="000000"/>
              </w:rPr>
            </w:pPr>
          </w:p>
        </w:tc>
        <w:tc>
          <w:tcPr>
            <w:tcW w:w="736" w:type="dxa"/>
            <w:vAlign w:val="center"/>
          </w:tcPr>
          <w:p w14:paraId="61295A2B" w14:textId="77777777" w:rsidR="00FB783D" w:rsidRPr="00FB783D" w:rsidRDefault="00FB783D" w:rsidP="00FB783D">
            <w:pPr>
              <w:jc w:val="right"/>
              <w:rPr>
                <w:rFonts w:ascii="Times New Roman" w:hAnsi="Times New Roman" w:cs="Times New Roman"/>
                <w:b/>
                <w:bCs/>
                <w:color w:val="000000"/>
              </w:rPr>
            </w:pPr>
          </w:p>
        </w:tc>
        <w:tc>
          <w:tcPr>
            <w:tcW w:w="766" w:type="dxa"/>
            <w:vAlign w:val="center"/>
          </w:tcPr>
          <w:p w14:paraId="0A74FD04"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451B2A51"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3E33312E" w14:textId="77777777" w:rsidR="00FB783D" w:rsidRPr="00FB783D" w:rsidRDefault="00FB783D" w:rsidP="00FB783D">
            <w:pPr>
              <w:jc w:val="right"/>
              <w:rPr>
                <w:rFonts w:ascii="Times New Roman" w:hAnsi="Times New Roman" w:cs="Times New Roman"/>
                <w:color w:val="000000"/>
              </w:rPr>
            </w:pPr>
          </w:p>
        </w:tc>
        <w:tc>
          <w:tcPr>
            <w:tcW w:w="1304" w:type="dxa"/>
            <w:vAlign w:val="center"/>
          </w:tcPr>
          <w:p w14:paraId="4CF27DB0" w14:textId="77777777" w:rsidR="00FB783D" w:rsidRPr="00FB783D" w:rsidRDefault="00FB783D" w:rsidP="00FB783D">
            <w:pPr>
              <w:jc w:val="right"/>
              <w:rPr>
                <w:rFonts w:ascii="Times New Roman" w:hAnsi="Times New Roman" w:cs="Times New Roman"/>
                <w:color w:val="000000"/>
              </w:rPr>
            </w:pPr>
          </w:p>
        </w:tc>
        <w:tc>
          <w:tcPr>
            <w:tcW w:w="1020" w:type="dxa"/>
            <w:vAlign w:val="center"/>
          </w:tcPr>
          <w:p w14:paraId="0DCCA9D3"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7F9BB1CE" w14:textId="77777777" w:rsidR="00FB783D" w:rsidRPr="00FB783D" w:rsidRDefault="00FB783D" w:rsidP="00FB783D">
            <w:pPr>
              <w:jc w:val="right"/>
              <w:rPr>
                <w:rFonts w:ascii="Times New Roman" w:hAnsi="Times New Roman" w:cs="Times New Roman"/>
                <w:color w:val="000000"/>
              </w:rPr>
            </w:pPr>
          </w:p>
        </w:tc>
      </w:tr>
      <w:tr w:rsidR="00FB783D" w:rsidRPr="00FB783D" w14:paraId="134AAA49" w14:textId="77777777" w:rsidTr="00AE1CC5">
        <w:trPr>
          <w:trHeight w:val="283"/>
        </w:trPr>
        <w:tc>
          <w:tcPr>
            <w:tcW w:w="2948" w:type="dxa"/>
            <w:vAlign w:val="center"/>
          </w:tcPr>
          <w:p w14:paraId="2E6254A0"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Classrooms</w:t>
            </w:r>
          </w:p>
        </w:tc>
        <w:tc>
          <w:tcPr>
            <w:tcW w:w="624" w:type="dxa"/>
            <w:vAlign w:val="center"/>
          </w:tcPr>
          <w:p w14:paraId="0D5538B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16</w:t>
            </w:r>
          </w:p>
        </w:tc>
        <w:tc>
          <w:tcPr>
            <w:tcW w:w="968" w:type="dxa"/>
            <w:vAlign w:val="center"/>
          </w:tcPr>
          <w:p w14:paraId="196DC65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13 619</w:t>
            </w:r>
          </w:p>
        </w:tc>
        <w:tc>
          <w:tcPr>
            <w:tcW w:w="733" w:type="dxa"/>
            <w:vAlign w:val="center"/>
          </w:tcPr>
          <w:p w14:paraId="235E7C6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.33</w:t>
            </w:r>
          </w:p>
        </w:tc>
        <w:tc>
          <w:tcPr>
            <w:tcW w:w="766" w:type="dxa"/>
            <w:vAlign w:val="center"/>
          </w:tcPr>
          <w:p w14:paraId="7AD746D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.15</w:t>
            </w:r>
          </w:p>
        </w:tc>
        <w:tc>
          <w:tcPr>
            <w:tcW w:w="766" w:type="dxa"/>
            <w:vAlign w:val="center"/>
          </w:tcPr>
          <w:p w14:paraId="2FC6AF7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.14</w:t>
            </w:r>
          </w:p>
        </w:tc>
        <w:tc>
          <w:tcPr>
            <w:tcW w:w="736" w:type="dxa"/>
            <w:vAlign w:val="center"/>
          </w:tcPr>
          <w:p w14:paraId="7446CCD5"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.39</w:t>
            </w:r>
          </w:p>
        </w:tc>
        <w:tc>
          <w:tcPr>
            <w:tcW w:w="766" w:type="dxa"/>
            <w:vAlign w:val="center"/>
          </w:tcPr>
          <w:p w14:paraId="5B2D0EB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.17</w:t>
            </w:r>
          </w:p>
        </w:tc>
        <w:tc>
          <w:tcPr>
            <w:tcW w:w="766" w:type="dxa"/>
            <w:vAlign w:val="center"/>
          </w:tcPr>
          <w:p w14:paraId="6A99C4A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.17</w:t>
            </w:r>
          </w:p>
        </w:tc>
        <w:tc>
          <w:tcPr>
            <w:tcW w:w="1361" w:type="dxa"/>
            <w:vAlign w:val="center"/>
          </w:tcPr>
          <w:p w14:paraId="281A8D3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[ .30,   .48]</w:t>
            </w:r>
          </w:p>
        </w:tc>
        <w:tc>
          <w:tcPr>
            <w:tcW w:w="1304" w:type="dxa"/>
            <w:vAlign w:val="center"/>
          </w:tcPr>
          <w:p w14:paraId="1DA8608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[ .17,   .62]</w:t>
            </w:r>
          </w:p>
        </w:tc>
        <w:tc>
          <w:tcPr>
            <w:tcW w:w="1020" w:type="dxa"/>
            <w:vAlign w:val="center"/>
          </w:tcPr>
          <w:p w14:paraId="5F8CFECD"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3F17E8CC" w14:textId="77777777" w:rsidR="00FB783D" w:rsidRPr="00FB783D" w:rsidRDefault="00FB783D" w:rsidP="00FB783D">
            <w:pPr>
              <w:jc w:val="right"/>
              <w:rPr>
                <w:rFonts w:ascii="Times New Roman" w:hAnsi="Times New Roman" w:cs="Times New Roman"/>
                <w:color w:val="000000"/>
              </w:rPr>
            </w:pPr>
          </w:p>
        </w:tc>
      </w:tr>
      <w:tr w:rsidR="00FB783D" w:rsidRPr="00FB783D" w14:paraId="042AB758" w14:textId="77777777" w:rsidTr="00AE1CC5">
        <w:trPr>
          <w:trHeight w:val="283"/>
        </w:trPr>
        <w:tc>
          <w:tcPr>
            <w:tcW w:w="2948" w:type="dxa"/>
            <w:vAlign w:val="center"/>
          </w:tcPr>
          <w:p w14:paraId="327373A2"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Physical Education</w:t>
            </w:r>
          </w:p>
        </w:tc>
        <w:tc>
          <w:tcPr>
            <w:tcW w:w="624" w:type="dxa"/>
            <w:vAlign w:val="center"/>
          </w:tcPr>
          <w:p w14:paraId="1227E1C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5</w:t>
            </w:r>
          </w:p>
        </w:tc>
        <w:tc>
          <w:tcPr>
            <w:tcW w:w="968" w:type="dxa"/>
            <w:vAlign w:val="center"/>
          </w:tcPr>
          <w:p w14:paraId="1F0D2D3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2 336</w:t>
            </w:r>
          </w:p>
        </w:tc>
        <w:tc>
          <w:tcPr>
            <w:tcW w:w="733" w:type="dxa"/>
            <w:vAlign w:val="center"/>
          </w:tcPr>
          <w:p w14:paraId="578B767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.54</w:t>
            </w:r>
          </w:p>
        </w:tc>
        <w:tc>
          <w:tcPr>
            <w:tcW w:w="766" w:type="dxa"/>
            <w:vAlign w:val="center"/>
          </w:tcPr>
          <w:p w14:paraId="1C4D4A0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.10</w:t>
            </w:r>
          </w:p>
        </w:tc>
        <w:tc>
          <w:tcPr>
            <w:tcW w:w="766" w:type="dxa"/>
            <w:vAlign w:val="center"/>
          </w:tcPr>
          <w:p w14:paraId="5C1E370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.09</w:t>
            </w:r>
          </w:p>
        </w:tc>
        <w:tc>
          <w:tcPr>
            <w:tcW w:w="736" w:type="dxa"/>
            <w:vAlign w:val="center"/>
          </w:tcPr>
          <w:p w14:paraId="0E32CA43"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.64</w:t>
            </w:r>
          </w:p>
        </w:tc>
        <w:tc>
          <w:tcPr>
            <w:tcW w:w="766" w:type="dxa"/>
            <w:vAlign w:val="center"/>
          </w:tcPr>
          <w:p w14:paraId="4D862C5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.12</w:t>
            </w:r>
          </w:p>
        </w:tc>
        <w:tc>
          <w:tcPr>
            <w:tcW w:w="766" w:type="dxa"/>
            <w:vAlign w:val="center"/>
          </w:tcPr>
          <w:p w14:paraId="2F5F710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.10</w:t>
            </w:r>
          </w:p>
        </w:tc>
        <w:tc>
          <w:tcPr>
            <w:tcW w:w="1361" w:type="dxa"/>
            <w:vAlign w:val="center"/>
          </w:tcPr>
          <w:p w14:paraId="7B7EE8B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[ .49,   .78]</w:t>
            </w:r>
          </w:p>
        </w:tc>
        <w:tc>
          <w:tcPr>
            <w:tcW w:w="1304" w:type="dxa"/>
            <w:vAlign w:val="center"/>
          </w:tcPr>
          <w:p w14:paraId="4EB2748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[ .48,   .80]</w:t>
            </w:r>
          </w:p>
        </w:tc>
        <w:tc>
          <w:tcPr>
            <w:tcW w:w="1020" w:type="dxa"/>
            <w:vAlign w:val="center"/>
          </w:tcPr>
          <w:p w14:paraId="2F2DDE06"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0DAB6ABE" w14:textId="77777777" w:rsidR="00FB783D" w:rsidRPr="00FB783D" w:rsidRDefault="00FB783D" w:rsidP="00FB783D">
            <w:pPr>
              <w:jc w:val="right"/>
              <w:rPr>
                <w:rFonts w:ascii="Times New Roman" w:hAnsi="Times New Roman" w:cs="Times New Roman"/>
                <w:color w:val="000000"/>
              </w:rPr>
            </w:pPr>
          </w:p>
        </w:tc>
      </w:tr>
      <w:tr w:rsidR="00FB783D" w:rsidRPr="00FB783D" w14:paraId="4CF775B9" w14:textId="77777777" w:rsidTr="00AE1CC5">
        <w:trPr>
          <w:trHeight w:val="283"/>
        </w:trPr>
        <w:tc>
          <w:tcPr>
            <w:tcW w:w="2948" w:type="dxa"/>
            <w:vAlign w:val="center"/>
          </w:tcPr>
          <w:p w14:paraId="75C866E9"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Parenting</w:t>
            </w:r>
          </w:p>
        </w:tc>
        <w:tc>
          <w:tcPr>
            <w:tcW w:w="624" w:type="dxa"/>
            <w:vAlign w:val="center"/>
          </w:tcPr>
          <w:p w14:paraId="2420DE7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4</w:t>
            </w:r>
          </w:p>
        </w:tc>
        <w:tc>
          <w:tcPr>
            <w:tcW w:w="968" w:type="dxa"/>
            <w:vAlign w:val="center"/>
          </w:tcPr>
          <w:p w14:paraId="1C039C1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711</w:t>
            </w:r>
          </w:p>
        </w:tc>
        <w:tc>
          <w:tcPr>
            <w:tcW w:w="733" w:type="dxa"/>
            <w:vAlign w:val="center"/>
          </w:tcPr>
          <w:p w14:paraId="51886A9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.22</w:t>
            </w:r>
          </w:p>
        </w:tc>
        <w:tc>
          <w:tcPr>
            <w:tcW w:w="766" w:type="dxa"/>
            <w:vAlign w:val="center"/>
          </w:tcPr>
          <w:p w14:paraId="796EC25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.29</w:t>
            </w:r>
          </w:p>
        </w:tc>
        <w:tc>
          <w:tcPr>
            <w:tcW w:w="766" w:type="dxa"/>
            <w:vAlign w:val="center"/>
          </w:tcPr>
          <w:p w14:paraId="2922F52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.28</w:t>
            </w:r>
          </w:p>
        </w:tc>
        <w:tc>
          <w:tcPr>
            <w:tcW w:w="736" w:type="dxa"/>
            <w:vAlign w:val="center"/>
          </w:tcPr>
          <w:p w14:paraId="3D248A34"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.26</w:t>
            </w:r>
          </w:p>
        </w:tc>
        <w:tc>
          <w:tcPr>
            <w:tcW w:w="766" w:type="dxa"/>
            <w:vAlign w:val="center"/>
          </w:tcPr>
          <w:p w14:paraId="3DD6B1F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.35</w:t>
            </w:r>
          </w:p>
        </w:tc>
        <w:tc>
          <w:tcPr>
            <w:tcW w:w="766" w:type="dxa"/>
            <w:vAlign w:val="center"/>
          </w:tcPr>
          <w:p w14:paraId="7076896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.34</w:t>
            </w:r>
          </w:p>
        </w:tc>
        <w:tc>
          <w:tcPr>
            <w:tcW w:w="1361" w:type="dxa"/>
            <w:vAlign w:val="center"/>
          </w:tcPr>
          <w:p w14:paraId="0E8310F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[−.30,   .81]</w:t>
            </w:r>
          </w:p>
        </w:tc>
        <w:tc>
          <w:tcPr>
            <w:tcW w:w="1304" w:type="dxa"/>
            <w:vAlign w:val="center"/>
          </w:tcPr>
          <w:p w14:paraId="552F6D1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[−.29,   .81]</w:t>
            </w:r>
          </w:p>
        </w:tc>
        <w:tc>
          <w:tcPr>
            <w:tcW w:w="1020" w:type="dxa"/>
            <w:vAlign w:val="center"/>
          </w:tcPr>
          <w:p w14:paraId="1778C128"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0E96DF0C" w14:textId="77777777" w:rsidR="00FB783D" w:rsidRPr="00FB783D" w:rsidRDefault="00FB783D" w:rsidP="00FB783D">
            <w:pPr>
              <w:jc w:val="right"/>
              <w:rPr>
                <w:rFonts w:ascii="Times New Roman" w:hAnsi="Times New Roman" w:cs="Times New Roman"/>
                <w:color w:val="000000"/>
              </w:rPr>
            </w:pPr>
          </w:p>
        </w:tc>
      </w:tr>
      <w:tr w:rsidR="00FB783D" w:rsidRPr="00FB783D" w14:paraId="2187196C" w14:textId="77777777" w:rsidTr="00AE1CC5">
        <w:trPr>
          <w:trHeight w:val="283"/>
        </w:trPr>
        <w:tc>
          <w:tcPr>
            <w:tcW w:w="2948" w:type="dxa"/>
            <w:vAlign w:val="center"/>
          </w:tcPr>
          <w:p w14:paraId="4C6C140C"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Sport</w:t>
            </w:r>
          </w:p>
        </w:tc>
        <w:tc>
          <w:tcPr>
            <w:tcW w:w="624" w:type="dxa"/>
            <w:vAlign w:val="center"/>
          </w:tcPr>
          <w:p w14:paraId="6949E20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11</w:t>
            </w:r>
          </w:p>
        </w:tc>
        <w:tc>
          <w:tcPr>
            <w:tcW w:w="968" w:type="dxa"/>
            <w:vAlign w:val="center"/>
          </w:tcPr>
          <w:p w14:paraId="5271264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3 329</w:t>
            </w:r>
          </w:p>
        </w:tc>
        <w:tc>
          <w:tcPr>
            <w:tcW w:w="733" w:type="dxa"/>
            <w:vAlign w:val="center"/>
          </w:tcPr>
          <w:p w14:paraId="59D6FFD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.38</w:t>
            </w:r>
          </w:p>
        </w:tc>
        <w:tc>
          <w:tcPr>
            <w:tcW w:w="766" w:type="dxa"/>
            <w:vAlign w:val="center"/>
          </w:tcPr>
          <w:p w14:paraId="2821807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.07</w:t>
            </w:r>
          </w:p>
        </w:tc>
        <w:tc>
          <w:tcPr>
            <w:tcW w:w="766" w:type="dxa"/>
            <w:vAlign w:val="center"/>
          </w:tcPr>
          <w:p w14:paraId="284B541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.05</w:t>
            </w:r>
          </w:p>
        </w:tc>
        <w:tc>
          <w:tcPr>
            <w:tcW w:w="736" w:type="dxa"/>
            <w:vAlign w:val="center"/>
          </w:tcPr>
          <w:p w14:paraId="6CE6BD6A"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.45</w:t>
            </w:r>
          </w:p>
        </w:tc>
        <w:tc>
          <w:tcPr>
            <w:tcW w:w="766" w:type="dxa"/>
            <w:vAlign w:val="center"/>
          </w:tcPr>
          <w:p w14:paraId="6AFD866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.08</w:t>
            </w:r>
          </w:p>
        </w:tc>
        <w:tc>
          <w:tcPr>
            <w:tcW w:w="766" w:type="dxa"/>
            <w:vAlign w:val="center"/>
          </w:tcPr>
          <w:p w14:paraId="1B197FF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.05</w:t>
            </w:r>
          </w:p>
        </w:tc>
        <w:tc>
          <w:tcPr>
            <w:tcW w:w="1361" w:type="dxa"/>
            <w:vAlign w:val="center"/>
          </w:tcPr>
          <w:p w14:paraId="3C4F3E9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[ .40,   .51]</w:t>
            </w:r>
          </w:p>
        </w:tc>
        <w:tc>
          <w:tcPr>
            <w:tcW w:w="1304" w:type="dxa"/>
            <w:vAlign w:val="center"/>
          </w:tcPr>
          <w:p w14:paraId="4721C7A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[ .38,   .53]</w:t>
            </w:r>
          </w:p>
        </w:tc>
        <w:tc>
          <w:tcPr>
            <w:tcW w:w="1020" w:type="dxa"/>
            <w:vAlign w:val="center"/>
          </w:tcPr>
          <w:p w14:paraId="75F446F9"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3753B658" w14:textId="77777777" w:rsidR="00FB783D" w:rsidRPr="00FB783D" w:rsidRDefault="00FB783D" w:rsidP="00FB783D">
            <w:pPr>
              <w:jc w:val="right"/>
              <w:rPr>
                <w:rFonts w:ascii="Times New Roman" w:hAnsi="Times New Roman" w:cs="Times New Roman"/>
                <w:color w:val="000000"/>
              </w:rPr>
            </w:pPr>
          </w:p>
        </w:tc>
      </w:tr>
      <w:tr w:rsidR="00FB783D" w:rsidRPr="00FB783D" w14:paraId="59B32634" w14:textId="77777777" w:rsidTr="00AE1CC5">
        <w:trPr>
          <w:trHeight w:val="283"/>
        </w:trPr>
        <w:tc>
          <w:tcPr>
            <w:tcW w:w="2948" w:type="dxa"/>
            <w:vAlign w:val="center"/>
          </w:tcPr>
          <w:p w14:paraId="56E71AB3"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Workplace</w:t>
            </w:r>
          </w:p>
        </w:tc>
        <w:tc>
          <w:tcPr>
            <w:tcW w:w="624" w:type="dxa"/>
            <w:vAlign w:val="center"/>
          </w:tcPr>
          <w:p w14:paraId="7AF8366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w:t>
            </w:r>
          </w:p>
        </w:tc>
        <w:tc>
          <w:tcPr>
            <w:tcW w:w="968" w:type="dxa"/>
            <w:vAlign w:val="center"/>
          </w:tcPr>
          <w:p w14:paraId="1F4B93B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1 427</w:t>
            </w:r>
          </w:p>
        </w:tc>
        <w:tc>
          <w:tcPr>
            <w:tcW w:w="733" w:type="dxa"/>
            <w:vAlign w:val="center"/>
          </w:tcPr>
          <w:p w14:paraId="316E90D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.45</w:t>
            </w:r>
          </w:p>
        </w:tc>
        <w:tc>
          <w:tcPr>
            <w:tcW w:w="766" w:type="dxa"/>
            <w:vAlign w:val="center"/>
          </w:tcPr>
          <w:p w14:paraId="79B7A59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.06</w:t>
            </w:r>
          </w:p>
        </w:tc>
        <w:tc>
          <w:tcPr>
            <w:tcW w:w="766" w:type="dxa"/>
            <w:vAlign w:val="center"/>
          </w:tcPr>
          <w:p w14:paraId="1558FDC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.05</w:t>
            </w:r>
          </w:p>
        </w:tc>
        <w:tc>
          <w:tcPr>
            <w:tcW w:w="736" w:type="dxa"/>
            <w:vAlign w:val="center"/>
          </w:tcPr>
          <w:p w14:paraId="120DA13B"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.53</w:t>
            </w:r>
          </w:p>
        </w:tc>
        <w:tc>
          <w:tcPr>
            <w:tcW w:w="766" w:type="dxa"/>
            <w:vAlign w:val="center"/>
          </w:tcPr>
          <w:p w14:paraId="2FEEFC4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.08</w:t>
            </w:r>
          </w:p>
        </w:tc>
        <w:tc>
          <w:tcPr>
            <w:tcW w:w="766" w:type="dxa"/>
            <w:vAlign w:val="center"/>
          </w:tcPr>
          <w:p w14:paraId="7E51BB5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.05</w:t>
            </w:r>
          </w:p>
        </w:tc>
        <w:tc>
          <w:tcPr>
            <w:tcW w:w="1361" w:type="dxa"/>
            <w:vAlign w:val="center"/>
          </w:tcPr>
          <w:p w14:paraId="208DAAC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[ .34,   .72]</w:t>
            </w:r>
          </w:p>
        </w:tc>
        <w:tc>
          <w:tcPr>
            <w:tcW w:w="1304" w:type="dxa"/>
            <w:vAlign w:val="center"/>
          </w:tcPr>
          <w:p w14:paraId="75DCDBD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[ .43,   .63]</w:t>
            </w:r>
          </w:p>
        </w:tc>
        <w:tc>
          <w:tcPr>
            <w:tcW w:w="1020" w:type="dxa"/>
            <w:vAlign w:val="center"/>
          </w:tcPr>
          <w:p w14:paraId="34EBDC78"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5775B525" w14:textId="77777777" w:rsidR="00FB783D" w:rsidRPr="00FB783D" w:rsidRDefault="00FB783D" w:rsidP="00FB783D">
            <w:pPr>
              <w:jc w:val="right"/>
              <w:rPr>
                <w:rFonts w:ascii="Times New Roman" w:hAnsi="Times New Roman" w:cs="Times New Roman"/>
                <w:color w:val="000000"/>
              </w:rPr>
            </w:pPr>
          </w:p>
        </w:tc>
      </w:tr>
      <w:tr w:rsidR="00FB783D" w:rsidRPr="00FB783D" w14:paraId="1B36D388" w14:textId="77777777" w:rsidTr="00AE1CC5">
        <w:trPr>
          <w:trHeight w:val="283"/>
        </w:trPr>
        <w:tc>
          <w:tcPr>
            <w:tcW w:w="2948" w:type="dxa"/>
            <w:vAlign w:val="center"/>
          </w:tcPr>
          <w:p w14:paraId="48CD89F5"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Healthcare</w:t>
            </w:r>
          </w:p>
        </w:tc>
        <w:tc>
          <w:tcPr>
            <w:tcW w:w="624" w:type="dxa"/>
            <w:vAlign w:val="center"/>
          </w:tcPr>
          <w:p w14:paraId="1032598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968" w:type="dxa"/>
            <w:vAlign w:val="center"/>
          </w:tcPr>
          <w:p w14:paraId="76A0EAC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33" w:type="dxa"/>
            <w:vAlign w:val="center"/>
          </w:tcPr>
          <w:p w14:paraId="165CB01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66" w:type="dxa"/>
            <w:vAlign w:val="center"/>
          </w:tcPr>
          <w:p w14:paraId="7CDD02E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66" w:type="dxa"/>
            <w:vAlign w:val="center"/>
          </w:tcPr>
          <w:p w14:paraId="45C544D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36" w:type="dxa"/>
            <w:vAlign w:val="center"/>
          </w:tcPr>
          <w:p w14:paraId="3BEFB052"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w:t>
            </w:r>
          </w:p>
        </w:tc>
        <w:tc>
          <w:tcPr>
            <w:tcW w:w="766" w:type="dxa"/>
            <w:vAlign w:val="center"/>
          </w:tcPr>
          <w:p w14:paraId="754C120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66" w:type="dxa"/>
            <w:vAlign w:val="center"/>
          </w:tcPr>
          <w:p w14:paraId="025D7BE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361" w:type="dxa"/>
            <w:vAlign w:val="center"/>
          </w:tcPr>
          <w:p w14:paraId="576623A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304" w:type="dxa"/>
            <w:vAlign w:val="center"/>
          </w:tcPr>
          <w:p w14:paraId="0472B15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020" w:type="dxa"/>
            <w:vAlign w:val="center"/>
          </w:tcPr>
          <w:p w14:paraId="3F0AF24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361" w:type="dxa"/>
            <w:vAlign w:val="center"/>
          </w:tcPr>
          <w:p w14:paraId="21FDA88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r>
      <w:tr w:rsidR="00FB783D" w:rsidRPr="00FB783D" w14:paraId="1DDE823F" w14:textId="77777777" w:rsidTr="00AE1CC5">
        <w:trPr>
          <w:trHeight w:val="283"/>
        </w:trPr>
        <w:tc>
          <w:tcPr>
            <w:tcW w:w="2948" w:type="dxa"/>
            <w:vAlign w:val="center"/>
          </w:tcPr>
          <w:p w14:paraId="215DBA63"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Intrinsic motivation</w:t>
            </w:r>
          </w:p>
        </w:tc>
        <w:tc>
          <w:tcPr>
            <w:tcW w:w="624" w:type="dxa"/>
            <w:vAlign w:val="center"/>
          </w:tcPr>
          <w:p w14:paraId="23C4215D" w14:textId="77777777" w:rsidR="00FB783D" w:rsidRPr="00FB783D" w:rsidRDefault="00FB783D" w:rsidP="00FB783D">
            <w:pPr>
              <w:jc w:val="right"/>
              <w:rPr>
                <w:rFonts w:ascii="Times New Roman" w:hAnsi="Times New Roman" w:cs="Times New Roman"/>
                <w:color w:val="000000"/>
              </w:rPr>
            </w:pPr>
          </w:p>
        </w:tc>
        <w:tc>
          <w:tcPr>
            <w:tcW w:w="968" w:type="dxa"/>
            <w:vAlign w:val="center"/>
          </w:tcPr>
          <w:p w14:paraId="3640A582" w14:textId="77777777" w:rsidR="00FB783D" w:rsidRPr="00FB783D" w:rsidRDefault="00FB783D" w:rsidP="00FB783D">
            <w:pPr>
              <w:jc w:val="right"/>
              <w:rPr>
                <w:rFonts w:ascii="Times New Roman" w:hAnsi="Times New Roman" w:cs="Times New Roman"/>
                <w:color w:val="000000"/>
              </w:rPr>
            </w:pPr>
          </w:p>
        </w:tc>
        <w:tc>
          <w:tcPr>
            <w:tcW w:w="733" w:type="dxa"/>
            <w:vAlign w:val="center"/>
          </w:tcPr>
          <w:p w14:paraId="691A32F5"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2D21CCD4"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04BBA31B" w14:textId="77777777" w:rsidR="00FB783D" w:rsidRPr="00FB783D" w:rsidRDefault="00FB783D" w:rsidP="00FB783D">
            <w:pPr>
              <w:jc w:val="right"/>
              <w:rPr>
                <w:rFonts w:ascii="Times New Roman" w:hAnsi="Times New Roman" w:cs="Times New Roman"/>
                <w:color w:val="000000"/>
              </w:rPr>
            </w:pPr>
          </w:p>
        </w:tc>
        <w:tc>
          <w:tcPr>
            <w:tcW w:w="736" w:type="dxa"/>
            <w:vAlign w:val="center"/>
          </w:tcPr>
          <w:p w14:paraId="2D6CFE3A" w14:textId="77777777" w:rsidR="00FB783D" w:rsidRPr="00FB783D" w:rsidRDefault="00FB783D" w:rsidP="00FB783D">
            <w:pPr>
              <w:jc w:val="right"/>
              <w:rPr>
                <w:rFonts w:ascii="Times New Roman" w:hAnsi="Times New Roman" w:cs="Times New Roman"/>
                <w:b/>
                <w:bCs/>
                <w:color w:val="000000"/>
              </w:rPr>
            </w:pPr>
          </w:p>
        </w:tc>
        <w:tc>
          <w:tcPr>
            <w:tcW w:w="766" w:type="dxa"/>
            <w:vAlign w:val="center"/>
          </w:tcPr>
          <w:p w14:paraId="4961D27C"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48D4A99A"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217B4885" w14:textId="77777777" w:rsidR="00FB783D" w:rsidRPr="00FB783D" w:rsidRDefault="00FB783D" w:rsidP="00FB783D">
            <w:pPr>
              <w:jc w:val="right"/>
              <w:rPr>
                <w:rFonts w:ascii="Times New Roman" w:hAnsi="Times New Roman" w:cs="Times New Roman"/>
                <w:color w:val="000000"/>
              </w:rPr>
            </w:pPr>
          </w:p>
        </w:tc>
        <w:tc>
          <w:tcPr>
            <w:tcW w:w="1304" w:type="dxa"/>
            <w:vAlign w:val="center"/>
          </w:tcPr>
          <w:p w14:paraId="1199EC6A" w14:textId="77777777" w:rsidR="00FB783D" w:rsidRPr="00FB783D" w:rsidRDefault="00FB783D" w:rsidP="00FB783D">
            <w:pPr>
              <w:jc w:val="right"/>
              <w:rPr>
                <w:rFonts w:ascii="Times New Roman" w:hAnsi="Times New Roman" w:cs="Times New Roman"/>
                <w:color w:val="000000"/>
              </w:rPr>
            </w:pPr>
          </w:p>
        </w:tc>
        <w:tc>
          <w:tcPr>
            <w:tcW w:w="1020" w:type="dxa"/>
            <w:vAlign w:val="center"/>
          </w:tcPr>
          <w:p w14:paraId="590F46AB"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3A16F5BF" w14:textId="77777777" w:rsidR="00FB783D" w:rsidRPr="00FB783D" w:rsidRDefault="00FB783D" w:rsidP="00FB783D">
            <w:pPr>
              <w:jc w:val="right"/>
              <w:rPr>
                <w:rFonts w:ascii="Times New Roman" w:hAnsi="Times New Roman" w:cs="Times New Roman"/>
                <w:color w:val="000000"/>
              </w:rPr>
            </w:pPr>
          </w:p>
        </w:tc>
      </w:tr>
      <w:tr w:rsidR="00FB783D" w:rsidRPr="00FB783D" w14:paraId="3E72E368" w14:textId="77777777" w:rsidTr="00AE1CC5">
        <w:trPr>
          <w:trHeight w:val="283"/>
        </w:trPr>
        <w:tc>
          <w:tcPr>
            <w:tcW w:w="2948" w:type="dxa"/>
            <w:vAlign w:val="center"/>
          </w:tcPr>
          <w:p w14:paraId="7C3766E7"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Classrooms</w:t>
            </w:r>
          </w:p>
        </w:tc>
        <w:tc>
          <w:tcPr>
            <w:tcW w:w="624" w:type="dxa"/>
            <w:vAlign w:val="center"/>
          </w:tcPr>
          <w:p w14:paraId="747398B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9</w:t>
            </w:r>
          </w:p>
        </w:tc>
        <w:tc>
          <w:tcPr>
            <w:tcW w:w="968" w:type="dxa"/>
            <w:vAlign w:val="center"/>
          </w:tcPr>
          <w:p w14:paraId="11B6746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9 331</w:t>
            </w:r>
          </w:p>
        </w:tc>
        <w:tc>
          <w:tcPr>
            <w:tcW w:w="733" w:type="dxa"/>
            <w:vAlign w:val="center"/>
          </w:tcPr>
          <w:p w14:paraId="1F9D729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.31</w:t>
            </w:r>
          </w:p>
        </w:tc>
        <w:tc>
          <w:tcPr>
            <w:tcW w:w="766" w:type="dxa"/>
            <w:vAlign w:val="center"/>
          </w:tcPr>
          <w:p w14:paraId="76428B8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.18</w:t>
            </w:r>
          </w:p>
        </w:tc>
        <w:tc>
          <w:tcPr>
            <w:tcW w:w="766" w:type="dxa"/>
            <w:vAlign w:val="center"/>
          </w:tcPr>
          <w:p w14:paraId="71F0D25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.17</w:t>
            </w:r>
          </w:p>
        </w:tc>
        <w:tc>
          <w:tcPr>
            <w:tcW w:w="736" w:type="dxa"/>
            <w:vAlign w:val="center"/>
          </w:tcPr>
          <w:p w14:paraId="3EC1B137"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.38</w:t>
            </w:r>
          </w:p>
        </w:tc>
        <w:tc>
          <w:tcPr>
            <w:tcW w:w="766" w:type="dxa"/>
            <w:vAlign w:val="center"/>
          </w:tcPr>
          <w:p w14:paraId="27B8569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.21</w:t>
            </w:r>
          </w:p>
        </w:tc>
        <w:tc>
          <w:tcPr>
            <w:tcW w:w="766" w:type="dxa"/>
            <w:vAlign w:val="center"/>
          </w:tcPr>
          <w:p w14:paraId="65DE768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.21</w:t>
            </w:r>
          </w:p>
        </w:tc>
        <w:tc>
          <w:tcPr>
            <w:tcW w:w="1361" w:type="dxa"/>
            <w:vAlign w:val="center"/>
          </w:tcPr>
          <w:p w14:paraId="2276288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[ .22,   .54]</w:t>
            </w:r>
          </w:p>
        </w:tc>
        <w:tc>
          <w:tcPr>
            <w:tcW w:w="1304" w:type="dxa"/>
            <w:vAlign w:val="center"/>
          </w:tcPr>
          <w:p w14:paraId="29FDBD2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[.09,   .67]</w:t>
            </w:r>
          </w:p>
        </w:tc>
        <w:tc>
          <w:tcPr>
            <w:tcW w:w="1020" w:type="dxa"/>
            <w:vAlign w:val="center"/>
          </w:tcPr>
          <w:p w14:paraId="064F440A"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29F1DB32" w14:textId="77777777" w:rsidR="00FB783D" w:rsidRPr="00FB783D" w:rsidRDefault="00FB783D" w:rsidP="00FB783D">
            <w:pPr>
              <w:jc w:val="right"/>
              <w:rPr>
                <w:rFonts w:ascii="Times New Roman" w:hAnsi="Times New Roman" w:cs="Times New Roman"/>
                <w:color w:val="000000"/>
              </w:rPr>
            </w:pPr>
          </w:p>
        </w:tc>
      </w:tr>
      <w:tr w:rsidR="00FB783D" w:rsidRPr="00FB783D" w14:paraId="4EC442D2" w14:textId="77777777" w:rsidTr="00AE1CC5">
        <w:trPr>
          <w:trHeight w:val="283"/>
        </w:trPr>
        <w:tc>
          <w:tcPr>
            <w:tcW w:w="2948" w:type="dxa"/>
            <w:vAlign w:val="center"/>
          </w:tcPr>
          <w:p w14:paraId="588AE93E"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Physical Education</w:t>
            </w:r>
          </w:p>
        </w:tc>
        <w:tc>
          <w:tcPr>
            <w:tcW w:w="624" w:type="dxa"/>
            <w:vAlign w:val="center"/>
          </w:tcPr>
          <w:p w14:paraId="6422CEE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6</w:t>
            </w:r>
          </w:p>
        </w:tc>
        <w:tc>
          <w:tcPr>
            <w:tcW w:w="968" w:type="dxa"/>
            <w:vAlign w:val="center"/>
          </w:tcPr>
          <w:p w14:paraId="26687CE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2 622</w:t>
            </w:r>
          </w:p>
        </w:tc>
        <w:tc>
          <w:tcPr>
            <w:tcW w:w="733" w:type="dxa"/>
            <w:vAlign w:val="center"/>
          </w:tcPr>
          <w:p w14:paraId="118BEBC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.51</w:t>
            </w:r>
          </w:p>
        </w:tc>
        <w:tc>
          <w:tcPr>
            <w:tcW w:w="766" w:type="dxa"/>
            <w:vAlign w:val="center"/>
          </w:tcPr>
          <w:p w14:paraId="3FE2016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.12</w:t>
            </w:r>
          </w:p>
        </w:tc>
        <w:tc>
          <w:tcPr>
            <w:tcW w:w="766" w:type="dxa"/>
            <w:vAlign w:val="center"/>
          </w:tcPr>
          <w:p w14:paraId="5C5D5FE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.11</w:t>
            </w:r>
          </w:p>
        </w:tc>
        <w:tc>
          <w:tcPr>
            <w:tcW w:w="736" w:type="dxa"/>
            <w:vAlign w:val="center"/>
          </w:tcPr>
          <w:p w14:paraId="0536032F"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.61</w:t>
            </w:r>
          </w:p>
        </w:tc>
        <w:tc>
          <w:tcPr>
            <w:tcW w:w="766" w:type="dxa"/>
            <w:vAlign w:val="center"/>
          </w:tcPr>
          <w:p w14:paraId="0424CDC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.14</w:t>
            </w:r>
          </w:p>
        </w:tc>
        <w:tc>
          <w:tcPr>
            <w:tcW w:w="766" w:type="dxa"/>
            <w:vAlign w:val="center"/>
          </w:tcPr>
          <w:p w14:paraId="12F6615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.13</w:t>
            </w:r>
          </w:p>
        </w:tc>
        <w:tc>
          <w:tcPr>
            <w:tcW w:w="1361" w:type="dxa"/>
            <w:vAlign w:val="center"/>
          </w:tcPr>
          <w:p w14:paraId="11014CF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[ .46,   .77]</w:t>
            </w:r>
          </w:p>
        </w:tc>
        <w:tc>
          <w:tcPr>
            <w:tcW w:w="1304" w:type="dxa"/>
            <w:vAlign w:val="center"/>
          </w:tcPr>
          <w:p w14:paraId="79F1FA4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[.42,   .81]</w:t>
            </w:r>
          </w:p>
        </w:tc>
        <w:tc>
          <w:tcPr>
            <w:tcW w:w="1020" w:type="dxa"/>
            <w:vAlign w:val="center"/>
          </w:tcPr>
          <w:p w14:paraId="531AE36F"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49940658" w14:textId="77777777" w:rsidR="00FB783D" w:rsidRPr="00FB783D" w:rsidRDefault="00FB783D" w:rsidP="00FB783D">
            <w:pPr>
              <w:jc w:val="right"/>
              <w:rPr>
                <w:rFonts w:ascii="Times New Roman" w:hAnsi="Times New Roman" w:cs="Times New Roman"/>
                <w:color w:val="000000"/>
              </w:rPr>
            </w:pPr>
          </w:p>
        </w:tc>
      </w:tr>
      <w:tr w:rsidR="00FB783D" w:rsidRPr="00FB783D" w14:paraId="3BDBDCCC" w14:textId="77777777" w:rsidTr="00AE1CC5">
        <w:trPr>
          <w:trHeight w:val="283"/>
        </w:trPr>
        <w:tc>
          <w:tcPr>
            <w:tcW w:w="2948" w:type="dxa"/>
            <w:vAlign w:val="center"/>
          </w:tcPr>
          <w:p w14:paraId="5A445EDC"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Parenting</w:t>
            </w:r>
          </w:p>
        </w:tc>
        <w:tc>
          <w:tcPr>
            <w:tcW w:w="624" w:type="dxa"/>
            <w:vAlign w:val="center"/>
          </w:tcPr>
          <w:p w14:paraId="0BF7FF5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968" w:type="dxa"/>
            <w:vAlign w:val="center"/>
          </w:tcPr>
          <w:p w14:paraId="440B187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33" w:type="dxa"/>
            <w:vAlign w:val="center"/>
          </w:tcPr>
          <w:p w14:paraId="78B5D2E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66" w:type="dxa"/>
            <w:vAlign w:val="center"/>
          </w:tcPr>
          <w:p w14:paraId="726A0EE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66" w:type="dxa"/>
            <w:vAlign w:val="center"/>
          </w:tcPr>
          <w:p w14:paraId="69CA023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36" w:type="dxa"/>
            <w:vAlign w:val="center"/>
          </w:tcPr>
          <w:p w14:paraId="05C4CE08"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w:t>
            </w:r>
          </w:p>
        </w:tc>
        <w:tc>
          <w:tcPr>
            <w:tcW w:w="766" w:type="dxa"/>
            <w:vAlign w:val="center"/>
          </w:tcPr>
          <w:p w14:paraId="6A20C3A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66" w:type="dxa"/>
            <w:vAlign w:val="center"/>
          </w:tcPr>
          <w:p w14:paraId="05FEA0B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361" w:type="dxa"/>
            <w:vAlign w:val="center"/>
          </w:tcPr>
          <w:p w14:paraId="1468EF3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304" w:type="dxa"/>
            <w:vAlign w:val="center"/>
          </w:tcPr>
          <w:p w14:paraId="18ADDD2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020" w:type="dxa"/>
            <w:vAlign w:val="center"/>
          </w:tcPr>
          <w:p w14:paraId="610B237F"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035DADA9" w14:textId="77777777" w:rsidR="00FB783D" w:rsidRPr="00FB783D" w:rsidRDefault="00FB783D" w:rsidP="00FB783D">
            <w:pPr>
              <w:jc w:val="right"/>
              <w:rPr>
                <w:rFonts w:ascii="Times New Roman" w:hAnsi="Times New Roman" w:cs="Times New Roman"/>
                <w:color w:val="000000"/>
              </w:rPr>
            </w:pPr>
          </w:p>
        </w:tc>
      </w:tr>
      <w:tr w:rsidR="00FB783D" w:rsidRPr="00FB783D" w14:paraId="183A3321" w14:textId="77777777" w:rsidTr="00AE1CC5">
        <w:trPr>
          <w:trHeight w:val="283"/>
        </w:trPr>
        <w:tc>
          <w:tcPr>
            <w:tcW w:w="2948" w:type="dxa"/>
            <w:vAlign w:val="center"/>
          </w:tcPr>
          <w:p w14:paraId="7CB264FC"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lastRenderedPageBreak/>
              <w:t xml:space="preserve">          Sport</w:t>
            </w:r>
          </w:p>
        </w:tc>
        <w:tc>
          <w:tcPr>
            <w:tcW w:w="624" w:type="dxa"/>
            <w:vAlign w:val="center"/>
          </w:tcPr>
          <w:p w14:paraId="62D9007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9</w:t>
            </w:r>
          </w:p>
        </w:tc>
        <w:tc>
          <w:tcPr>
            <w:tcW w:w="968" w:type="dxa"/>
            <w:vAlign w:val="center"/>
          </w:tcPr>
          <w:p w14:paraId="39F2FAA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2 500</w:t>
            </w:r>
          </w:p>
        </w:tc>
        <w:tc>
          <w:tcPr>
            <w:tcW w:w="733" w:type="dxa"/>
            <w:vAlign w:val="center"/>
          </w:tcPr>
          <w:p w14:paraId="39864EA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.36</w:t>
            </w:r>
          </w:p>
        </w:tc>
        <w:tc>
          <w:tcPr>
            <w:tcW w:w="766" w:type="dxa"/>
            <w:vAlign w:val="center"/>
          </w:tcPr>
          <w:p w14:paraId="7083434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.15</w:t>
            </w:r>
          </w:p>
        </w:tc>
        <w:tc>
          <w:tcPr>
            <w:tcW w:w="766" w:type="dxa"/>
            <w:vAlign w:val="center"/>
          </w:tcPr>
          <w:p w14:paraId="76B94EB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.14</w:t>
            </w:r>
          </w:p>
        </w:tc>
        <w:tc>
          <w:tcPr>
            <w:tcW w:w="736" w:type="dxa"/>
            <w:vAlign w:val="center"/>
          </w:tcPr>
          <w:p w14:paraId="3E0CA9DA"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.43</w:t>
            </w:r>
          </w:p>
        </w:tc>
        <w:tc>
          <w:tcPr>
            <w:tcW w:w="766" w:type="dxa"/>
            <w:vAlign w:val="center"/>
          </w:tcPr>
          <w:p w14:paraId="06DCEA0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.18</w:t>
            </w:r>
          </w:p>
        </w:tc>
        <w:tc>
          <w:tcPr>
            <w:tcW w:w="766" w:type="dxa"/>
            <w:vAlign w:val="center"/>
          </w:tcPr>
          <w:p w14:paraId="640B2CF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.16</w:t>
            </w:r>
          </w:p>
        </w:tc>
        <w:tc>
          <w:tcPr>
            <w:tcW w:w="1361" w:type="dxa"/>
            <w:vAlign w:val="center"/>
          </w:tcPr>
          <w:p w14:paraId="1BC7F2F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[ .29,   .56]</w:t>
            </w:r>
          </w:p>
        </w:tc>
        <w:tc>
          <w:tcPr>
            <w:tcW w:w="1304" w:type="dxa"/>
            <w:vAlign w:val="center"/>
          </w:tcPr>
          <w:p w14:paraId="60BFD5C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[.20,   .66]</w:t>
            </w:r>
          </w:p>
        </w:tc>
        <w:tc>
          <w:tcPr>
            <w:tcW w:w="1020" w:type="dxa"/>
            <w:vAlign w:val="center"/>
          </w:tcPr>
          <w:p w14:paraId="3A78FF0C"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4EDD3B56" w14:textId="77777777" w:rsidR="00FB783D" w:rsidRPr="00FB783D" w:rsidRDefault="00FB783D" w:rsidP="00FB783D">
            <w:pPr>
              <w:jc w:val="right"/>
              <w:rPr>
                <w:rFonts w:ascii="Times New Roman" w:hAnsi="Times New Roman" w:cs="Times New Roman"/>
                <w:color w:val="000000"/>
              </w:rPr>
            </w:pPr>
          </w:p>
        </w:tc>
      </w:tr>
      <w:tr w:rsidR="00FB783D" w:rsidRPr="00FB783D" w14:paraId="7C22C2A1" w14:textId="77777777" w:rsidTr="00AE1CC5">
        <w:trPr>
          <w:trHeight w:val="283"/>
        </w:trPr>
        <w:tc>
          <w:tcPr>
            <w:tcW w:w="2948" w:type="dxa"/>
            <w:vAlign w:val="center"/>
          </w:tcPr>
          <w:p w14:paraId="0BC82726"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Workplace</w:t>
            </w:r>
          </w:p>
        </w:tc>
        <w:tc>
          <w:tcPr>
            <w:tcW w:w="624" w:type="dxa"/>
            <w:vAlign w:val="center"/>
          </w:tcPr>
          <w:p w14:paraId="18928C1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968" w:type="dxa"/>
            <w:vAlign w:val="center"/>
          </w:tcPr>
          <w:p w14:paraId="4914F31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33" w:type="dxa"/>
            <w:vAlign w:val="center"/>
          </w:tcPr>
          <w:p w14:paraId="43BDD38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66" w:type="dxa"/>
            <w:vAlign w:val="center"/>
          </w:tcPr>
          <w:p w14:paraId="6468C1A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66" w:type="dxa"/>
            <w:vAlign w:val="center"/>
          </w:tcPr>
          <w:p w14:paraId="21D9F4D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36" w:type="dxa"/>
            <w:vAlign w:val="center"/>
          </w:tcPr>
          <w:p w14:paraId="4191C4E7"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w:t>
            </w:r>
          </w:p>
        </w:tc>
        <w:tc>
          <w:tcPr>
            <w:tcW w:w="766" w:type="dxa"/>
            <w:vAlign w:val="center"/>
          </w:tcPr>
          <w:p w14:paraId="103B96A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66" w:type="dxa"/>
            <w:vAlign w:val="center"/>
          </w:tcPr>
          <w:p w14:paraId="590E679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361" w:type="dxa"/>
            <w:vAlign w:val="center"/>
          </w:tcPr>
          <w:p w14:paraId="18A9FD0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304" w:type="dxa"/>
            <w:vAlign w:val="center"/>
          </w:tcPr>
          <w:p w14:paraId="4C5CCD3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020" w:type="dxa"/>
            <w:vAlign w:val="center"/>
          </w:tcPr>
          <w:p w14:paraId="1F395807"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75F2BBFD" w14:textId="77777777" w:rsidR="00FB783D" w:rsidRPr="00FB783D" w:rsidRDefault="00FB783D" w:rsidP="00FB783D">
            <w:pPr>
              <w:jc w:val="right"/>
              <w:rPr>
                <w:rFonts w:ascii="Times New Roman" w:hAnsi="Times New Roman" w:cs="Times New Roman"/>
                <w:color w:val="000000"/>
              </w:rPr>
            </w:pPr>
          </w:p>
        </w:tc>
      </w:tr>
      <w:tr w:rsidR="00FB783D" w:rsidRPr="00FB783D" w14:paraId="2FDA33B1" w14:textId="77777777" w:rsidTr="00AE1CC5">
        <w:trPr>
          <w:trHeight w:val="283"/>
        </w:trPr>
        <w:tc>
          <w:tcPr>
            <w:tcW w:w="2948" w:type="dxa"/>
            <w:vAlign w:val="center"/>
          </w:tcPr>
          <w:p w14:paraId="5C91A614"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Healthcare</w:t>
            </w:r>
          </w:p>
        </w:tc>
        <w:tc>
          <w:tcPr>
            <w:tcW w:w="624" w:type="dxa"/>
            <w:vAlign w:val="center"/>
          </w:tcPr>
          <w:p w14:paraId="5A9D366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968" w:type="dxa"/>
            <w:vAlign w:val="center"/>
          </w:tcPr>
          <w:p w14:paraId="5C3C6E1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33" w:type="dxa"/>
            <w:vAlign w:val="center"/>
          </w:tcPr>
          <w:p w14:paraId="155891C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66" w:type="dxa"/>
            <w:vAlign w:val="center"/>
          </w:tcPr>
          <w:p w14:paraId="01DD007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66" w:type="dxa"/>
            <w:vAlign w:val="center"/>
          </w:tcPr>
          <w:p w14:paraId="1668B80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36" w:type="dxa"/>
            <w:vAlign w:val="center"/>
          </w:tcPr>
          <w:p w14:paraId="4A684DEB"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w:t>
            </w:r>
          </w:p>
        </w:tc>
        <w:tc>
          <w:tcPr>
            <w:tcW w:w="766" w:type="dxa"/>
            <w:vAlign w:val="center"/>
          </w:tcPr>
          <w:p w14:paraId="1E82006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66" w:type="dxa"/>
            <w:vAlign w:val="center"/>
          </w:tcPr>
          <w:p w14:paraId="7C55FC3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361" w:type="dxa"/>
            <w:vAlign w:val="center"/>
          </w:tcPr>
          <w:p w14:paraId="09BA3F9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304" w:type="dxa"/>
            <w:vAlign w:val="center"/>
          </w:tcPr>
          <w:p w14:paraId="4926943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020" w:type="dxa"/>
            <w:vAlign w:val="center"/>
          </w:tcPr>
          <w:p w14:paraId="6811E92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361" w:type="dxa"/>
            <w:vAlign w:val="center"/>
          </w:tcPr>
          <w:p w14:paraId="122BA80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r>
      <w:tr w:rsidR="00FB783D" w:rsidRPr="00FB783D" w14:paraId="61CEB11F" w14:textId="77777777" w:rsidTr="00AE1CC5">
        <w:trPr>
          <w:trHeight w:val="283"/>
        </w:trPr>
        <w:tc>
          <w:tcPr>
            <w:tcW w:w="2948" w:type="dxa"/>
            <w:vAlign w:val="center"/>
          </w:tcPr>
          <w:p w14:paraId="60FDDFA5"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Identified regulation</w:t>
            </w:r>
          </w:p>
        </w:tc>
        <w:tc>
          <w:tcPr>
            <w:tcW w:w="624" w:type="dxa"/>
            <w:vAlign w:val="center"/>
          </w:tcPr>
          <w:p w14:paraId="0679AEB0" w14:textId="77777777" w:rsidR="00FB783D" w:rsidRPr="00FB783D" w:rsidRDefault="00FB783D" w:rsidP="00FB783D">
            <w:pPr>
              <w:jc w:val="right"/>
              <w:rPr>
                <w:rFonts w:ascii="Times New Roman" w:hAnsi="Times New Roman" w:cs="Times New Roman"/>
                <w:color w:val="000000"/>
              </w:rPr>
            </w:pPr>
          </w:p>
        </w:tc>
        <w:tc>
          <w:tcPr>
            <w:tcW w:w="968" w:type="dxa"/>
            <w:vAlign w:val="center"/>
          </w:tcPr>
          <w:p w14:paraId="052F3F14" w14:textId="77777777" w:rsidR="00FB783D" w:rsidRPr="00FB783D" w:rsidRDefault="00FB783D" w:rsidP="00FB783D">
            <w:pPr>
              <w:jc w:val="right"/>
              <w:rPr>
                <w:rFonts w:ascii="Times New Roman" w:hAnsi="Times New Roman" w:cs="Times New Roman"/>
                <w:color w:val="000000"/>
              </w:rPr>
            </w:pPr>
          </w:p>
        </w:tc>
        <w:tc>
          <w:tcPr>
            <w:tcW w:w="733" w:type="dxa"/>
            <w:vAlign w:val="center"/>
          </w:tcPr>
          <w:p w14:paraId="00938B08"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37495E31"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14AF3EB1" w14:textId="77777777" w:rsidR="00FB783D" w:rsidRPr="00FB783D" w:rsidRDefault="00FB783D" w:rsidP="00FB783D">
            <w:pPr>
              <w:jc w:val="right"/>
              <w:rPr>
                <w:rFonts w:ascii="Times New Roman" w:hAnsi="Times New Roman" w:cs="Times New Roman"/>
                <w:color w:val="000000"/>
              </w:rPr>
            </w:pPr>
          </w:p>
        </w:tc>
        <w:tc>
          <w:tcPr>
            <w:tcW w:w="736" w:type="dxa"/>
            <w:vAlign w:val="center"/>
          </w:tcPr>
          <w:p w14:paraId="2204D6C8" w14:textId="77777777" w:rsidR="00FB783D" w:rsidRPr="00FB783D" w:rsidRDefault="00FB783D" w:rsidP="00FB783D">
            <w:pPr>
              <w:jc w:val="right"/>
              <w:rPr>
                <w:rFonts w:ascii="Times New Roman" w:hAnsi="Times New Roman" w:cs="Times New Roman"/>
                <w:b/>
                <w:bCs/>
                <w:color w:val="000000"/>
              </w:rPr>
            </w:pPr>
          </w:p>
        </w:tc>
        <w:tc>
          <w:tcPr>
            <w:tcW w:w="766" w:type="dxa"/>
            <w:vAlign w:val="center"/>
          </w:tcPr>
          <w:p w14:paraId="2EB07F43"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440F078E"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0FA1A0BD" w14:textId="77777777" w:rsidR="00FB783D" w:rsidRPr="00FB783D" w:rsidRDefault="00FB783D" w:rsidP="00FB783D">
            <w:pPr>
              <w:jc w:val="right"/>
              <w:rPr>
                <w:rFonts w:ascii="Times New Roman" w:hAnsi="Times New Roman" w:cs="Times New Roman"/>
                <w:color w:val="000000"/>
              </w:rPr>
            </w:pPr>
          </w:p>
        </w:tc>
        <w:tc>
          <w:tcPr>
            <w:tcW w:w="1304" w:type="dxa"/>
            <w:vAlign w:val="center"/>
          </w:tcPr>
          <w:p w14:paraId="46A03772" w14:textId="77777777" w:rsidR="00FB783D" w:rsidRPr="00FB783D" w:rsidRDefault="00FB783D" w:rsidP="00FB783D">
            <w:pPr>
              <w:jc w:val="right"/>
              <w:rPr>
                <w:rFonts w:ascii="Times New Roman" w:hAnsi="Times New Roman" w:cs="Times New Roman"/>
                <w:color w:val="000000"/>
              </w:rPr>
            </w:pPr>
          </w:p>
        </w:tc>
        <w:tc>
          <w:tcPr>
            <w:tcW w:w="1020" w:type="dxa"/>
            <w:vAlign w:val="center"/>
          </w:tcPr>
          <w:p w14:paraId="0B7BE084"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2A60E219" w14:textId="77777777" w:rsidR="00FB783D" w:rsidRPr="00FB783D" w:rsidRDefault="00FB783D" w:rsidP="00FB783D">
            <w:pPr>
              <w:jc w:val="right"/>
              <w:rPr>
                <w:rFonts w:ascii="Times New Roman" w:hAnsi="Times New Roman" w:cs="Times New Roman"/>
                <w:color w:val="000000"/>
              </w:rPr>
            </w:pPr>
          </w:p>
        </w:tc>
      </w:tr>
      <w:tr w:rsidR="00FB783D" w:rsidRPr="00FB783D" w14:paraId="25F3816C" w14:textId="77777777" w:rsidTr="00AE1CC5">
        <w:trPr>
          <w:trHeight w:val="283"/>
        </w:trPr>
        <w:tc>
          <w:tcPr>
            <w:tcW w:w="2948" w:type="dxa"/>
            <w:vAlign w:val="center"/>
          </w:tcPr>
          <w:p w14:paraId="516DDC82"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Classrooms</w:t>
            </w:r>
          </w:p>
        </w:tc>
        <w:tc>
          <w:tcPr>
            <w:tcW w:w="624" w:type="dxa"/>
            <w:vAlign w:val="center"/>
          </w:tcPr>
          <w:p w14:paraId="7EB156C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w:t>
            </w:r>
          </w:p>
        </w:tc>
        <w:tc>
          <w:tcPr>
            <w:tcW w:w="968" w:type="dxa"/>
            <w:vAlign w:val="center"/>
          </w:tcPr>
          <w:p w14:paraId="745B955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5 519</w:t>
            </w:r>
          </w:p>
        </w:tc>
        <w:tc>
          <w:tcPr>
            <w:tcW w:w="733" w:type="dxa"/>
            <w:vAlign w:val="center"/>
          </w:tcPr>
          <w:p w14:paraId="787D248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.26</w:t>
            </w:r>
          </w:p>
        </w:tc>
        <w:tc>
          <w:tcPr>
            <w:tcW w:w="766" w:type="dxa"/>
            <w:vAlign w:val="center"/>
          </w:tcPr>
          <w:p w14:paraId="73EEA3C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.12</w:t>
            </w:r>
          </w:p>
        </w:tc>
        <w:tc>
          <w:tcPr>
            <w:tcW w:w="766" w:type="dxa"/>
            <w:vAlign w:val="center"/>
          </w:tcPr>
          <w:p w14:paraId="250F1D8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.12</w:t>
            </w:r>
          </w:p>
        </w:tc>
        <w:tc>
          <w:tcPr>
            <w:tcW w:w="736" w:type="dxa"/>
            <w:vAlign w:val="center"/>
          </w:tcPr>
          <w:p w14:paraId="4FECC272"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.32</w:t>
            </w:r>
          </w:p>
        </w:tc>
        <w:tc>
          <w:tcPr>
            <w:tcW w:w="766" w:type="dxa"/>
            <w:vAlign w:val="center"/>
          </w:tcPr>
          <w:p w14:paraId="48EC79A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.15</w:t>
            </w:r>
          </w:p>
        </w:tc>
        <w:tc>
          <w:tcPr>
            <w:tcW w:w="766" w:type="dxa"/>
            <w:vAlign w:val="center"/>
          </w:tcPr>
          <w:p w14:paraId="330437F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.14</w:t>
            </w:r>
          </w:p>
        </w:tc>
        <w:tc>
          <w:tcPr>
            <w:tcW w:w="1361" w:type="dxa"/>
            <w:vAlign w:val="center"/>
          </w:tcPr>
          <w:p w14:paraId="43E3C3F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[−.05,   .69]</w:t>
            </w:r>
          </w:p>
        </w:tc>
        <w:tc>
          <w:tcPr>
            <w:tcW w:w="1304" w:type="dxa"/>
            <w:vAlign w:val="center"/>
          </w:tcPr>
          <w:p w14:paraId="13E1AE4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.05,   .59]</w:t>
            </w:r>
          </w:p>
        </w:tc>
        <w:tc>
          <w:tcPr>
            <w:tcW w:w="1020" w:type="dxa"/>
            <w:vAlign w:val="center"/>
          </w:tcPr>
          <w:p w14:paraId="53E7A193"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782E5EB0" w14:textId="77777777" w:rsidR="00FB783D" w:rsidRPr="00FB783D" w:rsidRDefault="00FB783D" w:rsidP="00FB783D">
            <w:pPr>
              <w:jc w:val="right"/>
              <w:rPr>
                <w:rFonts w:ascii="Times New Roman" w:hAnsi="Times New Roman" w:cs="Times New Roman"/>
                <w:color w:val="000000"/>
              </w:rPr>
            </w:pPr>
          </w:p>
        </w:tc>
      </w:tr>
      <w:tr w:rsidR="00FB783D" w:rsidRPr="00FB783D" w14:paraId="28AB40D7" w14:textId="77777777" w:rsidTr="00AE1CC5">
        <w:trPr>
          <w:trHeight w:val="283"/>
        </w:trPr>
        <w:tc>
          <w:tcPr>
            <w:tcW w:w="2948" w:type="dxa"/>
            <w:vAlign w:val="center"/>
          </w:tcPr>
          <w:p w14:paraId="09B8CCE7"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Physical Education</w:t>
            </w:r>
          </w:p>
        </w:tc>
        <w:tc>
          <w:tcPr>
            <w:tcW w:w="624" w:type="dxa"/>
            <w:vAlign w:val="center"/>
          </w:tcPr>
          <w:p w14:paraId="1199640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5</w:t>
            </w:r>
          </w:p>
        </w:tc>
        <w:tc>
          <w:tcPr>
            <w:tcW w:w="968" w:type="dxa"/>
            <w:vAlign w:val="center"/>
          </w:tcPr>
          <w:p w14:paraId="449F3D8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2 336</w:t>
            </w:r>
          </w:p>
        </w:tc>
        <w:tc>
          <w:tcPr>
            <w:tcW w:w="733" w:type="dxa"/>
            <w:vAlign w:val="center"/>
          </w:tcPr>
          <w:p w14:paraId="2C084DD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.49</w:t>
            </w:r>
          </w:p>
        </w:tc>
        <w:tc>
          <w:tcPr>
            <w:tcW w:w="766" w:type="dxa"/>
            <w:vAlign w:val="center"/>
          </w:tcPr>
          <w:p w14:paraId="559F1D3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.10</w:t>
            </w:r>
          </w:p>
        </w:tc>
        <w:tc>
          <w:tcPr>
            <w:tcW w:w="766" w:type="dxa"/>
            <w:vAlign w:val="center"/>
          </w:tcPr>
          <w:p w14:paraId="5431180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.09</w:t>
            </w:r>
          </w:p>
        </w:tc>
        <w:tc>
          <w:tcPr>
            <w:tcW w:w="736" w:type="dxa"/>
            <w:vAlign w:val="center"/>
          </w:tcPr>
          <w:p w14:paraId="7A73BC33"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.60</w:t>
            </w:r>
          </w:p>
        </w:tc>
        <w:tc>
          <w:tcPr>
            <w:tcW w:w="766" w:type="dxa"/>
            <w:vAlign w:val="center"/>
          </w:tcPr>
          <w:p w14:paraId="4507F3C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.13</w:t>
            </w:r>
          </w:p>
        </w:tc>
        <w:tc>
          <w:tcPr>
            <w:tcW w:w="766" w:type="dxa"/>
            <w:vAlign w:val="center"/>
          </w:tcPr>
          <w:p w14:paraId="5D20E24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.11</w:t>
            </w:r>
          </w:p>
        </w:tc>
        <w:tc>
          <w:tcPr>
            <w:tcW w:w="1361" w:type="dxa"/>
            <w:vAlign w:val="center"/>
          </w:tcPr>
          <w:p w14:paraId="5196943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[ .44,   .76]</w:t>
            </w:r>
          </w:p>
        </w:tc>
        <w:tc>
          <w:tcPr>
            <w:tcW w:w="1304" w:type="dxa"/>
            <w:vAlign w:val="center"/>
          </w:tcPr>
          <w:p w14:paraId="18C0DF9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.43,   .78]</w:t>
            </w:r>
          </w:p>
        </w:tc>
        <w:tc>
          <w:tcPr>
            <w:tcW w:w="1020" w:type="dxa"/>
            <w:vAlign w:val="center"/>
          </w:tcPr>
          <w:p w14:paraId="3A4D927F"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4CF9DD4A" w14:textId="77777777" w:rsidR="00FB783D" w:rsidRPr="00FB783D" w:rsidRDefault="00FB783D" w:rsidP="00FB783D">
            <w:pPr>
              <w:jc w:val="right"/>
              <w:rPr>
                <w:rFonts w:ascii="Times New Roman" w:hAnsi="Times New Roman" w:cs="Times New Roman"/>
                <w:color w:val="000000"/>
              </w:rPr>
            </w:pPr>
          </w:p>
        </w:tc>
      </w:tr>
      <w:tr w:rsidR="00FB783D" w:rsidRPr="00FB783D" w14:paraId="6F72DDF2" w14:textId="77777777" w:rsidTr="00AE1CC5">
        <w:trPr>
          <w:trHeight w:val="283"/>
        </w:trPr>
        <w:tc>
          <w:tcPr>
            <w:tcW w:w="2948" w:type="dxa"/>
            <w:vAlign w:val="center"/>
          </w:tcPr>
          <w:p w14:paraId="4CE35398"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Parenting</w:t>
            </w:r>
          </w:p>
        </w:tc>
        <w:tc>
          <w:tcPr>
            <w:tcW w:w="624" w:type="dxa"/>
            <w:vAlign w:val="center"/>
          </w:tcPr>
          <w:p w14:paraId="480ABFB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4</w:t>
            </w:r>
          </w:p>
        </w:tc>
        <w:tc>
          <w:tcPr>
            <w:tcW w:w="968" w:type="dxa"/>
            <w:vAlign w:val="center"/>
          </w:tcPr>
          <w:p w14:paraId="5F6AA77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674</w:t>
            </w:r>
          </w:p>
        </w:tc>
        <w:tc>
          <w:tcPr>
            <w:tcW w:w="733" w:type="dxa"/>
            <w:vAlign w:val="center"/>
          </w:tcPr>
          <w:p w14:paraId="19A7C9C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.29</w:t>
            </w:r>
          </w:p>
        </w:tc>
        <w:tc>
          <w:tcPr>
            <w:tcW w:w="766" w:type="dxa"/>
            <w:vAlign w:val="center"/>
          </w:tcPr>
          <w:p w14:paraId="54F5156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.15</w:t>
            </w:r>
          </w:p>
        </w:tc>
        <w:tc>
          <w:tcPr>
            <w:tcW w:w="766" w:type="dxa"/>
            <w:vAlign w:val="center"/>
          </w:tcPr>
          <w:p w14:paraId="594249F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.13</w:t>
            </w:r>
          </w:p>
        </w:tc>
        <w:tc>
          <w:tcPr>
            <w:tcW w:w="736" w:type="dxa"/>
            <w:vAlign w:val="center"/>
          </w:tcPr>
          <w:p w14:paraId="5F1D2C46"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.35</w:t>
            </w:r>
          </w:p>
        </w:tc>
        <w:tc>
          <w:tcPr>
            <w:tcW w:w="766" w:type="dxa"/>
            <w:vAlign w:val="center"/>
          </w:tcPr>
          <w:p w14:paraId="7D38709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.18</w:t>
            </w:r>
          </w:p>
        </w:tc>
        <w:tc>
          <w:tcPr>
            <w:tcW w:w="766" w:type="dxa"/>
            <w:vAlign w:val="center"/>
          </w:tcPr>
          <w:p w14:paraId="79433D2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.16</w:t>
            </w:r>
          </w:p>
        </w:tc>
        <w:tc>
          <w:tcPr>
            <w:tcW w:w="1361" w:type="dxa"/>
            <w:vAlign w:val="center"/>
          </w:tcPr>
          <w:p w14:paraId="238E9A6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[ .06,   .64]</w:t>
            </w:r>
          </w:p>
        </w:tc>
        <w:tc>
          <w:tcPr>
            <w:tcW w:w="1304" w:type="dxa"/>
            <w:vAlign w:val="center"/>
          </w:tcPr>
          <w:p w14:paraId="30C5232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.09,   .61]</w:t>
            </w:r>
          </w:p>
        </w:tc>
        <w:tc>
          <w:tcPr>
            <w:tcW w:w="1020" w:type="dxa"/>
            <w:vAlign w:val="center"/>
          </w:tcPr>
          <w:p w14:paraId="15E34812"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4B50A265" w14:textId="77777777" w:rsidR="00FB783D" w:rsidRPr="00FB783D" w:rsidRDefault="00FB783D" w:rsidP="00FB783D">
            <w:pPr>
              <w:jc w:val="right"/>
              <w:rPr>
                <w:rFonts w:ascii="Times New Roman" w:hAnsi="Times New Roman" w:cs="Times New Roman"/>
                <w:color w:val="000000"/>
              </w:rPr>
            </w:pPr>
          </w:p>
        </w:tc>
      </w:tr>
      <w:tr w:rsidR="00FB783D" w:rsidRPr="00FB783D" w14:paraId="74100AC4" w14:textId="77777777" w:rsidTr="00AE1CC5">
        <w:trPr>
          <w:trHeight w:val="283"/>
        </w:trPr>
        <w:tc>
          <w:tcPr>
            <w:tcW w:w="2948" w:type="dxa"/>
            <w:vAlign w:val="center"/>
          </w:tcPr>
          <w:p w14:paraId="24B98447"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Sport</w:t>
            </w:r>
          </w:p>
        </w:tc>
        <w:tc>
          <w:tcPr>
            <w:tcW w:w="624" w:type="dxa"/>
            <w:vAlign w:val="center"/>
          </w:tcPr>
          <w:p w14:paraId="7C1458E7"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color w:val="000000"/>
              </w:rPr>
              <w:t>5</w:t>
            </w:r>
          </w:p>
        </w:tc>
        <w:tc>
          <w:tcPr>
            <w:tcW w:w="968" w:type="dxa"/>
            <w:vAlign w:val="center"/>
          </w:tcPr>
          <w:p w14:paraId="33A3903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2 018</w:t>
            </w:r>
          </w:p>
        </w:tc>
        <w:tc>
          <w:tcPr>
            <w:tcW w:w="733" w:type="dxa"/>
            <w:vAlign w:val="center"/>
          </w:tcPr>
          <w:p w14:paraId="24DFDF2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.33</w:t>
            </w:r>
          </w:p>
        </w:tc>
        <w:tc>
          <w:tcPr>
            <w:tcW w:w="766" w:type="dxa"/>
            <w:vAlign w:val="center"/>
          </w:tcPr>
          <w:p w14:paraId="3B80A0D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.07</w:t>
            </w:r>
          </w:p>
        </w:tc>
        <w:tc>
          <w:tcPr>
            <w:tcW w:w="766" w:type="dxa"/>
            <w:vAlign w:val="center"/>
          </w:tcPr>
          <w:p w14:paraId="50A7A23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.04</w:t>
            </w:r>
          </w:p>
        </w:tc>
        <w:tc>
          <w:tcPr>
            <w:tcW w:w="736" w:type="dxa"/>
            <w:vAlign w:val="center"/>
          </w:tcPr>
          <w:p w14:paraId="4A05E0DB"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.40</w:t>
            </w:r>
          </w:p>
        </w:tc>
        <w:tc>
          <w:tcPr>
            <w:tcW w:w="766" w:type="dxa"/>
            <w:vAlign w:val="center"/>
          </w:tcPr>
          <w:p w14:paraId="5E900E1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.08</w:t>
            </w:r>
          </w:p>
        </w:tc>
        <w:tc>
          <w:tcPr>
            <w:tcW w:w="766" w:type="dxa"/>
            <w:vAlign w:val="center"/>
          </w:tcPr>
          <w:p w14:paraId="5779951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.05</w:t>
            </w:r>
          </w:p>
        </w:tc>
        <w:tc>
          <w:tcPr>
            <w:tcW w:w="1361" w:type="dxa"/>
            <w:vAlign w:val="center"/>
          </w:tcPr>
          <w:p w14:paraId="6E58B20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[ .30,   .51]</w:t>
            </w:r>
          </w:p>
        </w:tc>
        <w:tc>
          <w:tcPr>
            <w:tcW w:w="1304" w:type="dxa"/>
            <w:vAlign w:val="center"/>
          </w:tcPr>
          <w:p w14:paraId="5BB26BE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.32,   .49]</w:t>
            </w:r>
          </w:p>
        </w:tc>
        <w:tc>
          <w:tcPr>
            <w:tcW w:w="1020" w:type="dxa"/>
            <w:vAlign w:val="center"/>
          </w:tcPr>
          <w:p w14:paraId="66E1F041"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04CAD312" w14:textId="77777777" w:rsidR="00FB783D" w:rsidRPr="00FB783D" w:rsidRDefault="00FB783D" w:rsidP="00FB783D">
            <w:pPr>
              <w:jc w:val="right"/>
              <w:rPr>
                <w:rFonts w:ascii="Times New Roman" w:hAnsi="Times New Roman" w:cs="Times New Roman"/>
                <w:color w:val="000000"/>
              </w:rPr>
            </w:pPr>
          </w:p>
        </w:tc>
      </w:tr>
      <w:tr w:rsidR="00FB783D" w:rsidRPr="00FB783D" w14:paraId="38E8E921" w14:textId="77777777" w:rsidTr="00AE1CC5">
        <w:trPr>
          <w:trHeight w:val="283"/>
        </w:trPr>
        <w:tc>
          <w:tcPr>
            <w:tcW w:w="2948" w:type="dxa"/>
            <w:vAlign w:val="center"/>
          </w:tcPr>
          <w:p w14:paraId="2679E802"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Workplace</w:t>
            </w:r>
          </w:p>
        </w:tc>
        <w:tc>
          <w:tcPr>
            <w:tcW w:w="624" w:type="dxa"/>
            <w:vAlign w:val="center"/>
          </w:tcPr>
          <w:p w14:paraId="2DC6504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968" w:type="dxa"/>
            <w:vAlign w:val="center"/>
          </w:tcPr>
          <w:p w14:paraId="2C03369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33" w:type="dxa"/>
            <w:vAlign w:val="center"/>
          </w:tcPr>
          <w:p w14:paraId="12524DE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66" w:type="dxa"/>
            <w:vAlign w:val="center"/>
          </w:tcPr>
          <w:p w14:paraId="7A831A8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66" w:type="dxa"/>
            <w:vAlign w:val="center"/>
          </w:tcPr>
          <w:p w14:paraId="129D090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36" w:type="dxa"/>
            <w:vAlign w:val="center"/>
          </w:tcPr>
          <w:p w14:paraId="2D6F371E"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w:t>
            </w:r>
          </w:p>
        </w:tc>
        <w:tc>
          <w:tcPr>
            <w:tcW w:w="766" w:type="dxa"/>
            <w:vAlign w:val="center"/>
          </w:tcPr>
          <w:p w14:paraId="1EA245E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66" w:type="dxa"/>
            <w:vAlign w:val="center"/>
          </w:tcPr>
          <w:p w14:paraId="525F834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361" w:type="dxa"/>
            <w:vAlign w:val="center"/>
          </w:tcPr>
          <w:p w14:paraId="353B4F7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304" w:type="dxa"/>
            <w:vAlign w:val="center"/>
          </w:tcPr>
          <w:p w14:paraId="3F6590C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020" w:type="dxa"/>
            <w:vAlign w:val="center"/>
          </w:tcPr>
          <w:p w14:paraId="367013BC"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04B1ED4A" w14:textId="77777777" w:rsidR="00FB783D" w:rsidRPr="00FB783D" w:rsidRDefault="00FB783D" w:rsidP="00FB783D">
            <w:pPr>
              <w:jc w:val="right"/>
              <w:rPr>
                <w:rFonts w:ascii="Times New Roman" w:hAnsi="Times New Roman" w:cs="Times New Roman"/>
                <w:color w:val="000000"/>
              </w:rPr>
            </w:pPr>
          </w:p>
        </w:tc>
      </w:tr>
      <w:tr w:rsidR="00FB783D" w:rsidRPr="00FB783D" w14:paraId="1761757B" w14:textId="77777777" w:rsidTr="00AE1CC5">
        <w:trPr>
          <w:trHeight w:val="283"/>
        </w:trPr>
        <w:tc>
          <w:tcPr>
            <w:tcW w:w="2948" w:type="dxa"/>
            <w:vAlign w:val="center"/>
          </w:tcPr>
          <w:p w14:paraId="5A446822"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Healthcare</w:t>
            </w:r>
          </w:p>
        </w:tc>
        <w:tc>
          <w:tcPr>
            <w:tcW w:w="624" w:type="dxa"/>
            <w:vAlign w:val="center"/>
          </w:tcPr>
          <w:p w14:paraId="0D5BD5B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968" w:type="dxa"/>
            <w:vAlign w:val="center"/>
          </w:tcPr>
          <w:p w14:paraId="1721AC0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33" w:type="dxa"/>
            <w:vAlign w:val="center"/>
          </w:tcPr>
          <w:p w14:paraId="01D0B83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66" w:type="dxa"/>
            <w:vAlign w:val="center"/>
          </w:tcPr>
          <w:p w14:paraId="3F3820F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66" w:type="dxa"/>
            <w:vAlign w:val="center"/>
          </w:tcPr>
          <w:p w14:paraId="6755C82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36" w:type="dxa"/>
            <w:vAlign w:val="center"/>
          </w:tcPr>
          <w:p w14:paraId="60EB5208"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w:t>
            </w:r>
          </w:p>
        </w:tc>
        <w:tc>
          <w:tcPr>
            <w:tcW w:w="766" w:type="dxa"/>
            <w:vAlign w:val="center"/>
          </w:tcPr>
          <w:p w14:paraId="3EB6F80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66" w:type="dxa"/>
            <w:vAlign w:val="center"/>
          </w:tcPr>
          <w:p w14:paraId="0C5575A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361" w:type="dxa"/>
            <w:vAlign w:val="center"/>
          </w:tcPr>
          <w:p w14:paraId="458ED34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304" w:type="dxa"/>
            <w:vAlign w:val="center"/>
          </w:tcPr>
          <w:p w14:paraId="134CBF5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020" w:type="dxa"/>
            <w:vAlign w:val="center"/>
          </w:tcPr>
          <w:p w14:paraId="0256017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361" w:type="dxa"/>
            <w:vAlign w:val="center"/>
          </w:tcPr>
          <w:p w14:paraId="3883124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r>
      <w:tr w:rsidR="00FB783D" w:rsidRPr="00FB783D" w14:paraId="30726D8F" w14:textId="77777777" w:rsidTr="00AE1CC5">
        <w:trPr>
          <w:trHeight w:val="397"/>
        </w:trPr>
        <w:tc>
          <w:tcPr>
            <w:tcW w:w="2948" w:type="dxa"/>
            <w:vAlign w:val="center"/>
          </w:tcPr>
          <w:p w14:paraId="10E4BCF0"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b/>
                <w:bCs/>
                <w:color w:val="000000"/>
              </w:rPr>
              <w:t>Relatedness support</w:t>
            </w:r>
          </w:p>
        </w:tc>
        <w:tc>
          <w:tcPr>
            <w:tcW w:w="624" w:type="dxa"/>
            <w:vAlign w:val="center"/>
          </w:tcPr>
          <w:p w14:paraId="32310114" w14:textId="77777777" w:rsidR="00FB783D" w:rsidRPr="00FB783D" w:rsidRDefault="00FB783D" w:rsidP="00FB783D">
            <w:pPr>
              <w:jc w:val="right"/>
              <w:rPr>
                <w:rFonts w:ascii="Times New Roman" w:hAnsi="Times New Roman" w:cs="Times New Roman"/>
                <w:color w:val="000000"/>
              </w:rPr>
            </w:pPr>
          </w:p>
        </w:tc>
        <w:tc>
          <w:tcPr>
            <w:tcW w:w="968" w:type="dxa"/>
            <w:vAlign w:val="center"/>
          </w:tcPr>
          <w:p w14:paraId="1D033775" w14:textId="77777777" w:rsidR="00FB783D" w:rsidRPr="00FB783D" w:rsidRDefault="00FB783D" w:rsidP="00FB783D">
            <w:pPr>
              <w:jc w:val="right"/>
              <w:rPr>
                <w:rFonts w:ascii="Times New Roman" w:hAnsi="Times New Roman" w:cs="Times New Roman"/>
                <w:color w:val="000000"/>
              </w:rPr>
            </w:pPr>
          </w:p>
        </w:tc>
        <w:tc>
          <w:tcPr>
            <w:tcW w:w="733" w:type="dxa"/>
            <w:vAlign w:val="center"/>
          </w:tcPr>
          <w:p w14:paraId="1F733928"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2264691B"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012105C8" w14:textId="77777777" w:rsidR="00FB783D" w:rsidRPr="00FB783D" w:rsidRDefault="00FB783D" w:rsidP="00FB783D">
            <w:pPr>
              <w:jc w:val="right"/>
              <w:rPr>
                <w:rFonts w:ascii="Times New Roman" w:hAnsi="Times New Roman" w:cs="Times New Roman"/>
                <w:color w:val="000000"/>
              </w:rPr>
            </w:pPr>
          </w:p>
        </w:tc>
        <w:tc>
          <w:tcPr>
            <w:tcW w:w="736" w:type="dxa"/>
            <w:vAlign w:val="center"/>
          </w:tcPr>
          <w:p w14:paraId="6AE77C61" w14:textId="77777777" w:rsidR="00FB783D" w:rsidRPr="00FB783D" w:rsidRDefault="00FB783D" w:rsidP="00FB783D">
            <w:pPr>
              <w:jc w:val="right"/>
              <w:rPr>
                <w:rFonts w:ascii="Times New Roman" w:hAnsi="Times New Roman" w:cs="Times New Roman"/>
                <w:b/>
                <w:bCs/>
                <w:color w:val="000000"/>
              </w:rPr>
            </w:pPr>
          </w:p>
        </w:tc>
        <w:tc>
          <w:tcPr>
            <w:tcW w:w="766" w:type="dxa"/>
            <w:vAlign w:val="center"/>
          </w:tcPr>
          <w:p w14:paraId="4D9B9451"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6495CF33"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623AC752" w14:textId="77777777" w:rsidR="00FB783D" w:rsidRPr="00FB783D" w:rsidRDefault="00FB783D" w:rsidP="00FB783D">
            <w:pPr>
              <w:jc w:val="right"/>
              <w:rPr>
                <w:rFonts w:ascii="Times New Roman" w:hAnsi="Times New Roman" w:cs="Times New Roman"/>
                <w:color w:val="000000"/>
              </w:rPr>
            </w:pPr>
          </w:p>
        </w:tc>
        <w:tc>
          <w:tcPr>
            <w:tcW w:w="1304" w:type="dxa"/>
            <w:vAlign w:val="center"/>
          </w:tcPr>
          <w:p w14:paraId="03FD6EEF" w14:textId="77777777" w:rsidR="00FB783D" w:rsidRPr="00FB783D" w:rsidRDefault="00FB783D" w:rsidP="00FB783D">
            <w:pPr>
              <w:jc w:val="right"/>
              <w:rPr>
                <w:rFonts w:ascii="Times New Roman" w:hAnsi="Times New Roman" w:cs="Times New Roman"/>
                <w:color w:val="000000"/>
              </w:rPr>
            </w:pPr>
          </w:p>
        </w:tc>
        <w:tc>
          <w:tcPr>
            <w:tcW w:w="1020" w:type="dxa"/>
            <w:vAlign w:val="center"/>
          </w:tcPr>
          <w:p w14:paraId="2C9567A5"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7AB5EDD8" w14:textId="77777777" w:rsidR="00FB783D" w:rsidRPr="00FB783D" w:rsidRDefault="00FB783D" w:rsidP="00FB783D">
            <w:pPr>
              <w:jc w:val="right"/>
              <w:rPr>
                <w:rFonts w:ascii="Times New Roman" w:hAnsi="Times New Roman" w:cs="Times New Roman"/>
                <w:color w:val="000000"/>
              </w:rPr>
            </w:pPr>
          </w:p>
        </w:tc>
      </w:tr>
      <w:tr w:rsidR="00FB783D" w:rsidRPr="00FB783D" w14:paraId="560C13C7" w14:textId="77777777" w:rsidTr="00AE1CC5">
        <w:trPr>
          <w:trHeight w:val="283"/>
        </w:trPr>
        <w:tc>
          <w:tcPr>
            <w:tcW w:w="2948" w:type="dxa"/>
            <w:vAlign w:val="center"/>
          </w:tcPr>
          <w:p w14:paraId="30E1C49E"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Autonomy satisfaction</w:t>
            </w:r>
          </w:p>
        </w:tc>
        <w:tc>
          <w:tcPr>
            <w:tcW w:w="624" w:type="dxa"/>
            <w:vAlign w:val="center"/>
          </w:tcPr>
          <w:p w14:paraId="6040A7AE" w14:textId="77777777" w:rsidR="00FB783D" w:rsidRPr="00FB783D" w:rsidRDefault="00FB783D" w:rsidP="00FB783D">
            <w:pPr>
              <w:jc w:val="right"/>
              <w:rPr>
                <w:rFonts w:ascii="Times New Roman" w:hAnsi="Times New Roman" w:cs="Times New Roman"/>
                <w:color w:val="000000"/>
              </w:rPr>
            </w:pPr>
          </w:p>
        </w:tc>
        <w:tc>
          <w:tcPr>
            <w:tcW w:w="968" w:type="dxa"/>
            <w:vAlign w:val="center"/>
          </w:tcPr>
          <w:p w14:paraId="2B6DA696" w14:textId="77777777" w:rsidR="00FB783D" w:rsidRPr="00FB783D" w:rsidRDefault="00FB783D" w:rsidP="00FB783D">
            <w:pPr>
              <w:jc w:val="right"/>
              <w:rPr>
                <w:rFonts w:ascii="Times New Roman" w:hAnsi="Times New Roman" w:cs="Times New Roman"/>
                <w:color w:val="000000"/>
              </w:rPr>
            </w:pPr>
          </w:p>
        </w:tc>
        <w:tc>
          <w:tcPr>
            <w:tcW w:w="733" w:type="dxa"/>
            <w:vAlign w:val="center"/>
          </w:tcPr>
          <w:p w14:paraId="289CA34F"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1C31C6DF"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3CA72331" w14:textId="77777777" w:rsidR="00FB783D" w:rsidRPr="00FB783D" w:rsidRDefault="00FB783D" w:rsidP="00FB783D">
            <w:pPr>
              <w:jc w:val="right"/>
              <w:rPr>
                <w:rFonts w:ascii="Times New Roman" w:hAnsi="Times New Roman" w:cs="Times New Roman"/>
                <w:color w:val="000000"/>
              </w:rPr>
            </w:pPr>
          </w:p>
        </w:tc>
        <w:tc>
          <w:tcPr>
            <w:tcW w:w="736" w:type="dxa"/>
            <w:vAlign w:val="center"/>
          </w:tcPr>
          <w:p w14:paraId="72FDE1E5" w14:textId="77777777" w:rsidR="00FB783D" w:rsidRPr="00FB783D" w:rsidRDefault="00FB783D" w:rsidP="00FB783D">
            <w:pPr>
              <w:jc w:val="right"/>
              <w:rPr>
                <w:rFonts w:ascii="Times New Roman" w:hAnsi="Times New Roman" w:cs="Times New Roman"/>
                <w:b/>
                <w:bCs/>
                <w:color w:val="000000"/>
              </w:rPr>
            </w:pPr>
          </w:p>
        </w:tc>
        <w:tc>
          <w:tcPr>
            <w:tcW w:w="766" w:type="dxa"/>
            <w:vAlign w:val="center"/>
          </w:tcPr>
          <w:p w14:paraId="10CFF8E4"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158C0F7C"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393AB48E" w14:textId="77777777" w:rsidR="00FB783D" w:rsidRPr="00FB783D" w:rsidRDefault="00FB783D" w:rsidP="00FB783D">
            <w:pPr>
              <w:jc w:val="right"/>
              <w:rPr>
                <w:rFonts w:ascii="Times New Roman" w:hAnsi="Times New Roman" w:cs="Times New Roman"/>
                <w:color w:val="000000"/>
              </w:rPr>
            </w:pPr>
          </w:p>
        </w:tc>
        <w:tc>
          <w:tcPr>
            <w:tcW w:w="1304" w:type="dxa"/>
            <w:vAlign w:val="center"/>
          </w:tcPr>
          <w:p w14:paraId="1C2D8162" w14:textId="77777777" w:rsidR="00FB783D" w:rsidRPr="00FB783D" w:rsidRDefault="00FB783D" w:rsidP="00FB783D">
            <w:pPr>
              <w:jc w:val="right"/>
              <w:rPr>
                <w:rFonts w:ascii="Times New Roman" w:hAnsi="Times New Roman" w:cs="Times New Roman"/>
                <w:color w:val="000000"/>
              </w:rPr>
            </w:pPr>
          </w:p>
        </w:tc>
        <w:tc>
          <w:tcPr>
            <w:tcW w:w="1020" w:type="dxa"/>
            <w:vAlign w:val="center"/>
          </w:tcPr>
          <w:p w14:paraId="18C93F41"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7B8C725B" w14:textId="77777777" w:rsidR="00FB783D" w:rsidRPr="00FB783D" w:rsidRDefault="00FB783D" w:rsidP="00FB783D">
            <w:pPr>
              <w:jc w:val="right"/>
              <w:rPr>
                <w:rFonts w:ascii="Times New Roman" w:hAnsi="Times New Roman" w:cs="Times New Roman"/>
                <w:color w:val="000000"/>
              </w:rPr>
            </w:pPr>
          </w:p>
        </w:tc>
      </w:tr>
      <w:tr w:rsidR="00FB783D" w:rsidRPr="00FB783D" w14:paraId="381B7D2B" w14:textId="77777777" w:rsidTr="00AE1CC5">
        <w:trPr>
          <w:trHeight w:val="283"/>
        </w:trPr>
        <w:tc>
          <w:tcPr>
            <w:tcW w:w="2948" w:type="dxa"/>
            <w:vAlign w:val="center"/>
          </w:tcPr>
          <w:p w14:paraId="285FA9E9"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Classrooms</w:t>
            </w:r>
          </w:p>
        </w:tc>
        <w:tc>
          <w:tcPr>
            <w:tcW w:w="624" w:type="dxa"/>
            <w:vAlign w:val="center"/>
          </w:tcPr>
          <w:p w14:paraId="790629B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8</w:t>
            </w:r>
          </w:p>
        </w:tc>
        <w:tc>
          <w:tcPr>
            <w:tcW w:w="968" w:type="dxa"/>
            <w:vAlign w:val="center"/>
          </w:tcPr>
          <w:p w14:paraId="7C7AEB5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7 185</w:t>
            </w:r>
          </w:p>
        </w:tc>
        <w:tc>
          <w:tcPr>
            <w:tcW w:w="733" w:type="dxa"/>
            <w:vAlign w:val="center"/>
          </w:tcPr>
          <w:p w14:paraId="12A2E8F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.35</w:t>
            </w:r>
          </w:p>
        </w:tc>
        <w:tc>
          <w:tcPr>
            <w:tcW w:w="766" w:type="dxa"/>
            <w:vAlign w:val="center"/>
          </w:tcPr>
          <w:p w14:paraId="0ED0BB9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.10</w:t>
            </w:r>
          </w:p>
        </w:tc>
        <w:tc>
          <w:tcPr>
            <w:tcW w:w="766" w:type="dxa"/>
            <w:vAlign w:val="center"/>
          </w:tcPr>
          <w:p w14:paraId="78B8E0C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.09</w:t>
            </w:r>
          </w:p>
        </w:tc>
        <w:tc>
          <w:tcPr>
            <w:tcW w:w="736" w:type="dxa"/>
            <w:vAlign w:val="center"/>
          </w:tcPr>
          <w:p w14:paraId="6794EF9D"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.42</w:t>
            </w:r>
          </w:p>
        </w:tc>
        <w:tc>
          <w:tcPr>
            <w:tcW w:w="766" w:type="dxa"/>
            <w:vAlign w:val="center"/>
          </w:tcPr>
          <w:p w14:paraId="57B93D7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.12</w:t>
            </w:r>
          </w:p>
        </w:tc>
        <w:tc>
          <w:tcPr>
            <w:tcW w:w="766" w:type="dxa"/>
            <w:vAlign w:val="center"/>
          </w:tcPr>
          <w:p w14:paraId="7877D97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.11</w:t>
            </w:r>
          </w:p>
        </w:tc>
        <w:tc>
          <w:tcPr>
            <w:tcW w:w="1361" w:type="dxa"/>
            <w:vAlign w:val="center"/>
          </w:tcPr>
          <w:p w14:paraId="28DF99C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.32,   .52]</w:t>
            </w:r>
          </w:p>
        </w:tc>
        <w:tc>
          <w:tcPr>
            <w:tcW w:w="1304" w:type="dxa"/>
            <w:vAlign w:val="center"/>
          </w:tcPr>
          <w:p w14:paraId="251A590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.26,   .58]</w:t>
            </w:r>
          </w:p>
        </w:tc>
        <w:tc>
          <w:tcPr>
            <w:tcW w:w="1020" w:type="dxa"/>
            <w:vAlign w:val="center"/>
          </w:tcPr>
          <w:p w14:paraId="7ED557AC"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5991594B" w14:textId="77777777" w:rsidR="00FB783D" w:rsidRPr="00FB783D" w:rsidRDefault="00FB783D" w:rsidP="00FB783D">
            <w:pPr>
              <w:jc w:val="right"/>
              <w:rPr>
                <w:rFonts w:ascii="Times New Roman" w:hAnsi="Times New Roman" w:cs="Times New Roman"/>
                <w:color w:val="000000"/>
              </w:rPr>
            </w:pPr>
          </w:p>
        </w:tc>
      </w:tr>
      <w:tr w:rsidR="00FB783D" w:rsidRPr="00FB783D" w14:paraId="4B80B95D" w14:textId="77777777" w:rsidTr="00AE1CC5">
        <w:trPr>
          <w:trHeight w:val="283"/>
        </w:trPr>
        <w:tc>
          <w:tcPr>
            <w:tcW w:w="2948" w:type="dxa"/>
            <w:vAlign w:val="center"/>
          </w:tcPr>
          <w:p w14:paraId="119DBC2E"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Physical Education</w:t>
            </w:r>
          </w:p>
        </w:tc>
        <w:tc>
          <w:tcPr>
            <w:tcW w:w="624" w:type="dxa"/>
            <w:vAlign w:val="center"/>
          </w:tcPr>
          <w:p w14:paraId="6B48F73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8</w:t>
            </w:r>
          </w:p>
        </w:tc>
        <w:tc>
          <w:tcPr>
            <w:tcW w:w="968" w:type="dxa"/>
            <w:vAlign w:val="center"/>
          </w:tcPr>
          <w:p w14:paraId="6940F64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4 360</w:t>
            </w:r>
          </w:p>
        </w:tc>
        <w:tc>
          <w:tcPr>
            <w:tcW w:w="733" w:type="dxa"/>
            <w:vAlign w:val="center"/>
          </w:tcPr>
          <w:p w14:paraId="7C3436C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.56</w:t>
            </w:r>
          </w:p>
        </w:tc>
        <w:tc>
          <w:tcPr>
            <w:tcW w:w="766" w:type="dxa"/>
            <w:vAlign w:val="center"/>
          </w:tcPr>
          <w:p w14:paraId="7A26C40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.09</w:t>
            </w:r>
          </w:p>
        </w:tc>
        <w:tc>
          <w:tcPr>
            <w:tcW w:w="766" w:type="dxa"/>
            <w:vAlign w:val="center"/>
          </w:tcPr>
          <w:p w14:paraId="3C3B99C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.08</w:t>
            </w:r>
          </w:p>
        </w:tc>
        <w:tc>
          <w:tcPr>
            <w:tcW w:w="736" w:type="dxa"/>
            <w:vAlign w:val="center"/>
          </w:tcPr>
          <w:p w14:paraId="5586977E"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.68</w:t>
            </w:r>
          </w:p>
        </w:tc>
        <w:tc>
          <w:tcPr>
            <w:tcW w:w="766" w:type="dxa"/>
            <w:vAlign w:val="center"/>
          </w:tcPr>
          <w:p w14:paraId="276EABD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.11</w:t>
            </w:r>
          </w:p>
        </w:tc>
        <w:tc>
          <w:tcPr>
            <w:tcW w:w="766" w:type="dxa"/>
            <w:vAlign w:val="center"/>
          </w:tcPr>
          <w:p w14:paraId="5BC2521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.10</w:t>
            </w:r>
          </w:p>
        </w:tc>
        <w:tc>
          <w:tcPr>
            <w:tcW w:w="1361" w:type="dxa"/>
            <w:vAlign w:val="center"/>
          </w:tcPr>
          <w:p w14:paraId="48D4C63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.58,   .77]</w:t>
            </w:r>
          </w:p>
        </w:tc>
        <w:tc>
          <w:tcPr>
            <w:tcW w:w="1304" w:type="dxa"/>
            <w:vAlign w:val="center"/>
          </w:tcPr>
          <w:p w14:paraId="25C47E0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.54,   .81]</w:t>
            </w:r>
          </w:p>
        </w:tc>
        <w:tc>
          <w:tcPr>
            <w:tcW w:w="1020" w:type="dxa"/>
            <w:vAlign w:val="center"/>
          </w:tcPr>
          <w:p w14:paraId="7E24854C"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5A1AA6E0" w14:textId="77777777" w:rsidR="00FB783D" w:rsidRPr="00FB783D" w:rsidRDefault="00FB783D" w:rsidP="00FB783D">
            <w:pPr>
              <w:jc w:val="right"/>
              <w:rPr>
                <w:rFonts w:ascii="Times New Roman" w:hAnsi="Times New Roman" w:cs="Times New Roman"/>
                <w:color w:val="000000"/>
              </w:rPr>
            </w:pPr>
          </w:p>
        </w:tc>
      </w:tr>
      <w:tr w:rsidR="00FB783D" w:rsidRPr="00FB783D" w14:paraId="417D6953" w14:textId="77777777" w:rsidTr="00AE1CC5">
        <w:trPr>
          <w:trHeight w:val="283"/>
        </w:trPr>
        <w:tc>
          <w:tcPr>
            <w:tcW w:w="2948" w:type="dxa"/>
            <w:vAlign w:val="center"/>
          </w:tcPr>
          <w:p w14:paraId="24540465"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Parenting</w:t>
            </w:r>
          </w:p>
        </w:tc>
        <w:tc>
          <w:tcPr>
            <w:tcW w:w="624" w:type="dxa"/>
            <w:vAlign w:val="center"/>
          </w:tcPr>
          <w:p w14:paraId="463967D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4</w:t>
            </w:r>
          </w:p>
        </w:tc>
        <w:tc>
          <w:tcPr>
            <w:tcW w:w="968" w:type="dxa"/>
            <w:vAlign w:val="center"/>
          </w:tcPr>
          <w:p w14:paraId="2351721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1 663</w:t>
            </w:r>
          </w:p>
        </w:tc>
        <w:tc>
          <w:tcPr>
            <w:tcW w:w="733" w:type="dxa"/>
            <w:vAlign w:val="center"/>
          </w:tcPr>
          <w:p w14:paraId="0692545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.24</w:t>
            </w:r>
          </w:p>
        </w:tc>
        <w:tc>
          <w:tcPr>
            <w:tcW w:w="766" w:type="dxa"/>
            <w:vAlign w:val="center"/>
          </w:tcPr>
          <w:p w14:paraId="36BA56B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.15</w:t>
            </w:r>
          </w:p>
        </w:tc>
        <w:tc>
          <w:tcPr>
            <w:tcW w:w="766" w:type="dxa"/>
            <w:vAlign w:val="center"/>
          </w:tcPr>
          <w:p w14:paraId="259E4EE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.14</w:t>
            </w:r>
          </w:p>
        </w:tc>
        <w:tc>
          <w:tcPr>
            <w:tcW w:w="736" w:type="dxa"/>
            <w:vAlign w:val="center"/>
          </w:tcPr>
          <w:p w14:paraId="4546B1C4"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.29</w:t>
            </w:r>
          </w:p>
        </w:tc>
        <w:tc>
          <w:tcPr>
            <w:tcW w:w="766" w:type="dxa"/>
            <w:vAlign w:val="center"/>
          </w:tcPr>
          <w:p w14:paraId="441E739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.18</w:t>
            </w:r>
          </w:p>
        </w:tc>
        <w:tc>
          <w:tcPr>
            <w:tcW w:w="766" w:type="dxa"/>
            <w:vAlign w:val="center"/>
          </w:tcPr>
          <w:p w14:paraId="5F46057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.17</w:t>
            </w:r>
          </w:p>
        </w:tc>
        <w:tc>
          <w:tcPr>
            <w:tcW w:w="1361" w:type="dxa"/>
            <w:vAlign w:val="center"/>
          </w:tcPr>
          <w:p w14:paraId="1C4D296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.01,   .58]</w:t>
            </w:r>
          </w:p>
        </w:tc>
        <w:tc>
          <w:tcPr>
            <w:tcW w:w="1304" w:type="dxa"/>
            <w:vAlign w:val="center"/>
          </w:tcPr>
          <w:p w14:paraId="573A5FE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.02,   .57]</w:t>
            </w:r>
          </w:p>
        </w:tc>
        <w:tc>
          <w:tcPr>
            <w:tcW w:w="1020" w:type="dxa"/>
            <w:vAlign w:val="center"/>
          </w:tcPr>
          <w:p w14:paraId="757F35E7"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2C43D635" w14:textId="77777777" w:rsidR="00FB783D" w:rsidRPr="00FB783D" w:rsidRDefault="00FB783D" w:rsidP="00FB783D">
            <w:pPr>
              <w:jc w:val="right"/>
              <w:rPr>
                <w:rFonts w:ascii="Times New Roman" w:hAnsi="Times New Roman" w:cs="Times New Roman"/>
                <w:color w:val="000000"/>
              </w:rPr>
            </w:pPr>
          </w:p>
        </w:tc>
      </w:tr>
      <w:tr w:rsidR="00FB783D" w:rsidRPr="00FB783D" w14:paraId="35096C99" w14:textId="77777777" w:rsidTr="00AE1CC5">
        <w:trPr>
          <w:trHeight w:val="283"/>
        </w:trPr>
        <w:tc>
          <w:tcPr>
            <w:tcW w:w="2948" w:type="dxa"/>
            <w:vAlign w:val="center"/>
          </w:tcPr>
          <w:p w14:paraId="033E663B"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Sport</w:t>
            </w:r>
          </w:p>
        </w:tc>
        <w:tc>
          <w:tcPr>
            <w:tcW w:w="624" w:type="dxa"/>
            <w:vAlign w:val="center"/>
          </w:tcPr>
          <w:p w14:paraId="0BE4871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11</w:t>
            </w:r>
          </w:p>
        </w:tc>
        <w:tc>
          <w:tcPr>
            <w:tcW w:w="968" w:type="dxa"/>
            <w:vAlign w:val="center"/>
          </w:tcPr>
          <w:p w14:paraId="591ED31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3 772</w:t>
            </w:r>
          </w:p>
        </w:tc>
        <w:tc>
          <w:tcPr>
            <w:tcW w:w="733" w:type="dxa"/>
            <w:vAlign w:val="center"/>
          </w:tcPr>
          <w:p w14:paraId="0E9545D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.49</w:t>
            </w:r>
          </w:p>
        </w:tc>
        <w:tc>
          <w:tcPr>
            <w:tcW w:w="766" w:type="dxa"/>
            <w:vAlign w:val="center"/>
          </w:tcPr>
          <w:p w14:paraId="0FA4CC2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.10</w:t>
            </w:r>
          </w:p>
        </w:tc>
        <w:tc>
          <w:tcPr>
            <w:tcW w:w="766" w:type="dxa"/>
            <w:vAlign w:val="center"/>
          </w:tcPr>
          <w:p w14:paraId="4039C55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.08</w:t>
            </w:r>
          </w:p>
        </w:tc>
        <w:tc>
          <w:tcPr>
            <w:tcW w:w="736" w:type="dxa"/>
            <w:vAlign w:val="center"/>
          </w:tcPr>
          <w:p w14:paraId="0354A97F"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.59</w:t>
            </w:r>
          </w:p>
        </w:tc>
        <w:tc>
          <w:tcPr>
            <w:tcW w:w="766" w:type="dxa"/>
            <w:vAlign w:val="center"/>
          </w:tcPr>
          <w:p w14:paraId="61F72F8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.12</w:t>
            </w:r>
          </w:p>
        </w:tc>
        <w:tc>
          <w:tcPr>
            <w:tcW w:w="766" w:type="dxa"/>
            <w:vAlign w:val="center"/>
          </w:tcPr>
          <w:p w14:paraId="62E6FEF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.10</w:t>
            </w:r>
          </w:p>
        </w:tc>
        <w:tc>
          <w:tcPr>
            <w:tcW w:w="1361" w:type="dxa"/>
            <w:vAlign w:val="center"/>
          </w:tcPr>
          <w:p w14:paraId="52D0786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.51,   .67]</w:t>
            </w:r>
          </w:p>
        </w:tc>
        <w:tc>
          <w:tcPr>
            <w:tcW w:w="1304" w:type="dxa"/>
            <w:vAlign w:val="center"/>
          </w:tcPr>
          <w:p w14:paraId="22A7575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.45,   .73]</w:t>
            </w:r>
          </w:p>
        </w:tc>
        <w:tc>
          <w:tcPr>
            <w:tcW w:w="1020" w:type="dxa"/>
            <w:vAlign w:val="center"/>
          </w:tcPr>
          <w:p w14:paraId="08CD80BE"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4ED0A2FC" w14:textId="77777777" w:rsidR="00FB783D" w:rsidRPr="00FB783D" w:rsidRDefault="00FB783D" w:rsidP="00FB783D">
            <w:pPr>
              <w:jc w:val="right"/>
              <w:rPr>
                <w:rFonts w:ascii="Times New Roman" w:hAnsi="Times New Roman" w:cs="Times New Roman"/>
                <w:color w:val="000000"/>
              </w:rPr>
            </w:pPr>
          </w:p>
        </w:tc>
      </w:tr>
      <w:tr w:rsidR="00FB783D" w:rsidRPr="00FB783D" w14:paraId="2580D84E" w14:textId="77777777" w:rsidTr="00AE1CC5">
        <w:trPr>
          <w:trHeight w:val="283"/>
        </w:trPr>
        <w:tc>
          <w:tcPr>
            <w:tcW w:w="2948" w:type="dxa"/>
            <w:vAlign w:val="center"/>
          </w:tcPr>
          <w:p w14:paraId="4597F542"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Workplace</w:t>
            </w:r>
          </w:p>
        </w:tc>
        <w:tc>
          <w:tcPr>
            <w:tcW w:w="624" w:type="dxa"/>
            <w:vAlign w:val="center"/>
          </w:tcPr>
          <w:p w14:paraId="71A8D05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4</w:t>
            </w:r>
          </w:p>
        </w:tc>
        <w:tc>
          <w:tcPr>
            <w:tcW w:w="968" w:type="dxa"/>
            <w:vAlign w:val="center"/>
          </w:tcPr>
          <w:p w14:paraId="744DCB5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2 178</w:t>
            </w:r>
          </w:p>
        </w:tc>
        <w:tc>
          <w:tcPr>
            <w:tcW w:w="733" w:type="dxa"/>
            <w:vAlign w:val="center"/>
          </w:tcPr>
          <w:p w14:paraId="677E766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.50</w:t>
            </w:r>
          </w:p>
        </w:tc>
        <w:tc>
          <w:tcPr>
            <w:tcW w:w="766" w:type="dxa"/>
            <w:vAlign w:val="center"/>
          </w:tcPr>
          <w:p w14:paraId="79908D3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.09</w:t>
            </w:r>
          </w:p>
        </w:tc>
        <w:tc>
          <w:tcPr>
            <w:tcW w:w="766" w:type="dxa"/>
            <w:vAlign w:val="center"/>
          </w:tcPr>
          <w:p w14:paraId="3985EA8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.07</w:t>
            </w:r>
          </w:p>
        </w:tc>
        <w:tc>
          <w:tcPr>
            <w:tcW w:w="736" w:type="dxa"/>
            <w:vAlign w:val="center"/>
          </w:tcPr>
          <w:p w14:paraId="6183AAA4"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.61</w:t>
            </w:r>
          </w:p>
        </w:tc>
        <w:tc>
          <w:tcPr>
            <w:tcW w:w="766" w:type="dxa"/>
            <w:vAlign w:val="center"/>
          </w:tcPr>
          <w:p w14:paraId="13362EB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.10</w:t>
            </w:r>
          </w:p>
        </w:tc>
        <w:tc>
          <w:tcPr>
            <w:tcW w:w="766" w:type="dxa"/>
            <w:vAlign w:val="center"/>
          </w:tcPr>
          <w:p w14:paraId="20AC0EB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.09</w:t>
            </w:r>
          </w:p>
        </w:tc>
        <w:tc>
          <w:tcPr>
            <w:tcW w:w="1361" w:type="dxa"/>
            <w:vAlign w:val="center"/>
          </w:tcPr>
          <w:p w14:paraId="03BD0DE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.44,   .77]</w:t>
            </w:r>
          </w:p>
        </w:tc>
        <w:tc>
          <w:tcPr>
            <w:tcW w:w="1304" w:type="dxa"/>
            <w:vAlign w:val="center"/>
          </w:tcPr>
          <w:p w14:paraId="06C9EED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.46,   .75]</w:t>
            </w:r>
          </w:p>
        </w:tc>
        <w:tc>
          <w:tcPr>
            <w:tcW w:w="1020" w:type="dxa"/>
            <w:vAlign w:val="center"/>
          </w:tcPr>
          <w:p w14:paraId="0BDD7FBC"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4B7A14E8" w14:textId="77777777" w:rsidR="00FB783D" w:rsidRPr="00FB783D" w:rsidRDefault="00FB783D" w:rsidP="00FB783D">
            <w:pPr>
              <w:jc w:val="right"/>
              <w:rPr>
                <w:rFonts w:ascii="Times New Roman" w:hAnsi="Times New Roman" w:cs="Times New Roman"/>
                <w:color w:val="000000"/>
              </w:rPr>
            </w:pPr>
          </w:p>
        </w:tc>
      </w:tr>
      <w:tr w:rsidR="00FB783D" w:rsidRPr="00FB783D" w14:paraId="05D82061" w14:textId="77777777" w:rsidTr="00AE1CC5">
        <w:trPr>
          <w:trHeight w:val="283"/>
        </w:trPr>
        <w:tc>
          <w:tcPr>
            <w:tcW w:w="2948" w:type="dxa"/>
            <w:vAlign w:val="center"/>
          </w:tcPr>
          <w:p w14:paraId="5AF701E0"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Healthcare</w:t>
            </w:r>
          </w:p>
        </w:tc>
        <w:tc>
          <w:tcPr>
            <w:tcW w:w="624" w:type="dxa"/>
            <w:vAlign w:val="center"/>
          </w:tcPr>
          <w:p w14:paraId="510FCA8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968" w:type="dxa"/>
            <w:vAlign w:val="center"/>
          </w:tcPr>
          <w:p w14:paraId="65D9D3A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33" w:type="dxa"/>
            <w:vAlign w:val="center"/>
          </w:tcPr>
          <w:p w14:paraId="70992DA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66" w:type="dxa"/>
            <w:vAlign w:val="center"/>
          </w:tcPr>
          <w:p w14:paraId="3F79D2F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66" w:type="dxa"/>
            <w:vAlign w:val="center"/>
          </w:tcPr>
          <w:p w14:paraId="3F9EF91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36" w:type="dxa"/>
            <w:vAlign w:val="center"/>
          </w:tcPr>
          <w:p w14:paraId="50C7ADE4"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w:t>
            </w:r>
          </w:p>
        </w:tc>
        <w:tc>
          <w:tcPr>
            <w:tcW w:w="766" w:type="dxa"/>
            <w:vAlign w:val="center"/>
          </w:tcPr>
          <w:p w14:paraId="1766F44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66" w:type="dxa"/>
            <w:vAlign w:val="center"/>
          </w:tcPr>
          <w:p w14:paraId="63B6D3B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361" w:type="dxa"/>
            <w:vAlign w:val="center"/>
          </w:tcPr>
          <w:p w14:paraId="77E5C21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304" w:type="dxa"/>
            <w:vAlign w:val="center"/>
          </w:tcPr>
          <w:p w14:paraId="4454C52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020" w:type="dxa"/>
            <w:vAlign w:val="center"/>
          </w:tcPr>
          <w:p w14:paraId="031D25E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361" w:type="dxa"/>
            <w:vAlign w:val="center"/>
          </w:tcPr>
          <w:p w14:paraId="10436DC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r>
      <w:tr w:rsidR="00FB783D" w:rsidRPr="00FB783D" w14:paraId="6D6C346C" w14:textId="77777777" w:rsidTr="00AE1CC5">
        <w:trPr>
          <w:trHeight w:val="283"/>
        </w:trPr>
        <w:tc>
          <w:tcPr>
            <w:tcW w:w="2948" w:type="dxa"/>
            <w:vAlign w:val="center"/>
          </w:tcPr>
          <w:p w14:paraId="4F5ED79E"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Competence satisfaction</w:t>
            </w:r>
          </w:p>
        </w:tc>
        <w:tc>
          <w:tcPr>
            <w:tcW w:w="624" w:type="dxa"/>
            <w:vAlign w:val="center"/>
          </w:tcPr>
          <w:p w14:paraId="0482B2F3" w14:textId="77777777" w:rsidR="00FB783D" w:rsidRPr="00FB783D" w:rsidRDefault="00FB783D" w:rsidP="00FB783D">
            <w:pPr>
              <w:jc w:val="right"/>
              <w:rPr>
                <w:rFonts w:ascii="Times New Roman" w:hAnsi="Times New Roman" w:cs="Times New Roman"/>
                <w:color w:val="000000"/>
              </w:rPr>
            </w:pPr>
          </w:p>
        </w:tc>
        <w:tc>
          <w:tcPr>
            <w:tcW w:w="968" w:type="dxa"/>
            <w:vAlign w:val="center"/>
          </w:tcPr>
          <w:p w14:paraId="2517D2FF" w14:textId="77777777" w:rsidR="00FB783D" w:rsidRPr="00FB783D" w:rsidRDefault="00FB783D" w:rsidP="00FB783D">
            <w:pPr>
              <w:jc w:val="right"/>
              <w:rPr>
                <w:rFonts w:ascii="Times New Roman" w:hAnsi="Times New Roman" w:cs="Times New Roman"/>
                <w:color w:val="000000"/>
              </w:rPr>
            </w:pPr>
          </w:p>
        </w:tc>
        <w:tc>
          <w:tcPr>
            <w:tcW w:w="733" w:type="dxa"/>
            <w:vAlign w:val="center"/>
          </w:tcPr>
          <w:p w14:paraId="1E063563"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6F3AEC02"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427CE8C9" w14:textId="77777777" w:rsidR="00FB783D" w:rsidRPr="00FB783D" w:rsidRDefault="00FB783D" w:rsidP="00FB783D">
            <w:pPr>
              <w:jc w:val="right"/>
              <w:rPr>
                <w:rFonts w:ascii="Times New Roman" w:hAnsi="Times New Roman" w:cs="Times New Roman"/>
                <w:color w:val="000000"/>
              </w:rPr>
            </w:pPr>
          </w:p>
        </w:tc>
        <w:tc>
          <w:tcPr>
            <w:tcW w:w="736" w:type="dxa"/>
            <w:vAlign w:val="center"/>
          </w:tcPr>
          <w:p w14:paraId="4CFB3BC3" w14:textId="77777777" w:rsidR="00FB783D" w:rsidRPr="00FB783D" w:rsidRDefault="00FB783D" w:rsidP="00FB783D">
            <w:pPr>
              <w:jc w:val="right"/>
              <w:rPr>
                <w:rFonts w:ascii="Times New Roman" w:hAnsi="Times New Roman" w:cs="Times New Roman"/>
                <w:b/>
                <w:bCs/>
                <w:color w:val="000000"/>
              </w:rPr>
            </w:pPr>
          </w:p>
        </w:tc>
        <w:tc>
          <w:tcPr>
            <w:tcW w:w="766" w:type="dxa"/>
            <w:vAlign w:val="center"/>
          </w:tcPr>
          <w:p w14:paraId="5D309263"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2B6CC50B"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06D0121D" w14:textId="77777777" w:rsidR="00FB783D" w:rsidRPr="00FB783D" w:rsidRDefault="00FB783D" w:rsidP="00FB783D">
            <w:pPr>
              <w:jc w:val="right"/>
              <w:rPr>
                <w:rFonts w:ascii="Times New Roman" w:hAnsi="Times New Roman" w:cs="Times New Roman"/>
                <w:color w:val="000000"/>
              </w:rPr>
            </w:pPr>
          </w:p>
        </w:tc>
        <w:tc>
          <w:tcPr>
            <w:tcW w:w="1304" w:type="dxa"/>
            <w:vAlign w:val="center"/>
          </w:tcPr>
          <w:p w14:paraId="77539136" w14:textId="77777777" w:rsidR="00FB783D" w:rsidRPr="00FB783D" w:rsidRDefault="00FB783D" w:rsidP="00FB783D">
            <w:pPr>
              <w:jc w:val="right"/>
              <w:rPr>
                <w:rFonts w:ascii="Times New Roman" w:hAnsi="Times New Roman" w:cs="Times New Roman"/>
                <w:color w:val="000000"/>
              </w:rPr>
            </w:pPr>
          </w:p>
        </w:tc>
        <w:tc>
          <w:tcPr>
            <w:tcW w:w="1020" w:type="dxa"/>
            <w:vAlign w:val="center"/>
          </w:tcPr>
          <w:p w14:paraId="5BF6CB0A"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25D81361" w14:textId="77777777" w:rsidR="00FB783D" w:rsidRPr="00FB783D" w:rsidRDefault="00FB783D" w:rsidP="00FB783D">
            <w:pPr>
              <w:jc w:val="right"/>
              <w:rPr>
                <w:rFonts w:ascii="Times New Roman" w:hAnsi="Times New Roman" w:cs="Times New Roman"/>
                <w:color w:val="000000"/>
              </w:rPr>
            </w:pPr>
          </w:p>
        </w:tc>
      </w:tr>
      <w:tr w:rsidR="00FB783D" w:rsidRPr="00FB783D" w14:paraId="4E7DB1F4" w14:textId="77777777" w:rsidTr="00AE1CC5">
        <w:trPr>
          <w:trHeight w:val="283"/>
        </w:trPr>
        <w:tc>
          <w:tcPr>
            <w:tcW w:w="2948" w:type="dxa"/>
            <w:vAlign w:val="center"/>
          </w:tcPr>
          <w:p w14:paraId="6B23F84F"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Classrooms</w:t>
            </w:r>
          </w:p>
        </w:tc>
        <w:tc>
          <w:tcPr>
            <w:tcW w:w="624" w:type="dxa"/>
            <w:vAlign w:val="center"/>
          </w:tcPr>
          <w:p w14:paraId="5DF9F04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10</w:t>
            </w:r>
          </w:p>
        </w:tc>
        <w:tc>
          <w:tcPr>
            <w:tcW w:w="968" w:type="dxa"/>
            <w:vAlign w:val="center"/>
          </w:tcPr>
          <w:p w14:paraId="5882A35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7 754</w:t>
            </w:r>
          </w:p>
        </w:tc>
        <w:tc>
          <w:tcPr>
            <w:tcW w:w="733" w:type="dxa"/>
            <w:vAlign w:val="center"/>
          </w:tcPr>
          <w:p w14:paraId="26C0FD2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.33</w:t>
            </w:r>
          </w:p>
        </w:tc>
        <w:tc>
          <w:tcPr>
            <w:tcW w:w="766" w:type="dxa"/>
            <w:vAlign w:val="center"/>
          </w:tcPr>
          <w:p w14:paraId="54BC6BA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.13</w:t>
            </w:r>
          </w:p>
        </w:tc>
        <w:tc>
          <w:tcPr>
            <w:tcW w:w="766" w:type="dxa"/>
            <w:vAlign w:val="center"/>
          </w:tcPr>
          <w:p w14:paraId="5B7ABF2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.12</w:t>
            </w:r>
          </w:p>
        </w:tc>
        <w:tc>
          <w:tcPr>
            <w:tcW w:w="736" w:type="dxa"/>
            <w:vAlign w:val="center"/>
          </w:tcPr>
          <w:p w14:paraId="0F03508C"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.39</w:t>
            </w:r>
          </w:p>
        </w:tc>
        <w:tc>
          <w:tcPr>
            <w:tcW w:w="766" w:type="dxa"/>
            <w:vAlign w:val="center"/>
          </w:tcPr>
          <w:p w14:paraId="0D35D27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.15</w:t>
            </w:r>
          </w:p>
        </w:tc>
        <w:tc>
          <w:tcPr>
            <w:tcW w:w="766" w:type="dxa"/>
            <w:vAlign w:val="center"/>
          </w:tcPr>
          <w:p w14:paraId="64D8F82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.14</w:t>
            </w:r>
          </w:p>
        </w:tc>
        <w:tc>
          <w:tcPr>
            <w:tcW w:w="1361" w:type="dxa"/>
            <w:vAlign w:val="center"/>
          </w:tcPr>
          <w:p w14:paraId="72B3C0F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.28,   .50]</w:t>
            </w:r>
          </w:p>
        </w:tc>
        <w:tc>
          <w:tcPr>
            <w:tcW w:w="1304" w:type="dxa"/>
            <w:vAlign w:val="center"/>
          </w:tcPr>
          <w:p w14:paraId="74FF69D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.19,   .59]</w:t>
            </w:r>
          </w:p>
        </w:tc>
        <w:tc>
          <w:tcPr>
            <w:tcW w:w="1020" w:type="dxa"/>
            <w:vAlign w:val="center"/>
          </w:tcPr>
          <w:p w14:paraId="058B9B3F"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57CF8066" w14:textId="77777777" w:rsidR="00FB783D" w:rsidRPr="00FB783D" w:rsidRDefault="00FB783D" w:rsidP="00FB783D">
            <w:pPr>
              <w:jc w:val="right"/>
              <w:rPr>
                <w:rFonts w:ascii="Times New Roman" w:hAnsi="Times New Roman" w:cs="Times New Roman"/>
                <w:color w:val="000000"/>
              </w:rPr>
            </w:pPr>
          </w:p>
        </w:tc>
      </w:tr>
      <w:tr w:rsidR="00FB783D" w:rsidRPr="00FB783D" w14:paraId="6A01194A" w14:textId="77777777" w:rsidTr="00AE1CC5">
        <w:trPr>
          <w:trHeight w:val="283"/>
        </w:trPr>
        <w:tc>
          <w:tcPr>
            <w:tcW w:w="2948" w:type="dxa"/>
            <w:vAlign w:val="center"/>
          </w:tcPr>
          <w:p w14:paraId="4720C2DE"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Physical Education</w:t>
            </w:r>
          </w:p>
        </w:tc>
        <w:tc>
          <w:tcPr>
            <w:tcW w:w="624" w:type="dxa"/>
            <w:vAlign w:val="center"/>
          </w:tcPr>
          <w:p w14:paraId="4EE0A7B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10</w:t>
            </w:r>
          </w:p>
        </w:tc>
        <w:tc>
          <w:tcPr>
            <w:tcW w:w="968" w:type="dxa"/>
            <w:vAlign w:val="center"/>
          </w:tcPr>
          <w:p w14:paraId="1B8E4AD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5 746</w:t>
            </w:r>
          </w:p>
        </w:tc>
        <w:tc>
          <w:tcPr>
            <w:tcW w:w="733" w:type="dxa"/>
            <w:vAlign w:val="center"/>
          </w:tcPr>
          <w:p w14:paraId="3CD987D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.47</w:t>
            </w:r>
          </w:p>
        </w:tc>
        <w:tc>
          <w:tcPr>
            <w:tcW w:w="766" w:type="dxa"/>
            <w:vAlign w:val="center"/>
          </w:tcPr>
          <w:p w14:paraId="003C773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.15</w:t>
            </w:r>
          </w:p>
        </w:tc>
        <w:tc>
          <w:tcPr>
            <w:tcW w:w="766" w:type="dxa"/>
            <w:vAlign w:val="center"/>
          </w:tcPr>
          <w:p w14:paraId="2AB5DFA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.15</w:t>
            </w:r>
          </w:p>
        </w:tc>
        <w:tc>
          <w:tcPr>
            <w:tcW w:w="736" w:type="dxa"/>
            <w:vAlign w:val="center"/>
          </w:tcPr>
          <w:p w14:paraId="1E51FABD"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.55</w:t>
            </w:r>
          </w:p>
        </w:tc>
        <w:tc>
          <w:tcPr>
            <w:tcW w:w="766" w:type="dxa"/>
            <w:vAlign w:val="center"/>
          </w:tcPr>
          <w:p w14:paraId="4A0CEA3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.18</w:t>
            </w:r>
          </w:p>
        </w:tc>
        <w:tc>
          <w:tcPr>
            <w:tcW w:w="766" w:type="dxa"/>
            <w:vAlign w:val="center"/>
          </w:tcPr>
          <w:p w14:paraId="6C81493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.17</w:t>
            </w:r>
          </w:p>
        </w:tc>
        <w:tc>
          <w:tcPr>
            <w:tcW w:w="1361" w:type="dxa"/>
            <w:vAlign w:val="center"/>
          </w:tcPr>
          <w:p w14:paraId="36E2C70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.42,   .68]</w:t>
            </w:r>
          </w:p>
        </w:tc>
        <w:tc>
          <w:tcPr>
            <w:tcW w:w="1304" w:type="dxa"/>
            <w:vAlign w:val="center"/>
          </w:tcPr>
          <w:p w14:paraId="34F94D4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.31,   .80]</w:t>
            </w:r>
          </w:p>
        </w:tc>
        <w:tc>
          <w:tcPr>
            <w:tcW w:w="1020" w:type="dxa"/>
            <w:vAlign w:val="center"/>
          </w:tcPr>
          <w:p w14:paraId="5B1757F1"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299591A4" w14:textId="77777777" w:rsidR="00FB783D" w:rsidRPr="00FB783D" w:rsidRDefault="00FB783D" w:rsidP="00FB783D">
            <w:pPr>
              <w:jc w:val="right"/>
              <w:rPr>
                <w:rFonts w:ascii="Times New Roman" w:hAnsi="Times New Roman" w:cs="Times New Roman"/>
                <w:color w:val="000000"/>
              </w:rPr>
            </w:pPr>
          </w:p>
        </w:tc>
      </w:tr>
      <w:tr w:rsidR="00FB783D" w:rsidRPr="00FB783D" w14:paraId="4550341E" w14:textId="77777777" w:rsidTr="00AE1CC5">
        <w:trPr>
          <w:trHeight w:val="283"/>
        </w:trPr>
        <w:tc>
          <w:tcPr>
            <w:tcW w:w="2948" w:type="dxa"/>
            <w:vAlign w:val="center"/>
          </w:tcPr>
          <w:p w14:paraId="47342E7C"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Parenting</w:t>
            </w:r>
          </w:p>
        </w:tc>
        <w:tc>
          <w:tcPr>
            <w:tcW w:w="624" w:type="dxa"/>
            <w:vAlign w:val="center"/>
          </w:tcPr>
          <w:p w14:paraId="37E8158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4</w:t>
            </w:r>
          </w:p>
        </w:tc>
        <w:tc>
          <w:tcPr>
            <w:tcW w:w="968" w:type="dxa"/>
            <w:vAlign w:val="center"/>
          </w:tcPr>
          <w:p w14:paraId="5D8EA4A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1 211</w:t>
            </w:r>
          </w:p>
        </w:tc>
        <w:tc>
          <w:tcPr>
            <w:tcW w:w="733" w:type="dxa"/>
            <w:vAlign w:val="center"/>
          </w:tcPr>
          <w:p w14:paraId="444F4E8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.24</w:t>
            </w:r>
          </w:p>
        </w:tc>
        <w:tc>
          <w:tcPr>
            <w:tcW w:w="766" w:type="dxa"/>
            <w:vAlign w:val="center"/>
          </w:tcPr>
          <w:p w14:paraId="3184127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.09</w:t>
            </w:r>
          </w:p>
        </w:tc>
        <w:tc>
          <w:tcPr>
            <w:tcW w:w="766" w:type="dxa"/>
            <w:vAlign w:val="center"/>
          </w:tcPr>
          <w:p w14:paraId="32C54A6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.07</w:t>
            </w:r>
          </w:p>
        </w:tc>
        <w:tc>
          <w:tcPr>
            <w:tcW w:w="736" w:type="dxa"/>
            <w:vAlign w:val="center"/>
          </w:tcPr>
          <w:p w14:paraId="55C33B56"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.29</w:t>
            </w:r>
          </w:p>
        </w:tc>
        <w:tc>
          <w:tcPr>
            <w:tcW w:w="766" w:type="dxa"/>
            <w:vAlign w:val="center"/>
          </w:tcPr>
          <w:p w14:paraId="3DC832C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.10</w:t>
            </w:r>
          </w:p>
        </w:tc>
        <w:tc>
          <w:tcPr>
            <w:tcW w:w="766" w:type="dxa"/>
            <w:vAlign w:val="center"/>
          </w:tcPr>
          <w:p w14:paraId="444FC7C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.08</w:t>
            </w:r>
          </w:p>
        </w:tc>
        <w:tc>
          <w:tcPr>
            <w:tcW w:w="1361" w:type="dxa"/>
            <w:vAlign w:val="center"/>
          </w:tcPr>
          <w:p w14:paraId="43B07AA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.12,   .45]</w:t>
            </w:r>
          </w:p>
        </w:tc>
        <w:tc>
          <w:tcPr>
            <w:tcW w:w="1304" w:type="dxa"/>
            <w:vAlign w:val="center"/>
          </w:tcPr>
          <w:p w14:paraId="645D620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.16,   .41]</w:t>
            </w:r>
          </w:p>
        </w:tc>
        <w:tc>
          <w:tcPr>
            <w:tcW w:w="1020" w:type="dxa"/>
            <w:vAlign w:val="center"/>
          </w:tcPr>
          <w:p w14:paraId="6D879EAE"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06DF7320" w14:textId="77777777" w:rsidR="00FB783D" w:rsidRPr="00FB783D" w:rsidRDefault="00FB783D" w:rsidP="00FB783D">
            <w:pPr>
              <w:jc w:val="right"/>
              <w:rPr>
                <w:rFonts w:ascii="Times New Roman" w:hAnsi="Times New Roman" w:cs="Times New Roman"/>
                <w:color w:val="000000"/>
              </w:rPr>
            </w:pPr>
          </w:p>
        </w:tc>
      </w:tr>
      <w:tr w:rsidR="00FB783D" w:rsidRPr="00FB783D" w14:paraId="60D35824" w14:textId="77777777" w:rsidTr="00AE1CC5">
        <w:trPr>
          <w:trHeight w:val="283"/>
        </w:trPr>
        <w:tc>
          <w:tcPr>
            <w:tcW w:w="2948" w:type="dxa"/>
            <w:vAlign w:val="center"/>
          </w:tcPr>
          <w:p w14:paraId="30EC4428"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Sport</w:t>
            </w:r>
          </w:p>
        </w:tc>
        <w:tc>
          <w:tcPr>
            <w:tcW w:w="624" w:type="dxa"/>
            <w:vAlign w:val="center"/>
          </w:tcPr>
          <w:p w14:paraId="72FF838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12</w:t>
            </w:r>
          </w:p>
        </w:tc>
        <w:tc>
          <w:tcPr>
            <w:tcW w:w="968" w:type="dxa"/>
            <w:vAlign w:val="center"/>
          </w:tcPr>
          <w:p w14:paraId="4F65B97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3 912</w:t>
            </w:r>
          </w:p>
        </w:tc>
        <w:tc>
          <w:tcPr>
            <w:tcW w:w="733" w:type="dxa"/>
            <w:vAlign w:val="center"/>
          </w:tcPr>
          <w:p w14:paraId="0C88175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.41</w:t>
            </w:r>
          </w:p>
        </w:tc>
        <w:tc>
          <w:tcPr>
            <w:tcW w:w="766" w:type="dxa"/>
            <w:vAlign w:val="center"/>
          </w:tcPr>
          <w:p w14:paraId="5BF5398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.19</w:t>
            </w:r>
          </w:p>
        </w:tc>
        <w:tc>
          <w:tcPr>
            <w:tcW w:w="766" w:type="dxa"/>
            <w:vAlign w:val="center"/>
          </w:tcPr>
          <w:p w14:paraId="69ACDBB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.18</w:t>
            </w:r>
          </w:p>
        </w:tc>
        <w:tc>
          <w:tcPr>
            <w:tcW w:w="736" w:type="dxa"/>
            <w:vAlign w:val="center"/>
          </w:tcPr>
          <w:p w14:paraId="2775D5FF"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.48</w:t>
            </w:r>
          </w:p>
        </w:tc>
        <w:tc>
          <w:tcPr>
            <w:tcW w:w="766" w:type="dxa"/>
            <w:vAlign w:val="center"/>
          </w:tcPr>
          <w:p w14:paraId="6E9F5B4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.23</w:t>
            </w:r>
          </w:p>
        </w:tc>
        <w:tc>
          <w:tcPr>
            <w:tcW w:w="766" w:type="dxa"/>
            <w:vAlign w:val="center"/>
          </w:tcPr>
          <w:p w14:paraId="727E4D4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.22</w:t>
            </w:r>
          </w:p>
        </w:tc>
        <w:tc>
          <w:tcPr>
            <w:tcW w:w="1361" w:type="dxa"/>
            <w:vAlign w:val="center"/>
          </w:tcPr>
          <w:p w14:paraId="7267482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.34,   .63]</w:t>
            </w:r>
          </w:p>
        </w:tc>
        <w:tc>
          <w:tcPr>
            <w:tcW w:w="1304" w:type="dxa"/>
            <w:vAlign w:val="center"/>
          </w:tcPr>
          <w:p w14:paraId="7F48C6C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.19,   .78]</w:t>
            </w:r>
          </w:p>
        </w:tc>
        <w:tc>
          <w:tcPr>
            <w:tcW w:w="1020" w:type="dxa"/>
            <w:vAlign w:val="center"/>
          </w:tcPr>
          <w:p w14:paraId="25FEB7CE"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37DE28E3" w14:textId="77777777" w:rsidR="00FB783D" w:rsidRPr="00FB783D" w:rsidRDefault="00FB783D" w:rsidP="00FB783D">
            <w:pPr>
              <w:jc w:val="right"/>
              <w:rPr>
                <w:rFonts w:ascii="Times New Roman" w:hAnsi="Times New Roman" w:cs="Times New Roman"/>
                <w:color w:val="000000"/>
              </w:rPr>
            </w:pPr>
          </w:p>
        </w:tc>
      </w:tr>
      <w:tr w:rsidR="00FB783D" w:rsidRPr="00FB783D" w14:paraId="4D4DF98B" w14:textId="77777777" w:rsidTr="00AE1CC5">
        <w:trPr>
          <w:trHeight w:val="283"/>
        </w:trPr>
        <w:tc>
          <w:tcPr>
            <w:tcW w:w="2948" w:type="dxa"/>
            <w:vAlign w:val="center"/>
          </w:tcPr>
          <w:p w14:paraId="26E94874"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Workplace</w:t>
            </w:r>
          </w:p>
        </w:tc>
        <w:tc>
          <w:tcPr>
            <w:tcW w:w="624" w:type="dxa"/>
            <w:vAlign w:val="center"/>
          </w:tcPr>
          <w:p w14:paraId="5E8D48C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4</w:t>
            </w:r>
          </w:p>
        </w:tc>
        <w:tc>
          <w:tcPr>
            <w:tcW w:w="968" w:type="dxa"/>
            <w:vAlign w:val="center"/>
          </w:tcPr>
          <w:p w14:paraId="6D2DF4C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2 178</w:t>
            </w:r>
          </w:p>
        </w:tc>
        <w:tc>
          <w:tcPr>
            <w:tcW w:w="733" w:type="dxa"/>
            <w:vAlign w:val="center"/>
          </w:tcPr>
          <w:p w14:paraId="171535A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.34</w:t>
            </w:r>
          </w:p>
        </w:tc>
        <w:tc>
          <w:tcPr>
            <w:tcW w:w="766" w:type="dxa"/>
            <w:vAlign w:val="center"/>
          </w:tcPr>
          <w:p w14:paraId="23B78E0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.12</w:t>
            </w:r>
          </w:p>
        </w:tc>
        <w:tc>
          <w:tcPr>
            <w:tcW w:w="766" w:type="dxa"/>
            <w:vAlign w:val="center"/>
          </w:tcPr>
          <w:p w14:paraId="53D1486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.12</w:t>
            </w:r>
          </w:p>
        </w:tc>
        <w:tc>
          <w:tcPr>
            <w:tcW w:w="736" w:type="dxa"/>
            <w:vAlign w:val="center"/>
          </w:tcPr>
          <w:p w14:paraId="1ED3CD1F"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.41</w:t>
            </w:r>
          </w:p>
        </w:tc>
        <w:tc>
          <w:tcPr>
            <w:tcW w:w="766" w:type="dxa"/>
            <w:vAlign w:val="center"/>
          </w:tcPr>
          <w:p w14:paraId="3E70E41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.15</w:t>
            </w:r>
          </w:p>
        </w:tc>
        <w:tc>
          <w:tcPr>
            <w:tcW w:w="766" w:type="dxa"/>
            <w:vAlign w:val="center"/>
          </w:tcPr>
          <w:p w14:paraId="0BEB51A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.14</w:t>
            </w:r>
          </w:p>
        </w:tc>
        <w:tc>
          <w:tcPr>
            <w:tcW w:w="1361" w:type="dxa"/>
            <w:vAlign w:val="center"/>
          </w:tcPr>
          <w:p w14:paraId="5DA81A7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.17,   .64]</w:t>
            </w:r>
          </w:p>
        </w:tc>
        <w:tc>
          <w:tcPr>
            <w:tcW w:w="1304" w:type="dxa"/>
            <w:vAlign w:val="center"/>
          </w:tcPr>
          <w:p w14:paraId="150CBDF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.18,   .63]</w:t>
            </w:r>
          </w:p>
        </w:tc>
        <w:tc>
          <w:tcPr>
            <w:tcW w:w="1020" w:type="dxa"/>
            <w:vAlign w:val="center"/>
          </w:tcPr>
          <w:p w14:paraId="24E0B268"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5B28F50E" w14:textId="77777777" w:rsidR="00FB783D" w:rsidRPr="00FB783D" w:rsidRDefault="00FB783D" w:rsidP="00FB783D">
            <w:pPr>
              <w:jc w:val="right"/>
              <w:rPr>
                <w:rFonts w:ascii="Times New Roman" w:hAnsi="Times New Roman" w:cs="Times New Roman"/>
                <w:color w:val="000000"/>
              </w:rPr>
            </w:pPr>
          </w:p>
        </w:tc>
      </w:tr>
      <w:tr w:rsidR="00FB783D" w:rsidRPr="00FB783D" w14:paraId="678A533C" w14:textId="77777777" w:rsidTr="00AE1CC5">
        <w:trPr>
          <w:trHeight w:val="283"/>
        </w:trPr>
        <w:tc>
          <w:tcPr>
            <w:tcW w:w="2948" w:type="dxa"/>
            <w:vAlign w:val="center"/>
          </w:tcPr>
          <w:p w14:paraId="436B3312"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Healthcare</w:t>
            </w:r>
          </w:p>
        </w:tc>
        <w:tc>
          <w:tcPr>
            <w:tcW w:w="624" w:type="dxa"/>
            <w:vAlign w:val="center"/>
          </w:tcPr>
          <w:p w14:paraId="029310C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968" w:type="dxa"/>
            <w:vAlign w:val="center"/>
          </w:tcPr>
          <w:p w14:paraId="5EF6A66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33" w:type="dxa"/>
            <w:vAlign w:val="center"/>
          </w:tcPr>
          <w:p w14:paraId="375BE6D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66" w:type="dxa"/>
            <w:vAlign w:val="center"/>
          </w:tcPr>
          <w:p w14:paraId="5BB4846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66" w:type="dxa"/>
            <w:vAlign w:val="center"/>
          </w:tcPr>
          <w:p w14:paraId="37482E4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36" w:type="dxa"/>
            <w:vAlign w:val="center"/>
          </w:tcPr>
          <w:p w14:paraId="6723F883"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w:t>
            </w:r>
          </w:p>
        </w:tc>
        <w:tc>
          <w:tcPr>
            <w:tcW w:w="766" w:type="dxa"/>
            <w:vAlign w:val="center"/>
          </w:tcPr>
          <w:p w14:paraId="6A01A58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66" w:type="dxa"/>
            <w:vAlign w:val="center"/>
          </w:tcPr>
          <w:p w14:paraId="5C39555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361" w:type="dxa"/>
            <w:vAlign w:val="center"/>
          </w:tcPr>
          <w:p w14:paraId="1E8B9DC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304" w:type="dxa"/>
            <w:vAlign w:val="center"/>
          </w:tcPr>
          <w:p w14:paraId="6D30DDD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020" w:type="dxa"/>
            <w:vAlign w:val="center"/>
          </w:tcPr>
          <w:p w14:paraId="06BA84C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361" w:type="dxa"/>
            <w:vAlign w:val="center"/>
          </w:tcPr>
          <w:p w14:paraId="3C85794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r>
      <w:tr w:rsidR="00FB783D" w:rsidRPr="00FB783D" w14:paraId="5810AD5F" w14:textId="77777777" w:rsidTr="00AE1CC5">
        <w:trPr>
          <w:trHeight w:val="283"/>
        </w:trPr>
        <w:tc>
          <w:tcPr>
            <w:tcW w:w="2948" w:type="dxa"/>
            <w:vAlign w:val="center"/>
          </w:tcPr>
          <w:p w14:paraId="40A818B6"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Relatedness satisfaction </w:t>
            </w:r>
          </w:p>
        </w:tc>
        <w:tc>
          <w:tcPr>
            <w:tcW w:w="624" w:type="dxa"/>
            <w:vAlign w:val="center"/>
          </w:tcPr>
          <w:p w14:paraId="0BC8D7E3" w14:textId="77777777" w:rsidR="00FB783D" w:rsidRPr="00FB783D" w:rsidRDefault="00FB783D" w:rsidP="00FB783D">
            <w:pPr>
              <w:jc w:val="right"/>
              <w:rPr>
                <w:rFonts w:ascii="Times New Roman" w:hAnsi="Times New Roman" w:cs="Times New Roman"/>
                <w:color w:val="000000"/>
              </w:rPr>
            </w:pPr>
          </w:p>
        </w:tc>
        <w:tc>
          <w:tcPr>
            <w:tcW w:w="968" w:type="dxa"/>
            <w:vAlign w:val="center"/>
          </w:tcPr>
          <w:p w14:paraId="330EC3CE" w14:textId="77777777" w:rsidR="00FB783D" w:rsidRPr="00FB783D" w:rsidRDefault="00FB783D" w:rsidP="00FB783D">
            <w:pPr>
              <w:jc w:val="right"/>
              <w:rPr>
                <w:rFonts w:ascii="Times New Roman" w:hAnsi="Times New Roman" w:cs="Times New Roman"/>
                <w:color w:val="000000"/>
              </w:rPr>
            </w:pPr>
          </w:p>
        </w:tc>
        <w:tc>
          <w:tcPr>
            <w:tcW w:w="733" w:type="dxa"/>
            <w:vAlign w:val="center"/>
          </w:tcPr>
          <w:p w14:paraId="587A9358"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71738B2E"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78AF5958" w14:textId="77777777" w:rsidR="00FB783D" w:rsidRPr="00FB783D" w:rsidRDefault="00FB783D" w:rsidP="00FB783D">
            <w:pPr>
              <w:jc w:val="right"/>
              <w:rPr>
                <w:rFonts w:ascii="Times New Roman" w:hAnsi="Times New Roman" w:cs="Times New Roman"/>
                <w:color w:val="000000"/>
              </w:rPr>
            </w:pPr>
          </w:p>
        </w:tc>
        <w:tc>
          <w:tcPr>
            <w:tcW w:w="736" w:type="dxa"/>
            <w:vAlign w:val="center"/>
          </w:tcPr>
          <w:p w14:paraId="7A038C10" w14:textId="77777777" w:rsidR="00FB783D" w:rsidRPr="00FB783D" w:rsidRDefault="00FB783D" w:rsidP="00FB783D">
            <w:pPr>
              <w:jc w:val="right"/>
              <w:rPr>
                <w:rFonts w:ascii="Times New Roman" w:hAnsi="Times New Roman" w:cs="Times New Roman"/>
                <w:b/>
                <w:bCs/>
                <w:color w:val="000000"/>
              </w:rPr>
            </w:pPr>
          </w:p>
        </w:tc>
        <w:tc>
          <w:tcPr>
            <w:tcW w:w="766" w:type="dxa"/>
            <w:vAlign w:val="center"/>
          </w:tcPr>
          <w:p w14:paraId="75212ED5"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150E864F"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694351F3" w14:textId="77777777" w:rsidR="00FB783D" w:rsidRPr="00FB783D" w:rsidRDefault="00FB783D" w:rsidP="00FB783D">
            <w:pPr>
              <w:jc w:val="right"/>
              <w:rPr>
                <w:rFonts w:ascii="Times New Roman" w:hAnsi="Times New Roman" w:cs="Times New Roman"/>
                <w:color w:val="000000"/>
              </w:rPr>
            </w:pPr>
          </w:p>
        </w:tc>
        <w:tc>
          <w:tcPr>
            <w:tcW w:w="1304" w:type="dxa"/>
            <w:vAlign w:val="center"/>
          </w:tcPr>
          <w:p w14:paraId="56ABBB88" w14:textId="77777777" w:rsidR="00FB783D" w:rsidRPr="00FB783D" w:rsidRDefault="00FB783D" w:rsidP="00FB783D">
            <w:pPr>
              <w:jc w:val="right"/>
              <w:rPr>
                <w:rFonts w:ascii="Times New Roman" w:hAnsi="Times New Roman" w:cs="Times New Roman"/>
                <w:color w:val="000000"/>
              </w:rPr>
            </w:pPr>
          </w:p>
        </w:tc>
        <w:tc>
          <w:tcPr>
            <w:tcW w:w="1020" w:type="dxa"/>
            <w:vAlign w:val="center"/>
          </w:tcPr>
          <w:p w14:paraId="15462B99"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4003423B" w14:textId="77777777" w:rsidR="00FB783D" w:rsidRPr="00FB783D" w:rsidRDefault="00FB783D" w:rsidP="00FB783D">
            <w:pPr>
              <w:jc w:val="right"/>
              <w:rPr>
                <w:rFonts w:ascii="Times New Roman" w:hAnsi="Times New Roman" w:cs="Times New Roman"/>
                <w:color w:val="000000"/>
              </w:rPr>
            </w:pPr>
          </w:p>
        </w:tc>
      </w:tr>
      <w:tr w:rsidR="00FB783D" w:rsidRPr="00FB783D" w14:paraId="20DCCB40" w14:textId="77777777" w:rsidTr="00AE1CC5">
        <w:trPr>
          <w:trHeight w:val="283"/>
        </w:trPr>
        <w:tc>
          <w:tcPr>
            <w:tcW w:w="2948" w:type="dxa"/>
            <w:vAlign w:val="center"/>
          </w:tcPr>
          <w:p w14:paraId="12D7EA7C"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Classrooms</w:t>
            </w:r>
          </w:p>
        </w:tc>
        <w:tc>
          <w:tcPr>
            <w:tcW w:w="624" w:type="dxa"/>
            <w:vAlign w:val="center"/>
          </w:tcPr>
          <w:p w14:paraId="004B49C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13</w:t>
            </w:r>
          </w:p>
        </w:tc>
        <w:tc>
          <w:tcPr>
            <w:tcW w:w="968" w:type="dxa"/>
            <w:vAlign w:val="center"/>
          </w:tcPr>
          <w:p w14:paraId="635A09A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14 272</w:t>
            </w:r>
          </w:p>
        </w:tc>
        <w:tc>
          <w:tcPr>
            <w:tcW w:w="733" w:type="dxa"/>
            <w:vAlign w:val="center"/>
          </w:tcPr>
          <w:p w14:paraId="1030DB2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.53</w:t>
            </w:r>
          </w:p>
        </w:tc>
        <w:tc>
          <w:tcPr>
            <w:tcW w:w="766" w:type="dxa"/>
            <w:vAlign w:val="center"/>
          </w:tcPr>
          <w:p w14:paraId="3D554C9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.19</w:t>
            </w:r>
          </w:p>
        </w:tc>
        <w:tc>
          <w:tcPr>
            <w:tcW w:w="766" w:type="dxa"/>
            <w:vAlign w:val="center"/>
          </w:tcPr>
          <w:p w14:paraId="0C678D9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.19</w:t>
            </w:r>
          </w:p>
        </w:tc>
        <w:tc>
          <w:tcPr>
            <w:tcW w:w="736" w:type="dxa"/>
            <w:vAlign w:val="center"/>
          </w:tcPr>
          <w:p w14:paraId="7BAF2900"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.63</w:t>
            </w:r>
          </w:p>
        </w:tc>
        <w:tc>
          <w:tcPr>
            <w:tcW w:w="766" w:type="dxa"/>
            <w:vAlign w:val="center"/>
          </w:tcPr>
          <w:p w14:paraId="09C4D4B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.23</w:t>
            </w:r>
          </w:p>
        </w:tc>
        <w:tc>
          <w:tcPr>
            <w:tcW w:w="766" w:type="dxa"/>
            <w:vAlign w:val="center"/>
          </w:tcPr>
          <w:p w14:paraId="5F216A1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.22</w:t>
            </w:r>
          </w:p>
        </w:tc>
        <w:tc>
          <w:tcPr>
            <w:tcW w:w="1361" w:type="dxa"/>
            <w:vAlign w:val="center"/>
          </w:tcPr>
          <w:p w14:paraId="1FEFC6A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[ .49,   .76]</w:t>
            </w:r>
          </w:p>
        </w:tc>
        <w:tc>
          <w:tcPr>
            <w:tcW w:w="1304" w:type="dxa"/>
            <w:vAlign w:val="center"/>
          </w:tcPr>
          <w:p w14:paraId="4CA3D2E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[ .33,   .93]</w:t>
            </w:r>
          </w:p>
        </w:tc>
        <w:tc>
          <w:tcPr>
            <w:tcW w:w="1020" w:type="dxa"/>
            <w:vAlign w:val="center"/>
          </w:tcPr>
          <w:p w14:paraId="43DE952D"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4D0DAE19" w14:textId="77777777" w:rsidR="00FB783D" w:rsidRPr="00FB783D" w:rsidRDefault="00FB783D" w:rsidP="00FB783D">
            <w:pPr>
              <w:jc w:val="right"/>
              <w:rPr>
                <w:rFonts w:ascii="Times New Roman" w:hAnsi="Times New Roman" w:cs="Times New Roman"/>
                <w:color w:val="000000"/>
              </w:rPr>
            </w:pPr>
          </w:p>
        </w:tc>
      </w:tr>
      <w:tr w:rsidR="00FB783D" w:rsidRPr="00FB783D" w14:paraId="67E49E34" w14:textId="77777777" w:rsidTr="00AE1CC5">
        <w:trPr>
          <w:trHeight w:val="283"/>
        </w:trPr>
        <w:tc>
          <w:tcPr>
            <w:tcW w:w="2948" w:type="dxa"/>
            <w:vAlign w:val="center"/>
          </w:tcPr>
          <w:p w14:paraId="516E2BBE"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Physical Education</w:t>
            </w:r>
          </w:p>
        </w:tc>
        <w:tc>
          <w:tcPr>
            <w:tcW w:w="624" w:type="dxa"/>
            <w:vAlign w:val="center"/>
          </w:tcPr>
          <w:p w14:paraId="0A90FB8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9</w:t>
            </w:r>
          </w:p>
        </w:tc>
        <w:tc>
          <w:tcPr>
            <w:tcW w:w="968" w:type="dxa"/>
            <w:vAlign w:val="center"/>
          </w:tcPr>
          <w:p w14:paraId="770E4C4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4 930</w:t>
            </w:r>
          </w:p>
        </w:tc>
        <w:tc>
          <w:tcPr>
            <w:tcW w:w="733" w:type="dxa"/>
            <w:vAlign w:val="center"/>
          </w:tcPr>
          <w:p w14:paraId="7A90F84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.62</w:t>
            </w:r>
          </w:p>
        </w:tc>
        <w:tc>
          <w:tcPr>
            <w:tcW w:w="766" w:type="dxa"/>
            <w:vAlign w:val="center"/>
          </w:tcPr>
          <w:p w14:paraId="2692073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.13</w:t>
            </w:r>
          </w:p>
        </w:tc>
        <w:tc>
          <w:tcPr>
            <w:tcW w:w="766" w:type="dxa"/>
            <w:vAlign w:val="center"/>
          </w:tcPr>
          <w:p w14:paraId="4B2BF58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.12</w:t>
            </w:r>
          </w:p>
        </w:tc>
        <w:tc>
          <w:tcPr>
            <w:tcW w:w="736" w:type="dxa"/>
            <w:vAlign w:val="center"/>
          </w:tcPr>
          <w:p w14:paraId="7077952F"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.72</w:t>
            </w:r>
          </w:p>
        </w:tc>
        <w:tc>
          <w:tcPr>
            <w:tcW w:w="766" w:type="dxa"/>
            <w:vAlign w:val="center"/>
          </w:tcPr>
          <w:p w14:paraId="36A3150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.15</w:t>
            </w:r>
          </w:p>
        </w:tc>
        <w:tc>
          <w:tcPr>
            <w:tcW w:w="766" w:type="dxa"/>
            <w:vAlign w:val="center"/>
          </w:tcPr>
          <w:p w14:paraId="296B59A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.15</w:t>
            </w:r>
          </w:p>
        </w:tc>
        <w:tc>
          <w:tcPr>
            <w:tcW w:w="1361" w:type="dxa"/>
            <w:vAlign w:val="center"/>
          </w:tcPr>
          <w:p w14:paraId="165A616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[ .61,   .84]</w:t>
            </w:r>
          </w:p>
        </w:tc>
        <w:tc>
          <w:tcPr>
            <w:tcW w:w="1304" w:type="dxa"/>
            <w:vAlign w:val="center"/>
          </w:tcPr>
          <w:p w14:paraId="2456DC0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[ .52,   .93]</w:t>
            </w:r>
          </w:p>
        </w:tc>
        <w:tc>
          <w:tcPr>
            <w:tcW w:w="1020" w:type="dxa"/>
            <w:vAlign w:val="center"/>
          </w:tcPr>
          <w:p w14:paraId="3343897A"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40FDE91C" w14:textId="77777777" w:rsidR="00FB783D" w:rsidRPr="00FB783D" w:rsidRDefault="00FB783D" w:rsidP="00FB783D">
            <w:pPr>
              <w:jc w:val="right"/>
              <w:rPr>
                <w:rFonts w:ascii="Times New Roman" w:hAnsi="Times New Roman" w:cs="Times New Roman"/>
                <w:color w:val="000000"/>
              </w:rPr>
            </w:pPr>
          </w:p>
        </w:tc>
      </w:tr>
      <w:tr w:rsidR="00FB783D" w:rsidRPr="00FB783D" w14:paraId="16E9AA66" w14:textId="77777777" w:rsidTr="00AE1CC5">
        <w:trPr>
          <w:trHeight w:val="283"/>
        </w:trPr>
        <w:tc>
          <w:tcPr>
            <w:tcW w:w="2948" w:type="dxa"/>
            <w:vAlign w:val="center"/>
          </w:tcPr>
          <w:p w14:paraId="48961239"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lastRenderedPageBreak/>
              <w:t xml:space="preserve">          Parenting</w:t>
            </w:r>
          </w:p>
        </w:tc>
        <w:tc>
          <w:tcPr>
            <w:tcW w:w="624" w:type="dxa"/>
            <w:vAlign w:val="center"/>
          </w:tcPr>
          <w:p w14:paraId="4045ECA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w:t>
            </w:r>
          </w:p>
        </w:tc>
        <w:tc>
          <w:tcPr>
            <w:tcW w:w="968" w:type="dxa"/>
            <w:vAlign w:val="center"/>
          </w:tcPr>
          <w:p w14:paraId="559565C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1 193</w:t>
            </w:r>
          </w:p>
        </w:tc>
        <w:tc>
          <w:tcPr>
            <w:tcW w:w="733" w:type="dxa"/>
            <w:vAlign w:val="center"/>
          </w:tcPr>
          <w:p w14:paraId="5F6DDD8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.26</w:t>
            </w:r>
          </w:p>
        </w:tc>
        <w:tc>
          <w:tcPr>
            <w:tcW w:w="766" w:type="dxa"/>
            <w:vAlign w:val="center"/>
          </w:tcPr>
          <w:p w14:paraId="14D86F4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.29</w:t>
            </w:r>
          </w:p>
        </w:tc>
        <w:tc>
          <w:tcPr>
            <w:tcW w:w="766" w:type="dxa"/>
            <w:vAlign w:val="center"/>
          </w:tcPr>
          <w:p w14:paraId="4E315AC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.29</w:t>
            </w:r>
          </w:p>
        </w:tc>
        <w:tc>
          <w:tcPr>
            <w:tcW w:w="736" w:type="dxa"/>
            <w:vAlign w:val="center"/>
          </w:tcPr>
          <w:p w14:paraId="567413F4"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.31</w:t>
            </w:r>
          </w:p>
        </w:tc>
        <w:tc>
          <w:tcPr>
            <w:tcW w:w="766" w:type="dxa"/>
            <w:vAlign w:val="center"/>
          </w:tcPr>
          <w:p w14:paraId="3E2E500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.34</w:t>
            </w:r>
          </w:p>
        </w:tc>
        <w:tc>
          <w:tcPr>
            <w:tcW w:w="766" w:type="dxa"/>
            <w:vAlign w:val="center"/>
          </w:tcPr>
          <w:p w14:paraId="11C20FD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.34</w:t>
            </w:r>
          </w:p>
        </w:tc>
        <w:tc>
          <w:tcPr>
            <w:tcW w:w="1361" w:type="dxa"/>
            <w:vAlign w:val="center"/>
          </w:tcPr>
          <w:p w14:paraId="5CE5798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[−.54, 1.00]</w:t>
            </w:r>
          </w:p>
        </w:tc>
        <w:tc>
          <w:tcPr>
            <w:tcW w:w="1304" w:type="dxa"/>
            <w:vAlign w:val="center"/>
          </w:tcPr>
          <w:p w14:paraId="6A73F72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[−.33,   .95]</w:t>
            </w:r>
          </w:p>
        </w:tc>
        <w:tc>
          <w:tcPr>
            <w:tcW w:w="1020" w:type="dxa"/>
            <w:vAlign w:val="center"/>
          </w:tcPr>
          <w:p w14:paraId="7DDD551A"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2F16C0A8" w14:textId="77777777" w:rsidR="00FB783D" w:rsidRPr="00FB783D" w:rsidRDefault="00FB783D" w:rsidP="00FB783D">
            <w:pPr>
              <w:jc w:val="right"/>
              <w:rPr>
                <w:rFonts w:ascii="Times New Roman" w:hAnsi="Times New Roman" w:cs="Times New Roman"/>
                <w:color w:val="000000"/>
              </w:rPr>
            </w:pPr>
          </w:p>
        </w:tc>
      </w:tr>
      <w:tr w:rsidR="00FB783D" w:rsidRPr="00FB783D" w14:paraId="4A38C107" w14:textId="77777777" w:rsidTr="00AE1CC5">
        <w:trPr>
          <w:trHeight w:val="283"/>
        </w:trPr>
        <w:tc>
          <w:tcPr>
            <w:tcW w:w="2948" w:type="dxa"/>
            <w:vAlign w:val="center"/>
          </w:tcPr>
          <w:p w14:paraId="1D3ADBD4"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Sport</w:t>
            </w:r>
          </w:p>
        </w:tc>
        <w:tc>
          <w:tcPr>
            <w:tcW w:w="624" w:type="dxa"/>
            <w:vAlign w:val="center"/>
          </w:tcPr>
          <w:p w14:paraId="7610268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12</w:t>
            </w:r>
          </w:p>
        </w:tc>
        <w:tc>
          <w:tcPr>
            <w:tcW w:w="968" w:type="dxa"/>
            <w:vAlign w:val="center"/>
          </w:tcPr>
          <w:p w14:paraId="64A248E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3 897</w:t>
            </w:r>
          </w:p>
        </w:tc>
        <w:tc>
          <w:tcPr>
            <w:tcW w:w="733" w:type="dxa"/>
            <w:vAlign w:val="center"/>
          </w:tcPr>
          <w:p w14:paraId="40D3B38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.51</w:t>
            </w:r>
          </w:p>
        </w:tc>
        <w:tc>
          <w:tcPr>
            <w:tcW w:w="766" w:type="dxa"/>
            <w:vAlign w:val="center"/>
          </w:tcPr>
          <w:p w14:paraId="149B850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.15</w:t>
            </w:r>
          </w:p>
        </w:tc>
        <w:tc>
          <w:tcPr>
            <w:tcW w:w="766" w:type="dxa"/>
            <w:vAlign w:val="center"/>
          </w:tcPr>
          <w:p w14:paraId="2D4A695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.14</w:t>
            </w:r>
          </w:p>
        </w:tc>
        <w:tc>
          <w:tcPr>
            <w:tcW w:w="736" w:type="dxa"/>
            <w:vAlign w:val="center"/>
          </w:tcPr>
          <w:p w14:paraId="1AB79FEC"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.60</w:t>
            </w:r>
          </w:p>
        </w:tc>
        <w:tc>
          <w:tcPr>
            <w:tcW w:w="766" w:type="dxa"/>
            <w:vAlign w:val="center"/>
          </w:tcPr>
          <w:p w14:paraId="117EE38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.18</w:t>
            </w:r>
          </w:p>
        </w:tc>
        <w:tc>
          <w:tcPr>
            <w:tcW w:w="766" w:type="dxa"/>
            <w:vAlign w:val="center"/>
          </w:tcPr>
          <w:p w14:paraId="4BEA52E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.17</w:t>
            </w:r>
          </w:p>
        </w:tc>
        <w:tc>
          <w:tcPr>
            <w:tcW w:w="1361" w:type="dxa"/>
            <w:vAlign w:val="center"/>
          </w:tcPr>
          <w:p w14:paraId="777B6AF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[ .48,   .71]</w:t>
            </w:r>
          </w:p>
        </w:tc>
        <w:tc>
          <w:tcPr>
            <w:tcW w:w="1304" w:type="dxa"/>
            <w:vAlign w:val="center"/>
          </w:tcPr>
          <w:p w14:paraId="54C37A0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[ .37,   .83]</w:t>
            </w:r>
          </w:p>
        </w:tc>
        <w:tc>
          <w:tcPr>
            <w:tcW w:w="1020" w:type="dxa"/>
            <w:vAlign w:val="center"/>
          </w:tcPr>
          <w:p w14:paraId="6A2CE80E"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57CF63E9" w14:textId="77777777" w:rsidR="00FB783D" w:rsidRPr="00FB783D" w:rsidRDefault="00FB783D" w:rsidP="00FB783D">
            <w:pPr>
              <w:jc w:val="right"/>
              <w:rPr>
                <w:rFonts w:ascii="Times New Roman" w:hAnsi="Times New Roman" w:cs="Times New Roman"/>
                <w:color w:val="000000"/>
              </w:rPr>
            </w:pPr>
          </w:p>
        </w:tc>
      </w:tr>
      <w:tr w:rsidR="00FB783D" w:rsidRPr="00FB783D" w14:paraId="6ED4F936" w14:textId="77777777" w:rsidTr="00AE1CC5">
        <w:trPr>
          <w:trHeight w:val="283"/>
        </w:trPr>
        <w:tc>
          <w:tcPr>
            <w:tcW w:w="2948" w:type="dxa"/>
            <w:vAlign w:val="center"/>
          </w:tcPr>
          <w:p w14:paraId="7E520C25"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Workplace</w:t>
            </w:r>
          </w:p>
        </w:tc>
        <w:tc>
          <w:tcPr>
            <w:tcW w:w="624" w:type="dxa"/>
            <w:vAlign w:val="center"/>
          </w:tcPr>
          <w:p w14:paraId="2CA8E92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4</w:t>
            </w:r>
          </w:p>
        </w:tc>
        <w:tc>
          <w:tcPr>
            <w:tcW w:w="968" w:type="dxa"/>
            <w:vAlign w:val="center"/>
          </w:tcPr>
          <w:p w14:paraId="6704F41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2 178</w:t>
            </w:r>
          </w:p>
        </w:tc>
        <w:tc>
          <w:tcPr>
            <w:tcW w:w="733" w:type="dxa"/>
            <w:vAlign w:val="center"/>
          </w:tcPr>
          <w:p w14:paraId="4415641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.44</w:t>
            </w:r>
          </w:p>
        </w:tc>
        <w:tc>
          <w:tcPr>
            <w:tcW w:w="766" w:type="dxa"/>
            <w:vAlign w:val="center"/>
          </w:tcPr>
          <w:p w14:paraId="03AE57C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.14</w:t>
            </w:r>
          </w:p>
        </w:tc>
        <w:tc>
          <w:tcPr>
            <w:tcW w:w="766" w:type="dxa"/>
            <w:vAlign w:val="center"/>
          </w:tcPr>
          <w:p w14:paraId="5269F2F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.13</w:t>
            </w:r>
          </w:p>
        </w:tc>
        <w:tc>
          <w:tcPr>
            <w:tcW w:w="736" w:type="dxa"/>
            <w:vAlign w:val="center"/>
          </w:tcPr>
          <w:p w14:paraId="459BA642"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.52</w:t>
            </w:r>
          </w:p>
        </w:tc>
        <w:tc>
          <w:tcPr>
            <w:tcW w:w="766" w:type="dxa"/>
            <w:vAlign w:val="center"/>
          </w:tcPr>
          <w:p w14:paraId="7F45FD5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.16</w:t>
            </w:r>
          </w:p>
        </w:tc>
        <w:tc>
          <w:tcPr>
            <w:tcW w:w="766" w:type="dxa"/>
            <w:vAlign w:val="center"/>
          </w:tcPr>
          <w:p w14:paraId="3B155B8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.15</w:t>
            </w:r>
          </w:p>
        </w:tc>
        <w:tc>
          <w:tcPr>
            <w:tcW w:w="1361" w:type="dxa"/>
            <w:vAlign w:val="center"/>
          </w:tcPr>
          <w:p w14:paraId="3D664C2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[ .27,   .77]</w:t>
            </w:r>
          </w:p>
        </w:tc>
        <w:tc>
          <w:tcPr>
            <w:tcW w:w="1304" w:type="dxa"/>
            <w:vAlign w:val="center"/>
          </w:tcPr>
          <w:p w14:paraId="1884276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[ .27,   .77]</w:t>
            </w:r>
          </w:p>
        </w:tc>
        <w:tc>
          <w:tcPr>
            <w:tcW w:w="1020" w:type="dxa"/>
            <w:vAlign w:val="center"/>
          </w:tcPr>
          <w:p w14:paraId="20E91701"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292440C1" w14:textId="77777777" w:rsidR="00FB783D" w:rsidRPr="00FB783D" w:rsidRDefault="00FB783D" w:rsidP="00FB783D">
            <w:pPr>
              <w:jc w:val="right"/>
              <w:rPr>
                <w:rFonts w:ascii="Times New Roman" w:hAnsi="Times New Roman" w:cs="Times New Roman"/>
                <w:color w:val="000000"/>
              </w:rPr>
            </w:pPr>
          </w:p>
        </w:tc>
      </w:tr>
      <w:tr w:rsidR="00FB783D" w:rsidRPr="00FB783D" w14:paraId="5B9DD32F" w14:textId="77777777" w:rsidTr="00AE1CC5">
        <w:trPr>
          <w:trHeight w:val="283"/>
        </w:trPr>
        <w:tc>
          <w:tcPr>
            <w:tcW w:w="2948" w:type="dxa"/>
            <w:vAlign w:val="center"/>
          </w:tcPr>
          <w:p w14:paraId="7B69894B"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Healthcare</w:t>
            </w:r>
          </w:p>
        </w:tc>
        <w:tc>
          <w:tcPr>
            <w:tcW w:w="624" w:type="dxa"/>
            <w:vAlign w:val="center"/>
          </w:tcPr>
          <w:p w14:paraId="1AC50C0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968" w:type="dxa"/>
            <w:vAlign w:val="center"/>
          </w:tcPr>
          <w:p w14:paraId="146BB6F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33" w:type="dxa"/>
            <w:vAlign w:val="center"/>
          </w:tcPr>
          <w:p w14:paraId="0357320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66" w:type="dxa"/>
            <w:vAlign w:val="center"/>
          </w:tcPr>
          <w:p w14:paraId="4327A3B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66" w:type="dxa"/>
            <w:vAlign w:val="center"/>
          </w:tcPr>
          <w:p w14:paraId="62BF930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36" w:type="dxa"/>
            <w:vAlign w:val="center"/>
          </w:tcPr>
          <w:p w14:paraId="6A77F8DC"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w:t>
            </w:r>
          </w:p>
        </w:tc>
        <w:tc>
          <w:tcPr>
            <w:tcW w:w="766" w:type="dxa"/>
            <w:vAlign w:val="center"/>
          </w:tcPr>
          <w:p w14:paraId="17930C2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66" w:type="dxa"/>
            <w:vAlign w:val="center"/>
          </w:tcPr>
          <w:p w14:paraId="7F46142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361" w:type="dxa"/>
            <w:vAlign w:val="center"/>
          </w:tcPr>
          <w:p w14:paraId="3E7FE9C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304" w:type="dxa"/>
            <w:vAlign w:val="center"/>
          </w:tcPr>
          <w:p w14:paraId="4C38F17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020" w:type="dxa"/>
            <w:vAlign w:val="center"/>
          </w:tcPr>
          <w:p w14:paraId="3F94C24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361" w:type="dxa"/>
            <w:vAlign w:val="center"/>
          </w:tcPr>
          <w:p w14:paraId="48ED889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r>
      <w:tr w:rsidR="00FB783D" w:rsidRPr="00FB783D" w14:paraId="0475AAE2" w14:textId="77777777" w:rsidTr="00AE1CC5">
        <w:trPr>
          <w:trHeight w:val="283"/>
        </w:trPr>
        <w:tc>
          <w:tcPr>
            <w:tcW w:w="2948" w:type="dxa"/>
            <w:vAlign w:val="center"/>
          </w:tcPr>
          <w:p w14:paraId="50BB931B"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Autonomous motivation</w:t>
            </w:r>
          </w:p>
        </w:tc>
        <w:tc>
          <w:tcPr>
            <w:tcW w:w="624" w:type="dxa"/>
            <w:vAlign w:val="center"/>
          </w:tcPr>
          <w:p w14:paraId="47075544" w14:textId="77777777" w:rsidR="00FB783D" w:rsidRPr="00FB783D" w:rsidRDefault="00FB783D" w:rsidP="00FB783D">
            <w:pPr>
              <w:jc w:val="right"/>
              <w:rPr>
                <w:rFonts w:ascii="Times New Roman" w:hAnsi="Times New Roman" w:cs="Times New Roman"/>
                <w:color w:val="000000"/>
              </w:rPr>
            </w:pPr>
          </w:p>
        </w:tc>
        <w:tc>
          <w:tcPr>
            <w:tcW w:w="968" w:type="dxa"/>
            <w:vAlign w:val="center"/>
          </w:tcPr>
          <w:p w14:paraId="7F5EDF1A" w14:textId="77777777" w:rsidR="00FB783D" w:rsidRPr="00FB783D" w:rsidRDefault="00FB783D" w:rsidP="00FB783D">
            <w:pPr>
              <w:jc w:val="right"/>
              <w:rPr>
                <w:rFonts w:ascii="Times New Roman" w:hAnsi="Times New Roman" w:cs="Times New Roman"/>
                <w:color w:val="000000"/>
              </w:rPr>
            </w:pPr>
          </w:p>
        </w:tc>
        <w:tc>
          <w:tcPr>
            <w:tcW w:w="733" w:type="dxa"/>
            <w:vAlign w:val="center"/>
          </w:tcPr>
          <w:p w14:paraId="75A1DAA2"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5D4D7229"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7F216BBA" w14:textId="77777777" w:rsidR="00FB783D" w:rsidRPr="00FB783D" w:rsidRDefault="00FB783D" w:rsidP="00FB783D">
            <w:pPr>
              <w:jc w:val="right"/>
              <w:rPr>
                <w:rFonts w:ascii="Times New Roman" w:hAnsi="Times New Roman" w:cs="Times New Roman"/>
                <w:color w:val="000000"/>
              </w:rPr>
            </w:pPr>
          </w:p>
        </w:tc>
        <w:tc>
          <w:tcPr>
            <w:tcW w:w="736" w:type="dxa"/>
            <w:vAlign w:val="center"/>
          </w:tcPr>
          <w:p w14:paraId="402EC0CC" w14:textId="77777777" w:rsidR="00FB783D" w:rsidRPr="00FB783D" w:rsidRDefault="00FB783D" w:rsidP="00FB783D">
            <w:pPr>
              <w:jc w:val="right"/>
              <w:rPr>
                <w:rFonts w:ascii="Times New Roman" w:hAnsi="Times New Roman" w:cs="Times New Roman"/>
                <w:b/>
                <w:bCs/>
                <w:color w:val="000000"/>
              </w:rPr>
            </w:pPr>
          </w:p>
        </w:tc>
        <w:tc>
          <w:tcPr>
            <w:tcW w:w="766" w:type="dxa"/>
            <w:vAlign w:val="center"/>
          </w:tcPr>
          <w:p w14:paraId="5CA72042"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128D6F21"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56ECEEB9" w14:textId="77777777" w:rsidR="00FB783D" w:rsidRPr="00FB783D" w:rsidRDefault="00FB783D" w:rsidP="00FB783D">
            <w:pPr>
              <w:jc w:val="right"/>
              <w:rPr>
                <w:rFonts w:ascii="Times New Roman" w:hAnsi="Times New Roman" w:cs="Times New Roman"/>
                <w:color w:val="000000"/>
              </w:rPr>
            </w:pPr>
          </w:p>
        </w:tc>
        <w:tc>
          <w:tcPr>
            <w:tcW w:w="1304" w:type="dxa"/>
            <w:vAlign w:val="center"/>
          </w:tcPr>
          <w:p w14:paraId="5A8F0FB7" w14:textId="77777777" w:rsidR="00FB783D" w:rsidRPr="00FB783D" w:rsidRDefault="00FB783D" w:rsidP="00FB783D">
            <w:pPr>
              <w:jc w:val="right"/>
              <w:rPr>
                <w:rFonts w:ascii="Times New Roman" w:hAnsi="Times New Roman" w:cs="Times New Roman"/>
                <w:color w:val="000000"/>
              </w:rPr>
            </w:pPr>
          </w:p>
        </w:tc>
        <w:tc>
          <w:tcPr>
            <w:tcW w:w="1020" w:type="dxa"/>
            <w:vAlign w:val="center"/>
          </w:tcPr>
          <w:p w14:paraId="3D5AB786"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5C3F5390" w14:textId="77777777" w:rsidR="00FB783D" w:rsidRPr="00FB783D" w:rsidRDefault="00FB783D" w:rsidP="00FB783D">
            <w:pPr>
              <w:jc w:val="right"/>
              <w:rPr>
                <w:rFonts w:ascii="Times New Roman" w:hAnsi="Times New Roman" w:cs="Times New Roman"/>
                <w:color w:val="000000"/>
              </w:rPr>
            </w:pPr>
          </w:p>
        </w:tc>
      </w:tr>
      <w:tr w:rsidR="00FB783D" w:rsidRPr="00FB783D" w14:paraId="290F8B00" w14:textId="77777777" w:rsidTr="00AE1CC5">
        <w:trPr>
          <w:trHeight w:val="283"/>
        </w:trPr>
        <w:tc>
          <w:tcPr>
            <w:tcW w:w="2948" w:type="dxa"/>
            <w:vAlign w:val="center"/>
          </w:tcPr>
          <w:p w14:paraId="31296556"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Classrooms</w:t>
            </w:r>
          </w:p>
        </w:tc>
        <w:tc>
          <w:tcPr>
            <w:tcW w:w="624" w:type="dxa"/>
            <w:vAlign w:val="center"/>
          </w:tcPr>
          <w:p w14:paraId="1C2167C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8</w:t>
            </w:r>
          </w:p>
        </w:tc>
        <w:tc>
          <w:tcPr>
            <w:tcW w:w="968" w:type="dxa"/>
            <w:vAlign w:val="center"/>
          </w:tcPr>
          <w:p w14:paraId="4897782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7 220</w:t>
            </w:r>
          </w:p>
        </w:tc>
        <w:tc>
          <w:tcPr>
            <w:tcW w:w="733" w:type="dxa"/>
            <w:vAlign w:val="center"/>
          </w:tcPr>
          <w:p w14:paraId="75E9BD8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.26</w:t>
            </w:r>
          </w:p>
        </w:tc>
        <w:tc>
          <w:tcPr>
            <w:tcW w:w="766" w:type="dxa"/>
            <w:vAlign w:val="center"/>
          </w:tcPr>
          <w:p w14:paraId="231978F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.15</w:t>
            </w:r>
          </w:p>
        </w:tc>
        <w:tc>
          <w:tcPr>
            <w:tcW w:w="766" w:type="dxa"/>
            <w:vAlign w:val="center"/>
          </w:tcPr>
          <w:p w14:paraId="2342F5D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.15</w:t>
            </w:r>
          </w:p>
        </w:tc>
        <w:tc>
          <w:tcPr>
            <w:tcW w:w="736" w:type="dxa"/>
            <w:vAlign w:val="center"/>
          </w:tcPr>
          <w:p w14:paraId="5ADE564E"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.32</w:t>
            </w:r>
          </w:p>
        </w:tc>
        <w:tc>
          <w:tcPr>
            <w:tcW w:w="766" w:type="dxa"/>
            <w:vAlign w:val="center"/>
          </w:tcPr>
          <w:p w14:paraId="1EA1CB5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.18</w:t>
            </w:r>
          </w:p>
        </w:tc>
        <w:tc>
          <w:tcPr>
            <w:tcW w:w="766" w:type="dxa"/>
            <w:vAlign w:val="center"/>
          </w:tcPr>
          <w:p w14:paraId="4001F29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.18</w:t>
            </w:r>
          </w:p>
        </w:tc>
        <w:tc>
          <w:tcPr>
            <w:tcW w:w="1361" w:type="dxa"/>
            <w:vAlign w:val="center"/>
          </w:tcPr>
          <w:p w14:paraId="25C4509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[ .17,   .47]</w:t>
            </w:r>
          </w:p>
        </w:tc>
        <w:tc>
          <w:tcPr>
            <w:tcW w:w="1304" w:type="dxa"/>
            <w:vAlign w:val="center"/>
          </w:tcPr>
          <w:p w14:paraId="775574F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[ .07,   .57]</w:t>
            </w:r>
          </w:p>
        </w:tc>
        <w:tc>
          <w:tcPr>
            <w:tcW w:w="1020" w:type="dxa"/>
            <w:vAlign w:val="center"/>
          </w:tcPr>
          <w:p w14:paraId="24762BF0"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64804CCF" w14:textId="77777777" w:rsidR="00FB783D" w:rsidRPr="00FB783D" w:rsidRDefault="00FB783D" w:rsidP="00FB783D">
            <w:pPr>
              <w:jc w:val="right"/>
              <w:rPr>
                <w:rFonts w:ascii="Times New Roman" w:hAnsi="Times New Roman" w:cs="Times New Roman"/>
                <w:color w:val="000000"/>
              </w:rPr>
            </w:pPr>
          </w:p>
        </w:tc>
      </w:tr>
      <w:tr w:rsidR="00FB783D" w:rsidRPr="00FB783D" w14:paraId="11EC93B2" w14:textId="77777777" w:rsidTr="00AE1CC5">
        <w:trPr>
          <w:trHeight w:val="283"/>
        </w:trPr>
        <w:tc>
          <w:tcPr>
            <w:tcW w:w="2948" w:type="dxa"/>
            <w:vAlign w:val="center"/>
          </w:tcPr>
          <w:p w14:paraId="545444C2"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Physical Education</w:t>
            </w:r>
          </w:p>
        </w:tc>
        <w:tc>
          <w:tcPr>
            <w:tcW w:w="624" w:type="dxa"/>
            <w:vAlign w:val="center"/>
          </w:tcPr>
          <w:p w14:paraId="3FDEA47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7</w:t>
            </w:r>
          </w:p>
        </w:tc>
        <w:tc>
          <w:tcPr>
            <w:tcW w:w="968" w:type="dxa"/>
            <w:vAlign w:val="center"/>
          </w:tcPr>
          <w:p w14:paraId="5B572DF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3 068</w:t>
            </w:r>
          </w:p>
        </w:tc>
        <w:tc>
          <w:tcPr>
            <w:tcW w:w="733" w:type="dxa"/>
            <w:vAlign w:val="center"/>
          </w:tcPr>
          <w:p w14:paraId="3A8BF97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.52</w:t>
            </w:r>
          </w:p>
        </w:tc>
        <w:tc>
          <w:tcPr>
            <w:tcW w:w="766" w:type="dxa"/>
            <w:vAlign w:val="center"/>
          </w:tcPr>
          <w:p w14:paraId="26EDE05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.09</w:t>
            </w:r>
          </w:p>
        </w:tc>
        <w:tc>
          <w:tcPr>
            <w:tcW w:w="766" w:type="dxa"/>
            <w:vAlign w:val="center"/>
          </w:tcPr>
          <w:p w14:paraId="0EC40D2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.07</w:t>
            </w:r>
          </w:p>
        </w:tc>
        <w:tc>
          <w:tcPr>
            <w:tcW w:w="736" w:type="dxa"/>
            <w:vAlign w:val="center"/>
          </w:tcPr>
          <w:p w14:paraId="12383BDA"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.64</w:t>
            </w:r>
          </w:p>
        </w:tc>
        <w:tc>
          <w:tcPr>
            <w:tcW w:w="766" w:type="dxa"/>
            <w:vAlign w:val="center"/>
          </w:tcPr>
          <w:p w14:paraId="125CC8A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.11</w:t>
            </w:r>
          </w:p>
        </w:tc>
        <w:tc>
          <w:tcPr>
            <w:tcW w:w="766" w:type="dxa"/>
            <w:vAlign w:val="center"/>
          </w:tcPr>
          <w:p w14:paraId="0C8A79D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.08</w:t>
            </w:r>
          </w:p>
        </w:tc>
        <w:tc>
          <w:tcPr>
            <w:tcW w:w="1361" w:type="dxa"/>
            <w:vAlign w:val="center"/>
          </w:tcPr>
          <w:p w14:paraId="37704E3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[ .54,   .74]</w:t>
            </w:r>
          </w:p>
        </w:tc>
        <w:tc>
          <w:tcPr>
            <w:tcW w:w="1304" w:type="dxa"/>
            <w:vAlign w:val="center"/>
          </w:tcPr>
          <w:p w14:paraId="6A76A25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[ .51,   .76]</w:t>
            </w:r>
          </w:p>
        </w:tc>
        <w:tc>
          <w:tcPr>
            <w:tcW w:w="1020" w:type="dxa"/>
            <w:vAlign w:val="center"/>
          </w:tcPr>
          <w:p w14:paraId="64400E65"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08752A83" w14:textId="77777777" w:rsidR="00FB783D" w:rsidRPr="00FB783D" w:rsidRDefault="00FB783D" w:rsidP="00FB783D">
            <w:pPr>
              <w:jc w:val="right"/>
              <w:rPr>
                <w:rFonts w:ascii="Times New Roman" w:hAnsi="Times New Roman" w:cs="Times New Roman"/>
                <w:color w:val="000000"/>
              </w:rPr>
            </w:pPr>
          </w:p>
        </w:tc>
      </w:tr>
      <w:tr w:rsidR="00FB783D" w:rsidRPr="00FB783D" w14:paraId="6B79A331" w14:textId="77777777" w:rsidTr="00AE1CC5">
        <w:trPr>
          <w:trHeight w:val="283"/>
        </w:trPr>
        <w:tc>
          <w:tcPr>
            <w:tcW w:w="2948" w:type="dxa"/>
            <w:vAlign w:val="center"/>
          </w:tcPr>
          <w:p w14:paraId="3BEADEAB"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Parenting</w:t>
            </w:r>
          </w:p>
        </w:tc>
        <w:tc>
          <w:tcPr>
            <w:tcW w:w="624" w:type="dxa"/>
            <w:vAlign w:val="center"/>
          </w:tcPr>
          <w:p w14:paraId="3C6D192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6</w:t>
            </w:r>
          </w:p>
        </w:tc>
        <w:tc>
          <w:tcPr>
            <w:tcW w:w="968" w:type="dxa"/>
            <w:vAlign w:val="center"/>
          </w:tcPr>
          <w:p w14:paraId="406A5DC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1 627</w:t>
            </w:r>
          </w:p>
        </w:tc>
        <w:tc>
          <w:tcPr>
            <w:tcW w:w="733" w:type="dxa"/>
            <w:vAlign w:val="center"/>
          </w:tcPr>
          <w:p w14:paraId="4B9D9EF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.27</w:t>
            </w:r>
          </w:p>
        </w:tc>
        <w:tc>
          <w:tcPr>
            <w:tcW w:w="766" w:type="dxa"/>
            <w:vAlign w:val="center"/>
          </w:tcPr>
          <w:p w14:paraId="78E888F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.07</w:t>
            </w:r>
          </w:p>
        </w:tc>
        <w:tc>
          <w:tcPr>
            <w:tcW w:w="766" w:type="dxa"/>
            <w:vAlign w:val="center"/>
          </w:tcPr>
          <w:p w14:paraId="0BDAD1F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.04</w:t>
            </w:r>
          </w:p>
        </w:tc>
        <w:tc>
          <w:tcPr>
            <w:tcW w:w="736" w:type="dxa"/>
            <w:vAlign w:val="center"/>
          </w:tcPr>
          <w:p w14:paraId="64B56B42"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.33</w:t>
            </w:r>
          </w:p>
        </w:tc>
        <w:tc>
          <w:tcPr>
            <w:tcW w:w="766" w:type="dxa"/>
            <w:vAlign w:val="center"/>
          </w:tcPr>
          <w:p w14:paraId="1EE0B93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.09</w:t>
            </w:r>
          </w:p>
        </w:tc>
        <w:tc>
          <w:tcPr>
            <w:tcW w:w="766" w:type="dxa"/>
            <w:vAlign w:val="center"/>
          </w:tcPr>
          <w:p w14:paraId="2E2E3E9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.05</w:t>
            </w:r>
          </w:p>
        </w:tc>
        <w:tc>
          <w:tcPr>
            <w:tcW w:w="1361" w:type="dxa"/>
            <w:vAlign w:val="center"/>
          </w:tcPr>
          <w:p w14:paraId="3F23BE8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[ .23,   .42]</w:t>
            </w:r>
          </w:p>
        </w:tc>
        <w:tc>
          <w:tcPr>
            <w:tcW w:w="1304" w:type="dxa"/>
            <w:vAlign w:val="center"/>
          </w:tcPr>
          <w:p w14:paraId="5951508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[ .25,   .40]</w:t>
            </w:r>
          </w:p>
        </w:tc>
        <w:tc>
          <w:tcPr>
            <w:tcW w:w="1020" w:type="dxa"/>
            <w:vAlign w:val="center"/>
          </w:tcPr>
          <w:p w14:paraId="1F8B452E"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3CE9AC09" w14:textId="77777777" w:rsidR="00FB783D" w:rsidRPr="00FB783D" w:rsidRDefault="00FB783D" w:rsidP="00FB783D">
            <w:pPr>
              <w:jc w:val="right"/>
              <w:rPr>
                <w:rFonts w:ascii="Times New Roman" w:hAnsi="Times New Roman" w:cs="Times New Roman"/>
                <w:color w:val="000000"/>
              </w:rPr>
            </w:pPr>
          </w:p>
        </w:tc>
      </w:tr>
      <w:tr w:rsidR="00FB783D" w:rsidRPr="00FB783D" w14:paraId="3721AA12" w14:textId="77777777" w:rsidTr="00AE1CC5">
        <w:trPr>
          <w:trHeight w:val="283"/>
        </w:trPr>
        <w:tc>
          <w:tcPr>
            <w:tcW w:w="2948" w:type="dxa"/>
            <w:vAlign w:val="center"/>
          </w:tcPr>
          <w:p w14:paraId="34768B68"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Sport</w:t>
            </w:r>
          </w:p>
        </w:tc>
        <w:tc>
          <w:tcPr>
            <w:tcW w:w="624" w:type="dxa"/>
            <w:vAlign w:val="center"/>
          </w:tcPr>
          <w:p w14:paraId="42CEF15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11</w:t>
            </w:r>
          </w:p>
        </w:tc>
        <w:tc>
          <w:tcPr>
            <w:tcW w:w="968" w:type="dxa"/>
            <w:vAlign w:val="center"/>
          </w:tcPr>
          <w:p w14:paraId="180C96C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3 715</w:t>
            </w:r>
          </w:p>
        </w:tc>
        <w:tc>
          <w:tcPr>
            <w:tcW w:w="733" w:type="dxa"/>
            <w:vAlign w:val="center"/>
          </w:tcPr>
          <w:p w14:paraId="36012EC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.31</w:t>
            </w:r>
          </w:p>
        </w:tc>
        <w:tc>
          <w:tcPr>
            <w:tcW w:w="766" w:type="dxa"/>
            <w:vAlign w:val="center"/>
          </w:tcPr>
          <w:p w14:paraId="666C640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.12</w:t>
            </w:r>
          </w:p>
        </w:tc>
        <w:tc>
          <w:tcPr>
            <w:tcW w:w="766" w:type="dxa"/>
            <w:vAlign w:val="center"/>
          </w:tcPr>
          <w:p w14:paraId="674560C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.10</w:t>
            </w:r>
          </w:p>
        </w:tc>
        <w:tc>
          <w:tcPr>
            <w:tcW w:w="736" w:type="dxa"/>
            <w:vAlign w:val="center"/>
          </w:tcPr>
          <w:p w14:paraId="6B9F0AD5"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.38</w:t>
            </w:r>
          </w:p>
        </w:tc>
        <w:tc>
          <w:tcPr>
            <w:tcW w:w="766" w:type="dxa"/>
            <w:vAlign w:val="center"/>
          </w:tcPr>
          <w:p w14:paraId="4F6F8B5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.14</w:t>
            </w:r>
          </w:p>
        </w:tc>
        <w:tc>
          <w:tcPr>
            <w:tcW w:w="766" w:type="dxa"/>
            <w:vAlign w:val="center"/>
          </w:tcPr>
          <w:p w14:paraId="054122C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.13</w:t>
            </w:r>
          </w:p>
        </w:tc>
        <w:tc>
          <w:tcPr>
            <w:tcW w:w="1361" w:type="dxa"/>
            <w:vAlign w:val="center"/>
          </w:tcPr>
          <w:p w14:paraId="2EDF2F0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[ .28,   .48]</w:t>
            </w:r>
          </w:p>
        </w:tc>
        <w:tc>
          <w:tcPr>
            <w:tcW w:w="1304" w:type="dxa"/>
            <w:vAlign w:val="center"/>
          </w:tcPr>
          <w:p w14:paraId="431B6B5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[ .21,   .55]</w:t>
            </w:r>
          </w:p>
        </w:tc>
        <w:tc>
          <w:tcPr>
            <w:tcW w:w="1020" w:type="dxa"/>
            <w:vAlign w:val="center"/>
          </w:tcPr>
          <w:p w14:paraId="0DF0EB7B"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6E86741F" w14:textId="77777777" w:rsidR="00FB783D" w:rsidRPr="00FB783D" w:rsidRDefault="00FB783D" w:rsidP="00FB783D">
            <w:pPr>
              <w:jc w:val="right"/>
              <w:rPr>
                <w:rFonts w:ascii="Times New Roman" w:hAnsi="Times New Roman" w:cs="Times New Roman"/>
                <w:color w:val="000000"/>
              </w:rPr>
            </w:pPr>
          </w:p>
        </w:tc>
      </w:tr>
      <w:tr w:rsidR="00FB783D" w:rsidRPr="00FB783D" w14:paraId="4508A1D1" w14:textId="77777777" w:rsidTr="00AE1CC5">
        <w:trPr>
          <w:trHeight w:val="283"/>
        </w:trPr>
        <w:tc>
          <w:tcPr>
            <w:tcW w:w="2948" w:type="dxa"/>
            <w:vAlign w:val="center"/>
          </w:tcPr>
          <w:p w14:paraId="21864218"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Workplace</w:t>
            </w:r>
          </w:p>
        </w:tc>
        <w:tc>
          <w:tcPr>
            <w:tcW w:w="624" w:type="dxa"/>
            <w:vAlign w:val="center"/>
          </w:tcPr>
          <w:p w14:paraId="36A2461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968" w:type="dxa"/>
            <w:vAlign w:val="center"/>
          </w:tcPr>
          <w:p w14:paraId="0A68DDF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33" w:type="dxa"/>
            <w:vAlign w:val="center"/>
          </w:tcPr>
          <w:p w14:paraId="74182A3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66" w:type="dxa"/>
            <w:vAlign w:val="center"/>
          </w:tcPr>
          <w:p w14:paraId="5E195A5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66" w:type="dxa"/>
            <w:vAlign w:val="center"/>
          </w:tcPr>
          <w:p w14:paraId="0DACE43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36" w:type="dxa"/>
            <w:vAlign w:val="center"/>
          </w:tcPr>
          <w:p w14:paraId="3CBC4642"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w:t>
            </w:r>
          </w:p>
        </w:tc>
        <w:tc>
          <w:tcPr>
            <w:tcW w:w="766" w:type="dxa"/>
            <w:vAlign w:val="center"/>
          </w:tcPr>
          <w:p w14:paraId="1DE02CD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66" w:type="dxa"/>
            <w:vAlign w:val="center"/>
          </w:tcPr>
          <w:p w14:paraId="3C2600C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361" w:type="dxa"/>
            <w:vAlign w:val="center"/>
          </w:tcPr>
          <w:p w14:paraId="18F90B7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304" w:type="dxa"/>
            <w:vAlign w:val="center"/>
          </w:tcPr>
          <w:p w14:paraId="2538C18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020" w:type="dxa"/>
            <w:vAlign w:val="center"/>
          </w:tcPr>
          <w:p w14:paraId="0D64F27F"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74B7AA2E" w14:textId="77777777" w:rsidR="00FB783D" w:rsidRPr="00FB783D" w:rsidRDefault="00FB783D" w:rsidP="00FB783D">
            <w:pPr>
              <w:jc w:val="right"/>
              <w:rPr>
                <w:rFonts w:ascii="Times New Roman" w:hAnsi="Times New Roman" w:cs="Times New Roman"/>
                <w:color w:val="000000"/>
              </w:rPr>
            </w:pPr>
          </w:p>
        </w:tc>
      </w:tr>
      <w:tr w:rsidR="00FB783D" w:rsidRPr="00FB783D" w14:paraId="266A6C36" w14:textId="77777777" w:rsidTr="00AE1CC5">
        <w:trPr>
          <w:trHeight w:val="283"/>
        </w:trPr>
        <w:tc>
          <w:tcPr>
            <w:tcW w:w="2948" w:type="dxa"/>
            <w:vAlign w:val="center"/>
          </w:tcPr>
          <w:p w14:paraId="7734B98C"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Healthcare</w:t>
            </w:r>
          </w:p>
        </w:tc>
        <w:tc>
          <w:tcPr>
            <w:tcW w:w="624" w:type="dxa"/>
            <w:vAlign w:val="center"/>
          </w:tcPr>
          <w:p w14:paraId="3CBF1BE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968" w:type="dxa"/>
            <w:vAlign w:val="center"/>
          </w:tcPr>
          <w:p w14:paraId="0A9E6A6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33" w:type="dxa"/>
            <w:vAlign w:val="center"/>
          </w:tcPr>
          <w:p w14:paraId="7A65949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66" w:type="dxa"/>
            <w:vAlign w:val="center"/>
          </w:tcPr>
          <w:p w14:paraId="2602392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66" w:type="dxa"/>
            <w:vAlign w:val="center"/>
          </w:tcPr>
          <w:p w14:paraId="3E574DF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36" w:type="dxa"/>
            <w:vAlign w:val="center"/>
          </w:tcPr>
          <w:p w14:paraId="36577498"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w:t>
            </w:r>
          </w:p>
        </w:tc>
        <w:tc>
          <w:tcPr>
            <w:tcW w:w="766" w:type="dxa"/>
            <w:vAlign w:val="center"/>
          </w:tcPr>
          <w:p w14:paraId="5420BFF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66" w:type="dxa"/>
            <w:vAlign w:val="center"/>
          </w:tcPr>
          <w:p w14:paraId="07712AE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361" w:type="dxa"/>
            <w:vAlign w:val="center"/>
          </w:tcPr>
          <w:p w14:paraId="1B88381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304" w:type="dxa"/>
            <w:vAlign w:val="center"/>
          </w:tcPr>
          <w:p w14:paraId="53DC7F1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020" w:type="dxa"/>
            <w:vAlign w:val="center"/>
          </w:tcPr>
          <w:p w14:paraId="4D0503D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361" w:type="dxa"/>
            <w:vAlign w:val="center"/>
          </w:tcPr>
          <w:p w14:paraId="5471A24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r>
      <w:tr w:rsidR="00FB783D" w:rsidRPr="00FB783D" w14:paraId="7FD18F23" w14:textId="77777777" w:rsidTr="00AE1CC5">
        <w:trPr>
          <w:trHeight w:val="283"/>
        </w:trPr>
        <w:tc>
          <w:tcPr>
            <w:tcW w:w="2948" w:type="dxa"/>
            <w:vAlign w:val="center"/>
          </w:tcPr>
          <w:p w14:paraId="5BC609DD"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Intrinsic motivation</w:t>
            </w:r>
          </w:p>
        </w:tc>
        <w:tc>
          <w:tcPr>
            <w:tcW w:w="624" w:type="dxa"/>
            <w:vAlign w:val="center"/>
          </w:tcPr>
          <w:p w14:paraId="5775509B" w14:textId="77777777" w:rsidR="00FB783D" w:rsidRPr="00FB783D" w:rsidRDefault="00FB783D" w:rsidP="00FB783D">
            <w:pPr>
              <w:jc w:val="right"/>
              <w:rPr>
                <w:rFonts w:ascii="Times New Roman" w:hAnsi="Times New Roman" w:cs="Times New Roman"/>
                <w:color w:val="000000"/>
              </w:rPr>
            </w:pPr>
          </w:p>
        </w:tc>
        <w:tc>
          <w:tcPr>
            <w:tcW w:w="968" w:type="dxa"/>
            <w:vAlign w:val="center"/>
          </w:tcPr>
          <w:p w14:paraId="4AA224AC" w14:textId="77777777" w:rsidR="00FB783D" w:rsidRPr="00FB783D" w:rsidRDefault="00FB783D" w:rsidP="00FB783D">
            <w:pPr>
              <w:jc w:val="right"/>
              <w:rPr>
                <w:rFonts w:ascii="Times New Roman" w:hAnsi="Times New Roman" w:cs="Times New Roman"/>
                <w:color w:val="000000"/>
              </w:rPr>
            </w:pPr>
          </w:p>
        </w:tc>
        <w:tc>
          <w:tcPr>
            <w:tcW w:w="733" w:type="dxa"/>
            <w:vAlign w:val="center"/>
          </w:tcPr>
          <w:p w14:paraId="4965B692"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5E19E1F1"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21FDD1C4" w14:textId="77777777" w:rsidR="00FB783D" w:rsidRPr="00FB783D" w:rsidRDefault="00FB783D" w:rsidP="00FB783D">
            <w:pPr>
              <w:jc w:val="right"/>
              <w:rPr>
                <w:rFonts w:ascii="Times New Roman" w:hAnsi="Times New Roman" w:cs="Times New Roman"/>
                <w:color w:val="000000"/>
              </w:rPr>
            </w:pPr>
          </w:p>
        </w:tc>
        <w:tc>
          <w:tcPr>
            <w:tcW w:w="736" w:type="dxa"/>
            <w:vAlign w:val="center"/>
          </w:tcPr>
          <w:p w14:paraId="2164FF4E" w14:textId="77777777" w:rsidR="00FB783D" w:rsidRPr="00FB783D" w:rsidRDefault="00FB783D" w:rsidP="00FB783D">
            <w:pPr>
              <w:jc w:val="right"/>
              <w:rPr>
                <w:rFonts w:ascii="Times New Roman" w:hAnsi="Times New Roman" w:cs="Times New Roman"/>
                <w:b/>
                <w:bCs/>
                <w:color w:val="000000"/>
              </w:rPr>
            </w:pPr>
          </w:p>
        </w:tc>
        <w:tc>
          <w:tcPr>
            <w:tcW w:w="766" w:type="dxa"/>
            <w:vAlign w:val="center"/>
          </w:tcPr>
          <w:p w14:paraId="3AA32888"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2056B10A"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38D298FC" w14:textId="77777777" w:rsidR="00FB783D" w:rsidRPr="00FB783D" w:rsidRDefault="00FB783D" w:rsidP="00FB783D">
            <w:pPr>
              <w:jc w:val="right"/>
              <w:rPr>
                <w:rFonts w:ascii="Times New Roman" w:hAnsi="Times New Roman" w:cs="Times New Roman"/>
                <w:color w:val="000000"/>
              </w:rPr>
            </w:pPr>
          </w:p>
        </w:tc>
        <w:tc>
          <w:tcPr>
            <w:tcW w:w="1304" w:type="dxa"/>
            <w:vAlign w:val="center"/>
          </w:tcPr>
          <w:p w14:paraId="0243D8E9" w14:textId="77777777" w:rsidR="00FB783D" w:rsidRPr="00FB783D" w:rsidRDefault="00FB783D" w:rsidP="00FB783D">
            <w:pPr>
              <w:jc w:val="right"/>
              <w:rPr>
                <w:rFonts w:ascii="Times New Roman" w:hAnsi="Times New Roman" w:cs="Times New Roman"/>
                <w:color w:val="000000"/>
              </w:rPr>
            </w:pPr>
          </w:p>
        </w:tc>
        <w:tc>
          <w:tcPr>
            <w:tcW w:w="1020" w:type="dxa"/>
            <w:vAlign w:val="center"/>
          </w:tcPr>
          <w:p w14:paraId="7FE5228E"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146B9F79" w14:textId="77777777" w:rsidR="00FB783D" w:rsidRPr="00FB783D" w:rsidRDefault="00FB783D" w:rsidP="00FB783D">
            <w:pPr>
              <w:jc w:val="right"/>
              <w:rPr>
                <w:rFonts w:ascii="Times New Roman" w:hAnsi="Times New Roman" w:cs="Times New Roman"/>
                <w:color w:val="000000"/>
              </w:rPr>
            </w:pPr>
          </w:p>
        </w:tc>
      </w:tr>
      <w:tr w:rsidR="00FB783D" w:rsidRPr="00FB783D" w14:paraId="623FEDD9" w14:textId="77777777" w:rsidTr="00AE1CC5">
        <w:trPr>
          <w:trHeight w:val="283"/>
        </w:trPr>
        <w:tc>
          <w:tcPr>
            <w:tcW w:w="2948" w:type="dxa"/>
            <w:vAlign w:val="center"/>
          </w:tcPr>
          <w:p w14:paraId="256D3C09"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Classrooms</w:t>
            </w:r>
          </w:p>
        </w:tc>
        <w:tc>
          <w:tcPr>
            <w:tcW w:w="624" w:type="dxa"/>
            <w:vAlign w:val="center"/>
          </w:tcPr>
          <w:p w14:paraId="6AA4E4B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6</w:t>
            </w:r>
          </w:p>
        </w:tc>
        <w:tc>
          <w:tcPr>
            <w:tcW w:w="968" w:type="dxa"/>
            <w:vAlign w:val="center"/>
          </w:tcPr>
          <w:p w14:paraId="52E7D45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8 224</w:t>
            </w:r>
          </w:p>
        </w:tc>
        <w:tc>
          <w:tcPr>
            <w:tcW w:w="733" w:type="dxa"/>
            <w:vAlign w:val="center"/>
          </w:tcPr>
          <w:p w14:paraId="22CAEC5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.29</w:t>
            </w:r>
          </w:p>
        </w:tc>
        <w:tc>
          <w:tcPr>
            <w:tcW w:w="766" w:type="dxa"/>
            <w:vAlign w:val="center"/>
          </w:tcPr>
          <w:p w14:paraId="5DD9CFC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.09</w:t>
            </w:r>
          </w:p>
        </w:tc>
        <w:tc>
          <w:tcPr>
            <w:tcW w:w="766" w:type="dxa"/>
            <w:vAlign w:val="center"/>
          </w:tcPr>
          <w:p w14:paraId="0804B6A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.08</w:t>
            </w:r>
          </w:p>
        </w:tc>
        <w:tc>
          <w:tcPr>
            <w:tcW w:w="736" w:type="dxa"/>
            <w:vAlign w:val="center"/>
          </w:tcPr>
          <w:p w14:paraId="37E0B2DC"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.34</w:t>
            </w:r>
          </w:p>
        </w:tc>
        <w:tc>
          <w:tcPr>
            <w:tcW w:w="766" w:type="dxa"/>
            <w:vAlign w:val="center"/>
          </w:tcPr>
          <w:p w14:paraId="423A7B9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.10</w:t>
            </w:r>
          </w:p>
        </w:tc>
        <w:tc>
          <w:tcPr>
            <w:tcW w:w="766" w:type="dxa"/>
            <w:vAlign w:val="center"/>
          </w:tcPr>
          <w:p w14:paraId="58A4F9C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.10</w:t>
            </w:r>
          </w:p>
        </w:tc>
        <w:tc>
          <w:tcPr>
            <w:tcW w:w="1361" w:type="dxa"/>
            <w:vAlign w:val="center"/>
          </w:tcPr>
          <w:p w14:paraId="4C0EDC3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[ .23,   .45]</w:t>
            </w:r>
          </w:p>
        </w:tc>
        <w:tc>
          <w:tcPr>
            <w:tcW w:w="1304" w:type="dxa"/>
            <w:vAlign w:val="center"/>
          </w:tcPr>
          <w:p w14:paraId="71225E0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.19,   .49]</w:t>
            </w:r>
          </w:p>
        </w:tc>
        <w:tc>
          <w:tcPr>
            <w:tcW w:w="1020" w:type="dxa"/>
            <w:vAlign w:val="center"/>
          </w:tcPr>
          <w:p w14:paraId="4E7D1F29"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312136CC" w14:textId="77777777" w:rsidR="00FB783D" w:rsidRPr="00FB783D" w:rsidRDefault="00FB783D" w:rsidP="00FB783D">
            <w:pPr>
              <w:jc w:val="right"/>
              <w:rPr>
                <w:rFonts w:ascii="Times New Roman" w:hAnsi="Times New Roman" w:cs="Times New Roman"/>
                <w:color w:val="000000"/>
              </w:rPr>
            </w:pPr>
          </w:p>
        </w:tc>
      </w:tr>
      <w:tr w:rsidR="00FB783D" w:rsidRPr="00FB783D" w14:paraId="63EAAAFC" w14:textId="77777777" w:rsidTr="00AE1CC5">
        <w:trPr>
          <w:trHeight w:val="283"/>
        </w:trPr>
        <w:tc>
          <w:tcPr>
            <w:tcW w:w="2948" w:type="dxa"/>
            <w:vAlign w:val="center"/>
          </w:tcPr>
          <w:p w14:paraId="49949172"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Physical Education</w:t>
            </w:r>
          </w:p>
        </w:tc>
        <w:tc>
          <w:tcPr>
            <w:tcW w:w="624" w:type="dxa"/>
            <w:vAlign w:val="center"/>
          </w:tcPr>
          <w:p w14:paraId="639CA6A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7</w:t>
            </w:r>
          </w:p>
        </w:tc>
        <w:tc>
          <w:tcPr>
            <w:tcW w:w="968" w:type="dxa"/>
            <w:vAlign w:val="center"/>
          </w:tcPr>
          <w:p w14:paraId="0BB2C95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3 192</w:t>
            </w:r>
          </w:p>
        </w:tc>
        <w:tc>
          <w:tcPr>
            <w:tcW w:w="733" w:type="dxa"/>
            <w:vAlign w:val="center"/>
          </w:tcPr>
          <w:p w14:paraId="64E1B7B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.51</w:t>
            </w:r>
          </w:p>
        </w:tc>
        <w:tc>
          <w:tcPr>
            <w:tcW w:w="766" w:type="dxa"/>
            <w:vAlign w:val="center"/>
          </w:tcPr>
          <w:p w14:paraId="42519D0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.09</w:t>
            </w:r>
          </w:p>
        </w:tc>
        <w:tc>
          <w:tcPr>
            <w:tcW w:w="766" w:type="dxa"/>
            <w:vAlign w:val="center"/>
          </w:tcPr>
          <w:p w14:paraId="5002F70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.08</w:t>
            </w:r>
          </w:p>
        </w:tc>
        <w:tc>
          <w:tcPr>
            <w:tcW w:w="736" w:type="dxa"/>
            <w:vAlign w:val="center"/>
          </w:tcPr>
          <w:p w14:paraId="1CCCAD2E"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.61</w:t>
            </w:r>
          </w:p>
        </w:tc>
        <w:tc>
          <w:tcPr>
            <w:tcW w:w="766" w:type="dxa"/>
            <w:vAlign w:val="center"/>
          </w:tcPr>
          <w:p w14:paraId="731C700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.10</w:t>
            </w:r>
          </w:p>
        </w:tc>
        <w:tc>
          <w:tcPr>
            <w:tcW w:w="766" w:type="dxa"/>
            <w:vAlign w:val="center"/>
          </w:tcPr>
          <w:p w14:paraId="2503F20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.09</w:t>
            </w:r>
          </w:p>
        </w:tc>
        <w:tc>
          <w:tcPr>
            <w:tcW w:w="1361" w:type="dxa"/>
            <w:vAlign w:val="center"/>
          </w:tcPr>
          <w:p w14:paraId="2369A74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[ .52,   .71]</w:t>
            </w:r>
          </w:p>
        </w:tc>
        <w:tc>
          <w:tcPr>
            <w:tcW w:w="1304" w:type="dxa"/>
            <w:vAlign w:val="center"/>
          </w:tcPr>
          <w:p w14:paraId="27431E5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.48,   .74]</w:t>
            </w:r>
          </w:p>
        </w:tc>
        <w:tc>
          <w:tcPr>
            <w:tcW w:w="1020" w:type="dxa"/>
            <w:vAlign w:val="center"/>
          </w:tcPr>
          <w:p w14:paraId="54F0D23D"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35BE630D" w14:textId="77777777" w:rsidR="00FB783D" w:rsidRPr="00FB783D" w:rsidRDefault="00FB783D" w:rsidP="00FB783D">
            <w:pPr>
              <w:jc w:val="right"/>
              <w:rPr>
                <w:rFonts w:ascii="Times New Roman" w:hAnsi="Times New Roman" w:cs="Times New Roman"/>
                <w:color w:val="000000"/>
              </w:rPr>
            </w:pPr>
          </w:p>
        </w:tc>
      </w:tr>
      <w:tr w:rsidR="00FB783D" w:rsidRPr="00FB783D" w14:paraId="48182D12" w14:textId="77777777" w:rsidTr="00AE1CC5">
        <w:trPr>
          <w:trHeight w:val="283"/>
        </w:trPr>
        <w:tc>
          <w:tcPr>
            <w:tcW w:w="2948" w:type="dxa"/>
            <w:vAlign w:val="center"/>
          </w:tcPr>
          <w:p w14:paraId="3CAE6767"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Parenting</w:t>
            </w:r>
          </w:p>
        </w:tc>
        <w:tc>
          <w:tcPr>
            <w:tcW w:w="624" w:type="dxa"/>
            <w:vAlign w:val="center"/>
          </w:tcPr>
          <w:p w14:paraId="09C1BCC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w:t>
            </w:r>
          </w:p>
        </w:tc>
        <w:tc>
          <w:tcPr>
            <w:tcW w:w="968" w:type="dxa"/>
            <w:vAlign w:val="center"/>
          </w:tcPr>
          <w:p w14:paraId="6874CAE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774</w:t>
            </w:r>
          </w:p>
        </w:tc>
        <w:tc>
          <w:tcPr>
            <w:tcW w:w="733" w:type="dxa"/>
            <w:vAlign w:val="center"/>
          </w:tcPr>
          <w:p w14:paraId="6398F63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.27</w:t>
            </w:r>
          </w:p>
        </w:tc>
        <w:tc>
          <w:tcPr>
            <w:tcW w:w="766" w:type="dxa"/>
            <w:vAlign w:val="center"/>
          </w:tcPr>
          <w:p w14:paraId="7E2B080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.01</w:t>
            </w:r>
          </w:p>
        </w:tc>
        <w:tc>
          <w:tcPr>
            <w:tcW w:w="766" w:type="dxa"/>
            <w:vAlign w:val="center"/>
          </w:tcPr>
          <w:p w14:paraId="53DEEEA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.00</w:t>
            </w:r>
          </w:p>
        </w:tc>
        <w:tc>
          <w:tcPr>
            <w:tcW w:w="736" w:type="dxa"/>
            <w:vAlign w:val="center"/>
          </w:tcPr>
          <w:p w14:paraId="2A761984"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.32</w:t>
            </w:r>
          </w:p>
        </w:tc>
        <w:tc>
          <w:tcPr>
            <w:tcW w:w="766" w:type="dxa"/>
            <w:vAlign w:val="center"/>
          </w:tcPr>
          <w:p w14:paraId="0FBDB42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.01</w:t>
            </w:r>
          </w:p>
        </w:tc>
        <w:tc>
          <w:tcPr>
            <w:tcW w:w="766" w:type="dxa"/>
            <w:vAlign w:val="center"/>
          </w:tcPr>
          <w:p w14:paraId="7BB5BFF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.00</w:t>
            </w:r>
          </w:p>
        </w:tc>
        <w:tc>
          <w:tcPr>
            <w:tcW w:w="1361" w:type="dxa"/>
            <w:vAlign w:val="center"/>
          </w:tcPr>
          <w:p w14:paraId="0691771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[ .29,   .35]</w:t>
            </w:r>
          </w:p>
        </w:tc>
        <w:tc>
          <w:tcPr>
            <w:tcW w:w="1304" w:type="dxa"/>
            <w:vAlign w:val="center"/>
          </w:tcPr>
          <w:p w14:paraId="15926E9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.32,   .32]</w:t>
            </w:r>
          </w:p>
        </w:tc>
        <w:tc>
          <w:tcPr>
            <w:tcW w:w="1020" w:type="dxa"/>
            <w:vAlign w:val="center"/>
          </w:tcPr>
          <w:p w14:paraId="2DAA8542"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01C6F100" w14:textId="77777777" w:rsidR="00FB783D" w:rsidRPr="00FB783D" w:rsidRDefault="00FB783D" w:rsidP="00FB783D">
            <w:pPr>
              <w:jc w:val="right"/>
              <w:rPr>
                <w:rFonts w:ascii="Times New Roman" w:hAnsi="Times New Roman" w:cs="Times New Roman"/>
                <w:color w:val="000000"/>
              </w:rPr>
            </w:pPr>
          </w:p>
        </w:tc>
      </w:tr>
      <w:tr w:rsidR="00FB783D" w:rsidRPr="00FB783D" w14:paraId="4ABD0D7A" w14:textId="77777777" w:rsidTr="00AE1CC5">
        <w:trPr>
          <w:trHeight w:val="283"/>
        </w:trPr>
        <w:tc>
          <w:tcPr>
            <w:tcW w:w="2948" w:type="dxa"/>
            <w:vAlign w:val="center"/>
          </w:tcPr>
          <w:p w14:paraId="6285DB7D"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Sport</w:t>
            </w:r>
          </w:p>
        </w:tc>
        <w:tc>
          <w:tcPr>
            <w:tcW w:w="624" w:type="dxa"/>
            <w:vAlign w:val="center"/>
          </w:tcPr>
          <w:p w14:paraId="444233F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7</w:t>
            </w:r>
          </w:p>
        </w:tc>
        <w:tc>
          <w:tcPr>
            <w:tcW w:w="968" w:type="dxa"/>
            <w:vAlign w:val="center"/>
          </w:tcPr>
          <w:p w14:paraId="3AD121C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2 132</w:t>
            </w:r>
          </w:p>
        </w:tc>
        <w:tc>
          <w:tcPr>
            <w:tcW w:w="733" w:type="dxa"/>
            <w:vAlign w:val="center"/>
          </w:tcPr>
          <w:p w14:paraId="0409202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.39</w:t>
            </w:r>
          </w:p>
        </w:tc>
        <w:tc>
          <w:tcPr>
            <w:tcW w:w="766" w:type="dxa"/>
            <w:vAlign w:val="center"/>
          </w:tcPr>
          <w:p w14:paraId="6D23BB6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.04</w:t>
            </w:r>
          </w:p>
        </w:tc>
        <w:tc>
          <w:tcPr>
            <w:tcW w:w="766" w:type="dxa"/>
            <w:vAlign w:val="center"/>
          </w:tcPr>
          <w:p w14:paraId="0EDA527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.00</w:t>
            </w:r>
          </w:p>
        </w:tc>
        <w:tc>
          <w:tcPr>
            <w:tcW w:w="736" w:type="dxa"/>
            <w:vAlign w:val="center"/>
          </w:tcPr>
          <w:p w14:paraId="689966AE"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.46</w:t>
            </w:r>
          </w:p>
        </w:tc>
        <w:tc>
          <w:tcPr>
            <w:tcW w:w="766" w:type="dxa"/>
            <w:vAlign w:val="center"/>
          </w:tcPr>
          <w:p w14:paraId="600512C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.05</w:t>
            </w:r>
          </w:p>
        </w:tc>
        <w:tc>
          <w:tcPr>
            <w:tcW w:w="766" w:type="dxa"/>
            <w:vAlign w:val="center"/>
          </w:tcPr>
          <w:p w14:paraId="3DAF2A6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.00</w:t>
            </w:r>
          </w:p>
        </w:tc>
        <w:tc>
          <w:tcPr>
            <w:tcW w:w="1361" w:type="dxa"/>
            <w:vAlign w:val="center"/>
          </w:tcPr>
          <w:p w14:paraId="03FA626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[ .41,   .51]</w:t>
            </w:r>
          </w:p>
        </w:tc>
        <w:tc>
          <w:tcPr>
            <w:tcW w:w="1304" w:type="dxa"/>
            <w:vAlign w:val="center"/>
          </w:tcPr>
          <w:p w14:paraId="379E9B2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.46,   .46]</w:t>
            </w:r>
          </w:p>
        </w:tc>
        <w:tc>
          <w:tcPr>
            <w:tcW w:w="1020" w:type="dxa"/>
            <w:vAlign w:val="center"/>
          </w:tcPr>
          <w:p w14:paraId="5AB22F48"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00CCC563" w14:textId="77777777" w:rsidR="00FB783D" w:rsidRPr="00FB783D" w:rsidRDefault="00FB783D" w:rsidP="00FB783D">
            <w:pPr>
              <w:jc w:val="right"/>
              <w:rPr>
                <w:rFonts w:ascii="Times New Roman" w:hAnsi="Times New Roman" w:cs="Times New Roman"/>
                <w:color w:val="000000"/>
              </w:rPr>
            </w:pPr>
          </w:p>
        </w:tc>
      </w:tr>
      <w:tr w:rsidR="00FB783D" w:rsidRPr="00FB783D" w14:paraId="161665D7" w14:textId="77777777" w:rsidTr="00AE1CC5">
        <w:trPr>
          <w:trHeight w:val="283"/>
        </w:trPr>
        <w:tc>
          <w:tcPr>
            <w:tcW w:w="2948" w:type="dxa"/>
            <w:vAlign w:val="center"/>
          </w:tcPr>
          <w:p w14:paraId="51BAE919"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Workplace</w:t>
            </w:r>
          </w:p>
        </w:tc>
        <w:tc>
          <w:tcPr>
            <w:tcW w:w="624" w:type="dxa"/>
            <w:vAlign w:val="center"/>
          </w:tcPr>
          <w:p w14:paraId="0A8D38F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968" w:type="dxa"/>
            <w:vAlign w:val="center"/>
          </w:tcPr>
          <w:p w14:paraId="66CFA0F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33" w:type="dxa"/>
            <w:vAlign w:val="center"/>
          </w:tcPr>
          <w:p w14:paraId="465E1A6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66" w:type="dxa"/>
            <w:vAlign w:val="center"/>
          </w:tcPr>
          <w:p w14:paraId="232723D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66" w:type="dxa"/>
            <w:vAlign w:val="center"/>
          </w:tcPr>
          <w:p w14:paraId="2F964A0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36" w:type="dxa"/>
            <w:vAlign w:val="center"/>
          </w:tcPr>
          <w:p w14:paraId="33A258AA"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w:t>
            </w:r>
          </w:p>
        </w:tc>
        <w:tc>
          <w:tcPr>
            <w:tcW w:w="766" w:type="dxa"/>
            <w:vAlign w:val="center"/>
          </w:tcPr>
          <w:p w14:paraId="76304A1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66" w:type="dxa"/>
            <w:vAlign w:val="center"/>
          </w:tcPr>
          <w:p w14:paraId="359780D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361" w:type="dxa"/>
            <w:vAlign w:val="center"/>
          </w:tcPr>
          <w:p w14:paraId="1036975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304" w:type="dxa"/>
            <w:vAlign w:val="center"/>
          </w:tcPr>
          <w:p w14:paraId="1958B94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020" w:type="dxa"/>
            <w:vAlign w:val="center"/>
          </w:tcPr>
          <w:p w14:paraId="7BC89602"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592FB3ED" w14:textId="77777777" w:rsidR="00FB783D" w:rsidRPr="00FB783D" w:rsidRDefault="00FB783D" w:rsidP="00FB783D">
            <w:pPr>
              <w:jc w:val="right"/>
              <w:rPr>
                <w:rFonts w:ascii="Times New Roman" w:hAnsi="Times New Roman" w:cs="Times New Roman"/>
                <w:color w:val="000000"/>
              </w:rPr>
            </w:pPr>
          </w:p>
        </w:tc>
      </w:tr>
      <w:tr w:rsidR="00FB783D" w:rsidRPr="00FB783D" w14:paraId="0C09ECC2" w14:textId="77777777" w:rsidTr="00AE1CC5">
        <w:trPr>
          <w:trHeight w:val="283"/>
        </w:trPr>
        <w:tc>
          <w:tcPr>
            <w:tcW w:w="2948" w:type="dxa"/>
            <w:vAlign w:val="center"/>
          </w:tcPr>
          <w:p w14:paraId="744D9B4E"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Healthcare</w:t>
            </w:r>
          </w:p>
        </w:tc>
        <w:tc>
          <w:tcPr>
            <w:tcW w:w="624" w:type="dxa"/>
            <w:vAlign w:val="center"/>
          </w:tcPr>
          <w:p w14:paraId="604BF3F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968" w:type="dxa"/>
            <w:vAlign w:val="center"/>
          </w:tcPr>
          <w:p w14:paraId="5CDC76C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33" w:type="dxa"/>
            <w:vAlign w:val="center"/>
          </w:tcPr>
          <w:p w14:paraId="10C63EF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66" w:type="dxa"/>
            <w:vAlign w:val="center"/>
          </w:tcPr>
          <w:p w14:paraId="206933F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66" w:type="dxa"/>
            <w:vAlign w:val="center"/>
          </w:tcPr>
          <w:p w14:paraId="7EFB35B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36" w:type="dxa"/>
            <w:vAlign w:val="center"/>
          </w:tcPr>
          <w:p w14:paraId="0649778B"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w:t>
            </w:r>
          </w:p>
        </w:tc>
        <w:tc>
          <w:tcPr>
            <w:tcW w:w="766" w:type="dxa"/>
            <w:vAlign w:val="center"/>
          </w:tcPr>
          <w:p w14:paraId="4B7BC7E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66" w:type="dxa"/>
            <w:vAlign w:val="center"/>
          </w:tcPr>
          <w:p w14:paraId="66B1539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361" w:type="dxa"/>
            <w:vAlign w:val="center"/>
          </w:tcPr>
          <w:p w14:paraId="3BE0C42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304" w:type="dxa"/>
            <w:vAlign w:val="center"/>
          </w:tcPr>
          <w:p w14:paraId="38D23FD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020" w:type="dxa"/>
            <w:vAlign w:val="center"/>
          </w:tcPr>
          <w:p w14:paraId="74E8315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361" w:type="dxa"/>
            <w:vAlign w:val="center"/>
          </w:tcPr>
          <w:p w14:paraId="0AB9915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r>
      <w:tr w:rsidR="00FB783D" w:rsidRPr="00FB783D" w14:paraId="4F47FFDD" w14:textId="77777777" w:rsidTr="00AE1CC5">
        <w:trPr>
          <w:trHeight w:val="283"/>
        </w:trPr>
        <w:tc>
          <w:tcPr>
            <w:tcW w:w="2948" w:type="dxa"/>
            <w:vAlign w:val="center"/>
          </w:tcPr>
          <w:p w14:paraId="73CC97C1"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Identified regulation</w:t>
            </w:r>
          </w:p>
        </w:tc>
        <w:tc>
          <w:tcPr>
            <w:tcW w:w="624" w:type="dxa"/>
            <w:vAlign w:val="center"/>
          </w:tcPr>
          <w:p w14:paraId="0AE6B9AF" w14:textId="77777777" w:rsidR="00FB783D" w:rsidRPr="00FB783D" w:rsidRDefault="00FB783D" w:rsidP="00FB783D">
            <w:pPr>
              <w:jc w:val="right"/>
              <w:rPr>
                <w:rFonts w:ascii="Times New Roman" w:hAnsi="Times New Roman" w:cs="Times New Roman"/>
                <w:color w:val="000000"/>
              </w:rPr>
            </w:pPr>
          </w:p>
        </w:tc>
        <w:tc>
          <w:tcPr>
            <w:tcW w:w="968" w:type="dxa"/>
            <w:vAlign w:val="center"/>
          </w:tcPr>
          <w:p w14:paraId="506E17B6" w14:textId="77777777" w:rsidR="00FB783D" w:rsidRPr="00FB783D" w:rsidRDefault="00FB783D" w:rsidP="00FB783D">
            <w:pPr>
              <w:jc w:val="right"/>
              <w:rPr>
                <w:rFonts w:ascii="Times New Roman" w:hAnsi="Times New Roman" w:cs="Times New Roman"/>
                <w:color w:val="000000"/>
              </w:rPr>
            </w:pPr>
          </w:p>
        </w:tc>
        <w:tc>
          <w:tcPr>
            <w:tcW w:w="733" w:type="dxa"/>
            <w:vAlign w:val="center"/>
          </w:tcPr>
          <w:p w14:paraId="2A90703E"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022ECD2C"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5881D1DF" w14:textId="77777777" w:rsidR="00FB783D" w:rsidRPr="00FB783D" w:rsidRDefault="00FB783D" w:rsidP="00FB783D">
            <w:pPr>
              <w:jc w:val="right"/>
              <w:rPr>
                <w:rFonts w:ascii="Times New Roman" w:hAnsi="Times New Roman" w:cs="Times New Roman"/>
                <w:color w:val="000000"/>
              </w:rPr>
            </w:pPr>
          </w:p>
        </w:tc>
        <w:tc>
          <w:tcPr>
            <w:tcW w:w="736" w:type="dxa"/>
            <w:vAlign w:val="center"/>
          </w:tcPr>
          <w:p w14:paraId="075D3D65" w14:textId="77777777" w:rsidR="00FB783D" w:rsidRPr="00FB783D" w:rsidRDefault="00FB783D" w:rsidP="00FB783D">
            <w:pPr>
              <w:jc w:val="right"/>
              <w:rPr>
                <w:rFonts w:ascii="Times New Roman" w:hAnsi="Times New Roman" w:cs="Times New Roman"/>
                <w:b/>
                <w:bCs/>
                <w:color w:val="000000"/>
              </w:rPr>
            </w:pPr>
          </w:p>
        </w:tc>
        <w:tc>
          <w:tcPr>
            <w:tcW w:w="766" w:type="dxa"/>
            <w:vAlign w:val="center"/>
          </w:tcPr>
          <w:p w14:paraId="1F090CF5"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3942CE7F"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52F8C084" w14:textId="77777777" w:rsidR="00FB783D" w:rsidRPr="00FB783D" w:rsidRDefault="00FB783D" w:rsidP="00FB783D">
            <w:pPr>
              <w:jc w:val="right"/>
              <w:rPr>
                <w:rFonts w:ascii="Times New Roman" w:hAnsi="Times New Roman" w:cs="Times New Roman"/>
                <w:color w:val="000000"/>
              </w:rPr>
            </w:pPr>
          </w:p>
        </w:tc>
        <w:tc>
          <w:tcPr>
            <w:tcW w:w="1304" w:type="dxa"/>
            <w:vAlign w:val="center"/>
          </w:tcPr>
          <w:p w14:paraId="2BFE74C0" w14:textId="77777777" w:rsidR="00FB783D" w:rsidRPr="00FB783D" w:rsidRDefault="00FB783D" w:rsidP="00FB783D">
            <w:pPr>
              <w:jc w:val="right"/>
              <w:rPr>
                <w:rFonts w:ascii="Times New Roman" w:hAnsi="Times New Roman" w:cs="Times New Roman"/>
                <w:color w:val="000000"/>
              </w:rPr>
            </w:pPr>
          </w:p>
        </w:tc>
        <w:tc>
          <w:tcPr>
            <w:tcW w:w="1020" w:type="dxa"/>
            <w:vAlign w:val="center"/>
          </w:tcPr>
          <w:p w14:paraId="5BD1B9B2"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17CDDA9A" w14:textId="77777777" w:rsidR="00FB783D" w:rsidRPr="00FB783D" w:rsidRDefault="00FB783D" w:rsidP="00FB783D">
            <w:pPr>
              <w:jc w:val="right"/>
              <w:rPr>
                <w:rFonts w:ascii="Times New Roman" w:hAnsi="Times New Roman" w:cs="Times New Roman"/>
                <w:color w:val="000000"/>
              </w:rPr>
            </w:pPr>
          </w:p>
        </w:tc>
      </w:tr>
      <w:tr w:rsidR="00FB783D" w:rsidRPr="00FB783D" w14:paraId="0E15E7B4" w14:textId="77777777" w:rsidTr="00AE1CC5">
        <w:trPr>
          <w:trHeight w:val="283"/>
        </w:trPr>
        <w:tc>
          <w:tcPr>
            <w:tcW w:w="2948" w:type="dxa"/>
            <w:vAlign w:val="center"/>
          </w:tcPr>
          <w:p w14:paraId="182FAAC9"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Classrooms</w:t>
            </w:r>
          </w:p>
        </w:tc>
        <w:tc>
          <w:tcPr>
            <w:tcW w:w="624" w:type="dxa"/>
            <w:vAlign w:val="center"/>
          </w:tcPr>
          <w:p w14:paraId="77B7B14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w:t>
            </w:r>
          </w:p>
        </w:tc>
        <w:tc>
          <w:tcPr>
            <w:tcW w:w="968" w:type="dxa"/>
            <w:vAlign w:val="center"/>
          </w:tcPr>
          <w:p w14:paraId="5D186C2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5 521</w:t>
            </w:r>
          </w:p>
        </w:tc>
        <w:tc>
          <w:tcPr>
            <w:tcW w:w="733" w:type="dxa"/>
            <w:vAlign w:val="center"/>
          </w:tcPr>
          <w:p w14:paraId="0CF9BDC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.25</w:t>
            </w:r>
          </w:p>
        </w:tc>
        <w:tc>
          <w:tcPr>
            <w:tcW w:w="766" w:type="dxa"/>
            <w:vAlign w:val="center"/>
          </w:tcPr>
          <w:p w14:paraId="63F167A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.07</w:t>
            </w:r>
          </w:p>
        </w:tc>
        <w:tc>
          <w:tcPr>
            <w:tcW w:w="766" w:type="dxa"/>
            <w:vAlign w:val="center"/>
          </w:tcPr>
          <w:p w14:paraId="3F2384D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.06</w:t>
            </w:r>
          </w:p>
        </w:tc>
        <w:tc>
          <w:tcPr>
            <w:tcW w:w="736" w:type="dxa"/>
            <w:vAlign w:val="center"/>
          </w:tcPr>
          <w:p w14:paraId="50ACAF0F"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.31</w:t>
            </w:r>
          </w:p>
        </w:tc>
        <w:tc>
          <w:tcPr>
            <w:tcW w:w="766" w:type="dxa"/>
            <w:vAlign w:val="center"/>
          </w:tcPr>
          <w:p w14:paraId="0BC4A2B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.08</w:t>
            </w:r>
          </w:p>
        </w:tc>
        <w:tc>
          <w:tcPr>
            <w:tcW w:w="766" w:type="dxa"/>
            <w:vAlign w:val="center"/>
          </w:tcPr>
          <w:p w14:paraId="11A2751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.08</w:t>
            </w:r>
          </w:p>
        </w:tc>
        <w:tc>
          <w:tcPr>
            <w:tcW w:w="1361" w:type="dxa"/>
            <w:vAlign w:val="center"/>
          </w:tcPr>
          <w:p w14:paraId="207382F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.10,   .52]</w:t>
            </w:r>
          </w:p>
        </w:tc>
        <w:tc>
          <w:tcPr>
            <w:tcW w:w="1304" w:type="dxa"/>
            <w:vAlign w:val="center"/>
          </w:tcPr>
          <w:p w14:paraId="0A744F1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.16,   .46]</w:t>
            </w:r>
          </w:p>
        </w:tc>
        <w:tc>
          <w:tcPr>
            <w:tcW w:w="1020" w:type="dxa"/>
            <w:vAlign w:val="center"/>
          </w:tcPr>
          <w:p w14:paraId="2B0B0DE2"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6220597C" w14:textId="77777777" w:rsidR="00FB783D" w:rsidRPr="00FB783D" w:rsidRDefault="00FB783D" w:rsidP="00FB783D">
            <w:pPr>
              <w:jc w:val="right"/>
              <w:rPr>
                <w:rFonts w:ascii="Times New Roman" w:hAnsi="Times New Roman" w:cs="Times New Roman"/>
                <w:color w:val="000000"/>
              </w:rPr>
            </w:pPr>
          </w:p>
        </w:tc>
      </w:tr>
      <w:tr w:rsidR="00FB783D" w:rsidRPr="00FB783D" w14:paraId="4D164593" w14:textId="77777777" w:rsidTr="00AE1CC5">
        <w:trPr>
          <w:trHeight w:val="283"/>
        </w:trPr>
        <w:tc>
          <w:tcPr>
            <w:tcW w:w="2948" w:type="dxa"/>
            <w:vAlign w:val="center"/>
          </w:tcPr>
          <w:p w14:paraId="7966AF51"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Physical Education</w:t>
            </w:r>
          </w:p>
        </w:tc>
        <w:tc>
          <w:tcPr>
            <w:tcW w:w="624" w:type="dxa"/>
            <w:vAlign w:val="center"/>
          </w:tcPr>
          <w:p w14:paraId="7360A8D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6</w:t>
            </w:r>
          </w:p>
        </w:tc>
        <w:tc>
          <w:tcPr>
            <w:tcW w:w="968" w:type="dxa"/>
            <w:vAlign w:val="center"/>
          </w:tcPr>
          <w:p w14:paraId="5E3A280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2 906</w:t>
            </w:r>
          </w:p>
        </w:tc>
        <w:tc>
          <w:tcPr>
            <w:tcW w:w="733" w:type="dxa"/>
            <w:vAlign w:val="center"/>
          </w:tcPr>
          <w:p w14:paraId="781E925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.48</w:t>
            </w:r>
          </w:p>
        </w:tc>
        <w:tc>
          <w:tcPr>
            <w:tcW w:w="766" w:type="dxa"/>
            <w:vAlign w:val="center"/>
          </w:tcPr>
          <w:p w14:paraId="47E1393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.09</w:t>
            </w:r>
          </w:p>
        </w:tc>
        <w:tc>
          <w:tcPr>
            <w:tcW w:w="766" w:type="dxa"/>
            <w:vAlign w:val="center"/>
          </w:tcPr>
          <w:p w14:paraId="265C1D7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.08</w:t>
            </w:r>
          </w:p>
        </w:tc>
        <w:tc>
          <w:tcPr>
            <w:tcW w:w="736" w:type="dxa"/>
            <w:vAlign w:val="center"/>
          </w:tcPr>
          <w:p w14:paraId="36E41496"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.58</w:t>
            </w:r>
          </w:p>
        </w:tc>
        <w:tc>
          <w:tcPr>
            <w:tcW w:w="766" w:type="dxa"/>
            <w:vAlign w:val="center"/>
          </w:tcPr>
          <w:p w14:paraId="66F67F9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.11</w:t>
            </w:r>
          </w:p>
        </w:tc>
        <w:tc>
          <w:tcPr>
            <w:tcW w:w="766" w:type="dxa"/>
            <w:vAlign w:val="center"/>
          </w:tcPr>
          <w:p w14:paraId="198A313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.09</w:t>
            </w:r>
          </w:p>
        </w:tc>
        <w:tc>
          <w:tcPr>
            <w:tcW w:w="1361" w:type="dxa"/>
            <w:vAlign w:val="center"/>
          </w:tcPr>
          <w:p w14:paraId="658F68B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.47,   .70]</w:t>
            </w:r>
          </w:p>
        </w:tc>
        <w:tc>
          <w:tcPr>
            <w:tcW w:w="1304" w:type="dxa"/>
            <w:vAlign w:val="center"/>
          </w:tcPr>
          <w:p w14:paraId="49B03A5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.45,   .72]</w:t>
            </w:r>
          </w:p>
        </w:tc>
        <w:tc>
          <w:tcPr>
            <w:tcW w:w="1020" w:type="dxa"/>
            <w:vAlign w:val="center"/>
          </w:tcPr>
          <w:p w14:paraId="08BB3F54"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12792893" w14:textId="77777777" w:rsidR="00FB783D" w:rsidRPr="00FB783D" w:rsidRDefault="00FB783D" w:rsidP="00FB783D">
            <w:pPr>
              <w:jc w:val="right"/>
              <w:rPr>
                <w:rFonts w:ascii="Times New Roman" w:hAnsi="Times New Roman" w:cs="Times New Roman"/>
                <w:color w:val="000000"/>
              </w:rPr>
            </w:pPr>
          </w:p>
        </w:tc>
      </w:tr>
      <w:tr w:rsidR="00FB783D" w:rsidRPr="00FB783D" w14:paraId="19842AE6" w14:textId="77777777" w:rsidTr="00AE1CC5">
        <w:trPr>
          <w:trHeight w:val="283"/>
        </w:trPr>
        <w:tc>
          <w:tcPr>
            <w:tcW w:w="2948" w:type="dxa"/>
            <w:vAlign w:val="center"/>
          </w:tcPr>
          <w:p w14:paraId="6A77FEC1"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Parenting</w:t>
            </w:r>
          </w:p>
        </w:tc>
        <w:tc>
          <w:tcPr>
            <w:tcW w:w="624" w:type="dxa"/>
            <w:vAlign w:val="center"/>
          </w:tcPr>
          <w:p w14:paraId="1875109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w:t>
            </w:r>
          </w:p>
        </w:tc>
        <w:tc>
          <w:tcPr>
            <w:tcW w:w="968" w:type="dxa"/>
            <w:vAlign w:val="center"/>
          </w:tcPr>
          <w:p w14:paraId="5E0A994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670</w:t>
            </w:r>
          </w:p>
        </w:tc>
        <w:tc>
          <w:tcPr>
            <w:tcW w:w="733" w:type="dxa"/>
            <w:vAlign w:val="center"/>
          </w:tcPr>
          <w:p w14:paraId="57A7B8A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.35</w:t>
            </w:r>
          </w:p>
        </w:tc>
        <w:tc>
          <w:tcPr>
            <w:tcW w:w="766" w:type="dxa"/>
            <w:vAlign w:val="center"/>
          </w:tcPr>
          <w:p w14:paraId="586483F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.04</w:t>
            </w:r>
          </w:p>
        </w:tc>
        <w:tc>
          <w:tcPr>
            <w:tcW w:w="766" w:type="dxa"/>
            <w:vAlign w:val="center"/>
          </w:tcPr>
          <w:p w14:paraId="232665C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.00</w:t>
            </w:r>
          </w:p>
        </w:tc>
        <w:tc>
          <w:tcPr>
            <w:tcW w:w="736" w:type="dxa"/>
            <w:vAlign w:val="center"/>
          </w:tcPr>
          <w:p w14:paraId="131B6A19"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.43</w:t>
            </w:r>
          </w:p>
        </w:tc>
        <w:tc>
          <w:tcPr>
            <w:tcW w:w="766" w:type="dxa"/>
            <w:vAlign w:val="center"/>
          </w:tcPr>
          <w:p w14:paraId="1DC1FCA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.04</w:t>
            </w:r>
          </w:p>
        </w:tc>
        <w:tc>
          <w:tcPr>
            <w:tcW w:w="766" w:type="dxa"/>
            <w:vAlign w:val="center"/>
          </w:tcPr>
          <w:p w14:paraId="360655A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.00</w:t>
            </w:r>
          </w:p>
        </w:tc>
        <w:tc>
          <w:tcPr>
            <w:tcW w:w="1361" w:type="dxa"/>
            <w:vAlign w:val="center"/>
          </w:tcPr>
          <w:p w14:paraId="2C10D05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.32,   .54]</w:t>
            </w:r>
          </w:p>
        </w:tc>
        <w:tc>
          <w:tcPr>
            <w:tcW w:w="1304" w:type="dxa"/>
            <w:vAlign w:val="center"/>
          </w:tcPr>
          <w:p w14:paraId="1C15904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.43,   .43]</w:t>
            </w:r>
          </w:p>
        </w:tc>
        <w:tc>
          <w:tcPr>
            <w:tcW w:w="1020" w:type="dxa"/>
            <w:vAlign w:val="center"/>
          </w:tcPr>
          <w:p w14:paraId="024D5C4D"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6CDA9B49" w14:textId="77777777" w:rsidR="00FB783D" w:rsidRPr="00FB783D" w:rsidRDefault="00FB783D" w:rsidP="00FB783D">
            <w:pPr>
              <w:jc w:val="right"/>
              <w:rPr>
                <w:rFonts w:ascii="Times New Roman" w:hAnsi="Times New Roman" w:cs="Times New Roman"/>
                <w:color w:val="000000"/>
              </w:rPr>
            </w:pPr>
          </w:p>
        </w:tc>
      </w:tr>
      <w:tr w:rsidR="00FB783D" w:rsidRPr="00FB783D" w14:paraId="16A8D995" w14:textId="77777777" w:rsidTr="00AE1CC5">
        <w:trPr>
          <w:trHeight w:val="283"/>
        </w:trPr>
        <w:tc>
          <w:tcPr>
            <w:tcW w:w="2948" w:type="dxa"/>
            <w:vAlign w:val="center"/>
          </w:tcPr>
          <w:p w14:paraId="7E6E68D5"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Sport</w:t>
            </w:r>
          </w:p>
        </w:tc>
        <w:tc>
          <w:tcPr>
            <w:tcW w:w="624" w:type="dxa"/>
            <w:vAlign w:val="center"/>
          </w:tcPr>
          <w:p w14:paraId="6CB8A4D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5</w:t>
            </w:r>
          </w:p>
        </w:tc>
        <w:tc>
          <w:tcPr>
            <w:tcW w:w="968" w:type="dxa"/>
            <w:vAlign w:val="center"/>
          </w:tcPr>
          <w:p w14:paraId="0297E66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1 896</w:t>
            </w:r>
          </w:p>
        </w:tc>
        <w:tc>
          <w:tcPr>
            <w:tcW w:w="733" w:type="dxa"/>
            <w:vAlign w:val="center"/>
          </w:tcPr>
          <w:p w14:paraId="186FD13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.32</w:t>
            </w:r>
          </w:p>
        </w:tc>
        <w:tc>
          <w:tcPr>
            <w:tcW w:w="766" w:type="dxa"/>
            <w:vAlign w:val="center"/>
          </w:tcPr>
          <w:p w14:paraId="14BA213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.03</w:t>
            </w:r>
          </w:p>
        </w:tc>
        <w:tc>
          <w:tcPr>
            <w:tcW w:w="766" w:type="dxa"/>
            <w:vAlign w:val="center"/>
          </w:tcPr>
          <w:p w14:paraId="439943F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.00</w:t>
            </w:r>
          </w:p>
        </w:tc>
        <w:tc>
          <w:tcPr>
            <w:tcW w:w="736" w:type="dxa"/>
            <w:vAlign w:val="center"/>
          </w:tcPr>
          <w:p w14:paraId="69D09C9D"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.39</w:t>
            </w:r>
          </w:p>
        </w:tc>
        <w:tc>
          <w:tcPr>
            <w:tcW w:w="766" w:type="dxa"/>
            <w:vAlign w:val="center"/>
          </w:tcPr>
          <w:p w14:paraId="03151CF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.03</w:t>
            </w:r>
          </w:p>
        </w:tc>
        <w:tc>
          <w:tcPr>
            <w:tcW w:w="766" w:type="dxa"/>
            <w:vAlign w:val="center"/>
          </w:tcPr>
          <w:p w14:paraId="5C05C33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.00</w:t>
            </w:r>
          </w:p>
        </w:tc>
        <w:tc>
          <w:tcPr>
            <w:tcW w:w="1361" w:type="dxa"/>
            <w:vAlign w:val="center"/>
          </w:tcPr>
          <w:p w14:paraId="641FF73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.34,   .43]</w:t>
            </w:r>
          </w:p>
        </w:tc>
        <w:tc>
          <w:tcPr>
            <w:tcW w:w="1304" w:type="dxa"/>
            <w:vAlign w:val="center"/>
          </w:tcPr>
          <w:p w14:paraId="395CEE9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.39,   .39]</w:t>
            </w:r>
          </w:p>
        </w:tc>
        <w:tc>
          <w:tcPr>
            <w:tcW w:w="1020" w:type="dxa"/>
            <w:vAlign w:val="center"/>
          </w:tcPr>
          <w:p w14:paraId="3D394A34"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59E08DB2" w14:textId="77777777" w:rsidR="00FB783D" w:rsidRPr="00FB783D" w:rsidRDefault="00FB783D" w:rsidP="00FB783D">
            <w:pPr>
              <w:jc w:val="right"/>
              <w:rPr>
                <w:rFonts w:ascii="Times New Roman" w:hAnsi="Times New Roman" w:cs="Times New Roman"/>
                <w:color w:val="000000"/>
              </w:rPr>
            </w:pPr>
          </w:p>
        </w:tc>
      </w:tr>
      <w:tr w:rsidR="00FB783D" w:rsidRPr="00FB783D" w14:paraId="4896CDE1" w14:textId="77777777" w:rsidTr="00AE1CC5">
        <w:trPr>
          <w:trHeight w:val="283"/>
        </w:trPr>
        <w:tc>
          <w:tcPr>
            <w:tcW w:w="2948" w:type="dxa"/>
            <w:vAlign w:val="center"/>
          </w:tcPr>
          <w:p w14:paraId="66AFDC87"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Workplace</w:t>
            </w:r>
          </w:p>
        </w:tc>
        <w:tc>
          <w:tcPr>
            <w:tcW w:w="624" w:type="dxa"/>
            <w:vAlign w:val="center"/>
          </w:tcPr>
          <w:p w14:paraId="03AC181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968" w:type="dxa"/>
            <w:vAlign w:val="center"/>
          </w:tcPr>
          <w:p w14:paraId="7C25C7A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33" w:type="dxa"/>
            <w:vAlign w:val="center"/>
          </w:tcPr>
          <w:p w14:paraId="506A526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66" w:type="dxa"/>
            <w:vAlign w:val="center"/>
          </w:tcPr>
          <w:p w14:paraId="19E8EEF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66" w:type="dxa"/>
            <w:vAlign w:val="center"/>
          </w:tcPr>
          <w:p w14:paraId="1823A17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36" w:type="dxa"/>
            <w:vAlign w:val="center"/>
          </w:tcPr>
          <w:p w14:paraId="29F62D1F"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w:t>
            </w:r>
          </w:p>
        </w:tc>
        <w:tc>
          <w:tcPr>
            <w:tcW w:w="766" w:type="dxa"/>
            <w:vAlign w:val="center"/>
          </w:tcPr>
          <w:p w14:paraId="642DBE6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66" w:type="dxa"/>
            <w:vAlign w:val="center"/>
          </w:tcPr>
          <w:p w14:paraId="49EE3B7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361" w:type="dxa"/>
            <w:vAlign w:val="center"/>
          </w:tcPr>
          <w:p w14:paraId="536C8AC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304" w:type="dxa"/>
            <w:vAlign w:val="center"/>
          </w:tcPr>
          <w:p w14:paraId="06154E9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020" w:type="dxa"/>
            <w:vAlign w:val="center"/>
          </w:tcPr>
          <w:p w14:paraId="7A73A25B"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4128782B" w14:textId="77777777" w:rsidR="00FB783D" w:rsidRPr="00FB783D" w:rsidRDefault="00FB783D" w:rsidP="00FB783D">
            <w:pPr>
              <w:jc w:val="right"/>
              <w:rPr>
                <w:rFonts w:ascii="Times New Roman" w:hAnsi="Times New Roman" w:cs="Times New Roman"/>
                <w:color w:val="000000"/>
              </w:rPr>
            </w:pPr>
          </w:p>
        </w:tc>
      </w:tr>
      <w:tr w:rsidR="00FB783D" w:rsidRPr="00FB783D" w14:paraId="7D88560D" w14:textId="77777777" w:rsidTr="00AE1CC5">
        <w:trPr>
          <w:trHeight w:val="283"/>
        </w:trPr>
        <w:tc>
          <w:tcPr>
            <w:tcW w:w="2948" w:type="dxa"/>
            <w:tcBorders>
              <w:bottom w:val="single" w:sz="12" w:space="0" w:color="auto"/>
            </w:tcBorders>
            <w:vAlign w:val="center"/>
          </w:tcPr>
          <w:p w14:paraId="5C651CC9"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Healthcare</w:t>
            </w:r>
          </w:p>
        </w:tc>
        <w:tc>
          <w:tcPr>
            <w:tcW w:w="624" w:type="dxa"/>
            <w:tcBorders>
              <w:bottom w:val="single" w:sz="12" w:space="0" w:color="auto"/>
            </w:tcBorders>
            <w:vAlign w:val="center"/>
          </w:tcPr>
          <w:p w14:paraId="2E0E220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968" w:type="dxa"/>
            <w:tcBorders>
              <w:bottom w:val="single" w:sz="12" w:space="0" w:color="auto"/>
            </w:tcBorders>
            <w:vAlign w:val="center"/>
          </w:tcPr>
          <w:p w14:paraId="6F3BA28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33" w:type="dxa"/>
            <w:tcBorders>
              <w:bottom w:val="single" w:sz="12" w:space="0" w:color="auto"/>
            </w:tcBorders>
            <w:vAlign w:val="center"/>
          </w:tcPr>
          <w:p w14:paraId="5DD631C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66" w:type="dxa"/>
            <w:tcBorders>
              <w:bottom w:val="single" w:sz="12" w:space="0" w:color="auto"/>
            </w:tcBorders>
            <w:vAlign w:val="center"/>
          </w:tcPr>
          <w:p w14:paraId="7D3FEC4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66" w:type="dxa"/>
            <w:tcBorders>
              <w:bottom w:val="single" w:sz="12" w:space="0" w:color="auto"/>
            </w:tcBorders>
            <w:vAlign w:val="center"/>
          </w:tcPr>
          <w:p w14:paraId="1857D22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36" w:type="dxa"/>
            <w:tcBorders>
              <w:bottom w:val="single" w:sz="12" w:space="0" w:color="auto"/>
            </w:tcBorders>
            <w:vAlign w:val="center"/>
          </w:tcPr>
          <w:p w14:paraId="7C262045"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w:t>
            </w:r>
          </w:p>
        </w:tc>
        <w:tc>
          <w:tcPr>
            <w:tcW w:w="766" w:type="dxa"/>
            <w:tcBorders>
              <w:bottom w:val="single" w:sz="12" w:space="0" w:color="auto"/>
            </w:tcBorders>
            <w:vAlign w:val="center"/>
          </w:tcPr>
          <w:p w14:paraId="5DB0EBC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66" w:type="dxa"/>
            <w:tcBorders>
              <w:bottom w:val="single" w:sz="12" w:space="0" w:color="auto"/>
            </w:tcBorders>
            <w:vAlign w:val="center"/>
          </w:tcPr>
          <w:p w14:paraId="675317A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361" w:type="dxa"/>
            <w:tcBorders>
              <w:bottom w:val="single" w:sz="12" w:space="0" w:color="auto"/>
            </w:tcBorders>
            <w:vAlign w:val="center"/>
          </w:tcPr>
          <w:p w14:paraId="79C0198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304" w:type="dxa"/>
            <w:tcBorders>
              <w:bottom w:val="single" w:sz="12" w:space="0" w:color="auto"/>
            </w:tcBorders>
            <w:vAlign w:val="center"/>
          </w:tcPr>
          <w:p w14:paraId="599FDCB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020" w:type="dxa"/>
            <w:tcBorders>
              <w:bottom w:val="single" w:sz="12" w:space="0" w:color="auto"/>
            </w:tcBorders>
            <w:vAlign w:val="center"/>
          </w:tcPr>
          <w:p w14:paraId="64E2DA0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361" w:type="dxa"/>
            <w:tcBorders>
              <w:bottom w:val="single" w:sz="12" w:space="0" w:color="auto"/>
            </w:tcBorders>
            <w:vAlign w:val="center"/>
          </w:tcPr>
          <w:p w14:paraId="6DD41DC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r>
      <w:tr w:rsidR="00FB783D" w:rsidRPr="00FB783D" w14:paraId="2B5C4713" w14:textId="77777777" w:rsidTr="00AE1CC5">
        <w:trPr>
          <w:trHeight w:val="397"/>
        </w:trPr>
        <w:tc>
          <w:tcPr>
            <w:tcW w:w="2948" w:type="dxa"/>
            <w:tcBorders>
              <w:top w:val="single" w:sz="4" w:space="0" w:color="auto"/>
            </w:tcBorders>
            <w:vAlign w:val="center"/>
          </w:tcPr>
          <w:p w14:paraId="725A386A"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b/>
                <w:bCs/>
                <w:i/>
                <w:iCs/>
                <w:color w:val="000000"/>
              </w:rPr>
              <w:t>Source of Support</w:t>
            </w:r>
          </w:p>
        </w:tc>
        <w:tc>
          <w:tcPr>
            <w:tcW w:w="624" w:type="dxa"/>
            <w:tcBorders>
              <w:top w:val="single" w:sz="4" w:space="0" w:color="auto"/>
            </w:tcBorders>
            <w:vAlign w:val="center"/>
          </w:tcPr>
          <w:p w14:paraId="0A3338EA" w14:textId="77777777" w:rsidR="00FB783D" w:rsidRPr="00FB783D" w:rsidRDefault="00FB783D" w:rsidP="00FB783D">
            <w:pPr>
              <w:jc w:val="right"/>
              <w:rPr>
                <w:rFonts w:ascii="Times New Roman" w:hAnsi="Times New Roman" w:cs="Times New Roman"/>
                <w:color w:val="000000"/>
              </w:rPr>
            </w:pPr>
          </w:p>
        </w:tc>
        <w:tc>
          <w:tcPr>
            <w:tcW w:w="968" w:type="dxa"/>
            <w:tcBorders>
              <w:top w:val="single" w:sz="4" w:space="0" w:color="auto"/>
            </w:tcBorders>
            <w:vAlign w:val="center"/>
          </w:tcPr>
          <w:p w14:paraId="6A1B2CF7" w14:textId="77777777" w:rsidR="00FB783D" w:rsidRPr="00FB783D" w:rsidRDefault="00FB783D" w:rsidP="00FB783D">
            <w:pPr>
              <w:jc w:val="right"/>
              <w:rPr>
                <w:rFonts w:ascii="Times New Roman" w:hAnsi="Times New Roman" w:cs="Times New Roman"/>
                <w:color w:val="000000"/>
              </w:rPr>
            </w:pPr>
          </w:p>
        </w:tc>
        <w:tc>
          <w:tcPr>
            <w:tcW w:w="733" w:type="dxa"/>
            <w:tcBorders>
              <w:top w:val="single" w:sz="4" w:space="0" w:color="auto"/>
            </w:tcBorders>
            <w:vAlign w:val="center"/>
          </w:tcPr>
          <w:p w14:paraId="2F98F645" w14:textId="77777777" w:rsidR="00FB783D" w:rsidRPr="00FB783D" w:rsidRDefault="00FB783D" w:rsidP="00FB783D">
            <w:pPr>
              <w:jc w:val="right"/>
              <w:rPr>
                <w:rFonts w:ascii="Times New Roman" w:hAnsi="Times New Roman" w:cs="Times New Roman"/>
                <w:color w:val="000000"/>
              </w:rPr>
            </w:pPr>
          </w:p>
        </w:tc>
        <w:tc>
          <w:tcPr>
            <w:tcW w:w="766" w:type="dxa"/>
            <w:tcBorders>
              <w:top w:val="single" w:sz="4" w:space="0" w:color="auto"/>
            </w:tcBorders>
            <w:vAlign w:val="center"/>
          </w:tcPr>
          <w:p w14:paraId="1A2C762F" w14:textId="77777777" w:rsidR="00FB783D" w:rsidRPr="00FB783D" w:rsidRDefault="00FB783D" w:rsidP="00FB783D">
            <w:pPr>
              <w:jc w:val="right"/>
              <w:rPr>
                <w:rFonts w:ascii="Times New Roman" w:hAnsi="Times New Roman" w:cs="Times New Roman"/>
                <w:color w:val="000000"/>
              </w:rPr>
            </w:pPr>
          </w:p>
        </w:tc>
        <w:tc>
          <w:tcPr>
            <w:tcW w:w="766" w:type="dxa"/>
            <w:tcBorders>
              <w:top w:val="single" w:sz="4" w:space="0" w:color="auto"/>
            </w:tcBorders>
            <w:vAlign w:val="center"/>
          </w:tcPr>
          <w:p w14:paraId="36BE96A2" w14:textId="77777777" w:rsidR="00FB783D" w:rsidRPr="00FB783D" w:rsidRDefault="00FB783D" w:rsidP="00FB783D">
            <w:pPr>
              <w:jc w:val="right"/>
              <w:rPr>
                <w:rFonts w:ascii="Times New Roman" w:hAnsi="Times New Roman" w:cs="Times New Roman"/>
                <w:color w:val="000000"/>
              </w:rPr>
            </w:pPr>
          </w:p>
        </w:tc>
        <w:tc>
          <w:tcPr>
            <w:tcW w:w="736" w:type="dxa"/>
            <w:tcBorders>
              <w:top w:val="single" w:sz="4" w:space="0" w:color="auto"/>
            </w:tcBorders>
            <w:vAlign w:val="center"/>
          </w:tcPr>
          <w:p w14:paraId="48A5891C" w14:textId="77777777" w:rsidR="00FB783D" w:rsidRPr="00FB783D" w:rsidRDefault="00FB783D" w:rsidP="00FB783D">
            <w:pPr>
              <w:jc w:val="right"/>
              <w:rPr>
                <w:rFonts w:ascii="Times New Roman" w:hAnsi="Times New Roman" w:cs="Times New Roman"/>
                <w:b/>
                <w:bCs/>
                <w:color w:val="000000"/>
              </w:rPr>
            </w:pPr>
          </w:p>
        </w:tc>
        <w:tc>
          <w:tcPr>
            <w:tcW w:w="766" w:type="dxa"/>
            <w:tcBorders>
              <w:top w:val="single" w:sz="4" w:space="0" w:color="auto"/>
            </w:tcBorders>
            <w:vAlign w:val="center"/>
          </w:tcPr>
          <w:p w14:paraId="1189E339" w14:textId="77777777" w:rsidR="00FB783D" w:rsidRPr="00FB783D" w:rsidRDefault="00FB783D" w:rsidP="00FB783D">
            <w:pPr>
              <w:jc w:val="right"/>
              <w:rPr>
                <w:rFonts w:ascii="Times New Roman" w:hAnsi="Times New Roman" w:cs="Times New Roman"/>
                <w:color w:val="000000"/>
              </w:rPr>
            </w:pPr>
          </w:p>
        </w:tc>
        <w:tc>
          <w:tcPr>
            <w:tcW w:w="766" w:type="dxa"/>
            <w:tcBorders>
              <w:top w:val="single" w:sz="4" w:space="0" w:color="auto"/>
            </w:tcBorders>
            <w:vAlign w:val="center"/>
          </w:tcPr>
          <w:p w14:paraId="71DEB255" w14:textId="77777777" w:rsidR="00FB783D" w:rsidRPr="00FB783D" w:rsidRDefault="00FB783D" w:rsidP="00FB783D">
            <w:pPr>
              <w:jc w:val="right"/>
              <w:rPr>
                <w:rFonts w:ascii="Times New Roman" w:hAnsi="Times New Roman" w:cs="Times New Roman"/>
                <w:color w:val="000000"/>
              </w:rPr>
            </w:pPr>
          </w:p>
        </w:tc>
        <w:tc>
          <w:tcPr>
            <w:tcW w:w="1361" w:type="dxa"/>
            <w:tcBorders>
              <w:top w:val="single" w:sz="4" w:space="0" w:color="auto"/>
            </w:tcBorders>
            <w:vAlign w:val="center"/>
          </w:tcPr>
          <w:p w14:paraId="076C62AA" w14:textId="77777777" w:rsidR="00FB783D" w:rsidRPr="00FB783D" w:rsidRDefault="00FB783D" w:rsidP="00FB783D">
            <w:pPr>
              <w:jc w:val="right"/>
              <w:rPr>
                <w:rFonts w:ascii="Times New Roman" w:hAnsi="Times New Roman" w:cs="Times New Roman"/>
                <w:color w:val="000000"/>
              </w:rPr>
            </w:pPr>
          </w:p>
        </w:tc>
        <w:tc>
          <w:tcPr>
            <w:tcW w:w="1304" w:type="dxa"/>
            <w:tcBorders>
              <w:top w:val="single" w:sz="4" w:space="0" w:color="auto"/>
            </w:tcBorders>
            <w:vAlign w:val="center"/>
          </w:tcPr>
          <w:p w14:paraId="6411C9EE" w14:textId="77777777" w:rsidR="00FB783D" w:rsidRPr="00FB783D" w:rsidRDefault="00FB783D" w:rsidP="00FB783D">
            <w:pPr>
              <w:jc w:val="right"/>
              <w:rPr>
                <w:rFonts w:ascii="Times New Roman" w:hAnsi="Times New Roman" w:cs="Times New Roman"/>
                <w:color w:val="000000"/>
              </w:rPr>
            </w:pPr>
          </w:p>
        </w:tc>
        <w:tc>
          <w:tcPr>
            <w:tcW w:w="1020" w:type="dxa"/>
            <w:tcBorders>
              <w:top w:val="single" w:sz="4" w:space="0" w:color="auto"/>
            </w:tcBorders>
            <w:vAlign w:val="center"/>
          </w:tcPr>
          <w:p w14:paraId="197C95D1" w14:textId="77777777" w:rsidR="00FB783D" w:rsidRPr="00FB783D" w:rsidRDefault="00FB783D" w:rsidP="00FB783D">
            <w:pPr>
              <w:jc w:val="right"/>
              <w:rPr>
                <w:rFonts w:ascii="Times New Roman" w:hAnsi="Times New Roman" w:cs="Times New Roman"/>
                <w:color w:val="000000"/>
              </w:rPr>
            </w:pPr>
          </w:p>
        </w:tc>
        <w:tc>
          <w:tcPr>
            <w:tcW w:w="1361" w:type="dxa"/>
            <w:tcBorders>
              <w:top w:val="single" w:sz="4" w:space="0" w:color="auto"/>
            </w:tcBorders>
            <w:vAlign w:val="center"/>
          </w:tcPr>
          <w:p w14:paraId="5B8C2B0C" w14:textId="77777777" w:rsidR="00FB783D" w:rsidRPr="00FB783D" w:rsidRDefault="00FB783D" w:rsidP="00FB783D">
            <w:pPr>
              <w:jc w:val="right"/>
              <w:rPr>
                <w:rFonts w:ascii="Times New Roman" w:hAnsi="Times New Roman" w:cs="Times New Roman"/>
                <w:color w:val="000000"/>
              </w:rPr>
            </w:pPr>
          </w:p>
        </w:tc>
      </w:tr>
      <w:tr w:rsidR="00FB783D" w:rsidRPr="00FB783D" w14:paraId="450E82B7" w14:textId="77777777" w:rsidTr="00AE1CC5">
        <w:trPr>
          <w:trHeight w:val="397"/>
        </w:trPr>
        <w:tc>
          <w:tcPr>
            <w:tcW w:w="2948" w:type="dxa"/>
            <w:vAlign w:val="center"/>
          </w:tcPr>
          <w:p w14:paraId="0E1F63F8"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b/>
                <w:bCs/>
                <w:color w:val="000000"/>
              </w:rPr>
              <w:t>Autonomy support</w:t>
            </w:r>
          </w:p>
        </w:tc>
        <w:tc>
          <w:tcPr>
            <w:tcW w:w="624" w:type="dxa"/>
            <w:vAlign w:val="center"/>
          </w:tcPr>
          <w:p w14:paraId="654AE02E" w14:textId="77777777" w:rsidR="00FB783D" w:rsidRPr="00FB783D" w:rsidRDefault="00FB783D" w:rsidP="00FB783D">
            <w:pPr>
              <w:jc w:val="right"/>
              <w:rPr>
                <w:rFonts w:ascii="Times New Roman" w:hAnsi="Times New Roman" w:cs="Times New Roman"/>
                <w:color w:val="000000"/>
              </w:rPr>
            </w:pPr>
          </w:p>
        </w:tc>
        <w:tc>
          <w:tcPr>
            <w:tcW w:w="968" w:type="dxa"/>
            <w:vAlign w:val="center"/>
          </w:tcPr>
          <w:p w14:paraId="048742AB" w14:textId="77777777" w:rsidR="00FB783D" w:rsidRPr="00FB783D" w:rsidRDefault="00FB783D" w:rsidP="00FB783D">
            <w:pPr>
              <w:jc w:val="right"/>
              <w:rPr>
                <w:rFonts w:ascii="Times New Roman" w:hAnsi="Times New Roman" w:cs="Times New Roman"/>
                <w:color w:val="000000"/>
              </w:rPr>
            </w:pPr>
          </w:p>
        </w:tc>
        <w:tc>
          <w:tcPr>
            <w:tcW w:w="733" w:type="dxa"/>
            <w:vAlign w:val="center"/>
          </w:tcPr>
          <w:p w14:paraId="54155A8F"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524001E1"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7C94FE16" w14:textId="77777777" w:rsidR="00FB783D" w:rsidRPr="00FB783D" w:rsidRDefault="00FB783D" w:rsidP="00FB783D">
            <w:pPr>
              <w:jc w:val="right"/>
              <w:rPr>
                <w:rFonts w:ascii="Times New Roman" w:hAnsi="Times New Roman" w:cs="Times New Roman"/>
                <w:color w:val="000000"/>
              </w:rPr>
            </w:pPr>
          </w:p>
        </w:tc>
        <w:tc>
          <w:tcPr>
            <w:tcW w:w="736" w:type="dxa"/>
            <w:vAlign w:val="center"/>
          </w:tcPr>
          <w:p w14:paraId="7AE47AAA" w14:textId="77777777" w:rsidR="00FB783D" w:rsidRPr="00FB783D" w:rsidRDefault="00FB783D" w:rsidP="00FB783D">
            <w:pPr>
              <w:jc w:val="right"/>
              <w:rPr>
                <w:rFonts w:ascii="Times New Roman" w:hAnsi="Times New Roman" w:cs="Times New Roman"/>
                <w:b/>
                <w:bCs/>
                <w:color w:val="000000"/>
              </w:rPr>
            </w:pPr>
          </w:p>
        </w:tc>
        <w:tc>
          <w:tcPr>
            <w:tcW w:w="766" w:type="dxa"/>
            <w:vAlign w:val="center"/>
          </w:tcPr>
          <w:p w14:paraId="2A42C285"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5E2D3E68"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08C010AC" w14:textId="77777777" w:rsidR="00FB783D" w:rsidRPr="00FB783D" w:rsidRDefault="00FB783D" w:rsidP="00FB783D">
            <w:pPr>
              <w:jc w:val="right"/>
              <w:rPr>
                <w:rFonts w:ascii="Times New Roman" w:hAnsi="Times New Roman" w:cs="Times New Roman"/>
                <w:color w:val="000000"/>
              </w:rPr>
            </w:pPr>
          </w:p>
        </w:tc>
        <w:tc>
          <w:tcPr>
            <w:tcW w:w="1304" w:type="dxa"/>
            <w:vAlign w:val="center"/>
          </w:tcPr>
          <w:p w14:paraId="4B4C57BF" w14:textId="77777777" w:rsidR="00FB783D" w:rsidRPr="00FB783D" w:rsidRDefault="00FB783D" w:rsidP="00FB783D">
            <w:pPr>
              <w:jc w:val="right"/>
              <w:rPr>
                <w:rFonts w:ascii="Times New Roman" w:hAnsi="Times New Roman" w:cs="Times New Roman"/>
                <w:color w:val="000000"/>
              </w:rPr>
            </w:pPr>
          </w:p>
        </w:tc>
        <w:tc>
          <w:tcPr>
            <w:tcW w:w="1020" w:type="dxa"/>
            <w:vAlign w:val="center"/>
          </w:tcPr>
          <w:p w14:paraId="4ACF1C3E"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067B58E8" w14:textId="77777777" w:rsidR="00FB783D" w:rsidRPr="00FB783D" w:rsidRDefault="00FB783D" w:rsidP="00FB783D">
            <w:pPr>
              <w:jc w:val="right"/>
              <w:rPr>
                <w:rFonts w:ascii="Times New Roman" w:hAnsi="Times New Roman" w:cs="Times New Roman"/>
                <w:color w:val="000000"/>
              </w:rPr>
            </w:pPr>
          </w:p>
        </w:tc>
      </w:tr>
      <w:tr w:rsidR="00FB783D" w:rsidRPr="00FB783D" w14:paraId="5CAAFDC4" w14:textId="77777777" w:rsidTr="00AE1CC5">
        <w:trPr>
          <w:trHeight w:val="283"/>
        </w:trPr>
        <w:tc>
          <w:tcPr>
            <w:tcW w:w="2948" w:type="dxa"/>
            <w:vAlign w:val="center"/>
          </w:tcPr>
          <w:p w14:paraId="58B9766E"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Autonomy satisfaction</w:t>
            </w:r>
          </w:p>
        </w:tc>
        <w:tc>
          <w:tcPr>
            <w:tcW w:w="624" w:type="dxa"/>
            <w:vAlign w:val="center"/>
          </w:tcPr>
          <w:p w14:paraId="5E012C88" w14:textId="77777777" w:rsidR="00FB783D" w:rsidRPr="00FB783D" w:rsidRDefault="00FB783D" w:rsidP="00FB783D">
            <w:pPr>
              <w:jc w:val="right"/>
              <w:rPr>
                <w:rFonts w:ascii="Times New Roman" w:hAnsi="Times New Roman" w:cs="Times New Roman"/>
                <w:color w:val="000000"/>
              </w:rPr>
            </w:pPr>
          </w:p>
        </w:tc>
        <w:tc>
          <w:tcPr>
            <w:tcW w:w="968" w:type="dxa"/>
            <w:vAlign w:val="center"/>
          </w:tcPr>
          <w:p w14:paraId="6E163DB0" w14:textId="77777777" w:rsidR="00FB783D" w:rsidRPr="00FB783D" w:rsidRDefault="00FB783D" w:rsidP="00FB783D">
            <w:pPr>
              <w:jc w:val="right"/>
              <w:rPr>
                <w:rFonts w:ascii="Times New Roman" w:hAnsi="Times New Roman" w:cs="Times New Roman"/>
                <w:color w:val="000000"/>
              </w:rPr>
            </w:pPr>
          </w:p>
        </w:tc>
        <w:tc>
          <w:tcPr>
            <w:tcW w:w="733" w:type="dxa"/>
            <w:vAlign w:val="center"/>
          </w:tcPr>
          <w:p w14:paraId="6649726F"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2AB802F0"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70557944" w14:textId="77777777" w:rsidR="00FB783D" w:rsidRPr="00FB783D" w:rsidRDefault="00FB783D" w:rsidP="00FB783D">
            <w:pPr>
              <w:jc w:val="right"/>
              <w:rPr>
                <w:rFonts w:ascii="Times New Roman" w:hAnsi="Times New Roman" w:cs="Times New Roman"/>
                <w:color w:val="000000"/>
              </w:rPr>
            </w:pPr>
          </w:p>
        </w:tc>
        <w:tc>
          <w:tcPr>
            <w:tcW w:w="736" w:type="dxa"/>
            <w:vAlign w:val="center"/>
          </w:tcPr>
          <w:p w14:paraId="1A1A1BDE" w14:textId="77777777" w:rsidR="00FB783D" w:rsidRPr="00FB783D" w:rsidRDefault="00FB783D" w:rsidP="00FB783D">
            <w:pPr>
              <w:jc w:val="right"/>
              <w:rPr>
                <w:rFonts w:ascii="Times New Roman" w:hAnsi="Times New Roman" w:cs="Times New Roman"/>
                <w:b/>
                <w:bCs/>
                <w:color w:val="000000"/>
              </w:rPr>
            </w:pPr>
          </w:p>
        </w:tc>
        <w:tc>
          <w:tcPr>
            <w:tcW w:w="766" w:type="dxa"/>
            <w:vAlign w:val="center"/>
          </w:tcPr>
          <w:p w14:paraId="76ABD85B"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39980A8D"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18D9A7DB" w14:textId="77777777" w:rsidR="00FB783D" w:rsidRPr="00FB783D" w:rsidRDefault="00FB783D" w:rsidP="00FB783D">
            <w:pPr>
              <w:jc w:val="right"/>
              <w:rPr>
                <w:rFonts w:ascii="Times New Roman" w:hAnsi="Times New Roman" w:cs="Times New Roman"/>
                <w:color w:val="000000"/>
              </w:rPr>
            </w:pPr>
          </w:p>
        </w:tc>
        <w:tc>
          <w:tcPr>
            <w:tcW w:w="1304" w:type="dxa"/>
            <w:vAlign w:val="center"/>
          </w:tcPr>
          <w:p w14:paraId="71092DDC" w14:textId="77777777" w:rsidR="00FB783D" w:rsidRPr="00FB783D" w:rsidRDefault="00FB783D" w:rsidP="00FB783D">
            <w:pPr>
              <w:jc w:val="right"/>
              <w:rPr>
                <w:rFonts w:ascii="Times New Roman" w:hAnsi="Times New Roman" w:cs="Times New Roman"/>
                <w:color w:val="000000"/>
              </w:rPr>
            </w:pPr>
          </w:p>
        </w:tc>
        <w:tc>
          <w:tcPr>
            <w:tcW w:w="1020" w:type="dxa"/>
            <w:vAlign w:val="center"/>
          </w:tcPr>
          <w:p w14:paraId="08313EB2"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643EEA2F" w14:textId="77777777" w:rsidR="00FB783D" w:rsidRPr="00FB783D" w:rsidRDefault="00FB783D" w:rsidP="00FB783D">
            <w:pPr>
              <w:jc w:val="right"/>
              <w:rPr>
                <w:rFonts w:ascii="Times New Roman" w:hAnsi="Times New Roman" w:cs="Times New Roman"/>
                <w:color w:val="000000"/>
              </w:rPr>
            </w:pPr>
          </w:p>
        </w:tc>
      </w:tr>
      <w:tr w:rsidR="00FB783D" w:rsidRPr="00FB783D" w14:paraId="2603AEFD" w14:textId="77777777" w:rsidTr="00AE1CC5">
        <w:trPr>
          <w:trHeight w:val="283"/>
        </w:trPr>
        <w:tc>
          <w:tcPr>
            <w:tcW w:w="2948" w:type="dxa"/>
            <w:vAlign w:val="center"/>
          </w:tcPr>
          <w:p w14:paraId="26D6293D"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lastRenderedPageBreak/>
              <w:t xml:space="preserve">          Vertical</w:t>
            </w:r>
          </w:p>
        </w:tc>
        <w:tc>
          <w:tcPr>
            <w:tcW w:w="624" w:type="dxa"/>
            <w:vAlign w:val="center"/>
          </w:tcPr>
          <w:p w14:paraId="00F8C54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210</w:t>
            </w:r>
          </w:p>
        </w:tc>
        <w:tc>
          <w:tcPr>
            <w:tcW w:w="968" w:type="dxa"/>
            <w:vAlign w:val="center"/>
          </w:tcPr>
          <w:p w14:paraId="62B41C0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97 542</w:t>
            </w:r>
          </w:p>
        </w:tc>
        <w:tc>
          <w:tcPr>
            <w:tcW w:w="733" w:type="dxa"/>
            <w:vAlign w:val="center"/>
          </w:tcPr>
          <w:p w14:paraId="32A3914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 .46</w:t>
            </w:r>
          </w:p>
        </w:tc>
        <w:tc>
          <w:tcPr>
            <w:tcW w:w="766" w:type="dxa"/>
            <w:vAlign w:val="center"/>
          </w:tcPr>
          <w:p w14:paraId="4809559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.18</w:t>
            </w:r>
          </w:p>
        </w:tc>
        <w:tc>
          <w:tcPr>
            <w:tcW w:w="766" w:type="dxa"/>
            <w:vAlign w:val="center"/>
          </w:tcPr>
          <w:p w14:paraId="2924706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.18</w:t>
            </w:r>
          </w:p>
        </w:tc>
        <w:tc>
          <w:tcPr>
            <w:tcW w:w="736" w:type="dxa"/>
            <w:vAlign w:val="center"/>
          </w:tcPr>
          <w:p w14:paraId="75F9A36B"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 .57</w:t>
            </w:r>
          </w:p>
        </w:tc>
        <w:tc>
          <w:tcPr>
            <w:tcW w:w="766" w:type="dxa"/>
            <w:vAlign w:val="center"/>
          </w:tcPr>
          <w:p w14:paraId="04FF24F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.23</w:t>
            </w:r>
          </w:p>
        </w:tc>
        <w:tc>
          <w:tcPr>
            <w:tcW w:w="766" w:type="dxa"/>
            <w:vAlign w:val="center"/>
          </w:tcPr>
          <w:p w14:paraId="4B39597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.22</w:t>
            </w:r>
          </w:p>
        </w:tc>
        <w:tc>
          <w:tcPr>
            <w:tcW w:w="1361" w:type="dxa"/>
            <w:vAlign w:val="center"/>
          </w:tcPr>
          <w:p w14:paraId="722A063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[ .54,   .60]</w:t>
            </w:r>
          </w:p>
        </w:tc>
        <w:tc>
          <w:tcPr>
            <w:tcW w:w="1304" w:type="dxa"/>
            <w:vAlign w:val="center"/>
          </w:tcPr>
          <w:p w14:paraId="513E547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[ .29,   .85]</w:t>
            </w:r>
          </w:p>
        </w:tc>
        <w:tc>
          <w:tcPr>
            <w:tcW w:w="1020" w:type="dxa"/>
            <w:vAlign w:val="center"/>
          </w:tcPr>
          <w:p w14:paraId="5F3B07E9"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76AB55B3" w14:textId="77777777" w:rsidR="00FB783D" w:rsidRPr="00FB783D" w:rsidRDefault="00FB783D" w:rsidP="00FB783D">
            <w:pPr>
              <w:jc w:val="right"/>
              <w:rPr>
                <w:rFonts w:ascii="Times New Roman" w:hAnsi="Times New Roman" w:cs="Times New Roman"/>
                <w:color w:val="000000"/>
              </w:rPr>
            </w:pPr>
          </w:p>
        </w:tc>
      </w:tr>
      <w:tr w:rsidR="00FB783D" w:rsidRPr="00FB783D" w14:paraId="14AF71DC" w14:textId="77777777" w:rsidTr="00AE1CC5">
        <w:trPr>
          <w:trHeight w:val="283"/>
        </w:trPr>
        <w:tc>
          <w:tcPr>
            <w:tcW w:w="2948" w:type="dxa"/>
            <w:vAlign w:val="center"/>
          </w:tcPr>
          <w:p w14:paraId="765CD63B"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Lateral</w:t>
            </w:r>
          </w:p>
        </w:tc>
        <w:tc>
          <w:tcPr>
            <w:tcW w:w="624" w:type="dxa"/>
            <w:vAlign w:val="center"/>
          </w:tcPr>
          <w:p w14:paraId="629389B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21</w:t>
            </w:r>
          </w:p>
        </w:tc>
        <w:tc>
          <w:tcPr>
            <w:tcW w:w="968" w:type="dxa"/>
            <w:vAlign w:val="center"/>
          </w:tcPr>
          <w:p w14:paraId="5117547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7 703</w:t>
            </w:r>
          </w:p>
        </w:tc>
        <w:tc>
          <w:tcPr>
            <w:tcW w:w="733" w:type="dxa"/>
            <w:vAlign w:val="center"/>
          </w:tcPr>
          <w:p w14:paraId="070F9C3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 .44</w:t>
            </w:r>
          </w:p>
        </w:tc>
        <w:tc>
          <w:tcPr>
            <w:tcW w:w="766" w:type="dxa"/>
            <w:vAlign w:val="center"/>
          </w:tcPr>
          <w:p w14:paraId="7CE9AF8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.10</w:t>
            </w:r>
          </w:p>
        </w:tc>
        <w:tc>
          <w:tcPr>
            <w:tcW w:w="766" w:type="dxa"/>
            <w:vAlign w:val="center"/>
          </w:tcPr>
          <w:p w14:paraId="2C004A1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.09</w:t>
            </w:r>
          </w:p>
        </w:tc>
        <w:tc>
          <w:tcPr>
            <w:tcW w:w="736" w:type="dxa"/>
            <w:vAlign w:val="center"/>
          </w:tcPr>
          <w:p w14:paraId="2227A2C9"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 .54</w:t>
            </w:r>
          </w:p>
        </w:tc>
        <w:tc>
          <w:tcPr>
            <w:tcW w:w="766" w:type="dxa"/>
            <w:vAlign w:val="center"/>
          </w:tcPr>
          <w:p w14:paraId="659CBC9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.13</w:t>
            </w:r>
          </w:p>
        </w:tc>
        <w:tc>
          <w:tcPr>
            <w:tcW w:w="766" w:type="dxa"/>
            <w:vAlign w:val="center"/>
          </w:tcPr>
          <w:p w14:paraId="48FC5A0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.11</w:t>
            </w:r>
          </w:p>
        </w:tc>
        <w:tc>
          <w:tcPr>
            <w:tcW w:w="1361" w:type="dxa"/>
            <w:vAlign w:val="center"/>
          </w:tcPr>
          <w:p w14:paraId="1415AE1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[ .49,   .60]</w:t>
            </w:r>
          </w:p>
        </w:tc>
        <w:tc>
          <w:tcPr>
            <w:tcW w:w="1304" w:type="dxa"/>
            <w:vAlign w:val="center"/>
          </w:tcPr>
          <w:p w14:paraId="1EC42DA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[ .40,   .69]</w:t>
            </w:r>
          </w:p>
        </w:tc>
        <w:tc>
          <w:tcPr>
            <w:tcW w:w="1020" w:type="dxa"/>
            <w:vAlign w:val="center"/>
          </w:tcPr>
          <w:p w14:paraId="67191BB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.02</w:t>
            </w:r>
          </w:p>
        </w:tc>
        <w:tc>
          <w:tcPr>
            <w:tcW w:w="1361" w:type="dxa"/>
            <w:vAlign w:val="center"/>
          </w:tcPr>
          <w:p w14:paraId="49491B7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[−.03,   .07]</w:t>
            </w:r>
          </w:p>
        </w:tc>
      </w:tr>
      <w:tr w:rsidR="00FB783D" w:rsidRPr="00FB783D" w14:paraId="6BB43562" w14:textId="77777777" w:rsidTr="00AE1CC5">
        <w:trPr>
          <w:trHeight w:val="283"/>
        </w:trPr>
        <w:tc>
          <w:tcPr>
            <w:tcW w:w="2948" w:type="dxa"/>
            <w:vAlign w:val="center"/>
          </w:tcPr>
          <w:p w14:paraId="29AFBF4B"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Competence satisfaction</w:t>
            </w:r>
          </w:p>
        </w:tc>
        <w:tc>
          <w:tcPr>
            <w:tcW w:w="624" w:type="dxa"/>
            <w:vAlign w:val="center"/>
          </w:tcPr>
          <w:p w14:paraId="564A66D4" w14:textId="77777777" w:rsidR="00FB783D" w:rsidRPr="00FB783D" w:rsidRDefault="00FB783D" w:rsidP="00FB783D">
            <w:pPr>
              <w:jc w:val="right"/>
              <w:rPr>
                <w:rFonts w:ascii="Times New Roman" w:hAnsi="Times New Roman" w:cs="Times New Roman"/>
                <w:color w:val="000000"/>
              </w:rPr>
            </w:pPr>
          </w:p>
        </w:tc>
        <w:tc>
          <w:tcPr>
            <w:tcW w:w="968" w:type="dxa"/>
            <w:vAlign w:val="center"/>
          </w:tcPr>
          <w:p w14:paraId="7F57B0E6" w14:textId="77777777" w:rsidR="00FB783D" w:rsidRPr="00FB783D" w:rsidRDefault="00FB783D" w:rsidP="00FB783D">
            <w:pPr>
              <w:jc w:val="right"/>
              <w:rPr>
                <w:rFonts w:ascii="Times New Roman" w:hAnsi="Times New Roman" w:cs="Times New Roman"/>
                <w:color w:val="000000"/>
              </w:rPr>
            </w:pPr>
          </w:p>
        </w:tc>
        <w:tc>
          <w:tcPr>
            <w:tcW w:w="733" w:type="dxa"/>
            <w:vAlign w:val="center"/>
          </w:tcPr>
          <w:p w14:paraId="622A583F"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0D8849EC"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40889ED4" w14:textId="77777777" w:rsidR="00FB783D" w:rsidRPr="00FB783D" w:rsidRDefault="00FB783D" w:rsidP="00FB783D">
            <w:pPr>
              <w:jc w:val="right"/>
              <w:rPr>
                <w:rFonts w:ascii="Times New Roman" w:hAnsi="Times New Roman" w:cs="Times New Roman"/>
                <w:color w:val="000000"/>
              </w:rPr>
            </w:pPr>
          </w:p>
        </w:tc>
        <w:tc>
          <w:tcPr>
            <w:tcW w:w="736" w:type="dxa"/>
            <w:vAlign w:val="center"/>
          </w:tcPr>
          <w:p w14:paraId="5441F86A" w14:textId="77777777" w:rsidR="00FB783D" w:rsidRPr="00FB783D" w:rsidRDefault="00FB783D" w:rsidP="00FB783D">
            <w:pPr>
              <w:jc w:val="right"/>
              <w:rPr>
                <w:rFonts w:ascii="Times New Roman" w:hAnsi="Times New Roman" w:cs="Times New Roman"/>
                <w:b/>
                <w:bCs/>
                <w:color w:val="000000"/>
              </w:rPr>
            </w:pPr>
          </w:p>
        </w:tc>
        <w:tc>
          <w:tcPr>
            <w:tcW w:w="766" w:type="dxa"/>
            <w:vAlign w:val="center"/>
          </w:tcPr>
          <w:p w14:paraId="01E3ECB4"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1FFC61FA"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30476A39" w14:textId="77777777" w:rsidR="00FB783D" w:rsidRPr="00FB783D" w:rsidRDefault="00FB783D" w:rsidP="00FB783D">
            <w:pPr>
              <w:jc w:val="right"/>
              <w:rPr>
                <w:rFonts w:ascii="Times New Roman" w:hAnsi="Times New Roman" w:cs="Times New Roman"/>
                <w:color w:val="000000"/>
              </w:rPr>
            </w:pPr>
          </w:p>
        </w:tc>
        <w:tc>
          <w:tcPr>
            <w:tcW w:w="1304" w:type="dxa"/>
            <w:vAlign w:val="center"/>
          </w:tcPr>
          <w:p w14:paraId="3EC2D23E" w14:textId="77777777" w:rsidR="00FB783D" w:rsidRPr="00FB783D" w:rsidRDefault="00FB783D" w:rsidP="00FB783D">
            <w:pPr>
              <w:jc w:val="right"/>
              <w:rPr>
                <w:rFonts w:ascii="Times New Roman" w:hAnsi="Times New Roman" w:cs="Times New Roman"/>
                <w:color w:val="000000"/>
              </w:rPr>
            </w:pPr>
          </w:p>
        </w:tc>
        <w:tc>
          <w:tcPr>
            <w:tcW w:w="1020" w:type="dxa"/>
            <w:vAlign w:val="center"/>
          </w:tcPr>
          <w:p w14:paraId="53085D94"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02FAD46E" w14:textId="77777777" w:rsidR="00FB783D" w:rsidRPr="00FB783D" w:rsidRDefault="00FB783D" w:rsidP="00FB783D">
            <w:pPr>
              <w:jc w:val="right"/>
              <w:rPr>
                <w:rFonts w:ascii="Times New Roman" w:hAnsi="Times New Roman" w:cs="Times New Roman"/>
                <w:color w:val="000000"/>
              </w:rPr>
            </w:pPr>
          </w:p>
        </w:tc>
      </w:tr>
      <w:tr w:rsidR="00FB783D" w:rsidRPr="00FB783D" w14:paraId="75830CCB" w14:textId="77777777" w:rsidTr="00AE1CC5">
        <w:trPr>
          <w:trHeight w:val="283"/>
        </w:trPr>
        <w:tc>
          <w:tcPr>
            <w:tcW w:w="2948" w:type="dxa"/>
            <w:vAlign w:val="center"/>
          </w:tcPr>
          <w:p w14:paraId="7B70DDFF"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Vertical</w:t>
            </w:r>
          </w:p>
        </w:tc>
        <w:tc>
          <w:tcPr>
            <w:tcW w:w="624" w:type="dxa"/>
            <w:vAlign w:val="center"/>
          </w:tcPr>
          <w:p w14:paraId="3401780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248</w:t>
            </w:r>
          </w:p>
        </w:tc>
        <w:tc>
          <w:tcPr>
            <w:tcW w:w="968" w:type="dxa"/>
            <w:vAlign w:val="center"/>
          </w:tcPr>
          <w:p w14:paraId="37673A4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153 472</w:t>
            </w:r>
          </w:p>
        </w:tc>
        <w:tc>
          <w:tcPr>
            <w:tcW w:w="733" w:type="dxa"/>
            <w:vAlign w:val="center"/>
          </w:tcPr>
          <w:p w14:paraId="0E3482E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.38</w:t>
            </w:r>
          </w:p>
        </w:tc>
        <w:tc>
          <w:tcPr>
            <w:tcW w:w="766" w:type="dxa"/>
            <w:vAlign w:val="center"/>
          </w:tcPr>
          <w:p w14:paraId="0F8F879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.16</w:t>
            </w:r>
          </w:p>
        </w:tc>
        <w:tc>
          <w:tcPr>
            <w:tcW w:w="766" w:type="dxa"/>
            <w:vAlign w:val="center"/>
          </w:tcPr>
          <w:p w14:paraId="1052000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.15</w:t>
            </w:r>
          </w:p>
        </w:tc>
        <w:tc>
          <w:tcPr>
            <w:tcW w:w="736" w:type="dxa"/>
            <w:vAlign w:val="center"/>
          </w:tcPr>
          <w:p w14:paraId="34D8DC26"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.46</w:t>
            </w:r>
          </w:p>
        </w:tc>
        <w:tc>
          <w:tcPr>
            <w:tcW w:w="766" w:type="dxa"/>
            <w:vAlign w:val="center"/>
          </w:tcPr>
          <w:p w14:paraId="7E82671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.19</w:t>
            </w:r>
          </w:p>
        </w:tc>
        <w:tc>
          <w:tcPr>
            <w:tcW w:w="766" w:type="dxa"/>
            <w:vAlign w:val="center"/>
          </w:tcPr>
          <w:p w14:paraId="6BB9833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.18</w:t>
            </w:r>
          </w:p>
        </w:tc>
        <w:tc>
          <w:tcPr>
            <w:tcW w:w="1361" w:type="dxa"/>
            <w:vAlign w:val="center"/>
          </w:tcPr>
          <w:p w14:paraId="46EAE4A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[ .43,   .48]</w:t>
            </w:r>
          </w:p>
        </w:tc>
        <w:tc>
          <w:tcPr>
            <w:tcW w:w="1304" w:type="dxa"/>
            <w:vAlign w:val="center"/>
          </w:tcPr>
          <w:p w14:paraId="3C531CF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[ .22,   .69]</w:t>
            </w:r>
          </w:p>
        </w:tc>
        <w:tc>
          <w:tcPr>
            <w:tcW w:w="1020" w:type="dxa"/>
            <w:vAlign w:val="center"/>
          </w:tcPr>
          <w:p w14:paraId="5B8ABC9E"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7472DC87" w14:textId="77777777" w:rsidR="00FB783D" w:rsidRPr="00FB783D" w:rsidRDefault="00FB783D" w:rsidP="00FB783D">
            <w:pPr>
              <w:jc w:val="right"/>
              <w:rPr>
                <w:rFonts w:ascii="Times New Roman" w:hAnsi="Times New Roman" w:cs="Times New Roman"/>
                <w:color w:val="000000"/>
              </w:rPr>
            </w:pPr>
          </w:p>
        </w:tc>
      </w:tr>
      <w:tr w:rsidR="00FB783D" w:rsidRPr="00FB783D" w14:paraId="7F26CA5F" w14:textId="77777777" w:rsidTr="00AE1CC5">
        <w:trPr>
          <w:trHeight w:val="283"/>
        </w:trPr>
        <w:tc>
          <w:tcPr>
            <w:tcW w:w="2948" w:type="dxa"/>
            <w:vAlign w:val="center"/>
          </w:tcPr>
          <w:p w14:paraId="3F8EBB5C"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Lateral</w:t>
            </w:r>
          </w:p>
        </w:tc>
        <w:tc>
          <w:tcPr>
            <w:tcW w:w="624" w:type="dxa"/>
            <w:vAlign w:val="center"/>
          </w:tcPr>
          <w:p w14:paraId="61B69CC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23</w:t>
            </w:r>
          </w:p>
        </w:tc>
        <w:tc>
          <w:tcPr>
            <w:tcW w:w="968" w:type="dxa"/>
            <w:vAlign w:val="center"/>
          </w:tcPr>
          <w:p w14:paraId="35A853E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10 424</w:t>
            </w:r>
          </w:p>
        </w:tc>
        <w:tc>
          <w:tcPr>
            <w:tcW w:w="733" w:type="dxa"/>
            <w:vAlign w:val="center"/>
          </w:tcPr>
          <w:p w14:paraId="15A7C32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.31</w:t>
            </w:r>
          </w:p>
        </w:tc>
        <w:tc>
          <w:tcPr>
            <w:tcW w:w="766" w:type="dxa"/>
            <w:vAlign w:val="center"/>
          </w:tcPr>
          <w:p w14:paraId="5FF74B4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.11</w:t>
            </w:r>
          </w:p>
        </w:tc>
        <w:tc>
          <w:tcPr>
            <w:tcW w:w="766" w:type="dxa"/>
            <w:vAlign w:val="center"/>
          </w:tcPr>
          <w:p w14:paraId="2D10740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.09</w:t>
            </w:r>
          </w:p>
        </w:tc>
        <w:tc>
          <w:tcPr>
            <w:tcW w:w="736" w:type="dxa"/>
            <w:vAlign w:val="center"/>
          </w:tcPr>
          <w:p w14:paraId="6B4127EE"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.37</w:t>
            </w:r>
          </w:p>
        </w:tc>
        <w:tc>
          <w:tcPr>
            <w:tcW w:w="766" w:type="dxa"/>
            <w:vAlign w:val="center"/>
          </w:tcPr>
          <w:p w14:paraId="3DA5D66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.13</w:t>
            </w:r>
          </w:p>
        </w:tc>
        <w:tc>
          <w:tcPr>
            <w:tcW w:w="766" w:type="dxa"/>
            <w:vAlign w:val="center"/>
          </w:tcPr>
          <w:p w14:paraId="1E1F6B3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.11</w:t>
            </w:r>
          </w:p>
        </w:tc>
        <w:tc>
          <w:tcPr>
            <w:tcW w:w="1361" w:type="dxa"/>
            <w:vAlign w:val="center"/>
          </w:tcPr>
          <w:p w14:paraId="3660D42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[ .32,   .43]</w:t>
            </w:r>
          </w:p>
        </w:tc>
        <w:tc>
          <w:tcPr>
            <w:tcW w:w="1304" w:type="dxa"/>
            <w:vAlign w:val="center"/>
          </w:tcPr>
          <w:p w14:paraId="3BB6C3D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[ .22,   .52]</w:t>
            </w:r>
          </w:p>
        </w:tc>
        <w:tc>
          <w:tcPr>
            <w:tcW w:w="1020" w:type="dxa"/>
            <w:vAlign w:val="center"/>
          </w:tcPr>
          <w:p w14:paraId="6D83DE6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.07</w:t>
            </w:r>
          </w:p>
        </w:tc>
        <w:tc>
          <w:tcPr>
            <w:tcW w:w="1361" w:type="dxa"/>
            <w:vAlign w:val="center"/>
          </w:tcPr>
          <w:p w14:paraId="76F70FD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.02,   .12]</w:t>
            </w:r>
          </w:p>
        </w:tc>
      </w:tr>
      <w:tr w:rsidR="00FB783D" w:rsidRPr="00FB783D" w14:paraId="15FEA737" w14:textId="77777777" w:rsidTr="00AE1CC5">
        <w:trPr>
          <w:trHeight w:val="283"/>
        </w:trPr>
        <w:tc>
          <w:tcPr>
            <w:tcW w:w="2948" w:type="dxa"/>
            <w:vAlign w:val="center"/>
          </w:tcPr>
          <w:p w14:paraId="0E2E8BB0"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Relatedness satisfaction </w:t>
            </w:r>
          </w:p>
        </w:tc>
        <w:tc>
          <w:tcPr>
            <w:tcW w:w="624" w:type="dxa"/>
            <w:vAlign w:val="center"/>
          </w:tcPr>
          <w:p w14:paraId="2AB18514" w14:textId="77777777" w:rsidR="00FB783D" w:rsidRPr="00FB783D" w:rsidRDefault="00FB783D" w:rsidP="00FB783D">
            <w:pPr>
              <w:jc w:val="right"/>
              <w:rPr>
                <w:rFonts w:ascii="Times New Roman" w:hAnsi="Times New Roman" w:cs="Times New Roman"/>
                <w:color w:val="000000"/>
              </w:rPr>
            </w:pPr>
          </w:p>
        </w:tc>
        <w:tc>
          <w:tcPr>
            <w:tcW w:w="968" w:type="dxa"/>
            <w:vAlign w:val="center"/>
          </w:tcPr>
          <w:p w14:paraId="774B1532" w14:textId="77777777" w:rsidR="00FB783D" w:rsidRPr="00FB783D" w:rsidRDefault="00FB783D" w:rsidP="00FB783D">
            <w:pPr>
              <w:jc w:val="right"/>
              <w:rPr>
                <w:rFonts w:ascii="Times New Roman" w:hAnsi="Times New Roman" w:cs="Times New Roman"/>
                <w:color w:val="000000"/>
              </w:rPr>
            </w:pPr>
          </w:p>
        </w:tc>
        <w:tc>
          <w:tcPr>
            <w:tcW w:w="733" w:type="dxa"/>
            <w:vAlign w:val="center"/>
          </w:tcPr>
          <w:p w14:paraId="16792391"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405623A7"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43A29D6D" w14:textId="77777777" w:rsidR="00FB783D" w:rsidRPr="00FB783D" w:rsidRDefault="00FB783D" w:rsidP="00FB783D">
            <w:pPr>
              <w:jc w:val="right"/>
              <w:rPr>
                <w:rFonts w:ascii="Times New Roman" w:hAnsi="Times New Roman" w:cs="Times New Roman"/>
                <w:color w:val="000000"/>
              </w:rPr>
            </w:pPr>
          </w:p>
        </w:tc>
        <w:tc>
          <w:tcPr>
            <w:tcW w:w="736" w:type="dxa"/>
            <w:vAlign w:val="center"/>
          </w:tcPr>
          <w:p w14:paraId="507E3DAE" w14:textId="77777777" w:rsidR="00FB783D" w:rsidRPr="00FB783D" w:rsidRDefault="00FB783D" w:rsidP="00FB783D">
            <w:pPr>
              <w:jc w:val="right"/>
              <w:rPr>
                <w:rFonts w:ascii="Times New Roman" w:hAnsi="Times New Roman" w:cs="Times New Roman"/>
                <w:b/>
                <w:bCs/>
                <w:color w:val="000000"/>
              </w:rPr>
            </w:pPr>
          </w:p>
        </w:tc>
        <w:tc>
          <w:tcPr>
            <w:tcW w:w="766" w:type="dxa"/>
            <w:vAlign w:val="center"/>
          </w:tcPr>
          <w:p w14:paraId="1611294F"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2B6A8129"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2FE9C3FC" w14:textId="77777777" w:rsidR="00FB783D" w:rsidRPr="00FB783D" w:rsidRDefault="00FB783D" w:rsidP="00FB783D">
            <w:pPr>
              <w:jc w:val="right"/>
              <w:rPr>
                <w:rFonts w:ascii="Times New Roman" w:hAnsi="Times New Roman" w:cs="Times New Roman"/>
                <w:color w:val="000000"/>
              </w:rPr>
            </w:pPr>
          </w:p>
        </w:tc>
        <w:tc>
          <w:tcPr>
            <w:tcW w:w="1304" w:type="dxa"/>
            <w:vAlign w:val="center"/>
          </w:tcPr>
          <w:p w14:paraId="361055F7" w14:textId="77777777" w:rsidR="00FB783D" w:rsidRPr="00FB783D" w:rsidRDefault="00FB783D" w:rsidP="00FB783D">
            <w:pPr>
              <w:jc w:val="right"/>
              <w:rPr>
                <w:rFonts w:ascii="Times New Roman" w:hAnsi="Times New Roman" w:cs="Times New Roman"/>
                <w:color w:val="000000"/>
              </w:rPr>
            </w:pPr>
          </w:p>
        </w:tc>
        <w:tc>
          <w:tcPr>
            <w:tcW w:w="1020" w:type="dxa"/>
            <w:vAlign w:val="center"/>
          </w:tcPr>
          <w:p w14:paraId="2BBEC025"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4FDE15FF" w14:textId="77777777" w:rsidR="00FB783D" w:rsidRPr="00FB783D" w:rsidRDefault="00FB783D" w:rsidP="00FB783D">
            <w:pPr>
              <w:jc w:val="right"/>
              <w:rPr>
                <w:rFonts w:ascii="Times New Roman" w:hAnsi="Times New Roman" w:cs="Times New Roman"/>
                <w:color w:val="000000"/>
              </w:rPr>
            </w:pPr>
          </w:p>
        </w:tc>
      </w:tr>
      <w:tr w:rsidR="00FB783D" w:rsidRPr="00FB783D" w14:paraId="7C8708BF" w14:textId="77777777" w:rsidTr="00AE1CC5">
        <w:trPr>
          <w:trHeight w:val="283"/>
        </w:trPr>
        <w:tc>
          <w:tcPr>
            <w:tcW w:w="2948" w:type="dxa"/>
            <w:vAlign w:val="center"/>
          </w:tcPr>
          <w:p w14:paraId="656198B5"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Vertical</w:t>
            </w:r>
          </w:p>
        </w:tc>
        <w:tc>
          <w:tcPr>
            <w:tcW w:w="624" w:type="dxa"/>
            <w:vAlign w:val="center"/>
          </w:tcPr>
          <w:p w14:paraId="6C2C4CA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218</w:t>
            </w:r>
          </w:p>
        </w:tc>
        <w:tc>
          <w:tcPr>
            <w:tcW w:w="968" w:type="dxa"/>
            <w:vAlign w:val="center"/>
          </w:tcPr>
          <w:p w14:paraId="7A85173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135 827</w:t>
            </w:r>
          </w:p>
        </w:tc>
        <w:tc>
          <w:tcPr>
            <w:tcW w:w="733" w:type="dxa"/>
            <w:vAlign w:val="center"/>
          </w:tcPr>
          <w:p w14:paraId="5ED807D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 .37</w:t>
            </w:r>
          </w:p>
        </w:tc>
        <w:tc>
          <w:tcPr>
            <w:tcW w:w="766" w:type="dxa"/>
            <w:vAlign w:val="center"/>
          </w:tcPr>
          <w:p w14:paraId="20B0ECB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.13</w:t>
            </w:r>
          </w:p>
        </w:tc>
        <w:tc>
          <w:tcPr>
            <w:tcW w:w="766" w:type="dxa"/>
            <w:vAlign w:val="center"/>
          </w:tcPr>
          <w:p w14:paraId="3E75F1C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.13</w:t>
            </w:r>
          </w:p>
        </w:tc>
        <w:tc>
          <w:tcPr>
            <w:tcW w:w="736" w:type="dxa"/>
            <w:vAlign w:val="center"/>
          </w:tcPr>
          <w:p w14:paraId="4DC8920B"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 .43</w:t>
            </w:r>
          </w:p>
        </w:tc>
        <w:tc>
          <w:tcPr>
            <w:tcW w:w="766" w:type="dxa"/>
            <w:vAlign w:val="center"/>
          </w:tcPr>
          <w:p w14:paraId="22977F6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.16</w:t>
            </w:r>
          </w:p>
        </w:tc>
        <w:tc>
          <w:tcPr>
            <w:tcW w:w="766" w:type="dxa"/>
            <w:vAlign w:val="center"/>
          </w:tcPr>
          <w:p w14:paraId="29001A6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.15</w:t>
            </w:r>
          </w:p>
        </w:tc>
        <w:tc>
          <w:tcPr>
            <w:tcW w:w="1361" w:type="dxa"/>
            <w:vAlign w:val="center"/>
          </w:tcPr>
          <w:p w14:paraId="0401451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[ .41,  .45]</w:t>
            </w:r>
          </w:p>
        </w:tc>
        <w:tc>
          <w:tcPr>
            <w:tcW w:w="1304" w:type="dxa"/>
            <w:vAlign w:val="center"/>
          </w:tcPr>
          <w:p w14:paraId="3FC4909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[ .24,   .62]</w:t>
            </w:r>
          </w:p>
        </w:tc>
        <w:tc>
          <w:tcPr>
            <w:tcW w:w="1020" w:type="dxa"/>
            <w:vAlign w:val="center"/>
          </w:tcPr>
          <w:p w14:paraId="72EC001E"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62CD6420" w14:textId="77777777" w:rsidR="00FB783D" w:rsidRPr="00FB783D" w:rsidRDefault="00FB783D" w:rsidP="00FB783D">
            <w:pPr>
              <w:jc w:val="right"/>
              <w:rPr>
                <w:rFonts w:ascii="Times New Roman" w:hAnsi="Times New Roman" w:cs="Times New Roman"/>
                <w:color w:val="000000"/>
              </w:rPr>
            </w:pPr>
          </w:p>
        </w:tc>
      </w:tr>
      <w:tr w:rsidR="00FB783D" w:rsidRPr="00FB783D" w14:paraId="2F810F35" w14:textId="77777777" w:rsidTr="00AE1CC5">
        <w:trPr>
          <w:trHeight w:val="283"/>
        </w:trPr>
        <w:tc>
          <w:tcPr>
            <w:tcW w:w="2948" w:type="dxa"/>
            <w:vAlign w:val="center"/>
          </w:tcPr>
          <w:p w14:paraId="63678185"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Lateral</w:t>
            </w:r>
          </w:p>
        </w:tc>
        <w:tc>
          <w:tcPr>
            <w:tcW w:w="624" w:type="dxa"/>
            <w:vAlign w:val="center"/>
          </w:tcPr>
          <w:p w14:paraId="14E0A82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30</w:t>
            </w:r>
          </w:p>
        </w:tc>
        <w:tc>
          <w:tcPr>
            <w:tcW w:w="968" w:type="dxa"/>
            <w:vAlign w:val="center"/>
          </w:tcPr>
          <w:p w14:paraId="099FBC0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9 957</w:t>
            </w:r>
          </w:p>
        </w:tc>
        <w:tc>
          <w:tcPr>
            <w:tcW w:w="733" w:type="dxa"/>
            <w:vAlign w:val="center"/>
          </w:tcPr>
          <w:p w14:paraId="4FFD4CE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 .45</w:t>
            </w:r>
          </w:p>
        </w:tc>
        <w:tc>
          <w:tcPr>
            <w:tcW w:w="766" w:type="dxa"/>
            <w:vAlign w:val="center"/>
          </w:tcPr>
          <w:p w14:paraId="437C3D7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.25</w:t>
            </w:r>
          </w:p>
        </w:tc>
        <w:tc>
          <w:tcPr>
            <w:tcW w:w="766" w:type="dxa"/>
            <w:vAlign w:val="center"/>
          </w:tcPr>
          <w:p w14:paraId="104FE31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.25</w:t>
            </w:r>
          </w:p>
        </w:tc>
        <w:tc>
          <w:tcPr>
            <w:tcW w:w="736" w:type="dxa"/>
            <w:vAlign w:val="center"/>
          </w:tcPr>
          <w:p w14:paraId="63C8AF4B"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 .53</w:t>
            </w:r>
          </w:p>
        </w:tc>
        <w:tc>
          <w:tcPr>
            <w:tcW w:w="766" w:type="dxa"/>
            <w:vAlign w:val="center"/>
          </w:tcPr>
          <w:p w14:paraId="24F9AF5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.30</w:t>
            </w:r>
          </w:p>
        </w:tc>
        <w:tc>
          <w:tcPr>
            <w:tcW w:w="766" w:type="dxa"/>
            <w:vAlign w:val="center"/>
          </w:tcPr>
          <w:p w14:paraId="19C8169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.29</w:t>
            </w:r>
          </w:p>
        </w:tc>
        <w:tc>
          <w:tcPr>
            <w:tcW w:w="1361" w:type="dxa"/>
            <w:vAlign w:val="center"/>
          </w:tcPr>
          <w:p w14:paraId="2C184A7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[ .42,  .64]</w:t>
            </w:r>
          </w:p>
        </w:tc>
        <w:tc>
          <w:tcPr>
            <w:tcW w:w="1304" w:type="dxa"/>
            <w:vAlign w:val="center"/>
          </w:tcPr>
          <w:p w14:paraId="3AEEAC3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[ .15,   .91]</w:t>
            </w:r>
          </w:p>
        </w:tc>
        <w:tc>
          <w:tcPr>
            <w:tcW w:w="1020" w:type="dxa"/>
            <w:vAlign w:val="center"/>
          </w:tcPr>
          <w:p w14:paraId="7151E87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−.08</w:t>
            </w:r>
          </w:p>
        </w:tc>
        <w:tc>
          <w:tcPr>
            <w:tcW w:w="1361" w:type="dxa"/>
            <w:vAlign w:val="center"/>
          </w:tcPr>
          <w:p w14:paraId="6E50DED2" w14:textId="3522BBA2"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xml:space="preserve">[−.18, </w:t>
            </w:r>
            <w:r w:rsidR="003E26E3">
              <w:rPr>
                <w:rFonts w:ascii="Times New Roman" w:hAnsi="Times New Roman" w:cs="Times New Roman"/>
                <w:color w:val="000000"/>
              </w:rPr>
              <w:t xml:space="preserve"> </w:t>
            </w:r>
            <w:r w:rsidRPr="00FB783D">
              <w:rPr>
                <w:rFonts w:ascii="Times New Roman" w:hAnsi="Times New Roman" w:cs="Times New Roman"/>
                <w:color w:val="000000"/>
              </w:rPr>
              <w:t>.01]</w:t>
            </w:r>
          </w:p>
        </w:tc>
      </w:tr>
      <w:tr w:rsidR="00FB783D" w:rsidRPr="00FB783D" w14:paraId="738EF8F4" w14:textId="77777777" w:rsidTr="00AE1CC5">
        <w:trPr>
          <w:trHeight w:val="283"/>
        </w:trPr>
        <w:tc>
          <w:tcPr>
            <w:tcW w:w="2948" w:type="dxa"/>
            <w:vAlign w:val="center"/>
          </w:tcPr>
          <w:p w14:paraId="053133E8"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Autonomous motivation</w:t>
            </w:r>
          </w:p>
        </w:tc>
        <w:tc>
          <w:tcPr>
            <w:tcW w:w="624" w:type="dxa"/>
            <w:vAlign w:val="center"/>
          </w:tcPr>
          <w:p w14:paraId="4BA101FB" w14:textId="77777777" w:rsidR="00FB783D" w:rsidRPr="00FB783D" w:rsidRDefault="00FB783D" w:rsidP="00FB783D">
            <w:pPr>
              <w:jc w:val="right"/>
              <w:rPr>
                <w:rFonts w:ascii="Times New Roman" w:hAnsi="Times New Roman" w:cs="Times New Roman"/>
                <w:color w:val="000000"/>
              </w:rPr>
            </w:pPr>
          </w:p>
        </w:tc>
        <w:tc>
          <w:tcPr>
            <w:tcW w:w="968" w:type="dxa"/>
            <w:vAlign w:val="center"/>
          </w:tcPr>
          <w:p w14:paraId="7AD5C496" w14:textId="77777777" w:rsidR="00FB783D" w:rsidRPr="00FB783D" w:rsidRDefault="00FB783D" w:rsidP="00FB783D">
            <w:pPr>
              <w:jc w:val="right"/>
              <w:rPr>
                <w:rFonts w:ascii="Times New Roman" w:hAnsi="Times New Roman" w:cs="Times New Roman"/>
                <w:color w:val="000000"/>
              </w:rPr>
            </w:pPr>
          </w:p>
        </w:tc>
        <w:tc>
          <w:tcPr>
            <w:tcW w:w="733" w:type="dxa"/>
            <w:vAlign w:val="center"/>
          </w:tcPr>
          <w:p w14:paraId="75E3967D"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37113E1C"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2B888606" w14:textId="77777777" w:rsidR="00FB783D" w:rsidRPr="00FB783D" w:rsidRDefault="00FB783D" w:rsidP="00FB783D">
            <w:pPr>
              <w:jc w:val="right"/>
              <w:rPr>
                <w:rFonts w:ascii="Times New Roman" w:hAnsi="Times New Roman" w:cs="Times New Roman"/>
                <w:color w:val="000000"/>
              </w:rPr>
            </w:pPr>
          </w:p>
        </w:tc>
        <w:tc>
          <w:tcPr>
            <w:tcW w:w="736" w:type="dxa"/>
            <w:vAlign w:val="center"/>
          </w:tcPr>
          <w:p w14:paraId="2F8A6375" w14:textId="77777777" w:rsidR="00FB783D" w:rsidRPr="00FB783D" w:rsidRDefault="00FB783D" w:rsidP="00FB783D">
            <w:pPr>
              <w:jc w:val="right"/>
              <w:rPr>
                <w:rFonts w:ascii="Times New Roman" w:hAnsi="Times New Roman" w:cs="Times New Roman"/>
                <w:b/>
                <w:bCs/>
                <w:color w:val="000000"/>
              </w:rPr>
            </w:pPr>
          </w:p>
        </w:tc>
        <w:tc>
          <w:tcPr>
            <w:tcW w:w="766" w:type="dxa"/>
            <w:vAlign w:val="center"/>
          </w:tcPr>
          <w:p w14:paraId="6B1639B9"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4EB14D37"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02EC1D1D" w14:textId="77777777" w:rsidR="00FB783D" w:rsidRPr="00FB783D" w:rsidRDefault="00FB783D" w:rsidP="00FB783D">
            <w:pPr>
              <w:jc w:val="right"/>
              <w:rPr>
                <w:rFonts w:ascii="Times New Roman" w:hAnsi="Times New Roman" w:cs="Times New Roman"/>
                <w:color w:val="000000"/>
              </w:rPr>
            </w:pPr>
          </w:p>
        </w:tc>
        <w:tc>
          <w:tcPr>
            <w:tcW w:w="1304" w:type="dxa"/>
            <w:vAlign w:val="center"/>
          </w:tcPr>
          <w:p w14:paraId="372584C1" w14:textId="77777777" w:rsidR="00FB783D" w:rsidRPr="00FB783D" w:rsidRDefault="00FB783D" w:rsidP="00FB783D">
            <w:pPr>
              <w:jc w:val="right"/>
              <w:rPr>
                <w:rFonts w:ascii="Times New Roman" w:hAnsi="Times New Roman" w:cs="Times New Roman"/>
                <w:color w:val="000000"/>
              </w:rPr>
            </w:pPr>
          </w:p>
        </w:tc>
        <w:tc>
          <w:tcPr>
            <w:tcW w:w="1020" w:type="dxa"/>
            <w:vAlign w:val="center"/>
          </w:tcPr>
          <w:p w14:paraId="3562A1D4"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23E717F6" w14:textId="77777777" w:rsidR="00FB783D" w:rsidRPr="00FB783D" w:rsidRDefault="00FB783D" w:rsidP="00FB783D">
            <w:pPr>
              <w:jc w:val="right"/>
              <w:rPr>
                <w:rFonts w:ascii="Times New Roman" w:hAnsi="Times New Roman" w:cs="Times New Roman"/>
                <w:color w:val="000000"/>
              </w:rPr>
            </w:pPr>
          </w:p>
        </w:tc>
      </w:tr>
      <w:tr w:rsidR="00FB783D" w:rsidRPr="00FB783D" w14:paraId="2EC5871F" w14:textId="77777777" w:rsidTr="00AE1CC5">
        <w:trPr>
          <w:trHeight w:val="283"/>
        </w:trPr>
        <w:tc>
          <w:tcPr>
            <w:tcW w:w="2948" w:type="dxa"/>
            <w:vAlign w:val="center"/>
          </w:tcPr>
          <w:p w14:paraId="4EF19882"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Vertical</w:t>
            </w:r>
          </w:p>
        </w:tc>
        <w:tc>
          <w:tcPr>
            <w:tcW w:w="624" w:type="dxa"/>
            <w:vAlign w:val="center"/>
          </w:tcPr>
          <w:p w14:paraId="2574946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305</w:t>
            </w:r>
          </w:p>
        </w:tc>
        <w:tc>
          <w:tcPr>
            <w:tcW w:w="968" w:type="dxa"/>
            <w:vAlign w:val="center"/>
          </w:tcPr>
          <w:p w14:paraId="046E4A2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166 255</w:t>
            </w:r>
          </w:p>
        </w:tc>
        <w:tc>
          <w:tcPr>
            <w:tcW w:w="733" w:type="dxa"/>
            <w:vAlign w:val="center"/>
          </w:tcPr>
          <w:p w14:paraId="1620658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 .38</w:t>
            </w:r>
          </w:p>
        </w:tc>
        <w:tc>
          <w:tcPr>
            <w:tcW w:w="766" w:type="dxa"/>
            <w:vAlign w:val="center"/>
          </w:tcPr>
          <w:p w14:paraId="73E2F8C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.14</w:t>
            </w:r>
          </w:p>
        </w:tc>
        <w:tc>
          <w:tcPr>
            <w:tcW w:w="766" w:type="dxa"/>
            <w:vAlign w:val="center"/>
          </w:tcPr>
          <w:p w14:paraId="656FC2B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.13</w:t>
            </w:r>
          </w:p>
        </w:tc>
        <w:tc>
          <w:tcPr>
            <w:tcW w:w="736" w:type="dxa"/>
            <w:vAlign w:val="center"/>
          </w:tcPr>
          <w:p w14:paraId="0B8EA6A7"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 .44</w:t>
            </w:r>
          </w:p>
        </w:tc>
        <w:tc>
          <w:tcPr>
            <w:tcW w:w="766" w:type="dxa"/>
            <w:vAlign w:val="center"/>
          </w:tcPr>
          <w:p w14:paraId="7A9C0DE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.16</w:t>
            </w:r>
          </w:p>
        </w:tc>
        <w:tc>
          <w:tcPr>
            <w:tcW w:w="766" w:type="dxa"/>
            <w:vAlign w:val="center"/>
          </w:tcPr>
          <w:p w14:paraId="4FCE9B2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.15</w:t>
            </w:r>
          </w:p>
        </w:tc>
        <w:tc>
          <w:tcPr>
            <w:tcW w:w="1361" w:type="dxa"/>
            <w:vAlign w:val="center"/>
          </w:tcPr>
          <w:p w14:paraId="44231C9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[ .43,  .46]</w:t>
            </w:r>
          </w:p>
        </w:tc>
        <w:tc>
          <w:tcPr>
            <w:tcW w:w="1304" w:type="dxa"/>
            <w:vAlign w:val="center"/>
          </w:tcPr>
          <w:p w14:paraId="120C4BC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[ .25,   .64]</w:t>
            </w:r>
          </w:p>
        </w:tc>
        <w:tc>
          <w:tcPr>
            <w:tcW w:w="1020" w:type="dxa"/>
            <w:vAlign w:val="center"/>
          </w:tcPr>
          <w:p w14:paraId="7CC50934"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2DFF1B42" w14:textId="77777777" w:rsidR="00FB783D" w:rsidRPr="00FB783D" w:rsidRDefault="00FB783D" w:rsidP="00FB783D">
            <w:pPr>
              <w:jc w:val="right"/>
              <w:rPr>
                <w:rFonts w:ascii="Times New Roman" w:hAnsi="Times New Roman" w:cs="Times New Roman"/>
                <w:color w:val="000000"/>
              </w:rPr>
            </w:pPr>
          </w:p>
        </w:tc>
      </w:tr>
      <w:tr w:rsidR="00FB783D" w:rsidRPr="00FB783D" w14:paraId="49D5B41A" w14:textId="77777777" w:rsidTr="00AE1CC5">
        <w:trPr>
          <w:trHeight w:val="283"/>
        </w:trPr>
        <w:tc>
          <w:tcPr>
            <w:tcW w:w="2948" w:type="dxa"/>
            <w:vAlign w:val="center"/>
          </w:tcPr>
          <w:p w14:paraId="6ADD896D"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Lateral</w:t>
            </w:r>
          </w:p>
        </w:tc>
        <w:tc>
          <w:tcPr>
            <w:tcW w:w="624" w:type="dxa"/>
            <w:vAlign w:val="center"/>
          </w:tcPr>
          <w:p w14:paraId="4FEDFA4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49</w:t>
            </w:r>
          </w:p>
        </w:tc>
        <w:tc>
          <w:tcPr>
            <w:tcW w:w="968" w:type="dxa"/>
            <w:vAlign w:val="center"/>
          </w:tcPr>
          <w:p w14:paraId="77A7745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16 180</w:t>
            </w:r>
          </w:p>
        </w:tc>
        <w:tc>
          <w:tcPr>
            <w:tcW w:w="733" w:type="dxa"/>
            <w:vAlign w:val="center"/>
          </w:tcPr>
          <w:p w14:paraId="6E274C2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 .32</w:t>
            </w:r>
          </w:p>
        </w:tc>
        <w:tc>
          <w:tcPr>
            <w:tcW w:w="766" w:type="dxa"/>
            <w:vAlign w:val="center"/>
          </w:tcPr>
          <w:p w14:paraId="74A15B7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.14</w:t>
            </w:r>
          </w:p>
        </w:tc>
        <w:tc>
          <w:tcPr>
            <w:tcW w:w="766" w:type="dxa"/>
            <w:vAlign w:val="center"/>
          </w:tcPr>
          <w:p w14:paraId="6D3FDD3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.13</w:t>
            </w:r>
          </w:p>
        </w:tc>
        <w:tc>
          <w:tcPr>
            <w:tcW w:w="736" w:type="dxa"/>
            <w:vAlign w:val="center"/>
          </w:tcPr>
          <w:p w14:paraId="46159AB6"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 .37</w:t>
            </w:r>
          </w:p>
        </w:tc>
        <w:tc>
          <w:tcPr>
            <w:tcW w:w="766" w:type="dxa"/>
            <w:vAlign w:val="center"/>
          </w:tcPr>
          <w:p w14:paraId="45DCFFF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.16</w:t>
            </w:r>
          </w:p>
        </w:tc>
        <w:tc>
          <w:tcPr>
            <w:tcW w:w="766" w:type="dxa"/>
            <w:vAlign w:val="center"/>
          </w:tcPr>
          <w:p w14:paraId="4A54D4B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.15</w:t>
            </w:r>
          </w:p>
        </w:tc>
        <w:tc>
          <w:tcPr>
            <w:tcW w:w="1361" w:type="dxa"/>
            <w:vAlign w:val="center"/>
          </w:tcPr>
          <w:p w14:paraId="3371417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[ .32,  .41]</w:t>
            </w:r>
          </w:p>
        </w:tc>
        <w:tc>
          <w:tcPr>
            <w:tcW w:w="1304" w:type="dxa"/>
            <w:vAlign w:val="center"/>
          </w:tcPr>
          <w:p w14:paraId="1AE9CCB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[ .18,   .56]</w:t>
            </w:r>
          </w:p>
        </w:tc>
        <w:tc>
          <w:tcPr>
            <w:tcW w:w="1020" w:type="dxa"/>
            <w:vAlign w:val="center"/>
          </w:tcPr>
          <w:p w14:paraId="165FA22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.07</w:t>
            </w:r>
          </w:p>
        </w:tc>
        <w:tc>
          <w:tcPr>
            <w:tcW w:w="1361" w:type="dxa"/>
            <w:vAlign w:val="center"/>
          </w:tcPr>
          <w:p w14:paraId="6DDCC74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.02,   .11]</w:t>
            </w:r>
          </w:p>
        </w:tc>
      </w:tr>
      <w:tr w:rsidR="00FB783D" w:rsidRPr="00FB783D" w14:paraId="33703797" w14:textId="77777777" w:rsidTr="00AE1CC5">
        <w:trPr>
          <w:trHeight w:val="283"/>
        </w:trPr>
        <w:tc>
          <w:tcPr>
            <w:tcW w:w="2948" w:type="dxa"/>
            <w:vAlign w:val="center"/>
          </w:tcPr>
          <w:p w14:paraId="266B2409"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Intrinsic motivation</w:t>
            </w:r>
          </w:p>
        </w:tc>
        <w:tc>
          <w:tcPr>
            <w:tcW w:w="624" w:type="dxa"/>
            <w:vAlign w:val="center"/>
          </w:tcPr>
          <w:p w14:paraId="775237E5" w14:textId="77777777" w:rsidR="00FB783D" w:rsidRPr="00FB783D" w:rsidRDefault="00FB783D" w:rsidP="00FB783D">
            <w:pPr>
              <w:jc w:val="right"/>
              <w:rPr>
                <w:rFonts w:ascii="Times New Roman" w:hAnsi="Times New Roman" w:cs="Times New Roman"/>
                <w:color w:val="000000"/>
              </w:rPr>
            </w:pPr>
          </w:p>
        </w:tc>
        <w:tc>
          <w:tcPr>
            <w:tcW w:w="968" w:type="dxa"/>
            <w:vAlign w:val="center"/>
          </w:tcPr>
          <w:p w14:paraId="28374919" w14:textId="77777777" w:rsidR="00FB783D" w:rsidRPr="00FB783D" w:rsidRDefault="00FB783D" w:rsidP="00FB783D">
            <w:pPr>
              <w:jc w:val="right"/>
              <w:rPr>
                <w:rFonts w:ascii="Times New Roman" w:hAnsi="Times New Roman" w:cs="Times New Roman"/>
                <w:color w:val="000000"/>
              </w:rPr>
            </w:pPr>
          </w:p>
        </w:tc>
        <w:tc>
          <w:tcPr>
            <w:tcW w:w="733" w:type="dxa"/>
            <w:vAlign w:val="center"/>
          </w:tcPr>
          <w:p w14:paraId="6BFC1620"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40E9C5DB"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635842B1" w14:textId="77777777" w:rsidR="00FB783D" w:rsidRPr="00FB783D" w:rsidRDefault="00FB783D" w:rsidP="00FB783D">
            <w:pPr>
              <w:jc w:val="right"/>
              <w:rPr>
                <w:rFonts w:ascii="Times New Roman" w:hAnsi="Times New Roman" w:cs="Times New Roman"/>
                <w:color w:val="000000"/>
              </w:rPr>
            </w:pPr>
          </w:p>
        </w:tc>
        <w:tc>
          <w:tcPr>
            <w:tcW w:w="736" w:type="dxa"/>
            <w:vAlign w:val="center"/>
          </w:tcPr>
          <w:p w14:paraId="4C035BDD" w14:textId="77777777" w:rsidR="00FB783D" w:rsidRPr="00FB783D" w:rsidRDefault="00FB783D" w:rsidP="00FB783D">
            <w:pPr>
              <w:jc w:val="right"/>
              <w:rPr>
                <w:rFonts w:ascii="Times New Roman" w:hAnsi="Times New Roman" w:cs="Times New Roman"/>
                <w:b/>
                <w:bCs/>
                <w:color w:val="000000"/>
              </w:rPr>
            </w:pPr>
          </w:p>
        </w:tc>
        <w:tc>
          <w:tcPr>
            <w:tcW w:w="766" w:type="dxa"/>
            <w:vAlign w:val="center"/>
          </w:tcPr>
          <w:p w14:paraId="37E805C7"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5B326AA0"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383152F8" w14:textId="77777777" w:rsidR="00FB783D" w:rsidRPr="00FB783D" w:rsidRDefault="00FB783D" w:rsidP="00FB783D">
            <w:pPr>
              <w:jc w:val="right"/>
              <w:rPr>
                <w:rFonts w:ascii="Times New Roman" w:hAnsi="Times New Roman" w:cs="Times New Roman"/>
                <w:color w:val="000000"/>
              </w:rPr>
            </w:pPr>
          </w:p>
        </w:tc>
        <w:tc>
          <w:tcPr>
            <w:tcW w:w="1304" w:type="dxa"/>
            <w:vAlign w:val="center"/>
          </w:tcPr>
          <w:p w14:paraId="5748BB93" w14:textId="77777777" w:rsidR="00FB783D" w:rsidRPr="00FB783D" w:rsidRDefault="00FB783D" w:rsidP="00FB783D">
            <w:pPr>
              <w:jc w:val="right"/>
              <w:rPr>
                <w:rFonts w:ascii="Times New Roman" w:hAnsi="Times New Roman" w:cs="Times New Roman"/>
                <w:color w:val="000000"/>
              </w:rPr>
            </w:pPr>
          </w:p>
        </w:tc>
        <w:tc>
          <w:tcPr>
            <w:tcW w:w="1020" w:type="dxa"/>
            <w:vAlign w:val="center"/>
          </w:tcPr>
          <w:p w14:paraId="1C50DB2F"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64F55950" w14:textId="77777777" w:rsidR="00FB783D" w:rsidRPr="00FB783D" w:rsidRDefault="00FB783D" w:rsidP="00FB783D">
            <w:pPr>
              <w:jc w:val="right"/>
              <w:rPr>
                <w:rFonts w:ascii="Times New Roman" w:hAnsi="Times New Roman" w:cs="Times New Roman"/>
                <w:color w:val="000000"/>
              </w:rPr>
            </w:pPr>
          </w:p>
        </w:tc>
      </w:tr>
      <w:tr w:rsidR="00FB783D" w:rsidRPr="00FB783D" w14:paraId="74CE27FE" w14:textId="77777777" w:rsidTr="00AE1CC5">
        <w:trPr>
          <w:trHeight w:val="283"/>
        </w:trPr>
        <w:tc>
          <w:tcPr>
            <w:tcW w:w="2948" w:type="dxa"/>
            <w:vAlign w:val="center"/>
          </w:tcPr>
          <w:p w14:paraId="73117A6A"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Vertical</w:t>
            </w:r>
          </w:p>
        </w:tc>
        <w:tc>
          <w:tcPr>
            <w:tcW w:w="624" w:type="dxa"/>
            <w:vAlign w:val="center"/>
          </w:tcPr>
          <w:p w14:paraId="0092173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161</w:t>
            </w:r>
          </w:p>
        </w:tc>
        <w:tc>
          <w:tcPr>
            <w:tcW w:w="968" w:type="dxa"/>
            <w:vAlign w:val="center"/>
          </w:tcPr>
          <w:p w14:paraId="7F906ED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117 887</w:t>
            </w:r>
          </w:p>
        </w:tc>
        <w:tc>
          <w:tcPr>
            <w:tcW w:w="733" w:type="dxa"/>
            <w:vAlign w:val="center"/>
          </w:tcPr>
          <w:p w14:paraId="62F834B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.38</w:t>
            </w:r>
          </w:p>
        </w:tc>
        <w:tc>
          <w:tcPr>
            <w:tcW w:w="766" w:type="dxa"/>
            <w:vAlign w:val="center"/>
          </w:tcPr>
          <w:p w14:paraId="670B78B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.17</w:t>
            </w:r>
          </w:p>
        </w:tc>
        <w:tc>
          <w:tcPr>
            <w:tcW w:w="766" w:type="dxa"/>
            <w:vAlign w:val="center"/>
          </w:tcPr>
          <w:p w14:paraId="3E22163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.16</w:t>
            </w:r>
          </w:p>
        </w:tc>
        <w:tc>
          <w:tcPr>
            <w:tcW w:w="736" w:type="dxa"/>
            <w:vAlign w:val="center"/>
          </w:tcPr>
          <w:p w14:paraId="3CB9FAE4"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.44</w:t>
            </w:r>
          </w:p>
        </w:tc>
        <w:tc>
          <w:tcPr>
            <w:tcW w:w="766" w:type="dxa"/>
            <w:vAlign w:val="center"/>
          </w:tcPr>
          <w:p w14:paraId="45DAD34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.19</w:t>
            </w:r>
          </w:p>
        </w:tc>
        <w:tc>
          <w:tcPr>
            <w:tcW w:w="766" w:type="dxa"/>
            <w:vAlign w:val="center"/>
          </w:tcPr>
          <w:p w14:paraId="76E8D59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.18</w:t>
            </w:r>
          </w:p>
        </w:tc>
        <w:tc>
          <w:tcPr>
            <w:tcW w:w="1361" w:type="dxa"/>
            <w:vAlign w:val="center"/>
          </w:tcPr>
          <w:p w14:paraId="5D57BB0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[ .41,   .47]</w:t>
            </w:r>
          </w:p>
        </w:tc>
        <w:tc>
          <w:tcPr>
            <w:tcW w:w="1304" w:type="dxa"/>
            <w:vAlign w:val="center"/>
          </w:tcPr>
          <w:p w14:paraId="09AFEBD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[ .20,   .67]</w:t>
            </w:r>
          </w:p>
        </w:tc>
        <w:tc>
          <w:tcPr>
            <w:tcW w:w="1020" w:type="dxa"/>
            <w:vAlign w:val="center"/>
          </w:tcPr>
          <w:p w14:paraId="3CF681B3"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57DA8286" w14:textId="77777777" w:rsidR="00FB783D" w:rsidRPr="00FB783D" w:rsidRDefault="00FB783D" w:rsidP="00FB783D">
            <w:pPr>
              <w:jc w:val="right"/>
              <w:rPr>
                <w:rFonts w:ascii="Times New Roman" w:hAnsi="Times New Roman" w:cs="Times New Roman"/>
                <w:color w:val="000000"/>
              </w:rPr>
            </w:pPr>
          </w:p>
        </w:tc>
      </w:tr>
      <w:tr w:rsidR="00FB783D" w:rsidRPr="00FB783D" w14:paraId="48D3358A" w14:textId="77777777" w:rsidTr="00AE1CC5">
        <w:trPr>
          <w:trHeight w:val="283"/>
        </w:trPr>
        <w:tc>
          <w:tcPr>
            <w:tcW w:w="2948" w:type="dxa"/>
            <w:vAlign w:val="center"/>
          </w:tcPr>
          <w:p w14:paraId="23E128E5"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Lateral</w:t>
            </w:r>
          </w:p>
        </w:tc>
        <w:tc>
          <w:tcPr>
            <w:tcW w:w="624" w:type="dxa"/>
            <w:vAlign w:val="center"/>
          </w:tcPr>
          <w:p w14:paraId="0FEAA92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13</w:t>
            </w:r>
          </w:p>
        </w:tc>
        <w:tc>
          <w:tcPr>
            <w:tcW w:w="968" w:type="dxa"/>
            <w:vAlign w:val="center"/>
          </w:tcPr>
          <w:p w14:paraId="38679CA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3 256</w:t>
            </w:r>
          </w:p>
        </w:tc>
        <w:tc>
          <w:tcPr>
            <w:tcW w:w="733" w:type="dxa"/>
            <w:vAlign w:val="center"/>
          </w:tcPr>
          <w:p w14:paraId="79F16C9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.39</w:t>
            </w:r>
          </w:p>
        </w:tc>
        <w:tc>
          <w:tcPr>
            <w:tcW w:w="766" w:type="dxa"/>
            <w:vAlign w:val="center"/>
          </w:tcPr>
          <w:p w14:paraId="3DDF9FF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.14</w:t>
            </w:r>
          </w:p>
        </w:tc>
        <w:tc>
          <w:tcPr>
            <w:tcW w:w="766" w:type="dxa"/>
            <w:vAlign w:val="center"/>
          </w:tcPr>
          <w:p w14:paraId="4709A38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.12</w:t>
            </w:r>
          </w:p>
        </w:tc>
        <w:tc>
          <w:tcPr>
            <w:tcW w:w="736" w:type="dxa"/>
            <w:vAlign w:val="center"/>
          </w:tcPr>
          <w:p w14:paraId="57D313C2"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.45</w:t>
            </w:r>
          </w:p>
        </w:tc>
        <w:tc>
          <w:tcPr>
            <w:tcW w:w="766" w:type="dxa"/>
            <w:vAlign w:val="center"/>
          </w:tcPr>
          <w:p w14:paraId="57A9EFA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.16</w:t>
            </w:r>
          </w:p>
        </w:tc>
        <w:tc>
          <w:tcPr>
            <w:tcW w:w="766" w:type="dxa"/>
            <w:vAlign w:val="center"/>
          </w:tcPr>
          <w:p w14:paraId="2D5B2B3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.14</w:t>
            </w:r>
          </w:p>
        </w:tc>
        <w:tc>
          <w:tcPr>
            <w:tcW w:w="1361" w:type="dxa"/>
            <w:vAlign w:val="center"/>
          </w:tcPr>
          <w:p w14:paraId="1D959F2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[ .35,   .54]</w:t>
            </w:r>
          </w:p>
        </w:tc>
        <w:tc>
          <w:tcPr>
            <w:tcW w:w="1304" w:type="dxa"/>
            <w:vAlign w:val="center"/>
          </w:tcPr>
          <w:p w14:paraId="100710D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[ .26,   .64]</w:t>
            </w:r>
          </w:p>
        </w:tc>
        <w:tc>
          <w:tcPr>
            <w:tcW w:w="1020" w:type="dxa"/>
            <w:vAlign w:val="center"/>
          </w:tcPr>
          <w:p w14:paraId="7A1D6C4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−.01</w:t>
            </w:r>
          </w:p>
        </w:tc>
        <w:tc>
          <w:tcPr>
            <w:tcW w:w="1361" w:type="dxa"/>
            <w:vAlign w:val="center"/>
          </w:tcPr>
          <w:p w14:paraId="55D0DDA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[−.09,   .07]</w:t>
            </w:r>
          </w:p>
        </w:tc>
      </w:tr>
      <w:tr w:rsidR="00FB783D" w:rsidRPr="00FB783D" w14:paraId="2E727E65" w14:textId="77777777" w:rsidTr="00AE1CC5">
        <w:trPr>
          <w:trHeight w:val="283"/>
        </w:trPr>
        <w:tc>
          <w:tcPr>
            <w:tcW w:w="2948" w:type="dxa"/>
            <w:vAlign w:val="center"/>
          </w:tcPr>
          <w:p w14:paraId="69B9D6FB"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Identified regulation</w:t>
            </w:r>
          </w:p>
        </w:tc>
        <w:tc>
          <w:tcPr>
            <w:tcW w:w="624" w:type="dxa"/>
            <w:vAlign w:val="center"/>
          </w:tcPr>
          <w:p w14:paraId="197951F3" w14:textId="77777777" w:rsidR="00FB783D" w:rsidRPr="00FB783D" w:rsidRDefault="00FB783D" w:rsidP="00FB783D">
            <w:pPr>
              <w:jc w:val="right"/>
              <w:rPr>
                <w:rFonts w:ascii="Times New Roman" w:hAnsi="Times New Roman" w:cs="Times New Roman"/>
                <w:color w:val="000000"/>
              </w:rPr>
            </w:pPr>
          </w:p>
        </w:tc>
        <w:tc>
          <w:tcPr>
            <w:tcW w:w="968" w:type="dxa"/>
            <w:vAlign w:val="center"/>
          </w:tcPr>
          <w:p w14:paraId="5E4986EE" w14:textId="77777777" w:rsidR="00FB783D" w:rsidRPr="00FB783D" w:rsidRDefault="00FB783D" w:rsidP="00FB783D">
            <w:pPr>
              <w:jc w:val="right"/>
              <w:rPr>
                <w:rFonts w:ascii="Times New Roman" w:hAnsi="Times New Roman" w:cs="Times New Roman"/>
                <w:color w:val="000000"/>
              </w:rPr>
            </w:pPr>
          </w:p>
        </w:tc>
        <w:tc>
          <w:tcPr>
            <w:tcW w:w="733" w:type="dxa"/>
            <w:vAlign w:val="center"/>
          </w:tcPr>
          <w:p w14:paraId="45CA4661"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7BFAE2FB"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62E2BF07" w14:textId="77777777" w:rsidR="00FB783D" w:rsidRPr="00FB783D" w:rsidRDefault="00FB783D" w:rsidP="00FB783D">
            <w:pPr>
              <w:jc w:val="right"/>
              <w:rPr>
                <w:rFonts w:ascii="Times New Roman" w:hAnsi="Times New Roman" w:cs="Times New Roman"/>
                <w:color w:val="000000"/>
              </w:rPr>
            </w:pPr>
          </w:p>
        </w:tc>
        <w:tc>
          <w:tcPr>
            <w:tcW w:w="736" w:type="dxa"/>
            <w:vAlign w:val="center"/>
          </w:tcPr>
          <w:p w14:paraId="2FC75586" w14:textId="77777777" w:rsidR="00FB783D" w:rsidRPr="00FB783D" w:rsidRDefault="00FB783D" w:rsidP="00FB783D">
            <w:pPr>
              <w:jc w:val="right"/>
              <w:rPr>
                <w:rFonts w:ascii="Times New Roman" w:hAnsi="Times New Roman" w:cs="Times New Roman"/>
                <w:b/>
                <w:bCs/>
                <w:color w:val="000000"/>
              </w:rPr>
            </w:pPr>
          </w:p>
        </w:tc>
        <w:tc>
          <w:tcPr>
            <w:tcW w:w="766" w:type="dxa"/>
            <w:vAlign w:val="center"/>
          </w:tcPr>
          <w:p w14:paraId="0D28B153"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6D27871B"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2076FB5D" w14:textId="77777777" w:rsidR="00FB783D" w:rsidRPr="00FB783D" w:rsidRDefault="00FB783D" w:rsidP="00FB783D">
            <w:pPr>
              <w:jc w:val="right"/>
              <w:rPr>
                <w:rFonts w:ascii="Times New Roman" w:hAnsi="Times New Roman" w:cs="Times New Roman"/>
                <w:color w:val="000000"/>
              </w:rPr>
            </w:pPr>
          </w:p>
        </w:tc>
        <w:tc>
          <w:tcPr>
            <w:tcW w:w="1304" w:type="dxa"/>
            <w:vAlign w:val="center"/>
          </w:tcPr>
          <w:p w14:paraId="0F95EFA3" w14:textId="77777777" w:rsidR="00FB783D" w:rsidRPr="00FB783D" w:rsidRDefault="00FB783D" w:rsidP="00FB783D">
            <w:pPr>
              <w:jc w:val="right"/>
              <w:rPr>
                <w:rFonts w:ascii="Times New Roman" w:hAnsi="Times New Roman" w:cs="Times New Roman"/>
                <w:color w:val="000000"/>
              </w:rPr>
            </w:pPr>
          </w:p>
        </w:tc>
        <w:tc>
          <w:tcPr>
            <w:tcW w:w="1020" w:type="dxa"/>
            <w:vAlign w:val="center"/>
          </w:tcPr>
          <w:p w14:paraId="0616F352"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39813F9F" w14:textId="77777777" w:rsidR="00FB783D" w:rsidRPr="00FB783D" w:rsidRDefault="00FB783D" w:rsidP="00FB783D">
            <w:pPr>
              <w:jc w:val="right"/>
              <w:rPr>
                <w:rFonts w:ascii="Times New Roman" w:hAnsi="Times New Roman" w:cs="Times New Roman"/>
                <w:color w:val="000000"/>
              </w:rPr>
            </w:pPr>
          </w:p>
        </w:tc>
      </w:tr>
      <w:tr w:rsidR="00FB783D" w:rsidRPr="00FB783D" w14:paraId="58113DA7" w14:textId="77777777" w:rsidTr="00AE1CC5">
        <w:trPr>
          <w:trHeight w:val="283"/>
        </w:trPr>
        <w:tc>
          <w:tcPr>
            <w:tcW w:w="2948" w:type="dxa"/>
            <w:vAlign w:val="center"/>
          </w:tcPr>
          <w:p w14:paraId="7967B50A"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Vertical</w:t>
            </w:r>
          </w:p>
        </w:tc>
        <w:tc>
          <w:tcPr>
            <w:tcW w:w="624" w:type="dxa"/>
            <w:vAlign w:val="center"/>
          </w:tcPr>
          <w:p w14:paraId="1A99445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102</w:t>
            </w:r>
          </w:p>
        </w:tc>
        <w:tc>
          <w:tcPr>
            <w:tcW w:w="968" w:type="dxa"/>
            <w:vAlign w:val="center"/>
          </w:tcPr>
          <w:p w14:paraId="04E03D7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77 051</w:t>
            </w:r>
          </w:p>
        </w:tc>
        <w:tc>
          <w:tcPr>
            <w:tcW w:w="733" w:type="dxa"/>
            <w:vAlign w:val="center"/>
          </w:tcPr>
          <w:p w14:paraId="29A3A38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.40</w:t>
            </w:r>
          </w:p>
        </w:tc>
        <w:tc>
          <w:tcPr>
            <w:tcW w:w="766" w:type="dxa"/>
            <w:vAlign w:val="center"/>
          </w:tcPr>
          <w:p w14:paraId="05C43D1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.15</w:t>
            </w:r>
          </w:p>
        </w:tc>
        <w:tc>
          <w:tcPr>
            <w:tcW w:w="766" w:type="dxa"/>
            <w:vAlign w:val="center"/>
          </w:tcPr>
          <w:p w14:paraId="5468822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.14</w:t>
            </w:r>
          </w:p>
        </w:tc>
        <w:tc>
          <w:tcPr>
            <w:tcW w:w="736" w:type="dxa"/>
            <w:vAlign w:val="center"/>
          </w:tcPr>
          <w:p w14:paraId="48561A76"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.47</w:t>
            </w:r>
          </w:p>
        </w:tc>
        <w:tc>
          <w:tcPr>
            <w:tcW w:w="766" w:type="dxa"/>
            <w:vAlign w:val="center"/>
          </w:tcPr>
          <w:p w14:paraId="2A420A3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.17</w:t>
            </w:r>
          </w:p>
        </w:tc>
        <w:tc>
          <w:tcPr>
            <w:tcW w:w="766" w:type="dxa"/>
            <w:vAlign w:val="center"/>
          </w:tcPr>
          <w:p w14:paraId="428EC8A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.16</w:t>
            </w:r>
          </w:p>
        </w:tc>
        <w:tc>
          <w:tcPr>
            <w:tcW w:w="1361" w:type="dxa"/>
            <w:vAlign w:val="center"/>
          </w:tcPr>
          <w:p w14:paraId="7AB4A55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.43,  .50]</w:t>
            </w:r>
          </w:p>
        </w:tc>
        <w:tc>
          <w:tcPr>
            <w:tcW w:w="1304" w:type="dxa"/>
            <w:vAlign w:val="center"/>
          </w:tcPr>
          <w:p w14:paraId="7F38631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[ .26,   .68]</w:t>
            </w:r>
          </w:p>
        </w:tc>
        <w:tc>
          <w:tcPr>
            <w:tcW w:w="1020" w:type="dxa"/>
            <w:vAlign w:val="center"/>
          </w:tcPr>
          <w:p w14:paraId="313EF4ED"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5746F426" w14:textId="77777777" w:rsidR="00FB783D" w:rsidRPr="00FB783D" w:rsidRDefault="00FB783D" w:rsidP="00FB783D">
            <w:pPr>
              <w:jc w:val="right"/>
              <w:rPr>
                <w:rFonts w:ascii="Times New Roman" w:hAnsi="Times New Roman" w:cs="Times New Roman"/>
                <w:color w:val="000000"/>
              </w:rPr>
            </w:pPr>
          </w:p>
        </w:tc>
      </w:tr>
      <w:tr w:rsidR="00FB783D" w:rsidRPr="00FB783D" w14:paraId="3FD7E2B8" w14:textId="77777777" w:rsidTr="00AE1CC5">
        <w:trPr>
          <w:trHeight w:val="283"/>
        </w:trPr>
        <w:tc>
          <w:tcPr>
            <w:tcW w:w="2948" w:type="dxa"/>
            <w:vAlign w:val="center"/>
          </w:tcPr>
          <w:p w14:paraId="2877266E"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Lateral</w:t>
            </w:r>
          </w:p>
        </w:tc>
        <w:tc>
          <w:tcPr>
            <w:tcW w:w="624" w:type="dxa"/>
            <w:vAlign w:val="center"/>
          </w:tcPr>
          <w:p w14:paraId="7E0A1FF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10</w:t>
            </w:r>
          </w:p>
        </w:tc>
        <w:tc>
          <w:tcPr>
            <w:tcW w:w="968" w:type="dxa"/>
            <w:vAlign w:val="center"/>
          </w:tcPr>
          <w:p w14:paraId="6579A7B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2 503</w:t>
            </w:r>
          </w:p>
        </w:tc>
        <w:tc>
          <w:tcPr>
            <w:tcW w:w="733" w:type="dxa"/>
            <w:vAlign w:val="center"/>
          </w:tcPr>
          <w:p w14:paraId="0724E97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.34</w:t>
            </w:r>
          </w:p>
        </w:tc>
        <w:tc>
          <w:tcPr>
            <w:tcW w:w="766" w:type="dxa"/>
            <w:vAlign w:val="center"/>
          </w:tcPr>
          <w:p w14:paraId="2E1DFC2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.10</w:t>
            </w:r>
          </w:p>
        </w:tc>
        <w:tc>
          <w:tcPr>
            <w:tcW w:w="766" w:type="dxa"/>
            <w:vAlign w:val="center"/>
          </w:tcPr>
          <w:p w14:paraId="4F5E862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.08</w:t>
            </w:r>
          </w:p>
        </w:tc>
        <w:tc>
          <w:tcPr>
            <w:tcW w:w="736" w:type="dxa"/>
            <w:vAlign w:val="center"/>
          </w:tcPr>
          <w:p w14:paraId="784CA1C3"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.40</w:t>
            </w:r>
          </w:p>
        </w:tc>
        <w:tc>
          <w:tcPr>
            <w:tcW w:w="766" w:type="dxa"/>
            <w:vAlign w:val="center"/>
          </w:tcPr>
          <w:p w14:paraId="2EE6A6C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.12</w:t>
            </w:r>
          </w:p>
        </w:tc>
        <w:tc>
          <w:tcPr>
            <w:tcW w:w="766" w:type="dxa"/>
            <w:vAlign w:val="center"/>
          </w:tcPr>
          <w:p w14:paraId="6198302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.09</w:t>
            </w:r>
          </w:p>
        </w:tc>
        <w:tc>
          <w:tcPr>
            <w:tcW w:w="1361" w:type="dxa"/>
            <w:vAlign w:val="center"/>
          </w:tcPr>
          <w:p w14:paraId="267B18B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[ .32,   .48]</w:t>
            </w:r>
          </w:p>
        </w:tc>
        <w:tc>
          <w:tcPr>
            <w:tcW w:w="1304" w:type="dxa"/>
            <w:vAlign w:val="center"/>
          </w:tcPr>
          <w:p w14:paraId="5B6EE25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[ .27,   .53]</w:t>
            </w:r>
          </w:p>
        </w:tc>
        <w:tc>
          <w:tcPr>
            <w:tcW w:w="1020" w:type="dxa"/>
            <w:vAlign w:val="center"/>
          </w:tcPr>
          <w:p w14:paraId="47EE0B9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.06</w:t>
            </w:r>
          </w:p>
        </w:tc>
        <w:tc>
          <w:tcPr>
            <w:tcW w:w="1361" w:type="dxa"/>
            <w:vAlign w:val="center"/>
          </w:tcPr>
          <w:p w14:paraId="124017A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[−.01,   .13]</w:t>
            </w:r>
          </w:p>
        </w:tc>
      </w:tr>
      <w:tr w:rsidR="00FB783D" w:rsidRPr="00FB783D" w14:paraId="15CFF5D2" w14:textId="77777777" w:rsidTr="00AE1CC5">
        <w:trPr>
          <w:trHeight w:val="397"/>
        </w:trPr>
        <w:tc>
          <w:tcPr>
            <w:tcW w:w="2948" w:type="dxa"/>
            <w:vAlign w:val="center"/>
          </w:tcPr>
          <w:p w14:paraId="58217526"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b/>
                <w:bCs/>
                <w:color w:val="000000"/>
              </w:rPr>
              <w:t>Competence support</w:t>
            </w:r>
          </w:p>
        </w:tc>
        <w:tc>
          <w:tcPr>
            <w:tcW w:w="624" w:type="dxa"/>
            <w:vAlign w:val="center"/>
          </w:tcPr>
          <w:p w14:paraId="16981783" w14:textId="77777777" w:rsidR="00FB783D" w:rsidRPr="00FB783D" w:rsidRDefault="00FB783D" w:rsidP="00FB783D">
            <w:pPr>
              <w:jc w:val="right"/>
              <w:rPr>
                <w:rFonts w:ascii="Times New Roman" w:hAnsi="Times New Roman" w:cs="Times New Roman"/>
                <w:color w:val="000000"/>
              </w:rPr>
            </w:pPr>
          </w:p>
        </w:tc>
        <w:tc>
          <w:tcPr>
            <w:tcW w:w="968" w:type="dxa"/>
            <w:vAlign w:val="center"/>
          </w:tcPr>
          <w:p w14:paraId="63CAB4DC" w14:textId="77777777" w:rsidR="00FB783D" w:rsidRPr="00FB783D" w:rsidRDefault="00FB783D" w:rsidP="00FB783D">
            <w:pPr>
              <w:jc w:val="right"/>
              <w:rPr>
                <w:rFonts w:ascii="Times New Roman" w:hAnsi="Times New Roman" w:cs="Times New Roman"/>
                <w:color w:val="000000"/>
              </w:rPr>
            </w:pPr>
          </w:p>
        </w:tc>
        <w:tc>
          <w:tcPr>
            <w:tcW w:w="733" w:type="dxa"/>
            <w:vAlign w:val="center"/>
          </w:tcPr>
          <w:p w14:paraId="72894591"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173ED03A"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5FC700FC" w14:textId="77777777" w:rsidR="00FB783D" w:rsidRPr="00FB783D" w:rsidRDefault="00FB783D" w:rsidP="00FB783D">
            <w:pPr>
              <w:jc w:val="right"/>
              <w:rPr>
                <w:rFonts w:ascii="Times New Roman" w:hAnsi="Times New Roman" w:cs="Times New Roman"/>
                <w:color w:val="000000"/>
              </w:rPr>
            </w:pPr>
          </w:p>
        </w:tc>
        <w:tc>
          <w:tcPr>
            <w:tcW w:w="736" w:type="dxa"/>
            <w:vAlign w:val="center"/>
          </w:tcPr>
          <w:p w14:paraId="707D9B0F" w14:textId="77777777" w:rsidR="00FB783D" w:rsidRPr="00FB783D" w:rsidRDefault="00FB783D" w:rsidP="00FB783D">
            <w:pPr>
              <w:jc w:val="right"/>
              <w:rPr>
                <w:rFonts w:ascii="Times New Roman" w:hAnsi="Times New Roman" w:cs="Times New Roman"/>
                <w:b/>
                <w:bCs/>
                <w:color w:val="000000"/>
              </w:rPr>
            </w:pPr>
          </w:p>
        </w:tc>
        <w:tc>
          <w:tcPr>
            <w:tcW w:w="766" w:type="dxa"/>
            <w:vAlign w:val="center"/>
          </w:tcPr>
          <w:p w14:paraId="1DB294A6"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66FD6411"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21F4D01F" w14:textId="77777777" w:rsidR="00FB783D" w:rsidRPr="00FB783D" w:rsidRDefault="00FB783D" w:rsidP="00FB783D">
            <w:pPr>
              <w:jc w:val="right"/>
              <w:rPr>
                <w:rFonts w:ascii="Times New Roman" w:hAnsi="Times New Roman" w:cs="Times New Roman"/>
                <w:color w:val="000000"/>
              </w:rPr>
            </w:pPr>
          </w:p>
        </w:tc>
        <w:tc>
          <w:tcPr>
            <w:tcW w:w="1304" w:type="dxa"/>
            <w:vAlign w:val="center"/>
          </w:tcPr>
          <w:p w14:paraId="47E0F6F9" w14:textId="77777777" w:rsidR="00FB783D" w:rsidRPr="00FB783D" w:rsidRDefault="00FB783D" w:rsidP="00FB783D">
            <w:pPr>
              <w:jc w:val="right"/>
              <w:rPr>
                <w:rFonts w:ascii="Times New Roman" w:hAnsi="Times New Roman" w:cs="Times New Roman"/>
                <w:color w:val="000000"/>
              </w:rPr>
            </w:pPr>
          </w:p>
        </w:tc>
        <w:tc>
          <w:tcPr>
            <w:tcW w:w="1020" w:type="dxa"/>
            <w:vAlign w:val="center"/>
          </w:tcPr>
          <w:p w14:paraId="1C6F93C3"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7F84697E" w14:textId="77777777" w:rsidR="00FB783D" w:rsidRPr="00FB783D" w:rsidRDefault="00FB783D" w:rsidP="00FB783D">
            <w:pPr>
              <w:jc w:val="right"/>
              <w:rPr>
                <w:rFonts w:ascii="Times New Roman" w:hAnsi="Times New Roman" w:cs="Times New Roman"/>
                <w:color w:val="000000"/>
              </w:rPr>
            </w:pPr>
          </w:p>
        </w:tc>
      </w:tr>
      <w:tr w:rsidR="00FB783D" w:rsidRPr="00FB783D" w14:paraId="7ADD1EFC" w14:textId="77777777" w:rsidTr="00AE1CC5">
        <w:trPr>
          <w:trHeight w:val="283"/>
        </w:trPr>
        <w:tc>
          <w:tcPr>
            <w:tcW w:w="2948" w:type="dxa"/>
            <w:vAlign w:val="center"/>
          </w:tcPr>
          <w:p w14:paraId="66163441"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Autonomy satisfaction</w:t>
            </w:r>
          </w:p>
        </w:tc>
        <w:tc>
          <w:tcPr>
            <w:tcW w:w="624" w:type="dxa"/>
            <w:vAlign w:val="center"/>
          </w:tcPr>
          <w:p w14:paraId="7CDF9FF0" w14:textId="77777777" w:rsidR="00FB783D" w:rsidRPr="00FB783D" w:rsidRDefault="00FB783D" w:rsidP="00FB783D">
            <w:pPr>
              <w:jc w:val="right"/>
              <w:rPr>
                <w:rFonts w:ascii="Times New Roman" w:hAnsi="Times New Roman" w:cs="Times New Roman"/>
                <w:color w:val="000000"/>
              </w:rPr>
            </w:pPr>
          </w:p>
        </w:tc>
        <w:tc>
          <w:tcPr>
            <w:tcW w:w="968" w:type="dxa"/>
            <w:vAlign w:val="center"/>
          </w:tcPr>
          <w:p w14:paraId="2A07C3D5" w14:textId="77777777" w:rsidR="00FB783D" w:rsidRPr="00FB783D" w:rsidRDefault="00FB783D" w:rsidP="00FB783D">
            <w:pPr>
              <w:jc w:val="right"/>
              <w:rPr>
                <w:rFonts w:ascii="Times New Roman" w:hAnsi="Times New Roman" w:cs="Times New Roman"/>
                <w:color w:val="000000"/>
              </w:rPr>
            </w:pPr>
          </w:p>
        </w:tc>
        <w:tc>
          <w:tcPr>
            <w:tcW w:w="733" w:type="dxa"/>
            <w:vAlign w:val="center"/>
          </w:tcPr>
          <w:p w14:paraId="06F08FC9"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55C8B77C"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1033E2FF" w14:textId="77777777" w:rsidR="00FB783D" w:rsidRPr="00FB783D" w:rsidRDefault="00FB783D" w:rsidP="00FB783D">
            <w:pPr>
              <w:jc w:val="right"/>
              <w:rPr>
                <w:rFonts w:ascii="Times New Roman" w:hAnsi="Times New Roman" w:cs="Times New Roman"/>
                <w:color w:val="000000"/>
              </w:rPr>
            </w:pPr>
          </w:p>
        </w:tc>
        <w:tc>
          <w:tcPr>
            <w:tcW w:w="736" w:type="dxa"/>
            <w:vAlign w:val="center"/>
          </w:tcPr>
          <w:p w14:paraId="31980709" w14:textId="77777777" w:rsidR="00FB783D" w:rsidRPr="00FB783D" w:rsidRDefault="00FB783D" w:rsidP="00FB783D">
            <w:pPr>
              <w:jc w:val="right"/>
              <w:rPr>
                <w:rFonts w:ascii="Times New Roman" w:hAnsi="Times New Roman" w:cs="Times New Roman"/>
                <w:b/>
                <w:bCs/>
                <w:color w:val="000000"/>
              </w:rPr>
            </w:pPr>
          </w:p>
        </w:tc>
        <w:tc>
          <w:tcPr>
            <w:tcW w:w="766" w:type="dxa"/>
            <w:vAlign w:val="center"/>
          </w:tcPr>
          <w:p w14:paraId="3052B92A"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70965260"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51E33013" w14:textId="77777777" w:rsidR="00FB783D" w:rsidRPr="00FB783D" w:rsidRDefault="00FB783D" w:rsidP="00FB783D">
            <w:pPr>
              <w:jc w:val="right"/>
              <w:rPr>
                <w:rFonts w:ascii="Times New Roman" w:hAnsi="Times New Roman" w:cs="Times New Roman"/>
                <w:color w:val="000000"/>
              </w:rPr>
            </w:pPr>
          </w:p>
        </w:tc>
        <w:tc>
          <w:tcPr>
            <w:tcW w:w="1304" w:type="dxa"/>
            <w:vAlign w:val="center"/>
          </w:tcPr>
          <w:p w14:paraId="13B824D8" w14:textId="77777777" w:rsidR="00FB783D" w:rsidRPr="00FB783D" w:rsidRDefault="00FB783D" w:rsidP="00FB783D">
            <w:pPr>
              <w:jc w:val="right"/>
              <w:rPr>
                <w:rFonts w:ascii="Times New Roman" w:hAnsi="Times New Roman" w:cs="Times New Roman"/>
                <w:color w:val="000000"/>
              </w:rPr>
            </w:pPr>
          </w:p>
        </w:tc>
        <w:tc>
          <w:tcPr>
            <w:tcW w:w="1020" w:type="dxa"/>
            <w:vAlign w:val="center"/>
          </w:tcPr>
          <w:p w14:paraId="1A6A2114"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7483AEFD" w14:textId="77777777" w:rsidR="00FB783D" w:rsidRPr="00FB783D" w:rsidRDefault="00FB783D" w:rsidP="00FB783D">
            <w:pPr>
              <w:jc w:val="right"/>
              <w:rPr>
                <w:rFonts w:ascii="Times New Roman" w:hAnsi="Times New Roman" w:cs="Times New Roman"/>
                <w:color w:val="000000"/>
              </w:rPr>
            </w:pPr>
          </w:p>
        </w:tc>
      </w:tr>
      <w:tr w:rsidR="00FB783D" w:rsidRPr="00FB783D" w14:paraId="2A9FE046" w14:textId="77777777" w:rsidTr="00AE1CC5">
        <w:trPr>
          <w:trHeight w:val="283"/>
        </w:trPr>
        <w:tc>
          <w:tcPr>
            <w:tcW w:w="2948" w:type="dxa"/>
            <w:vAlign w:val="center"/>
          </w:tcPr>
          <w:p w14:paraId="0FFAAC26"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Vertical</w:t>
            </w:r>
          </w:p>
        </w:tc>
        <w:tc>
          <w:tcPr>
            <w:tcW w:w="624" w:type="dxa"/>
            <w:vAlign w:val="center"/>
          </w:tcPr>
          <w:p w14:paraId="1EAAF85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32</w:t>
            </w:r>
          </w:p>
        </w:tc>
        <w:tc>
          <w:tcPr>
            <w:tcW w:w="968" w:type="dxa"/>
            <w:vAlign w:val="center"/>
          </w:tcPr>
          <w:p w14:paraId="2006B0F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17 035</w:t>
            </w:r>
          </w:p>
        </w:tc>
        <w:tc>
          <w:tcPr>
            <w:tcW w:w="733" w:type="dxa"/>
            <w:vAlign w:val="center"/>
          </w:tcPr>
          <w:p w14:paraId="3BC0FCB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.41</w:t>
            </w:r>
          </w:p>
        </w:tc>
        <w:tc>
          <w:tcPr>
            <w:tcW w:w="766" w:type="dxa"/>
            <w:vAlign w:val="center"/>
          </w:tcPr>
          <w:p w14:paraId="75AC607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.19</w:t>
            </w:r>
          </w:p>
        </w:tc>
        <w:tc>
          <w:tcPr>
            <w:tcW w:w="766" w:type="dxa"/>
            <w:vAlign w:val="center"/>
          </w:tcPr>
          <w:p w14:paraId="70FD502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.19</w:t>
            </w:r>
          </w:p>
        </w:tc>
        <w:tc>
          <w:tcPr>
            <w:tcW w:w="736" w:type="dxa"/>
            <w:vAlign w:val="center"/>
          </w:tcPr>
          <w:p w14:paraId="40F7E3EB"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.50</w:t>
            </w:r>
          </w:p>
        </w:tc>
        <w:tc>
          <w:tcPr>
            <w:tcW w:w="766" w:type="dxa"/>
            <w:vAlign w:val="center"/>
          </w:tcPr>
          <w:p w14:paraId="00EF97C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.23</w:t>
            </w:r>
          </w:p>
        </w:tc>
        <w:tc>
          <w:tcPr>
            <w:tcW w:w="766" w:type="dxa"/>
            <w:vAlign w:val="center"/>
          </w:tcPr>
          <w:p w14:paraId="029F366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.23</w:t>
            </w:r>
          </w:p>
        </w:tc>
        <w:tc>
          <w:tcPr>
            <w:tcW w:w="1361" w:type="dxa"/>
            <w:vAlign w:val="center"/>
          </w:tcPr>
          <w:p w14:paraId="30F6668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[ .42,   .59]</w:t>
            </w:r>
          </w:p>
        </w:tc>
        <w:tc>
          <w:tcPr>
            <w:tcW w:w="1304" w:type="dxa"/>
            <w:vAlign w:val="center"/>
          </w:tcPr>
          <w:p w14:paraId="77C84A5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[ .21,   .80]</w:t>
            </w:r>
          </w:p>
        </w:tc>
        <w:tc>
          <w:tcPr>
            <w:tcW w:w="1020" w:type="dxa"/>
            <w:vAlign w:val="center"/>
          </w:tcPr>
          <w:p w14:paraId="59D85EAE"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5CB5197E" w14:textId="77777777" w:rsidR="00FB783D" w:rsidRPr="00FB783D" w:rsidRDefault="00FB783D" w:rsidP="00FB783D">
            <w:pPr>
              <w:jc w:val="right"/>
              <w:rPr>
                <w:rFonts w:ascii="Times New Roman" w:hAnsi="Times New Roman" w:cs="Times New Roman"/>
                <w:color w:val="000000"/>
              </w:rPr>
            </w:pPr>
          </w:p>
        </w:tc>
      </w:tr>
      <w:tr w:rsidR="00FB783D" w:rsidRPr="00FB783D" w14:paraId="723A6293" w14:textId="77777777" w:rsidTr="00AE1CC5">
        <w:trPr>
          <w:trHeight w:val="283"/>
        </w:trPr>
        <w:tc>
          <w:tcPr>
            <w:tcW w:w="2948" w:type="dxa"/>
            <w:vAlign w:val="center"/>
          </w:tcPr>
          <w:p w14:paraId="526BADAD"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Lateral</w:t>
            </w:r>
          </w:p>
        </w:tc>
        <w:tc>
          <w:tcPr>
            <w:tcW w:w="624" w:type="dxa"/>
            <w:vAlign w:val="center"/>
          </w:tcPr>
          <w:p w14:paraId="07F2B44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w:t>
            </w:r>
          </w:p>
        </w:tc>
        <w:tc>
          <w:tcPr>
            <w:tcW w:w="968" w:type="dxa"/>
            <w:vAlign w:val="center"/>
          </w:tcPr>
          <w:p w14:paraId="04FB710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2 109</w:t>
            </w:r>
          </w:p>
        </w:tc>
        <w:tc>
          <w:tcPr>
            <w:tcW w:w="733" w:type="dxa"/>
            <w:vAlign w:val="center"/>
          </w:tcPr>
          <w:p w14:paraId="3D2C9DF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.46</w:t>
            </w:r>
          </w:p>
        </w:tc>
        <w:tc>
          <w:tcPr>
            <w:tcW w:w="766" w:type="dxa"/>
            <w:vAlign w:val="center"/>
          </w:tcPr>
          <w:p w14:paraId="73B601C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.04</w:t>
            </w:r>
          </w:p>
        </w:tc>
        <w:tc>
          <w:tcPr>
            <w:tcW w:w="766" w:type="dxa"/>
            <w:vAlign w:val="center"/>
          </w:tcPr>
          <w:p w14:paraId="286FD7D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.00</w:t>
            </w:r>
          </w:p>
        </w:tc>
        <w:tc>
          <w:tcPr>
            <w:tcW w:w="736" w:type="dxa"/>
            <w:vAlign w:val="center"/>
          </w:tcPr>
          <w:p w14:paraId="65B8EA5C"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.57</w:t>
            </w:r>
          </w:p>
        </w:tc>
        <w:tc>
          <w:tcPr>
            <w:tcW w:w="766" w:type="dxa"/>
            <w:vAlign w:val="center"/>
          </w:tcPr>
          <w:p w14:paraId="0203CAA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.05</w:t>
            </w:r>
          </w:p>
        </w:tc>
        <w:tc>
          <w:tcPr>
            <w:tcW w:w="766" w:type="dxa"/>
            <w:vAlign w:val="center"/>
          </w:tcPr>
          <w:p w14:paraId="66822C7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.00</w:t>
            </w:r>
          </w:p>
        </w:tc>
        <w:tc>
          <w:tcPr>
            <w:tcW w:w="1361" w:type="dxa"/>
            <w:vAlign w:val="center"/>
          </w:tcPr>
          <w:p w14:paraId="2AF12CE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[ .44,   .70]</w:t>
            </w:r>
          </w:p>
        </w:tc>
        <w:tc>
          <w:tcPr>
            <w:tcW w:w="1304" w:type="dxa"/>
            <w:vAlign w:val="center"/>
          </w:tcPr>
          <w:p w14:paraId="01553A1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[ .56,   .58]</w:t>
            </w:r>
          </w:p>
        </w:tc>
        <w:tc>
          <w:tcPr>
            <w:tcW w:w="1020" w:type="dxa"/>
            <w:vAlign w:val="center"/>
          </w:tcPr>
          <w:p w14:paraId="3DA274D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−.05</w:t>
            </w:r>
          </w:p>
        </w:tc>
        <w:tc>
          <w:tcPr>
            <w:tcW w:w="1361" w:type="dxa"/>
            <w:vAlign w:val="center"/>
          </w:tcPr>
          <w:p w14:paraId="1C688EC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[−.14,   .03]</w:t>
            </w:r>
          </w:p>
        </w:tc>
      </w:tr>
      <w:tr w:rsidR="00FB783D" w:rsidRPr="00FB783D" w14:paraId="0FA6F3E6" w14:textId="77777777" w:rsidTr="00AE1CC5">
        <w:trPr>
          <w:trHeight w:val="283"/>
        </w:trPr>
        <w:tc>
          <w:tcPr>
            <w:tcW w:w="2948" w:type="dxa"/>
            <w:vAlign w:val="center"/>
          </w:tcPr>
          <w:p w14:paraId="44E48C06"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Competence satisfaction</w:t>
            </w:r>
          </w:p>
        </w:tc>
        <w:tc>
          <w:tcPr>
            <w:tcW w:w="624" w:type="dxa"/>
            <w:vAlign w:val="center"/>
          </w:tcPr>
          <w:p w14:paraId="0EDCAE4E" w14:textId="77777777" w:rsidR="00FB783D" w:rsidRPr="00FB783D" w:rsidRDefault="00FB783D" w:rsidP="00FB783D">
            <w:pPr>
              <w:jc w:val="right"/>
              <w:rPr>
                <w:rFonts w:ascii="Times New Roman" w:hAnsi="Times New Roman" w:cs="Times New Roman"/>
                <w:color w:val="000000"/>
              </w:rPr>
            </w:pPr>
          </w:p>
        </w:tc>
        <w:tc>
          <w:tcPr>
            <w:tcW w:w="968" w:type="dxa"/>
            <w:vAlign w:val="center"/>
          </w:tcPr>
          <w:p w14:paraId="43179DEF" w14:textId="77777777" w:rsidR="00FB783D" w:rsidRPr="00FB783D" w:rsidRDefault="00FB783D" w:rsidP="00FB783D">
            <w:pPr>
              <w:jc w:val="right"/>
              <w:rPr>
                <w:rFonts w:ascii="Times New Roman" w:hAnsi="Times New Roman" w:cs="Times New Roman"/>
                <w:color w:val="000000"/>
              </w:rPr>
            </w:pPr>
          </w:p>
        </w:tc>
        <w:tc>
          <w:tcPr>
            <w:tcW w:w="733" w:type="dxa"/>
            <w:vAlign w:val="center"/>
          </w:tcPr>
          <w:p w14:paraId="7C12AB1E"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733BA12C"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51A2F7D0" w14:textId="77777777" w:rsidR="00FB783D" w:rsidRPr="00FB783D" w:rsidRDefault="00FB783D" w:rsidP="00FB783D">
            <w:pPr>
              <w:jc w:val="right"/>
              <w:rPr>
                <w:rFonts w:ascii="Times New Roman" w:hAnsi="Times New Roman" w:cs="Times New Roman"/>
                <w:color w:val="000000"/>
              </w:rPr>
            </w:pPr>
          </w:p>
        </w:tc>
        <w:tc>
          <w:tcPr>
            <w:tcW w:w="736" w:type="dxa"/>
            <w:vAlign w:val="center"/>
          </w:tcPr>
          <w:p w14:paraId="7409D6E1" w14:textId="77777777" w:rsidR="00FB783D" w:rsidRPr="00FB783D" w:rsidRDefault="00FB783D" w:rsidP="00FB783D">
            <w:pPr>
              <w:jc w:val="right"/>
              <w:rPr>
                <w:rFonts w:ascii="Times New Roman" w:hAnsi="Times New Roman" w:cs="Times New Roman"/>
                <w:b/>
                <w:bCs/>
                <w:color w:val="000000"/>
              </w:rPr>
            </w:pPr>
          </w:p>
        </w:tc>
        <w:tc>
          <w:tcPr>
            <w:tcW w:w="766" w:type="dxa"/>
            <w:vAlign w:val="center"/>
          </w:tcPr>
          <w:p w14:paraId="38855A4B"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6EE5C017"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7F07322E" w14:textId="77777777" w:rsidR="00FB783D" w:rsidRPr="00FB783D" w:rsidRDefault="00FB783D" w:rsidP="00FB783D">
            <w:pPr>
              <w:jc w:val="right"/>
              <w:rPr>
                <w:rFonts w:ascii="Times New Roman" w:hAnsi="Times New Roman" w:cs="Times New Roman"/>
                <w:color w:val="000000"/>
              </w:rPr>
            </w:pPr>
          </w:p>
        </w:tc>
        <w:tc>
          <w:tcPr>
            <w:tcW w:w="1304" w:type="dxa"/>
            <w:vAlign w:val="center"/>
          </w:tcPr>
          <w:p w14:paraId="521D0A6B" w14:textId="77777777" w:rsidR="00FB783D" w:rsidRPr="00FB783D" w:rsidRDefault="00FB783D" w:rsidP="00FB783D">
            <w:pPr>
              <w:jc w:val="right"/>
              <w:rPr>
                <w:rFonts w:ascii="Times New Roman" w:hAnsi="Times New Roman" w:cs="Times New Roman"/>
                <w:color w:val="000000"/>
              </w:rPr>
            </w:pPr>
          </w:p>
        </w:tc>
        <w:tc>
          <w:tcPr>
            <w:tcW w:w="1020" w:type="dxa"/>
            <w:vAlign w:val="center"/>
          </w:tcPr>
          <w:p w14:paraId="3F258084"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1CC01309" w14:textId="77777777" w:rsidR="00FB783D" w:rsidRPr="00FB783D" w:rsidRDefault="00FB783D" w:rsidP="00FB783D">
            <w:pPr>
              <w:jc w:val="right"/>
              <w:rPr>
                <w:rFonts w:ascii="Times New Roman" w:hAnsi="Times New Roman" w:cs="Times New Roman"/>
                <w:color w:val="000000"/>
              </w:rPr>
            </w:pPr>
          </w:p>
        </w:tc>
      </w:tr>
      <w:tr w:rsidR="00FB783D" w:rsidRPr="00FB783D" w14:paraId="2B5AC595" w14:textId="77777777" w:rsidTr="00AE1CC5">
        <w:trPr>
          <w:trHeight w:val="283"/>
        </w:trPr>
        <w:tc>
          <w:tcPr>
            <w:tcW w:w="2948" w:type="dxa"/>
            <w:vAlign w:val="center"/>
          </w:tcPr>
          <w:p w14:paraId="12E777CE"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Vertical</w:t>
            </w:r>
          </w:p>
        </w:tc>
        <w:tc>
          <w:tcPr>
            <w:tcW w:w="624" w:type="dxa"/>
            <w:vAlign w:val="center"/>
          </w:tcPr>
          <w:p w14:paraId="54EBC49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40</w:t>
            </w:r>
          </w:p>
        </w:tc>
        <w:tc>
          <w:tcPr>
            <w:tcW w:w="968" w:type="dxa"/>
            <w:vAlign w:val="center"/>
          </w:tcPr>
          <w:p w14:paraId="73E2D6B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20 687</w:t>
            </w:r>
          </w:p>
        </w:tc>
        <w:tc>
          <w:tcPr>
            <w:tcW w:w="733" w:type="dxa"/>
            <w:vAlign w:val="center"/>
          </w:tcPr>
          <w:p w14:paraId="6054D55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.38</w:t>
            </w:r>
          </w:p>
        </w:tc>
        <w:tc>
          <w:tcPr>
            <w:tcW w:w="766" w:type="dxa"/>
            <w:vAlign w:val="center"/>
          </w:tcPr>
          <w:p w14:paraId="318A66B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.22</w:t>
            </w:r>
          </w:p>
        </w:tc>
        <w:tc>
          <w:tcPr>
            <w:tcW w:w="766" w:type="dxa"/>
            <w:vAlign w:val="center"/>
          </w:tcPr>
          <w:p w14:paraId="2593661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.21</w:t>
            </w:r>
          </w:p>
        </w:tc>
        <w:tc>
          <w:tcPr>
            <w:tcW w:w="736" w:type="dxa"/>
            <w:vAlign w:val="center"/>
          </w:tcPr>
          <w:p w14:paraId="22BFE0D0"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.47</w:t>
            </w:r>
          </w:p>
        </w:tc>
        <w:tc>
          <w:tcPr>
            <w:tcW w:w="766" w:type="dxa"/>
            <w:vAlign w:val="center"/>
          </w:tcPr>
          <w:p w14:paraId="3620535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.27</w:t>
            </w:r>
          </w:p>
        </w:tc>
        <w:tc>
          <w:tcPr>
            <w:tcW w:w="766" w:type="dxa"/>
            <w:vAlign w:val="center"/>
          </w:tcPr>
          <w:p w14:paraId="112A314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.26</w:t>
            </w:r>
          </w:p>
        </w:tc>
        <w:tc>
          <w:tcPr>
            <w:tcW w:w="1361" w:type="dxa"/>
            <w:vAlign w:val="center"/>
          </w:tcPr>
          <w:p w14:paraId="1AB0861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.38,   .55]</w:t>
            </w:r>
          </w:p>
        </w:tc>
        <w:tc>
          <w:tcPr>
            <w:tcW w:w="1304" w:type="dxa"/>
            <w:vAlign w:val="center"/>
          </w:tcPr>
          <w:p w14:paraId="01152DC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[ .13,   .81]</w:t>
            </w:r>
          </w:p>
        </w:tc>
        <w:tc>
          <w:tcPr>
            <w:tcW w:w="1020" w:type="dxa"/>
            <w:vAlign w:val="center"/>
          </w:tcPr>
          <w:p w14:paraId="2488C8DD"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2E8E7CE9" w14:textId="77777777" w:rsidR="00FB783D" w:rsidRPr="00FB783D" w:rsidRDefault="00FB783D" w:rsidP="00FB783D">
            <w:pPr>
              <w:jc w:val="right"/>
              <w:rPr>
                <w:rFonts w:ascii="Times New Roman" w:hAnsi="Times New Roman" w:cs="Times New Roman"/>
                <w:color w:val="000000"/>
              </w:rPr>
            </w:pPr>
          </w:p>
        </w:tc>
      </w:tr>
      <w:tr w:rsidR="00FB783D" w:rsidRPr="00FB783D" w14:paraId="3C702133" w14:textId="77777777" w:rsidTr="00AE1CC5">
        <w:trPr>
          <w:trHeight w:val="283"/>
        </w:trPr>
        <w:tc>
          <w:tcPr>
            <w:tcW w:w="2948" w:type="dxa"/>
            <w:vAlign w:val="center"/>
          </w:tcPr>
          <w:p w14:paraId="545AB989"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Lateral</w:t>
            </w:r>
          </w:p>
        </w:tc>
        <w:tc>
          <w:tcPr>
            <w:tcW w:w="624" w:type="dxa"/>
            <w:vAlign w:val="center"/>
          </w:tcPr>
          <w:p w14:paraId="378C9B2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4</w:t>
            </w:r>
          </w:p>
        </w:tc>
        <w:tc>
          <w:tcPr>
            <w:tcW w:w="968" w:type="dxa"/>
            <w:vAlign w:val="center"/>
          </w:tcPr>
          <w:p w14:paraId="2828987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2 235</w:t>
            </w:r>
          </w:p>
        </w:tc>
        <w:tc>
          <w:tcPr>
            <w:tcW w:w="733" w:type="dxa"/>
            <w:vAlign w:val="center"/>
          </w:tcPr>
          <w:p w14:paraId="386E8FC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.44</w:t>
            </w:r>
          </w:p>
        </w:tc>
        <w:tc>
          <w:tcPr>
            <w:tcW w:w="766" w:type="dxa"/>
            <w:vAlign w:val="center"/>
          </w:tcPr>
          <w:p w14:paraId="048FCBF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.15</w:t>
            </w:r>
          </w:p>
        </w:tc>
        <w:tc>
          <w:tcPr>
            <w:tcW w:w="766" w:type="dxa"/>
            <w:vAlign w:val="center"/>
          </w:tcPr>
          <w:p w14:paraId="1B90C5C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.15</w:t>
            </w:r>
          </w:p>
        </w:tc>
        <w:tc>
          <w:tcPr>
            <w:tcW w:w="736" w:type="dxa"/>
            <w:vAlign w:val="center"/>
          </w:tcPr>
          <w:p w14:paraId="1C005796"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.53</w:t>
            </w:r>
          </w:p>
        </w:tc>
        <w:tc>
          <w:tcPr>
            <w:tcW w:w="766" w:type="dxa"/>
            <w:vAlign w:val="center"/>
          </w:tcPr>
          <w:p w14:paraId="542CC55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.19</w:t>
            </w:r>
          </w:p>
        </w:tc>
        <w:tc>
          <w:tcPr>
            <w:tcW w:w="766" w:type="dxa"/>
            <w:vAlign w:val="center"/>
          </w:tcPr>
          <w:p w14:paraId="549CA9F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.18</w:t>
            </w:r>
          </w:p>
        </w:tc>
        <w:tc>
          <w:tcPr>
            <w:tcW w:w="1361" w:type="dxa"/>
            <w:vAlign w:val="center"/>
          </w:tcPr>
          <w:p w14:paraId="193194D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.23,   .83]</w:t>
            </w:r>
          </w:p>
        </w:tc>
        <w:tc>
          <w:tcPr>
            <w:tcW w:w="1304" w:type="dxa"/>
            <w:vAlign w:val="center"/>
          </w:tcPr>
          <w:p w14:paraId="1E27DEB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[ .24,   .83]</w:t>
            </w:r>
          </w:p>
        </w:tc>
        <w:tc>
          <w:tcPr>
            <w:tcW w:w="1020" w:type="dxa"/>
            <w:vAlign w:val="center"/>
          </w:tcPr>
          <w:p w14:paraId="7A97C77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−.06</w:t>
            </w:r>
          </w:p>
        </w:tc>
        <w:tc>
          <w:tcPr>
            <w:tcW w:w="1361" w:type="dxa"/>
            <w:vAlign w:val="center"/>
          </w:tcPr>
          <w:p w14:paraId="2BCB971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[−.22,   .12]</w:t>
            </w:r>
          </w:p>
        </w:tc>
      </w:tr>
      <w:tr w:rsidR="00FB783D" w:rsidRPr="00FB783D" w14:paraId="2935861A" w14:textId="77777777" w:rsidTr="00AE1CC5">
        <w:trPr>
          <w:trHeight w:val="283"/>
        </w:trPr>
        <w:tc>
          <w:tcPr>
            <w:tcW w:w="2948" w:type="dxa"/>
            <w:vAlign w:val="center"/>
          </w:tcPr>
          <w:p w14:paraId="34B6852F"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Relatedness satisfaction </w:t>
            </w:r>
          </w:p>
        </w:tc>
        <w:tc>
          <w:tcPr>
            <w:tcW w:w="624" w:type="dxa"/>
            <w:vAlign w:val="center"/>
          </w:tcPr>
          <w:p w14:paraId="592025E1" w14:textId="77777777" w:rsidR="00FB783D" w:rsidRPr="00FB783D" w:rsidRDefault="00FB783D" w:rsidP="00FB783D">
            <w:pPr>
              <w:jc w:val="right"/>
              <w:rPr>
                <w:rFonts w:ascii="Times New Roman" w:hAnsi="Times New Roman" w:cs="Times New Roman"/>
                <w:color w:val="000000"/>
              </w:rPr>
            </w:pPr>
          </w:p>
        </w:tc>
        <w:tc>
          <w:tcPr>
            <w:tcW w:w="968" w:type="dxa"/>
            <w:vAlign w:val="center"/>
          </w:tcPr>
          <w:p w14:paraId="4159FF5B" w14:textId="77777777" w:rsidR="00FB783D" w:rsidRPr="00FB783D" w:rsidRDefault="00FB783D" w:rsidP="00FB783D">
            <w:pPr>
              <w:jc w:val="right"/>
              <w:rPr>
                <w:rFonts w:ascii="Times New Roman" w:hAnsi="Times New Roman" w:cs="Times New Roman"/>
                <w:color w:val="000000"/>
              </w:rPr>
            </w:pPr>
          </w:p>
        </w:tc>
        <w:tc>
          <w:tcPr>
            <w:tcW w:w="733" w:type="dxa"/>
            <w:vAlign w:val="center"/>
          </w:tcPr>
          <w:p w14:paraId="34A61F00"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64000DC7"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711D6FC5" w14:textId="77777777" w:rsidR="00FB783D" w:rsidRPr="00FB783D" w:rsidRDefault="00FB783D" w:rsidP="00FB783D">
            <w:pPr>
              <w:jc w:val="right"/>
              <w:rPr>
                <w:rFonts w:ascii="Times New Roman" w:hAnsi="Times New Roman" w:cs="Times New Roman"/>
                <w:color w:val="000000"/>
              </w:rPr>
            </w:pPr>
          </w:p>
        </w:tc>
        <w:tc>
          <w:tcPr>
            <w:tcW w:w="736" w:type="dxa"/>
            <w:vAlign w:val="center"/>
          </w:tcPr>
          <w:p w14:paraId="1155C8AA" w14:textId="77777777" w:rsidR="00FB783D" w:rsidRPr="00FB783D" w:rsidRDefault="00FB783D" w:rsidP="00FB783D">
            <w:pPr>
              <w:jc w:val="right"/>
              <w:rPr>
                <w:rFonts w:ascii="Times New Roman" w:hAnsi="Times New Roman" w:cs="Times New Roman"/>
                <w:b/>
                <w:bCs/>
                <w:color w:val="000000"/>
              </w:rPr>
            </w:pPr>
          </w:p>
        </w:tc>
        <w:tc>
          <w:tcPr>
            <w:tcW w:w="766" w:type="dxa"/>
            <w:vAlign w:val="center"/>
          </w:tcPr>
          <w:p w14:paraId="22FFCB0C"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4A1D420F"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5F7C03DA" w14:textId="77777777" w:rsidR="00FB783D" w:rsidRPr="00FB783D" w:rsidRDefault="00FB783D" w:rsidP="00FB783D">
            <w:pPr>
              <w:jc w:val="right"/>
              <w:rPr>
                <w:rFonts w:ascii="Times New Roman" w:hAnsi="Times New Roman" w:cs="Times New Roman"/>
                <w:color w:val="000000"/>
              </w:rPr>
            </w:pPr>
          </w:p>
        </w:tc>
        <w:tc>
          <w:tcPr>
            <w:tcW w:w="1304" w:type="dxa"/>
            <w:vAlign w:val="center"/>
          </w:tcPr>
          <w:p w14:paraId="33ACAA32" w14:textId="77777777" w:rsidR="00FB783D" w:rsidRPr="00FB783D" w:rsidRDefault="00FB783D" w:rsidP="00FB783D">
            <w:pPr>
              <w:jc w:val="right"/>
              <w:rPr>
                <w:rFonts w:ascii="Times New Roman" w:hAnsi="Times New Roman" w:cs="Times New Roman"/>
                <w:color w:val="000000"/>
              </w:rPr>
            </w:pPr>
          </w:p>
        </w:tc>
        <w:tc>
          <w:tcPr>
            <w:tcW w:w="1020" w:type="dxa"/>
            <w:vAlign w:val="center"/>
          </w:tcPr>
          <w:p w14:paraId="020A1E81"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5940E246" w14:textId="77777777" w:rsidR="00FB783D" w:rsidRPr="00FB783D" w:rsidRDefault="00FB783D" w:rsidP="00FB783D">
            <w:pPr>
              <w:jc w:val="right"/>
              <w:rPr>
                <w:rFonts w:ascii="Times New Roman" w:hAnsi="Times New Roman" w:cs="Times New Roman"/>
                <w:color w:val="000000"/>
              </w:rPr>
            </w:pPr>
          </w:p>
        </w:tc>
      </w:tr>
      <w:tr w:rsidR="00FB783D" w:rsidRPr="00FB783D" w14:paraId="23D08C47" w14:textId="77777777" w:rsidTr="00AE1CC5">
        <w:trPr>
          <w:trHeight w:val="283"/>
        </w:trPr>
        <w:tc>
          <w:tcPr>
            <w:tcW w:w="2948" w:type="dxa"/>
            <w:vAlign w:val="center"/>
          </w:tcPr>
          <w:p w14:paraId="056668CB"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Vertical</w:t>
            </w:r>
          </w:p>
        </w:tc>
        <w:tc>
          <w:tcPr>
            <w:tcW w:w="624" w:type="dxa"/>
            <w:vAlign w:val="center"/>
          </w:tcPr>
          <w:p w14:paraId="44CEE2F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36</w:t>
            </w:r>
          </w:p>
        </w:tc>
        <w:tc>
          <w:tcPr>
            <w:tcW w:w="968" w:type="dxa"/>
            <w:vAlign w:val="center"/>
          </w:tcPr>
          <w:p w14:paraId="4FE56EC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17 957</w:t>
            </w:r>
          </w:p>
        </w:tc>
        <w:tc>
          <w:tcPr>
            <w:tcW w:w="733" w:type="dxa"/>
            <w:vAlign w:val="center"/>
          </w:tcPr>
          <w:p w14:paraId="2FD699D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.41</w:t>
            </w:r>
          </w:p>
        </w:tc>
        <w:tc>
          <w:tcPr>
            <w:tcW w:w="766" w:type="dxa"/>
            <w:vAlign w:val="center"/>
          </w:tcPr>
          <w:p w14:paraId="56D96C2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.17</w:t>
            </w:r>
          </w:p>
        </w:tc>
        <w:tc>
          <w:tcPr>
            <w:tcW w:w="766" w:type="dxa"/>
            <w:vAlign w:val="center"/>
          </w:tcPr>
          <w:p w14:paraId="6E170F3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.16</w:t>
            </w:r>
          </w:p>
        </w:tc>
        <w:tc>
          <w:tcPr>
            <w:tcW w:w="736" w:type="dxa"/>
            <w:vAlign w:val="center"/>
          </w:tcPr>
          <w:p w14:paraId="05AEFB1C"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.49</w:t>
            </w:r>
          </w:p>
        </w:tc>
        <w:tc>
          <w:tcPr>
            <w:tcW w:w="766" w:type="dxa"/>
            <w:vAlign w:val="center"/>
          </w:tcPr>
          <w:p w14:paraId="24E4241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.20</w:t>
            </w:r>
          </w:p>
        </w:tc>
        <w:tc>
          <w:tcPr>
            <w:tcW w:w="766" w:type="dxa"/>
            <w:vAlign w:val="center"/>
          </w:tcPr>
          <w:p w14:paraId="5F491B5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.19</w:t>
            </w:r>
          </w:p>
        </w:tc>
        <w:tc>
          <w:tcPr>
            <w:tcW w:w="1361" w:type="dxa"/>
            <w:vAlign w:val="center"/>
          </w:tcPr>
          <w:p w14:paraId="12AA86B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.42,   .55]</w:t>
            </w:r>
          </w:p>
        </w:tc>
        <w:tc>
          <w:tcPr>
            <w:tcW w:w="1304" w:type="dxa"/>
            <w:vAlign w:val="center"/>
          </w:tcPr>
          <w:p w14:paraId="32FDDC9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.23,   .74]</w:t>
            </w:r>
          </w:p>
        </w:tc>
        <w:tc>
          <w:tcPr>
            <w:tcW w:w="1020" w:type="dxa"/>
            <w:vAlign w:val="center"/>
          </w:tcPr>
          <w:p w14:paraId="5005423C"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74CAD169" w14:textId="77777777" w:rsidR="00FB783D" w:rsidRPr="00FB783D" w:rsidRDefault="00FB783D" w:rsidP="00FB783D">
            <w:pPr>
              <w:jc w:val="right"/>
              <w:rPr>
                <w:rFonts w:ascii="Times New Roman" w:hAnsi="Times New Roman" w:cs="Times New Roman"/>
                <w:color w:val="000000"/>
              </w:rPr>
            </w:pPr>
          </w:p>
        </w:tc>
      </w:tr>
      <w:tr w:rsidR="00FB783D" w:rsidRPr="00FB783D" w14:paraId="23A52326" w14:textId="77777777" w:rsidTr="00AE1CC5">
        <w:trPr>
          <w:trHeight w:val="283"/>
        </w:trPr>
        <w:tc>
          <w:tcPr>
            <w:tcW w:w="2948" w:type="dxa"/>
            <w:vAlign w:val="center"/>
          </w:tcPr>
          <w:p w14:paraId="12A23F43"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Lateral</w:t>
            </w:r>
          </w:p>
        </w:tc>
        <w:tc>
          <w:tcPr>
            <w:tcW w:w="624" w:type="dxa"/>
            <w:vAlign w:val="center"/>
          </w:tcPr>
          <w:p w14:paraId="75619B0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w:t>
            </w:r>
          </w:p>
        </w:tc>
        <w:tc>
          <w:tcPr>
            <w:tcW w:w="968" w:type="dxa"/>
            <w:vAlign w:val="center"/>
          </w:tcPr>
          <w:p w14:paraId="3C85ED8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2 109</w:t>
            </w:r>
          </w:p>
        </w:tc>
        <w:tc>
          <w:tcPr>
            <w:tcW w:w="733" w:type="dxa"/>
            <w:vAlign w:val="center"/>
          </w:tcPr>
          <w:p w14:paraId="78F7447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.30</w:t>
            </w:r>
          </w:p>
        </w:tc>
        <w:tc>
          <w:tcPr>
            <w:tcW w:w="766" w:type="dxa"/>
            <w:vAlign w:val="center"/>
          </w:tcPr>
          <w:p w14:paraId="410A67F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.12</w:t>
            </w:r>
          </w:p>
        </w:tc>
        <w:tc>
          <w:tcPr>
            <w:tcW w:w="766" w:type="dxa"/>
            <w:vAlign w:val="center"/>
          </w:tcPr>
          <w:p w14:paraId="474252C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.11</w:t>
            </w:r>
          </w:p>
        </w:tc>
        <w:tc>
          <w:tcPr>
            <w:tcW w:w="736" w:type="dxa"/>
            <w:vAlign w:val="center"/>
          </w:tcPr>
          <w:p w14:paraId="566F82E6"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.36</w:t>
            </w:r>
          </w:p>
        </w:tc>
        <w:tc>
          <w:tcPr>
            <w:tcW w:w="766" w:type="dxa"/>
            <w:vAlign w:val="center"/>
          </w:tcPr>
          <w:p w14:paraId="0EFD982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.14</w:t>
            </w:r>
          </w:p>
        </w:tc>
        <w:tc>
          <w:tcPr>
            <w:tcW w:w="766" w:type="dxa"/>
            <w:vAlign w:val="center"/>
          </w:tcPr>
          <w:p w14:paraId="31C21D6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.13</w:t>
            </w:r>
          </w:p>
        </w:tc>
        <w:tc>
          <w:tcPr>
            <w:tcW w:w="1361" w:type="dxa"/>
            <w:vAlign w:val="center"/>
          </w:tcPr>
          <w:p w14:paraId="7EEDE19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.01,   .71]</w:t>
            </w:r>
          </w:p>
        </w:tc>
        <w:tc>
          <w:tcPr>
            <w:tcW w:w="1304" w:type="dxa"/>
            <w:vAlign w:val="center"/>
          </w:tcPr>
          <w:p w14:paraId="06F41F0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.11,   .61]</w:t>
            </w:r>
          </w:p>
        </w:tc>
        <w:tc>
          <w:tcPr>
            <w:tcW w:w="1020" w:type="dxa"/>
            <w:vAlign w:val="center"/>
          </w:tcPr>
          <w:p w14:paraId="5E57C40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.11</w:t>
            </w:r>
          </w:p>
        </w:tc>
        <w:tc>
          <w:tcPr>
            <w:tcW w:w="1361" w:type="dxa"/>
            <w:vAlign w:val="center"/>
          </w:tcPr>
          <w:p w14:paraId="68085B5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[−.04,   .26]</w:t>
            </w:r>
          </w:p>
        </w:tc>
      </w:tr>
      <w:tr w:rsidR="00FB783D" w:rsidRPr="00FB783D" w14:paraId="32F16067" w14:textId="77777777" w:rsidTr="00AE1CC5">
        <w:trPr>
          <w:trHeight w:val="283"/>
        </w:trPr>
        <w:tc>
          <w:tcPr>
            <w:tcW w:w="2948" w:type="dxa"/>
            <w:vAlign w:val="center"/>
          </w:tcPr>
          <w:p w14:paraId="11423D07"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Autonomous motivation</w:t>
            </w:r>
          </w:p>
        </w:tc>
        <w:tc>
          <w:tcPr>
            <w:tcW w:w="624" w:type="dxa"/>
            <w:vAlign w:val="center"/>
          </w:tcPr>
          <w:p w14:paraId="352BEF50" w14:textId="77777777" w:rsidR="00FB783D" w:rsidRPr="00FB783D" w:rsidRDefault="00FB783D" w:rsidP="00FB783D">
            <w:pPr>
              <w:jc w:val="right"/>
              <w:rPr>
                <w:rFonts w:ascii="Times New Roman" w:hAnsi="Times New Roman" w:cs="Times New Roman"/>
                <w:color w:val="000000"/>
              </w:rPr>
            </w:pPr>
          </w:p>
        </w:tc>
        <w:tc>
          <w:tcPr>
            <w:tcW w:w="968" w:type="dxa"/>
            <w:vAlign w:val="center"/>
          </w:tcPr>
          <w:p w14:paraId="7188AB9F" w14:textId="77777777" w:rsidR="00FB783D" w:rsidRPr="00FB783D" w:rsidRDefault="00FB783D" w:rsidP="00FB783D">
            <w:pPr>
              <w:jc w:val="right"/>
              <w:rPr>
                <w:rFonts w:ascii="Times New Roman" w:hAnsi="Times New Roman" w:cs="Times New Roman"/>
                <w:color w:val="000000"/>
              </w:rPr>
            </w:pPr>
          </w:p>
        </w:tc>
        <w:tc>
          <w:tcPr>
            <w:tcW w:w="733" w:type="dxa"/>
            <w:vAlign w:val="center"/>
          </w:tcPr>
          <w:p w14:paraId="232CF19E"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0E3E01CF"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7BD819A5" w14:textId="77777777" w:rsidR="00FB783D" w:rsidRPr="00FB783D" w:rsidRDefault="00FB783D" w:rsidP="00FB783D">
            <w:pPr>
              <w:jc w:val="right"/>
              <w:rPr>
                <w:rFonts w:ascii="Times New Roman" w:hAnsi="Times New Roman" w:cs="Times New Roman"/>
                <w:color w:val="000000"/>
              </w:rPr>
            </w:pPr>
          </w:p>
        </w:tc>
        <w:tc>
          <w:tcPr>
            <w:tcW w:w="736" w:type="dxa"/>
            <w:vAlign w:val="center"/>
          </w:tcPr>
          <w:p w14:paraId="2C5CB8AB" w14:textId="77777777" w:rsidR="00FB783D" w:rsidRPr="00FB783D" w:rsidRDefault="00FB783D" w:rsidP="00FB783D">
            <w:pPr>
              <w:jc w:val="right"/>
              <w:rPr>
                <w:rFonts w:ascii="Times New Roman" w:hAnsi="Times New Roman" w:cs="Times New Roman"/>
                <w:b/>
                <w:bCs/>
                <w:color w:val="000000"/>
              </w:rPr>
            </w:pPr>
          </w:p>
        </w:tc>
        <w:tc>
          <w:tcPr>
            <w:tcW w:w="766" w:type="dxa"/>
            <w:vAlign w:val="center"/>
          </w:tcPr>
          <w:p w14:paraId="7C2536FC"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3ABB4A99"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3E299C89" w14:textId="77777777" w:rsidR="00FB783D" w:rsidRPr="00FB783D" w:rsidRDefault="00FB783D" w:rsidP="00FB783D">
            <w:pPr>
              <w:jc w:val="right"/>
              <w:rPr>
                <w:rFonts w:ascii="Times New Roman" w:hAnsi="Times New Roman" w:cs="Times New Roman"/>
                <w:color w:val="000000"/>
              </w:rPr>
            </w:pPr>
          </w:p>
        </w:tc>
        <w:tc>
          <w:tcPr>
            <w:tcW w:w="1304" w:type="dxa"/>
            <w:vAlign w:val="center"/>
          </w:tcPr>
          <w:p w14:paraId="5D66FC26" w14:textId="77777777" w:rsidR="00FB783D" w:rsidRPr="00FB783D" w:rsidRDefault="00FB783D" w:rsidP="00FB783D">
            <w:pPr>
              <w:jc w:val="right"/>
              <w:rPr>
                <w:rFonts w:ascii="Times New Roman" w:hAnsi="Times New Roman" w:cs="Times New Roman"/>
                <w:color w:val="000000"/>
              </w:rPr>
            </w:pPr>
          </w:p>
        </w:tc>
        <w:tc>
          <w:tcPr>
            <w:tcW w:w="1020" w:type="dxa"/>
            <w:vAlign w:val="center"/>
          </w:tcPr>
          <w:p w14:paraId="52E4297A"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161807D6" w14:textId="77777777" w:rsidR="00FB783D" w:rsidRPr="00FB783D" w:rsidRDefault="00FB783D" w:rsidP="00FB783D">
            <w:pPr>
              <w:jc w:val="right"/>
              <w:rPr>
                <w:rFonts w:ascii="Times New Roman" w:hAnsi="Times New Roman" w:cs="Times New Roman"/>
                <w:color w:val="000000"/>
              </w:rPr>
            </w:pPr>
          </w:p>
        </w:tc>
      </w:tr>
      <w:tr w:rsidR="00FB783D" w:rsidRPr="00FB783D" w14:paraId="778AA33E" w14:textId="77777777" w:rsidTr="00AE1CC5">
        <w:trPr>
          <w:trHeight w:val="283"/>
        </w:trPr>
        <w:tc>
          <w:tcPr>
            <w:tcW w:w="2948" w:type="dxa"/>
            <w:vAlign w:val="center"/>
          </w:tcPr>
          <w:p w14:paraId="710C2A14"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lastRenderedPageBreak/>
              <w:t xml:space="preserve">          Vertical</w:t>
            </w:r>
          </w:p>
        </w:tc>
        <w:tc>
          <w:tcPr>
            <w:tcW w:w="624" w:type="dxa"/>
            <w:vAlign w:val="center"/>
          </w:tcPr>
          <w:p w14:paraId="7AB7393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38</w:t>
            </w:r>
          </w:p>
        </w:tc>
        <w:tc>
          <w:tcPr>
            <w:tcW w:w="968" w:type="dxa"/>
            <w:vAlign w:val="center"/>
          </w:tcPr>
          <w:p w14:paraId="621B389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21 065</w:t>
            </w:r>
          </w:p>
        </w:tc>
        <w:tc>
          <w:tcPr>
            <w:tcW w:w="733" w:type="dxa"/>
            <w:vAlign w:val="center"/>
          </w:tcPr>
          <w:p w14:paraId="4955EC1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.36</w:t>
            </w:r>
          </w:p>
        </w:tc>
        <w:tc>
          <w:tcPr>
            <w:tcW w:w="766" w:type="dxa"/>
            <w:vAlign w:val="center"/>
          </w:tcPr>
          <w:p w14:paraId="004E166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.15</w:t>
            </w:r>
          </w:p>
        </w:tc>
        <w:tc>
          <w:tcPr>
            <w:tcW w:w="766" w:type="dxa"/>
            <w:vAlign w:val="center"/>
          </w:tcPr>
          <w:p w14:paraId="4EBE392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.14</w:t>
            </w:r>
          </w:p>
        </w:tc>
        <w:tc>
          <w:tcPr>
            <w:tcW w:w="736" w:type="dxa"/>
            <w:vAlign w:val="center"/>
          </w:tcPr>
          <w:p w14:paraId="72A418F6"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.43</w:t>
            </w:r>
          </w:p>
        </w:tc>
        <w:tc>
          <w:tcPr>
            <w:tcW w:w="766" w:type="dxa"/>
            <w:vAlign w:val="center"/>
          </w:tcPr>
          <w:p w14:paraId="1C5E84A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.18</w:t>
            </w:r>
          </w:p>
        </w:tc>
        <w:tc>
          <w:tcPr>
            <w:tcW w:w="766" w:type="dxa"/>
            <w:vAlign w:val="center"/>
          </w:tcPr>
          <w:p w14:paraId="7113310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.17</w:t>
            </w:r>
          </w:p>
        </w:tc>
        <w:tc>
          <w:tcPr>
            <w:tcW w:w="1361" w:type="dxa"/>
            <w:vAlign w:val="center"/>
          </w:tcPr>
          <w:p w14:paraId="084C2B1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[ .37,   .49]</w:t>
            </w:r>
          </w:p>
        </w:tc>
        <w:tc>
          <w:tcPr>
            <w:tcW w:w="1304" w:type="dxa"/>
            <w:vAlign w:val="center"/>
          </w:tcPr>
          <w:p w14:paraId="6D1DD38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[ .21,   .66]</w:t>
            </w:r>
          </w:p>
        </w:tc>
        <w:tc>
          <w:tcPr>
            <w:tcW w:w="1020" w:type="dxa"/>
            <w:vAlign w:val="center"/>
          </w:tcPr>
          <w:p w14:paraId="2C4857B4"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6E596BD4" w14:textId="77777777" w:rsidR="00FB783D" w:rsidRPr="00FB783D" w:rsidRDefault="00FB783D" w:rsidP="00FB783D">
            <w:pPr>
              <w:jc w:val="right"/>
              <w:rPr>
                <w:rFonts w:ascii="Times New Roman" w:hAnsi="Times New Roman" w:cs="Times New Roman"/>
                <w:color w:val="000000"/>
              </w:rPr>
            </w:pPr>
          </w:p>
        </w:tc>
      </w:tr>
      <w:tr w:rsidR="00FB783D" w:rsidRPr="00FB783D" w14:paraId="64B49360" w14:textId="77777777" w:rsidTr="00AE1CC5">
        <w:trPr>
          <w:trHeight w:val="283"/>
        </w:trPr>
        <w:tc>
          <w:tcPr>
            <w:tcW w:w="2948" w:type="dxa"/>
            <w:vAlign w:val="center"/>
          </w:tcPr>
          <w:p w14:paraId="1CA56BD9"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Lateral</w:t>
            </w:r>
          </w:p>
        </w:tc>
        <w:tc>
          <w:tcPr>
            <w:tcW w:w="624" w:type="dxa"/>
            <w:vAlign w:val="center"/>
          </w:tcPr>
          <w:p w14:paraId="1127341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w:t>
            </w:r>
          </w:p>
        </w:tc>
        <w:tc>
          <w:tcPr>
            <w:tcW w:w="968" w:type="dxa"/>
            <w:vAlign w:val="center"/>
          </w:tcPr>
          <w:p w14:paraId="2805D1B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988</w:t>
            </w:r>
          </w:p>
        </w:tc>
        <w:tc>
          <w:tcPr>
            <w:tcW w:w="733" w:type="dxa"/>
            <w:vAlign w:val="center"/>
          </w:tcPr>
          <w:p w14:paraId="024B02E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.56</w:t>
            </w:r>
          </w:p>
        </w:tc>
        <w:tc>
          <w:tcPr>
            <w:tcW w:w="766" w:type="dxa"/>
            <w:vAlign w:val="center"/>
          </w:tcPr>
          <w:p w14:paraId="12BBB60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.24</w:t>
            </w:r>
          </w:p>
        </w:tc>
        <w:tc>
          <w:tcPr>
            <w:tcW w:w="766" w:type="dxa"/>
            <w:vAlign w:val="center"/>
          </w:tcPr>
          <w:p w14:paraId="46422CE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.23</w:t>
            </w:r>
          </w:p>
        </w:tc>
        <w:tc>
          <w:tcPr>
            <w:tcW w:w="736" w:type="dxa"/>
            <w:vAlign w:val="center"/>
          </w:tcPr>
          <w:p w14:paraId="73C10037"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.67</w:t>
            </w:r>
          </w:p>
        </w:tc>
        <w:tc>
          <w:tcPr>
            <w:tcW w:w="766" w:type="dxa"/>
            <w:vAlign w:val="center"/>
          </w:tcPr>
          <w:p w14:paraId="4E32329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.28</w:t>
            </w:r>
          </w:p>
        </w:tc>
        <w:tc>
          <w:tcPr>
            <w:tcW w:w="766" w:type="dxa"/>
            <w:vAlign w:val="center"/>
          </w:tcPr>
          <w:p w14:paraId="76CAD6C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.28</w:t>
            </w:r>
          </w:p>
        </w:tc>
        <w:tc>
          <w:tcPr>
            <w:tcW w:w="1361" w:type="dxa"/>
            <w:vAlign w:val="center"/>
          </w:tcPr>
          <w:p w14:paraId="5E9EF5B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[−.04, 1.00]</w:t>
            </w:r>
          </w:p>
        </w:tc>
        <w:tc>
          <w:tcPr>
            <w:tcW w:w="1304" w:type="dxa"/>
            <w:vAlign w:val="center"/>
          </w:tcPr>
          <w:p w14:paraId="13459B3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[ .14, 1.00]</w:t>
            </w:r>
          </w:p>
        </w:tc>
        <w:tc>
          <w:tcPr>
            <w:tcW w:w="1020" w:type="dxa"/>
            <w:vAlign w:val="center"/>
          </w:tcPr>
          <w:p w14:paraId="7061559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–.20</w:t>
            </w:r>
          </w:p>
        </w:tc>
        <w:tc>
          <w:tcPr>
            <w:tcW w:w="1361" w:type="dxa"/>
            <w:vAlign w:val="center"/>
          </w:tcPr>
          <w:p w14:paraId="611E5BC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[–.48,   .09]</w:t>
            </w:r>
          </w:p>
        </w:tc>
      </w:tr>
      <w:tr w:rsidR="00FB783D" w:rsidRPr="00FB783D" w14:paraId="68191909" w14:textId="77777777" w:rsidTr="00AE1CC5">
        <w:trPr>
          <w:trHeight w:val="283"/>
        </w:trPr>
        <w:tc>
          <w:tcPr>
            <w:tcW w:w="2948" w:type="dxa"/>
            <w:vAlign w:val="center"/>
          </w:tcPr>
          <w:p w14:paraId="7E86A3C9"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Intrinsic motivation</w:t>
            </w:r>
          </w:p>
        </w:tc>
        <w:tc>
          <w:tcPr>
            <w:tcW w:w="624" w:type="dxa"/>
            <w:vAlign w:val="center"/>
          </w:tcPr>
          <w:p w14:paraId="0E465507" w14:textId="77777777" w:rsidR="00FB783D" w:rsidRPr="00FB783D" w:rsidRDefault="00FB783D" w:rsidP="00FB783D">
            <w:pPr>
              <w:jc w:val="right"/>
              <w:rPr>
                <w:rFonts w:ascii="Times New Roman" w:hAnsi="Times New Roman" w:cs="Times New Roman"/>
                <w:color w:val="000000"/>
              </w:rPr>
            </w:pPr>
          </w:p>
        </w:tc>
        <w:tc>
          <w:tcPr>
            <w:tcW w:w="968" w:type="dxa"/>
            <w:vAlign w:val="center"/>
          </w:tcPr>
          <w:p w14:paraId="3B389C86" w14:textId="77777777" w:rsidR="00FB783D" w:rsidRPr="00FB783D" w:rsidRDefault="00FB783D" w:rsidP="00FB783D">
            <w:pPr>
              <w:jc w:val="right"/>
              <w:rPr>
                <w:rFonts w:ascii="Times New Roman" w:hAnsi="Times New Roman" w:cs="Times New Roman"/>
                <w:color w:val="000000"/>
              </w:rPr>
            </w:pPr>
          </w:p>
        </w:tc>
        <w:tc>
          <w:tcPr>
            <w:tcW w:w="733" w:type="dxa"/>
            <w:vAlign w:val="center"/>
          </w:tcPr>
          <w:p w14:paraId="05D99640"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0765D95D"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69507C88" w14:textId="77777777" w:rsidR="00FB783D" w:rsidRPr="00FB783D" w:rsidRDefault="00FB783D" w:rsidP="00FB783D">
            <w:pPr>
              <w:jc w:val="right"/>
              <w:rPr>
                <w:rFonts w:ascii="Times New Roman" w:hAnsi="Times New Roman" w:cs="Times New Roman"/>
                <w:color w:val="000000"/>
              </w:rPr>
            </w:pPr>
          </w:p>
        </w:tc>
        <w:tc>
          <w:tcPr>
            <w:tcW w:w="736" w:type="dxa"/>
            <w:vAlign w:val="center"/>
          </w:tcPr>
          <w:p w14:paraId="4FC64CA4" w14:textId="77777777" w:rsidR="00FB783D" w:rsidRPr="00FB783D" w:rsidRDefault="00FB783D" w:rsidP="00FB783D">
            <w:pPr>
              <w:jc w:val="right"/>
              <w:rPr>
                <w:rFonts w:ascii="Times New Roman" w:hAnsi="Times New Roman" w:cs="Times New Roman"/>
                <w:b/>
                <w:bCs/>
                <w:color w:val="000000"/>
              </w:rPr>
            </w:pPr>
          </w:p>
        </w:tc>
        <w:tc>
          <w:tcPr>
            <w:tcW w:w="766" w:type="dxa"/>
            <w:vAlign w:val="center"/>
          </w:tcPr>
          <w:p w14:paraId="05770440"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41EAC877"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6719666D" w14:textId="77777777" w:rsidR="00FB783D" w:rsidRPr="00FB783D" w:rsidRDefault="00FB783D" w:rsidP="00FB783D">
            <w:pPr>
              <w:jc w:val="right"/>
              <w:rPr>
                <w:rFonts w:ascii="Times New Roman" w:hAnsi="Times New Roman" w:cs="Times New Roman"/>
                <w:color w:val="000000"/>
              </w:rPr>
            </w:pPr>
          </w:p>
        </w:tc>
        <w:tc>
          <w:tcPr>
            <w:tcW w:w="1304" w:type="dxa"/>
            <w:vAlign w:val="center"/>
          </w:tcPr>
          <w:p w14:paraId="547B64B3" w14:textId="77777777" w:rsidR="00FB783D" w:rsidRPr="00FB783D" w:rsidRDefault="00FB783D" w:rsidP="00FB783D">
            <w:pPr>
              <w:jc w:val="right"/>
              <w:rPr>
                <w:rFonts w:ascii="Times New Roman" w:hAnsi="Times New Roman" w:cs="Times New Roman"/>
                <w:color w:val="000000"/>
              </w:rPr>
            </w:pPr>
          </w:p>
        </w:tc>
        <w:tc>
          <w:tcPr>
            <w:tcW w:w="1020" w:type="dxa"/>
            <w:vAlign w:val="center"/>
          </w:tcPr>
          <w:p w14:paraId="1CD2FF98"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65A43884" w14:textId="77777777" w:rsidR="00FB783D" w:rsidRPr="00FB783D" w:rsidRDefault="00FB783D" w:rsidP="00FB783D">
            <w:pPr>
              <w:jc w:val="right"/>
              <w:rPr>
                <w:rFonts w:ascii="Times New Roman" w:hAnsi="Times New Roman" w:cs="Times New Roman"/>
                <w:color w:val="000000"/>
              </w:rPr>
            </w:pPr>
          </w:p>
        </w:tc>
      </w:tr>
      <w:tr w:rsidR="00FB783D" w:rsidRPr="00FB783D" w14:paraId="7E001B57" w14:textId="77777777" w:rsidTr="00AE1CC5">
        <w:trPr>
          <w:trHeight w:val="283"/>
        </w:trPr>
        <w:tc>
          <w:tcPr>
            <w:tcW w:w="2948" w:type="dxa"/>
            <w:vAlign w:val="center"/>
          </w:tcPr>
          <w:p w14:paraId="25E25C7E"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Vertical</w:t>
            </w:r>
          </w:p>
        </w:tc>
        <w:tc>
          <w:tcPr>
            <w:tcW w:w="624" w:type="dxa"/>
            <w:vAlign w:val="center"/>
          </w:tcPr>
          <w:p w14:paraId="780308A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25</w:t>
            </w:r>
          </w:p>
        </w:tc>
        <w:tc>
          <w:tcPr>
            <w:tcW w:w="968" w:type="dxa"/>
            <w:vAlign w:val="center"/>
          </w:tcPr>
          <w:p w14:paraId="2770591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14 904</w:t>
            </w:r>
          </w:p>
        </w:tc>
        <w:tc>
          <w:tcPr>
            <w:tcW w:w="733" w:type="dxa"/>
            <w:vAlign w:val="center"/>
          </w:tcPr>
          <w:p w14:paraId="1C17BB6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.36</w:t>
            </w:r>
          </w:p>
        </w:tc>
        <w:tc>
          <w:tcPr>
            <w:tcW w:w="766" w:type="dxa"/>
            <w:vAlign w:val="center"/>
          </w:tcPr>
          <w:p w14:paraId="557C25C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.16</w:t>
            </w:r>
          </w:p>
        </w:tc>
        <w:tc>
          <w:tcPr>
            <w:tcW w:w="766" w:type="dxa"/>
            <w:vAlign w:val="center"/>
          </w:tcPr>
          <w:p w14:paraId="16C2C75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.16</w:t>
            </w:r>
          </w:p>
        </w:tc>
        <w:tc>
          <w:tcPr>
            <w:tcW w:w="736" w:type="dxa"/>
            <w:vAlign w:val="center"/>
          </w:tcPr>
          <w:p w14:paraId="49674D32"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.43</w:t>
            </w:r>
          </w:p>
        </w:tc>
        <w:tc>
          <w:tcPr>
            <w:tcW w:w="766" w:type="dxa"/>
            <w:vAlign w:val="center"/>
          </w:tcPr>
          <w:p w14:paraId="1B094E2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.20</w:t>
            </w:r>
          </w:p>
        </w:tc>
        <w:tc>
          <w:tcPr>
            <w:tcW w:w="766" w:type="dxa"/>
            <w:vAlign w:val="center"/>
          </w:tcPr>
          <w:p w14:paraId="4F0829F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.19</w:t>
            </w:r>
          </w:p>
        </w:tc>
        <w:tc>
          <w:tcPr>
            <w:tcW w:w="1361" w:type="dxa"/>
            <w:vAlign w:val="center"/>
          </w:tcPr>
          <w:p w14:paraId="073E2BD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[ .35,   .51]</w:t>
            </w:r>
          </w:p>
        </w:tc>
        <w:tc>
          <w:tcPr>
            <w:tcW w:w="1304" w:type="dxa"/>
            <w:vAlign w:val="center"/>
          </w:tcPr>
          <w:p w14:paraId="7723B0E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.18,   .68]</w:t>
            </w:r>
          </w:p>
        </w:tc>
        <w:tc>
          <w:tcPr>
            <w:tcW w:w="1020" w:type="dxa"/>
            <w:vAlign w:val="center"/>
          </w:tcPr>
          <w:p w14:paraId="2F46DF7E"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4CF8C08F" w14:textId="77777777" w:rsidR="00FB783D" w:rsidRPr="00FB783D" w:rsidRDefault="00FB783D" w:rsidP="00FB783D">
            <w:pPr>
              <w:jc w:val="right"/>
              <w:rPr>
                <w:rFonts w:ascii="Times New Roman" w:hAnsi="Times New Roman" w:cs="Times New Roman"/>
                <w:color w:val="000000"/>
              </w:rPr>
            </w:pPr>
          </w:p>
        </w:tc>
      </w:tr>
      <w:tr w:rsidR="00FB783D" w:rsidRPr="00FB783D" w14:paraId="4518D8C3" w14:textId="77777777" w:rsidTr="00AE1CC5">
        <w:trPr>
          <w:trHeight w:val="283"/>
        </w:trPr>
        <w:tc>
          <w:tcPr>
            <w:tcW w:w="2948" w:type="dxa"/>
            <w:vAlign w:val="center"/>
          </w:tcPr>
          <w:p w14:paraId="6525E04C"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Lateral</w:t>
            </w:r>
          </w:p>
        </w:tc>
        <w:tc>
          <w:tcPr>
            <w:tcW w:w="624" w:type="dxa"/>
            <w:vAlign w:val="center"/>
          </w:tcPr>
          <w:p w14:paraId="791AC20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4</w:t>
            </w:r>
          </w:p>
        </w:tc>
        <w:tc>
          <w:tcPr>
            <w:tcW w:w="968" w:type="dxa"/>
            <w:vAlign w:val="center"/>
          </w:tcPr>
          <w:p w14:paraId="1291D75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1 206</w:t>
            </w:r>
          </w:p>
        </w:tc>
        <w:tc>
          <w:tcPr>
            <w:tcW w:w="733" w:type="dxa"/>
            <w:vAlign w:val="center"/>
          </w:tcPr>
          <w:p w14:paraId="7FFEEDF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.53</w:t>
            </w:r>
          </w:p>
        </w:tc>
        <w:tc>
          <w:tcPr>
            <w:tcW w:w="766" w:type="dxa"/>
            <w:vAlign w:val="center"/>
          </w:tcPr>
          <w:p w14:paraId="71FBC98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.25</w:t>
            </w:r>
          </w:p>
        </w:tc>
        <w:tc>
          <w:tcPr>
            <w:tcW w:w="766" w:type="dxa"/>
            <w:vAlign w:val="center"/>
          </w:tcPr>
          <w:p w14:paraId="636F7E9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.24</w:t>
            </w:r>
          </w:p>
        </w:tc>
        <w:tc>
          <w:tcPr>
            <w:tcW w:w="736" w:type="dxa"/>
            <w:vAlign w:val="center"/>
          </w:tcPr>
          <w:p w14:paraId="47581709"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.63</w:t>
            </w:r>
          </w:p>
        </w:tc>
        <w:tc>
          <w:tcPr>
            <w:tcW w:w="766" w:type="dxa"/>
            <w:vAlign w:val="center"/>
          </w:tcPr>
          <w:p w14:paraId="1978863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.30</w:t>
            </w:r>
          </w:p>
        </w:tc>
        <w:tc>
          <w:tcPr>
            <w:tcW w:w="766" w:type="dxa"/>
            <w:vAlign w:val="center"/>
          </w:tcPr>
          <w:p w14:paraId="3FC2C76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.29</w:t>
            </w:r>
          </w:p>
        </w:tc>
        <w:tc>
          <w:tcPr>
            <w:tcW w:w="1361" w:type="dxa"/>
            <w:vAlign w:val="center"/>
          </w:tcPr>
          <w:p w14:paraId="2E695E5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[ .16, 1.00]</w:t>
            </w:r>
          </w:p>
        </w:tc>
        <w:tc>
          <w:tcPr>
            <w:tcW w:w="1304" w:type="dxa"/>
            <w:vAlign w:val="center"/>
          </w:tcPr>
          <w:p w14:paraId="1B54FCD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.15, 1.00]</w:t>
            </w:r>
          </w:p>
        </w:tc>
        <w:tc>
          <w:tcPr>
            <w:tcW w:w="1020" w:type="dxa"/>
            <w:vAlign w:val="center"/>
          </w:tcPr>
          <w:p w14:paraId="267541D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−.17</w:t>
            </w:r>
          </w:p>
        </w:tc>
        <w:tc>
          <w:tcPr>
            <w:tcW w:w="1361" w:type="dxa"/>
            <w:vAlign w:val="center"/>
          </w:tcPr>
          <w:p w14:paraId="7B6AA3B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[−.44,   .09]</w:t>
            </w:r>
          </w:p>
        </w:tc>
      </w:tr>
      <w:tr w:rsidR="00FB783D" w:rsidRPr="00FB783D" w14:paraId="43C8437F" w14:textId="77777777" w:rsidTr="00AE1CC5">
        <w:trPr>
          <w:trHeight w:val="283"/>
        </w:trPr>
        <w:tc>
          <w:tcPr>
            <w:tcW w:w="2948" w:type="dxa"/>
            <w:vAlign w:val="center"/>
          </w:tcPr>
          <w:p w14:paraId="65408CC6"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Identified regulation</w:t>
            </w:r>
          </w:p>
        </w:tc>
        <w:tc>
          <w:tcPr>
            <w:tcW w:w="624" w:type="dxa"/>
            <w:vAlign w:val="center"/>
          </w:tcPr>
          <w:p w14:paraId="78658342" w14:textId="77777777" w:rsidR="00FB783D" w:rsidRPr="00FB783D" w:rsidRDefault="00FB783D" w:rsidP="00FB783D">
            <w:pPr>
              <w:jc w:val="right"/>
              <w:rPr>
                <w:rFonts w:ascii="Times New Roman" w:hAnsi="Times New Roman" w:cs="Times New Roman"/>
                <w:color w:val="000000"/>
              </w:rPr>
            </w:pPr>
          </w:p>
        </w:tc>
        <w:tc>
          <w:tcPr>
            <w:tcW w:w="968" w:type="dxa"/>
            <w:vAlign w:val="center"/>
          </w:tcPr>
          <w:p w14:paraId="69697A6D" w14:textId="77777777" w:rsidR="00FB783D" w:rsidRPr="00FB783D" w:rsidRDefault="00FB783D" w:rsidP="00FB783D">
            <w:pPr>
              <w:jc w:val="right"/>
              <w:rPr>
                <w:rFonts w:ascii="Times New Roman" w:hAnsi="Times New Roman" w:cs="Times New Roman"/>
                <w:color w:val="000000"/>
              </w:rPr>
            </w:pPr>
          </w:p>
        </w:tc>
        <w:tc>
          <w:tcPr>
            <w:tcW w:w="733" w:type="dxa"/>
            <w:vAlign w:val="center"/>
          </w:tcPr>
          <w:p w14:paraId="0E8AA6C1"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782BF6F4"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49ADDB5C" w14:textId="77777777" w:rsidR="00FB783D" w:rsidRPr="00FB783D" w:rsidRDefault="00FB783D" w:rsidP="00FB783D">
            <w:pPr>
              <w:jc w:val="right"/>
              <w:rPr>
                <w:rFonts w:ascii="Times New Roman" w:hAnsi="Times New Roman" w:cs="Times New Roman"/>
                <w:color w:val="000000"/>
              </w:rPr>
            </w:pPr>
          </w:p>
        </w:tc>
        <w:tc>
          <w:tcPr>
            <w:tcW w:w="736" w:type="dxa"/>
            <w:vAlign w:val="center"/>
          </w:tcPr>
          <w:p w14:paraId="2DC547D7" w14:textId="77777777" w:rsidR="00FB783D" w:rsidRPr="00FB783D" w:rsidRDefault="00FB783D" w:rsidP="00FB783D">
            <w:pPr>
              <w:jc w:val="right"/>
              <w:rPr>
                <w:rFonts w:ascii="Times New Roman" w:hAnsi="Times New Roman" w:cs="Times New Roman"/>
                <w:b/>
                <w:bCs/>
                <w:color w:val="000000"/>
              </w:rPr>
            </w:pPr>
          </w:p>
        </w:tc>
        <w:tc>
          <w:tcPr>
            <w:tcW w:w="766" w:type="dxa"/>
            <w:vAlign w:val="center"/>
          </w:tcPr>
          <w:p w14:paraId="0461E0C5"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39F89AFE"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115EC94F" w14:textId="77777777" w:rsidR="00FB783D" w:rsidRPr="00FB783D" w:rsidRDefault="00FB783D" w:rsidP="00FB783D">
            <w:pPr>
              <w:jc w:val="right"/>
              <w:rPr>
                <w:rFonts w:ascii="Times New Roman" w:hAnsi="Times New Roman" w:cs="Times New Roman"/>
                <w:color w:val="000000"/>
              </w:rPr>
            </w:pPr>
          </w:p>
        </w:tc>
        <w:tc>
          <w:tcPr>
            <w:tcW w:w="1304" w:type="dxa"/>
            <w:vAlign w:val="center"/>
          </w:tcPr>
          <w:p w14:paraId="7C5D96AA" w14:textId="77777777" w:rsidR="00FB783D" w:rsidRPr="00FB783D" w:rsidRDefault="00FB783D" w:rsidP="00FB783D">
            <w:pPr>
              <w:jc w:val="right"/>
              <w:rPr>
                <w:rFonts w:ascii="Times New Roman" w:hAnsi="Times New Roman" w:cs="Times New Roman"/>
                <w:color w:val="000000"/>
              </w:rPr>
            </w:pPr>
          </w:p>
        </w:tc>
        <w:tc>
          <w:tcPr>
            <w:tcW w:w="1020" w:type="dxa"/>
            <w:vAlign w:val="center"/>
          </w:tcPr>
          <w:p w14:paraId="2D69F617"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55128D6C" w14:textId="77777777" w:rsidR="00FB783D" w:rsidRPr="00FB783D" w:rsidRDefault="00FB783D" w:rsidP="00FB783D">
            <w:pPr>
              <w:jc w:val="right"/>
              <w:rPr>
                <w:rFonts w:ascii="Times New Roman" w:hAnsi="Times New Roman" w:cs="Times New Roman"/>
                <w:color w:val="000000"/>
              </w:rPr>
            </w:pPr>
          </w:p>
        </w:tc>
      </w:tr>
      <w:tr w:rsidR="00FB783D" w:rsidRPr="00FB783D" w14:paraId="1E0E9E0F" w14:textId="77777777" w:rsidTr="00AE1CC5">
        <w:trPr>
          <w:trHeight w:val="283"/>
        </w:trPr>
        <w:tc>
          <w:tcPr>
            <w:tcW w:w="2948" w:type="dxa"/>
            <w:vAlign w:val="center"/>
          </w:tcPr>
          <w:p w14:paraId="74D2421D"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Vertical</w:t>
            </w:r>
          </w:p>
        </w:tc>
        <w:tc>
          <w:tcPr>
            <w:tcW w:w="624" w:type="dxa"/>
            <w:vAlign w:val="center"/>
          </w:tcPr>
          <w:p w14:paraId="413F50B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17</w:t>
            </w:r>
          </w:p>
        </w:tc>
        <w:tc>
          <w:tcPr>
            <w:tcW w:w="968" w:type="dxa"/>
            <w:vAlign w:val="center"/>
          </w:tcPr>
          <w:p w14:paraId="350851D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10 547</w:t>
            </w:r>
          </w:p>
        </w:tc>
        <w:tc>
          <w:tcPr>
            <w:tcW w:w="733" w:type="dxa"/>
            <w:vAlign w:val="center"/>
          </w:tcPr>
          <w:p w14:paraId="1B37E13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.33</w:t>
            </w:r>
          </w:p>
        </w:tc>
        <w:tc>
          <w:tcPr>
            <w:tcW w:w="766" w:type="dxa"/>
            <w:vAlign w:val="center"/>
          </w:tcPr>
          <w:p w14:paraId="49C80BD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.13</w:t>
            </w:r>
          </w:p>
        </w:tc>
        <w:tc>
          <w:tcPr>
            <w:tcW w:w="766" w:type="dxa"/>
            <w:vAlign w:val="center"/>
          </w:tcPr>
          <w:p w14:paraId="1A7A2F0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.13</w:t>
            </w:r>
          </w:p>
        </w:tc>
        <w:tc>
          <w:tcPr>
            <w:tcW w:w="736" w:type="dxa"/>
            <w:vAlign w:val="center"/>
          </w:tcPr>
          <w:p w14:paraId="5C6B4B81"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.40</w:t>
            </w:r>
          </w:p>
        </w:tc>
        <w:tc>
          <w:tcPr>
            <w:tcW w:w="766" w:type="dxa"/>
            <w:vAlign w:val="center"/>
          </w:tcPr>
          <w:p w14:paraId="1B3C688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.16</w:t>
            </w:r>
          </w:p>
        </w:tc>
        <w:tc>
          <w:tcPr>
            <w:tcW w:w="766" w:type="dxa"/>
            <w:vAlign w:val="center"/>
          </w:tcPr>
          <w:p w14:paraId="77830CF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.16</w:t>
            </w:r>
          </w:p>
        </w:tc>
        <w:tc>
          <w:tcPr>
            <w:tcW w:w="1361" w:type="dxa"/>
            <w:vAlign w:val="center"/>
          </w:tcPr>
          <w:p w14:paraId="799608B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[ .32,   .49]</w:t>
            </w:r>
          </w:p>
        </w:tc>
        <w:tc>
          <w:tcPr>
            <w:tcW w:w="1304" w:type="dxa"/>
            <w:vAlign w:val="center"/>
          </w:tcPr>
          <w:p w14:paraId="0BDA622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.19,   .61]</w:t>
            </w:r>
          </w:p>
        </w:tc>
        <w:tc>
          <w:tcPr>
            <w:tcW w:w="1020" w:type="dxa"/>
            <w:vAlign w:val="center"/>
          </w:tcPr>
          <w:p w14:paraId="53F33E44"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35A88BF9" w14:textId="77777777" w:rsidR="00FB783D" w:rsidRPr="00FB783D" w:rsidRDefault="00FB783D" w:rsidP="00FB783D">
            <w:pPr>
              <w:jc w:val="right"/>
              <w:rPr>
                <w:rFonts w:ascii="Times New Roman" w:hAnsi="Times New Roman" w:cs="Times New Roman"/>
                <w:color w:val="000000"/>
              </w:rPr>
            </w:pPr>
          </w:p>
        </w:tc>
      </w:tr>
      <w:tr w:rsidR="00FB783D" w:rsidRPr="00FB783D" w14:paraId="2CD91B04" w14:textId="77777777" w:rsidTr="00AE1CC5">
        <w:trPr>
          <w:trHeight w:val="283"/>
        </w:trPr>
        <w:tc>
          <w:tcPr>
            <w:tcW w:w="2948" w:type="dxa"/>
            <w:vAlign w:val="center"/>
          </w:tcPr>
          <w:p w14:paraId="31D26DAE"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Lateral</w:t>
            </w:r>
          </w:p>
        </w:tc>
        <w:tc>
          <w:tcPr>
            <w:tcW w:w="624" w:type="dxa"/>
            <w:vAlign w:val="center"/>
          </w:tcPr>
          <w:p w14:paraId="70C689F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968" w:type="dxa"/>
            <w:vAlign w:val="center"/>
          </w:tcPr>
          <w:p w14:paraId="0BA6EBA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33" w:type="dxa"/>
            <w:vAlign w:val="center"/>
          </w:tcPr>
          <w:p w14:paraId="1DABE88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66" w:type="dxa"/>
            <w:vAlign w:val="center"/>
          </w:tcPr>
          <w:p w14:paraId="67050C2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66" w:type="dxa"/>
            <w:vAlign w:val="center"/>
          </w:tcPr>
          <w:p w14:paraId="47AF8D4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36" w:type="dxa"/>
            <w:vAlign w:val="center"/>
          </w:tcPr>
          <w:p w14:paraId="34CBD295"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w:t>
            </w:r>
          </w:p>
        </w:tc>
        <w:tc>
          <w:tcPr>
            <w:tcW w:w="766" w:type="dxa"/>
            <w:vAlign w:val="center"/>
          </w:tcPr>
          <w:p w14:paraId="0A5A664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66" w:type="dxa"/>
            <w:vAlign w:val="center"/>
          </w:tcPr>
          <w:p w14:paraId="4912D54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361" w:type="dxa"/>
            <w:vAlign w:val="center"/>
          </w:tcPr>
          <w:p w14:paraId="728D386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304" w:type="dxa"/>
            <w:vAlign w:val="center"/>
          </w:tcPr>
          <w:p w14:paraId="2EB9639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020" w:type="dxa"/>
            <w:vAlign w:val="center"/>
          </w:tcPr>
          <w:p w14:paraId="192E7D1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361" w:type="dxa"/>
            <w:vAlign w:val="center"/>
          </w:tcPr>
          <w:p w14:paraId="278177A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r>
      <w:tr w:rsidR="00FB783D" w:rsidRPr="00FB783D" w14:paraId="0A2EC211" w14:textId="77777777" w:rsidTr="00AE1CC5">
        <w:trPr>
          <w:trHeight w:val="397"/>
        </w:trPr>
        <w:tc>
          <w:tcPr>
            <w:tcW w:w="2948" w:type="dxa"/>
            <w:vAlign w:val="center"/>
          </w:tcPr>
          <w:p w14:paraId="1FEE22E6"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b/>
                <w:bCs/>
                <w:color w:val="000000"/>
              </w:rPr>
              <w:t>Relatedness support</w:t>
            </w:r>
          </w:p>
        </w:tc>
        <w:tc>
          <w:tcPr>
            <w:tcW w:w="624" w:type="dxa"/>
            <w:vAlign w:val="center"/>
          </w:tcPr>
          <w:p w14:paraId="0DBD9F1C" w14:textId="77777777" w:rsidR="00FB783D" w:rsidRPr="00FB783D" w:rsidRDefault="00FB783D" w:rsidP="00FB783D">
            <w:pPr>
              <w:jc w:val="right"/>
              <w:rPr>
                <w:rFonts w:ascii="Times New Roman" w:hAnsi="Times New Roman" w:cs="Times New Roman"/>
                <w:color w:val="000000"/>
              </w:rPr>
            </w:pPr>
          </w:p>
        </w:tc>
        <w:tc>
          <w:tcPr>
            <w:tcW w:w="968" w:type="dxa"/>
            <w:vAlign w:val="center"/>
          </w:tcPr>
          <w:p w14:paraId="3E8DA893" w14:textId="77777777" w:rsidR="00FB783D" w:rsidRPr="00FB783D" w:rsidRDefault="00FB783D" w:rsidP="00FB783D">
            <w:pPr>
              <w:jc w:val="right"/>
              <w:rPr>
                <w:rFonts w:ascii="Times New Roman" w:hAnsi="Times New Roman" w:cs="Times New Roman"/>
                <w:color w:val="000000"/>
              </w:rPr>
            </w:pPr>
          </w:p>
        </w:tc>
        <w:tc>
          <w:tcPr>
            <w:tcW w:w="733" w:type="dxa"/>
            <w:vAlign w:val="center"/>
          </w:tcPr>
          <w:p w14:paraId="5B88DA1B"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2C241B52"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0038E6A5" w14:textId="77777777" w:rsidR="00FB783D" w:rsidRPr="00FB783D" w:rsidRDefault="00FB783D" w:rsidP="00FB783D">
            <w:pPr>
              <w:jc w:val="right"/>
              <w:rPr>
                <w:rFonts w:ascii="Times New Roman" w:hAnsi="Times New Roman" w:cs="Times New Roman"/>
                <w:color w:val="000000"/>
              </w:rPr>
            </w:pPr>
          </w:p>
        </w:tc>
        <w:tc>
          <w:tcPr>
            <w:tcW w:w="736" w:type="dxa"/>
            <w:vAlign w:val="center"/>
          </w:tcPr>
          <w:p w14:paraId="21F4F0DB" w14:textId="77777777" w:rsidR="00FB783D" w:rsidRPr="00FB783D" w:rsidRDefault="00FB783D" w:rsidP="00FB783D">
            <w:pPr>
              <w:jc w:val="right"/>
              <w:rPr>
                <w:rFonts w:ascii="Times New Roman" w:hAnsi="Times New Roman" w:cs="Times New Roman"/>
                <w:b/>
                <w:bCs/>
                <w:color w:val="000000"/>
              </w:rPr>
            </w:pPr>
          </w:p>
        </w:tc>
        <w:tc>
          <w:tcPr>
            <w:tcW w:w="766" w:type="dxa"/>
            <w:vAlign w:val="center"/>
          </w:tcPr>
          <w:p w14:paraId="4CC8BBC7"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4BD8AEB0"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52B27745" w14:textId="77777777" w:rsidR="00FB783D" w:rsidRPr="00FB783D" w:rsidRDefault="00FB783D" w:rsidP="00FB783D">
            <w:pPr>
              <w:jc w:val="right"/>
              <w:rPr>
                <w:rFonts w:ascii="Times New Roman" w:hAnsi="Times New Roman" w:cs="Times New Roman"/>
                <w:color w:val="000000"/>
              </w:rPr>
            </w:pPr>
          </w:p>
        </w:tc>
        <w:tc>
          <w:tcPr>
            <w:tcW w:w="1304" w:type="dxa"/>
            <w:vAlign w:val="center"/>
          </w:tcPr>
          <w:p w14:paraId="23966A09" w14:textId="77777777" w:rsidR="00FB783D" w:rsidRPr="00FB783D" w:rsidRDefault="00FB783D" w:rsidP="00FB783D">
            <w:pPr>
              <w:jc w:val="right"/>
              <w:rPr>
                <w:rFonts w:ascii="Times New Roman" w:hAnsi="Times New Roman" w:cs="Times New Roman"/>
                <w:color w:val="000000"/>
              </w:rPr>
            </w:pPr>
          </w:p>
        </w:tc>
        <w:tc>
          <w:tcPr>
            <w:tcW w:w="1020" w:type="dxa"/>
            <w:vAlign w:val="center"/>
          </w:tcPr>
          <w:p w14:paraId="5C6E982F"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19D136C4" w14:textId="77777777" w:rsidR="00FB783D" w:rsidRPr="00FB783D" w:rsidRDefault="00FB783D" w:rsidP="00FB783D">
            <w:pPr>
              <w:jc w:val="right"/>
              <w:rPr>
                <w:rFonts w:ascii="Times New Roman" w:hAnsi="Times New Roman" w:cs="Times New Roman"/>
                <w:color w:val="000000"/>
              </w:rPr>
            </w:pPr>
          </w:p>
        </w:tc>
      </w:tr>
      <w:tr w:rsidR="00FB783D" w:rsidRPr="00FB783D" w14:paraId="322523C8" w14:textId="77777777" w:rsidTr="00AE1CC5">
        <w:trPr>
          <w:trHeight w:val="283"/>
        </w:trPr>
        <w:tc>
          <w:tcPr>
            <w:tcW w:w="2948" w:type="dxa"/>
            <w:vAlign w:val="center"/>
          </w:tcPr>
          <w:p w14:paraId="3ED7B6E1"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Autonomy satisfaction</w:t>
            </w:r>
          </w:p>
        </w:tc>
        <w:tc>
          <w:tcPr>
            <w:tcW w:w="624" w:type="dxa"/>
            <w:vAlign w:val="center"/>
          </w:tcPr>
          <w:p w14:paraId="748FB21F" w14:textId="77777777" w:rsidR="00FB783D" w:rsidRPr="00FB783D" w:rsidRDefault="00FB783D" w:rsidP="00FB783D">
            <w:pPr>
              <w:jc w:val="right"/>
              <w:rPr>
                <w:rFonts w:ascii="Times New Roman" w:hAnsi="Times New Roman" w:cs="Times New Roman"/>
                <w:color w:val="000000"/>
              </w:rPr>
            </w:pPr>
          </w:p>
        </w:tc>
        <w:tc>
          <w:tcPr>
            <w:tcW w:w="968" w:type="dxa"/>
            <w:vAlign w:val="center"/>
          </w:tcPr>
          <w:p w14:paraId="47B14E0A" w14:textId="77777777" w:rsidR="00FB783D" w:rsidRPr="00FB783D" w:rsidRDefault="00FB783D" w:rsidP="00FB783D">
            <w:pPr>
              <w:jc w:val="right"/>
              <w:rPr>
                <w:rFonts w:ascii="Times New Roman" w:hAnsi="Times New Roman" w:cs="Times New Roman"/>
                <w:color w:val="000000"/>
              </w:rPr>
            </w:pPr>
          </w:p>
        </w:tc>
        <w:tc>
          <w:tcPr>
            <w:tcW w:w="733" w:type="dxa"/>
            <w:vAlign w:val="center"/>
          </w:tcPr>
          <w:p w14:paraId="780BBC5B"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7545F062"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1723CD39" w14:textId="77777777" w:rsidR="00FB783D" w:rsidRPr="00FB783D" w:rsidRDefault="00FB783D" w:rsidP="00FB783D">
            <w:pPr>
              <w:jc w:val="right"/>
              <w:rPr>
                <w:rFonts w:ascii="Times New Roman" w:hAnsi="Times New Roman" w:cs="Times New Roman"/>
                <w:color w:val="000000"/>
              </w:rPr>
            </w:pPr>
          </w:p>
        </w:tc>
        <w:tc>
          <w:tcPr>
            <w:tcW w:w="736" w:type="dxa"/>
            <w:vAlign w:val="center"/>
          </w:tcPr>
          <w:p w14:paraId="5384D3A8" w14:textId="77777777" w:rsidR="00FB783D" w:rsidRPr="00FB783D" w:rsidRDefault="00FB783D" w:rsidP="00FB783D">
            <w:pPr>
              <w:jc w:val="right"/>
              <w:rPr>
                <w:rFonts w:ascii="Times New Roman" w:hAnsi="Times New Roman" w:cs="Times New Roman"/>
                <w:b/>
                <w:bCs/>
                <w:color w:val="000000"/>
              </w:rPr>
            </w:pPr>
          </w:p>
        </w:tc>
        <w:tc>
          <w:tcPr>
            <w:tcW w:w="766" w:type="dxa"/>
            <w:vAlign w:val="center"/>
          </w:tcPr>
          <w:p w14:paraId="29B8A69B"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2BDC423B"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3BE59492" w14:textId="77777777" w:rsidR="00FB783D" w:rsidRPr="00FB783D" w:rsidRDefault="00FB783D" w:rsidP="00FB783D">
            <w:pPr>
              <w:jc w:val="right"/>
              <w:rPr>
                <w:rFonts w:ascii="Times New Roman" w:hAnsi="Times New Roman" w:cs="Times New Roman"/>
                <w:color w:val="000000"/>
              </w:rPr>
            </w:pPr>
          </w:p>
        </w:tc>
        <w:tc>
          <w:tcPr>
            <w:tcW w:w="1304" w:type="dxa"/>
            <w:vAlign w:val="center"/>
          </w:tcPr>
          <w:p w14:paraId="71817549" w14:textId="77777777" w:rsidR="00FB783D" w:rsidRPr="00FB783D" w:rsidRDefault="00FB783D" w:rsidP="00FB783D">
            <w:pPr>
              <w:jc w:val="right"/>
              <w:rPr>
                <w:rFonts w:ascii="Times New Roman" w:hAnsi="Times New Roman" w:cs="Times New Roman"/>
                <w:color w:val="000000"/>
              </w:rPr>
            </w:pPr>
          </w:p>
        </w:tc>
        <w:tc>
          <w:tcPr>
            <w:tcW w:w="1020" w:type="dxa"/>
            <w:vAlign w:val="center"/>
          </w:tcPr>
          <w:p w14:paraId="0E7D5FF8"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7AD756AD" w14:textId="77777777" w:rsidR="00FB783D" w:rsidRPr="00FB783D" w:rsidRDefault="00FB783D" w:rsidP="00FB783D">
            <w:pPr>
              <w:jc w:val="right"/>
              <w:rPr>
                <w:rFonts w:ascii="Times New Roman" w:hAnsi="Times New Roman" w:cs="Times New Roman"/>
                <w:color w:val="000000"/>
              </w:rPr>
            </w:pPr>
          </w:p>
        </w:tc>
      </w:tr>
      <w:tr w:rsidR="00FB783D" w:rsidRPr="00FB783D" w14:paraId="44A7DE47" w14:textId="77777777" w:rsidTr="00AE1CC5">
        <w:trPr>
          <w:trHeight w:val="283"/>
        </w:trPr>
        <w:tc>
          <w:tcPr>
            <w:tcW w:w="2948" w:type="dxa"/>
            <w:vAlign w:val="center"/>
          </w:tcPr>
          <w:p w14:paraId="55DA9017"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Vertical</w:t>
            </w:r>
          </w:p>
        </w:tc>
        <w:tc>
          <w:tcPr>
            <w:tcW w:w="624" w:type="dxa"/>
            <w:vAlign w:val="center"/>
          </w:tcPr>
          <w:p w14:paraId="3CD6936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34</w:t>
            </w:r>
          </w:p>
        </w:tc>
        <w:tc>
          <w:tcPr>
            <w:tcW w:w="968" w:type="dxa"/>
            <w:vAlign w:val="center"/>
          </w:tcPr>
          <w:p w14:paraId="0EE2AAF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17 562</w:t>
            </w:r>
          </w:p>
        </w:tc>
        <w:tc>
          <w:tcPr>
            <w:tcW w:w="733" w:type="dxa"/>
            <w:vAlign w:val="center"/>
          </w:tcPr>
          <w:p w14:paraId="28C5B4E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.44</w:t>
            </w:r>
          </w:p>
        </w:tc>
        <w:tc>
          <w:tcPr>
            <w:tcW w:w="766" w:type="dxa"/>
            <w:vAlign w:val="center"/>
          </w:tcPr>
          <w:p w14:paraId="43BAB0D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.15</w:t>
            </w:r>
          </w:p>
        </w:tc>
        <w:tc>
          <w:tcPr>
            <w:tcW w:w="766" w:type="dxa"/>
            <w:vAlign w:val="center"/>
          </w:tcPr>
          <w:p w14:paraId="6C1F835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.14</w:t>
            </w:r>
          </w:p>
        </w:tc>
        <w:tc>
          <w:tcPr>
            <w:tcW w:w="736" w:type="dxa"/>
            <w:vAlign w:val="center"/>
          </w:tcPr>
          <w:p w14:paraId="0FFEB33E"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.53</w:t>
            </w:r>
          </w:p>
        </w:tc>
        <w:tc>
          <w:tcPr>
            <w:tcW w:w="766" w:type="dxa"/>
            <w:vAlign w:val="center"/>
          </w:tcPr>
          <w:p w14:paraId="392F172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.18</w:t>
            </w:r>
          </w:p>
        </w:tc>
        <w:tc>
          <w:tcPr>
            <w:tcW w:w="766" w:type="dxa"/>
            <w:vAlign w:val="center"/>
          </w:tcPr>
          <w:p w14:paraId="5E97436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.17</w:t>
            </w:r>
          </w:p>
        </w:tc>
        <w:tc>
          <w:tcPr>
            <w:tcW w:w="1361" w:type="dxa"/>
            <w:vAlign w:val="center"/>
          </w:tcPr>
          <w:p w14:paraId="6C00936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.47,   .60]</w:t>
            </w:r>
          </w:p>
        </w:tc>
        <w:tc>
          <w:tcPr>
            <w:tcW w:w="1304" w:type="dxa"/>
            <w:vAlign w:val="center"/>
          </w:tcPr>
          <w:p w14:paraId="6D2425A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.31,   .76]</w:t>
            </w:r>
          </w:p>
        </w:tc>
        <w:tc>
          <w:tcPr>
            <w:tcW w:w="1020" w:type="dxa"/>
            <w:vAlign w:val="center"/>
          </w:tcPr>
          <w:p w14:paraId="1EC5FB26"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2C40952E" w14:textId="77777777" w:rsidR="00FB783D" w:rsidRPr="00FB783D" w:rsidRDefault="00FB783D" w:rsidP="00FB783D">
            <w:pPr>
              <w:jc w:val="right"/>
              <w:rPr>
                <w:rFonts w:ascii="Times New Roman" w:hAnsi="Times New Roman" w:cs="Times New Roman"/>
                <w:color w:val="000000"/>
              </w:rPr>
            </w:pPr>
          </w:p>
        </w:tc>
      </w:tr>
      <w:tr w:rsidR="00FB783D" w:rsidRPr="00FB783D" w14:paraId="4A752F7B" w14:textId="77777777" w:rsidTr="00AE1CC5">
        <w:trPr>
          <w:trHeight w:val="283"/>
        </w:trPr>
        <w:tc>
          <w:tcPr>
            <w:tcW w:w="2948" w:type="dxa"/>
            <w:vAlign w:val="center"/>
          </w:tcPr>
          <w:p w14:paraId="77071817"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Lateral</w:t>
            </w:r>
          </w:p>
        </w:tc>
        <w:tc>
          <w:tcPr>
            <w:tcW w:w="624" w:type="dxa"/>
            <w:vAlign w:val="center"/>
          </w:tcPr>
          <w:p w14:paraId="6634237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w:t>
            </w:r>
          </w:p>
        </w:tc>
        <w:tc>
          <w:tcPr>
            <w:tcW w:w="968" w:type="dxa"/>
            <w:vAlign w:val="center"/>
          </w:tcPr>
          <w:p w14:paraId="79406DE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2 109</w:t>
            </w:r>
          </w:p>
        </w:tc>
        <w:tc>
          <w:tcPr>
            <w:tcW w:w="733" w:type="dxa"/>
            <w:vAlign w:val="center"/>
          </w:tcPr>
          <w:p w14:paraId="37C53E8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.37</w:t>
            </w:r>
          </w:p>
        </w:tc>
        <w:tc>
          <w:tcPr>
            <w:tcW w:w="766" w:type="dxa"/>
            <w:vAlign w:val="center"/>
          </w:tcPr>
          <w:p w14:paraId="24FD054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.06</w:t>
            </w:r>
          </w:p>
        </w:tc>
        <w:tc>
          <w:tcPr>
            <w:tcW w:w="766" w:type="dxa"/>
            <w:vAlign w:val="center"/>
          </w:tcPr>
          <w:p w14:paraId="19C06A2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.04</w:t>
            </w:r>
          </w:p>
        </w:tc>
        <w:tc>
          <w:tcPr>
            <w:tcW w:w="736" w:type="dxa"/>
            <w:vAlign w:val="center"/>
          </w:tcPr>
          <w:p w14:paraId="05B45F11"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.45</w:t>
            </w:r>
          </w:p>
        </w:tc>
        <w:tc>
          <w:tcPr>
            <w:tcW w:w="766" w:type="dxa"/>
            <w:vAlign w:val="center"/>
          </w:tcPr>
          <w:p w14:paraId="73AFB1F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.07</w:t>
            </w:r>
          </w:p>
        </w:tc>
        <w:tc>
          <w:tcPr>
            <w:tcW w:w="766" w:type="dxa"/>
            <w:vAlign w:val="center"/>
          </w:tcPr>
          <w:p w14:paraId="364A4F2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.05</w:t>
            </w:r>
          </w:p>
        </w:tc>
        <w:tc>
          <w:tcPr>
            <w:tcW w:w="1361" w:type="dxa"/>
            <w:vAlign w:val="center"/>
          </w:tcPr>
          <w:p w14:paraId="5BCC6F7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.28,   .62]</w:t>
            </w:r>
          </w:p>
        </w:tc>
        <w:tc>
          <w:tcPr>
            <w:tcW w:w="1304" w:type="dxa"/>
            <w:vAlign w:val="center"/>
          </w:tcPr>
          <w:p w14:paraId="4CDC838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.36,   .54]</w:t>
            </w:r>
          </w:p>
        </w:tc>
        <w:tc>
          <w:tcPr>
            <w:tcW w:w="1020" w:type="dxa"/>
            <w:vAlign w:val="center"/>
          </w:tcPr>
          <w:p w14:paraId="42AE38A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.07</w:t>
            </w:r>
          </w:p>
        </w:tc>
        <w:tc>
          <w:tcPr>
            <w:tcW w:w="1361" w:type="dxa"/>
            <w:vAlign w:val="center"/>
          </w:tcPr>
          <w:p w14:paraId="30BFD5A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[−.01,   .15]</w:t>
            </w:r>
          </w:p>
        </w:tc>
      </w:tr>
      <w:tr w:rsidR="00FB783D" w:rsidRPr="00FB783D" w14:paraId="1332EB1B" w14:textId="77777777" w:rsidTr="00AE1CC5">
        <w:trPr>
          <w:trHeight w:val="283"/>
        </w:trPr>
        <w:tc>
          <w:tcPr>
            <w:tcW w:w="2948" w:type="dxa"/>
            <w:vAlign w:val="center"/>
          </w:tcPr>
          <w:p w14:paraId="0CAB4F2A"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Competence satisfaction</w:t>
            </w:r>
          </w:p>
        </w:tc>
        <w:tc>
          <w:tcPr>
            <w:tcW w:w="624" w:type="dxa"/>
            <w:vAlign w:val="center"/>
          </w:tcPr>
          <w:p w14:paraId="2308AAB1" w14:textId="77777777" w:rsidR="00FB783D" w:rsidRPr="00FB783D" w:rsidRDefault="00FB783D" w:rsidP="00FB783D">
            <w:pPr>
              <w:jc w:val="right"/>
              <w:rPr>
                <w:rFonts w:ascii="Times New Roman" w:hAnsi="Times New Roman" w:cs="Times New Roman"/>
                <w:color w:val="000000"/>
              </w:rPr>
            </w:pPr>
          </w:p>
        </w:tc>
        <w:tc>
          <w:tcPr>
            <w:tcW w:w="968" w:type="dxa"/>
            <w:vAlign w:val="center"/>
          </w:tcPr>
          <w:p w14:paraId="1E891721" w14:textId="77777777" w:rsidR="00FB783D" w:rsidRPr="00FB783D" w:rsidRDefault="00FB783D" w:rsidP="00FB783D">
            <w:pPr>
              <w:jc w:val="right"/>
              <w:rPr>
                <w:rFonts w:ascii="Times New Roman" w:hAnsi="Times New Roman" w:cs="Times New Roman"/>
                <w:color w:val="000000"/>
              </w:rPr>
            </w:pPr>
          </w:p>
        </w:tc>
        <w:tc>
          <w:tcPr>
            <w:tcW w:w="733" w:type="dxa"/>
            <w:vAlign w:val="center"/>
          </w:tcPr>
          <w:p w14:paraId="0C4903C4"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68222136"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0060F880" w14:textId="77777777" w:rsidR="00FB783D" w:rsidRPr="00FB783D" w:rsidRDefault="00FB783D" w:rsidP="00FB783D">
            <w:pPr>
              <w:jc w:val="right"/>
              <w:rPr>
                <w:rFonts w:ascii="Times New Roman" w:hAnsi="Times New Roman" w:cs="Times New Roman"/>
                <w:color w:val="000000"/>
              </w:rPr>
            </w:pPr>
          </w:p>
        </w:tc>
        <w:tc>
          <w:tcPr>
            <w:tcW w:w="736" w:type="dxa"/>
            <w:vAlign w:val="center"/>
          </w:tcPr>
          <w:p w14:paraId="2329FED9" w14:textId="77777777" w:rsidR="00FB783D" w:rsidRPr="00FB783D" w:rsidRDefault="00FB783D" w:rsidP="00FB783D">
            <w:pPr>
              <w:jc w:val="right"/>
              <w:rPr>
                <w:rFonts w:ascii="Times New Roman" w:hAnsi="Times New Roman" w:cs="Times New Roman"/>
                <w:b/>
                <w:bCs/>
                <w:color w:val="000000"/>
              </w:rPr>
            </w:pPr>
          </w:p>
        </w:tc>
        <w:tc>
          <w:tcPr>
            <w:tcW w:w="766" w:type="dxa"/>
            <w:vAlign w:val="center"/>
          </w:tcPr>
          <w:p w14:paraId="1D229517"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52BE5571"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6AE0B1D4" w14:textId="77777777" w:rsidR="00FB783D" w:rsidRPr="00FB783D" w:rsidRDefault="00FB783D" w:rsidP="00FB783D">
            <w:pPr>
              <w:jc w:val="right"/>
              <w:rPr>
                <w:rFonts w:ascii="Times New Roman" w:hAnsi="Times New Roman" w:cs="Times New Roman"/>
                <w:color w:val="000000"/>
              </w:rPr>
            </w:pPr>
          </w:p>
        </w:tc>
        <w:tc>
          <w:tcPr>
            <w:tcW w:w="1304" w:type="dxa"/>
            <w:vAlign w:val="center"/>
          </w:tcPr>
          <w:p w14:paraId="491313CB" w14:textId="77777777" w:rsidR="00FB783D" w:rsidRPr="00FB783D" w:rsidRDefault="00FB783D" w:rsidP="00FB783D">
            <w:pPr>
              <w:jc w:val="right"/>
              <w:rPr>
                <w:rFonts w:ascii="Times New Roman" w:hAnsi="Times New Roman" w:cs="Times New Roman"/>
                <w:color w:val="000000"/>
              </w:rPr>
            </w:pPr>
          </w:p>
        </w:tc>
        <w:tc>
          <w:tcPr>
            <w:tcW w:w="1020" w:type="dxa"/>
            <w:vAlign w:val="center"/>
          </w:tcPr>
          <w:p w14:paraId="7BEB1D4C"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05CFE28D" w14:textId="77777777" w:rsidR="00FB783D" w:rsidRPr="00FB783D" w:rsidRDefault="00FB783D" w:rsidP="00FB783D">
            <w:pPr>
              <w:jc w:val="right"/>
              <w:rPr>
                <w:rFonts w:ascii="Times New Roman" w:hAnsi="Times New Roman" w:cs="Times New Roman"/>
                <w:color w:val="000000"/>
              </w:rPr>
            </w:pPr>
          </w:p>
        </w:tc>
      </w:tr>
      <w:tr w:rsidR="00FB783D" w:rsidRPr="00FB783D" w14:paraId="4141CA9B" w14:textId="77777777" w:rsidTr="00AE1CC5">
        <w:trPr>
          <w:trHeight w:val="283"/>
        </w:trPr>
        <w:tc>
          <w:tcPr>
            <w:tcW w:w="2948" w:type="dxa"/>
            <w:vAlign w:val="center"/>
          </w:tcPr>
          <w:p w14:paraId="237220E9"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Vertical</w:t>
            </w:r>
          </w:p>
        </w:tc>
        <w:tc>
          <w:tcPr>
            <w:tcW w:w="624" w:type="dxa"/>
            <w:vAlign w:val="center"/>
          </w:tcPr>
          <w:p w14:paraId="6C6543A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40</w:t>
            </w:r>
          </w:p>
        </w:tc>
        <w:tc>
          <w:tcPr>
            <w:tcW w:w="968" w:type="dxa"/>
            <w:vAlign w:val="center"/>
          </w:tcPr>
          <w:p w14:paraId="03E1B35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22 167</w:t>
            </w:r>
          </w:p>
        </w:tc>
        <w:tc>
          <w:tcPr>
            <w:tcW w:w="733" w:type="dxa"/>
            <w:vAlign w:val="center"/>
          </w:tcPr>
          <w:p w14:paraId="04AAD22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.37</w:t>
            </w:r>
          </w:p>
        </w:tc>
        <w:tc>
          <w:tcPr>
            <w:tcW w:w="766" w:type="dxa"/>
            <w:vAlign w:val="center"/>
          </w:tcPr>
          <w:p w14:paraId="284BD93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.15</w:t>
            </w:r>
          </w:p>
        </w:tc>
        <w:tc>
          <w:tcPr>
            <w:tcW w:w="766" w:type="dxa"/>
            <w:vAlign w:val="center"/>
          </w:tcPr>
          <w:p w14:paraId="00D8C05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.15</w:t>
            </w:r>
          </w:p>
        </w:tc>
        <w:tc>
          <w:tcPr>
            <w:tcW w:w="736" w:type="dxa"/>
            <w:vAlign w:val="center"/>
          </w:tcPr>
          <w:p w14:paraId="165692C9"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.44</w:t>
            </w:r>
          </w:p>
        </w:tc>
        <w:tc>
          <w:tcPr>
            <w:tcW w:w="766" w:type="dxa"/>
            <w:vAlign w:val="center"/>
          </w:tcPr>
          <w:p w14:paraId="1249D4B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.18</w:t>
            </w:r>
          </w:p>
        </w:tc>
        <w:tc>
          <w:tcPr>
            <w:tcW w:w="766" w:type="dxa"/>
            <w:vAlign w:val="center"/>
          </w:tcPr>
          <w:p w14:paraId="3571DEC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.17</w:t>
            </w:r>
          </w:p>
        </w:tc>
        <w:tc>
          <w:tcPr>
            <w:tcW w:w="1361" w:type="dxa"/>
            <w:vAlign w:val="center"/>
          </w:tcPr>
          <w:p w14:paraId="6C7BA71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.38,   .50]</w:t>
            </w:r>
          </w:p>
        </w:tc>
        <w:tc>
          <w:tcPr>
            <w:tcW w:w="1304" w:type="dxa"/>
            <w:vAlign w:val="center"/>
          </w:tcPr>
          <w:p w14:paraId="5EC6AB3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.21,   .67]</w:t>
            </w:r>
          </w:p>
        </w:tc>
        <w:tc>
          <w:tcPr>
            <w:tcW w:w="1020" w:type="dxa"/>
            <w:vAlign w:val="center"/>
          </w:tcPr>
          <w:p w14:paraId="06A47438"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6E0B4422" w14:textId="77777777" w:rsidR="00FB783D" w:rsidRPr="00FB783D" w:rsidRDefault="00FB783D" w:rsidP="00FB783D">
            <w:pPr>
              <w:jc w:val="right"/>
              <w:rPr>
                <w:rFonts w:ascii="Times New Roman" w:hAnsi="Times New Roman" w:cs="Times New Roman"/>
                <w:color w:val="000000"/>
              </w:rPr>
            </w:pPr>
          </w:p>
        </w:tc>
      </w:tr>
      <w:tr w:rsidR="00FB783D" w:rsidRPr="00FB783D" w14:paraId="6D1BF4D2" w14:textId="77777777" w:rsidTr="00AE1CC5">
        <w:trPr>
          <w:trHeight w:val="283"/>
        </w:trPr>
        <w:tc>
          <w:tcPr>
            <w:tcW w:w="2948" w:type="dxa"/>
            <w:vAlign w:val="center"/>
          </w:tcPr>
          <w:p w14:paraId="140678B3"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Lateral</w:t>
            </w:r>
          </w:p>
        </w:tc>
        <w:tc>
          <w:tcPr>
            <w:tcW w:w="624" w:type="dxa"/>
            <w:vAlign w:val="center"/>
          </w:tcPr>
          <w:p w14:paraId="57511D1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w:t>
            </w:r>
          </w:p>
        </w:tc>
        <w:tc>
          <w:tcPr>
            <w:tcW w:w="968" w:type="dxa"/>
            <w:vAlign w:val="center"/>
          </w:tcPr>
          <w:p w14:paraId="5DD56EF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2 109</w:t>
            </w:r>
          </w:p>
        </w:tc>
        <w:tc>
          <w:tcPr>
            <w:tcW w:w="733" w:type="dxa"/>
            <w:vAlign w:val="center"/>
          </w:tcPr>
          <w:p w14:paraId="600FE13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.39</w:t>
            </w:r>
          </w:p>
        </w:tc>
        <w:tc>
          <w:tcPr>
            <w:tcW w:w="766" w:type="dxa"/>
            <w:vAlign w:val="center"/>
          </w:tcPr>
          <w:p w14:paraId="5C40A84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.13</w:t>
            </w:r>
          </w:p>
        </w:tc>
        <w:tc>
          <w:tcPr>
            <w:tcW w:w="766" w:type="dxa"/>
            <w:vAlign w:val="center"/>
          </w:tcPr>
          <w:p w14:paraId="3784210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.12</w:t>
            </w:r>
          </w:p>
        </w:tc>
        <w:tc>
          <w:tcPr>
            <w:tcW w:w="736" w:type="dxa"/>
            <w:vAlign w:val="center"/>
          </w:tcPr>
          <w:p w14:paraId="62F2F735"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.47</w:t>
            </w:r>
          </w:p>
        </w:tc>
        <w:tc>
          <w:tcPr>
            <w:tcW w:w="766" w:type="dxa"/>
            <w:vAlign w:val="center"/>
          </w:tcPr>
          <w:p w14:paraId="1E028FE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.15</w:t>
            </w:r>
          </w:p>
        </w:tc>
        <w:tc>
          <w:tcPr>
            <w:tcW w:w="766" w:type="dxa"/>
            <w:vAlign w:val="center"/>
          </w:tcPr>
          <w:p w14:paraId="6357A77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.14</w:t>
            </w:r>
          </w:p>
        </w:tc>
        <w:tc>
          <w:tcPr>
            <w:tcW w:w="1361" w:type="dxa"/>
            <w:vAlign w:val="center"/>
          </w:tcPr>
          <w:p w14:paraId="34BFBD6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.10,   .84]</w:t>
            </w:r>
          </w:p>
        </w:tc>
        <w:tc>
          <w:tcPr>
            <w:tcW w:w="1304" w:type="dxa"/>
            <w:vAlign w:val="center"/>
          </w:tcPr>
          <w:p w14:paraId="3AD1A4A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.20,   .73]</w:t>
            </w:r>
          </w:p>
        </w:tc>
        <w:tc>
          <w:tcPr>
            <w:tcW w:w="1020" w:type="dxa"/>
            <w:vAlign w:val="center"/>
          </w:tcPr>
          <w:p w14:paraId="17A5A5A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−.02</w:t>
            </w:r>
          </w:p>
        </w:tc>
        <w:tc>
          <w:tcPr>
            <w:tcW w:w="1361" w:type="dxa"/>
            <w:vAlign w:val="center"/>
          </w:tcPr>
          <w:p w14:paraId="48CFF5F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[−.18,   .13]</w:t>
            </w:r>
          </w:p>
        </w:tc>
      </w:tr>
      <w:tr w:rsidR="00FB783D" w:rsidRPr="00FB783D" w14:paraId="6750B12A" w14:textId="77777777" w:rsidTr="00AE1CC5">
        <w:trPr>
          <w:trHeight w:val="283"/>
        </w:trPr>
        <w:tc>
          <w:tcPr>
            <w:tcW w:w="2948" w:type="dxa"/>
            <w:vAlign w:val="center"/>
          </w:tcPr>
          <w:p w14:paraId="648C124D"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Relatedness satisfaction </w:t>
            </w:r>
          </w:p>
        </w:tc>
        <w:tc>
          <w:tcPr>
            <w:tcW w:w="624" w:type="dxa"/>
            <w:vAlign w:val="center"/>
          </w:tcPr>
          <w:p w14:paraId="6CA6F11B" w14:textId="77777777" w:rsidR="00FB783D" w:rsidRPr="00FB783D" w:rsidRDefault="00FB783D" w:rsidP="00FB783D">
            <w:pPr>
              <w:jc w:val="right"/>
              <w:rPr>
                <w:rFonts w:ascii="Times New Roman" w:hAnsi="Times New Roman" w:cs="Times New Roman"/>
                <w:color w:val="000000"/>
              </w:rPr>
            </w:pPr>
          </w:p>
        </w:tc>
        <w:tc>
          <w:tcPr>
            <w:tcW w:w="968" w:type="dxa"/>
            <w:vAlign w:val="center"/>
          </w:tcPr>
          <w:p w14:paraId="5B7C908B" w14:textId="77777777" w:rsidR="00FB783D" w:rsidRPr="00FB783D" w:rsidRDefault="00FB783D" w:rsidP="00FB783D">
            <w:pPr>
              <w:jc w:val="right"/>
              <w:rPr>
                <w:rFonts w:ascii="Times New Roman" w:hAnsi="Times New Roman" w:cs="Times New Roman"/>
                <w:color w:val="000000"/>
              </w:rPr>
            </w:pPr>
          </w:p>
        </w:tc>
        <w:tc>
          <w:tcPr>
            <w:tcW w:w="733" w:type="dxa"/>
            <w:vAlign w:val="center"/>
          </w:tcPr>
          <w:p w14:paraId="54C20886"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32CDE954"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207CFD88" w14:textId="77777777" w:rsidR="00FB783D" w:rsidRPr="00FB783D" w:rsidRDefault="00FB783D" w:rsidP="00FB783D">
            <w:pPr>
              <w:jc w:val="right"/>
              <w:rPr>
                <w:rFonts w:ascii="Times New Roman" w:hAnsi="Times New Roman" w:cs="Times New Roman"/>
                <w:color w:val="000000"/>
              </w:rPr>
            </w:pPr>
          </w:p>
        </w:tc>
        <w:tc>
          <w:tcPr>
            <w:tcW w:w="736" w:type="dxa"/>
            <w:vAlign w:val="center"/>
          </w:tcPr>
          <w:p w14:paraId="7616FEDA" w14:textId="77777777" w:rsidR="00FB783D" w:rsidRPr="00FB783D" w:rsidRDefault="00FB783D" w:rsidP="00FB783D">
            <w:pPr>
              <w:jc w:val="right"/>
              <w:rPr>
                <w:rFonts w:ascii="Times New Roman" w:hAnsi="Times New Roman" w:cs="Times New Roman"/>
                <w:b/>
                <w:bCs/>
                <w:color w:val="000000"/>
              </w:rPr>
            </w:pPr>
          </w:p>
        </w:tc>
        <w:tc>
          <w:tcPr>
            <w:tcW w:w="766" w:type="dxa"/>
            <w:vAlign w:val="center"/>
          </w:tcPr>
          <w:p w14:paraId="6B3BF717"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76831DF8"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1F21B399" w14:textId="77777777" w:rsidR="00FB783D" w:rsidRPr="00FB783D" w:rsidRDefault="00FB783D" w:rsidP="00FB783D">
            <w:pPr>
              <w:jc w:val="right"/>
              <w:rPr>
                <w:rFonts w:ascii="Times New Roman" w:hAnsi="Times New Roman" w:cs="Times New Roman"/>
                <w:color w:val="000000"/>
              </w:rPr>
            </w:pPr>
          </w:p>
        </w:tc>
        <w:tc>
          <w:tcPr>
            <w:tcW w:w="1304" w:type="dxa"/>
            <w:vAlign w:val="center"/>
          </w:tcPr>
          <w:p w14:paraId="6AF3BBD6" w14:textId="77777777" w:rsidR="00FB783D" w:rsidRPr="00FB783D" w:rsidRDefault="00FB783D" w:rsidP="00FB783D">
            <w:pPr>
              <w:jc w:val="right"/>
              <w:rPr>
                <w:rFonts w:ascii="Times New Roman" w:hAnsi="Times New Roman" w:cs="Times New Roman"/>
                <w:color w:val="000000"/>
              </w:rPr>
            </w:pPr>
          </w:p>
        </w:tc>
        <w:tc>
          <w:tcPr>
            <w:tcW w:w="1020" w:type="dxa"/>
            <w:vAlign w:val="center"/>
          </w:tcPr>
          <w:p w14:paraId="2379F6FB"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1904C6F0" w14:textId="77777777" w:rsidR="00FB783D" w:rsidRPr="00FB783D" w:rsidRDefault="00FB783D" w:rsidP="00FB783D">
            <w:pPr>
              <w:jc w:val="right"/>
              <w:rPr>
                <w:rFonts w:ascii="Times New Roman" w:hAnsi="Times New Roman" w:cs="Times New Roman"/>
                <w:color w:val="000000"/>
              </w:rPr>
            </w:pPr>
          </w:p>
        </w:tc>
      </w:tr>
      <w:tr w:rsidR="00FB783D" w:rsidRPr="00FB783D" w14:paraId="6D9CD815" w14:textId="77777777" w:rsidTr="00AE1CC5">
        <w:trPr>
          <w:trHeight w:val="283"/>
        </w:trPr>
        <w:tc>
          <w:tcPr>
            <w:tcW w:w="2948" w:type="dxa"/>
            <w:vAlign w:val="center"/>
          </w:tcPr>
          <w:p w14:paraId="1DA97924"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Vertical</w:t>
            </w:r>
          </w:p>
        </w:tc>
        <w:tc>
          <w:tcPr>
            <w:tcW w:w="624" w:type="dxa"/>
            <w:vAlign w:val="center"/>
          </w:tcPr>
          <w:p w14:paraId="09992E9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39</w:t>
            </w:r>
          </w:p>
        </w:tc>
        <w:tc>
          <w:tcPr>
            <w:tcW w:w="968" w:type="dxa"/>
            <w:vAlign w:val="center"/>
          </w:tcPr>
          <w:p w14:paraId="549D793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19 186</w:t>
            </w:r>
          </w:p>
        </w:tc>
        <w:tc>
          <w:tcPr>
            <w:tcW w:w="733" w:type="dxa"/>
            <w:vAlign w:val="center"/>
          </w:tcPr>
          <w:p w14:paraId="3840712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.47</w:t>
            </w:r>
          </w:p>
        </w:tc>
        <w:tc>
          <w:tcPr>
            <w:tcW w:w="766" w:type="dxa"/>
            <w:vAlign w:val="center"/>
          </w:tcPr>
          <w:p w14:paraId="1B4198C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.17</w:t>
            </w:r>
          </w:p>
        </w:tc>
        <w:tc>
          <w:tcPr>
            <w:tcW w:w="766" w:type="dxa"/>
            <w:vAlign w:val="center"/>
          </w:tcPr>
          <w:p w14:paraId="3E8F835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.17</w:t>
            </w:r>
          </w:p>
        </w:tc>
        <w:tc>
          <w:tcPr>
            <w:tcW w:w="736" w:type="dxa"/>
            <w:vAlign w:val="center"/>
          </w:tcPr>
          <w:p w14:paraId="22AF0B35"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.55</w:t>
            </w:r>
          </w:p>
        </w:tc>
        <w:tc>
          <w:tcPr>
            <w:tcW w:w="766" w:type="dxa"/>
            <w:vAlign w:val="center"/>
          </w:tcPr>
          <w:p w14:paraId="304DBF3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.21</w:t>
            </w:r>
          </w:p>
        </w:tc>
        <w:tc>
          <w:tcPr>
            <w:tcW w:w="766" w:type="dxa"/>
            <w:vAlign w:val="center"/>
          </w:tcPr>
          <w:p w14:paraId="31ADFF2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.20</w:t>
            </w:r>
          </w:p>
        </w:tc>
        <w:tc>
          <w:tcPr>
            <w:tcW w:w="1361" w:type="dxa"/>
            <w:vAlign w:val="center"/>
          </w:tcPr>
          <w:p w14:paraId="7B21F79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[ .48,   .61]</w:t>
            </w:r>
          </w:p>
        </w:tc>
        <w:tc>
          <w:tcPr>
            <w:tcW w:w="1304" w:type="dxa"/>
            <w:vAlign w:val="center"/>
          </w:tcPr>
          <w:p w14:paraId="612380A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[ .29,   .81]</w:t>
            </w:r>
          </w:p>
        </w:tc>
        <w:tc>
          <w:tcPr>
            <w:tcW w:w="1020" w:type="dxa"/>
            <w:vAlign w:val="center"/>
          </w:tcPr>
          <w:p w14:paraId="2A0BF7DD"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2830A7A9" w14:textId="77777777" w:rsidR="00FB783D" w:rsidRPr="00FB783D" w:rsidRDefault="00FB783D" w:rsidP="00FB783D">
            <w:pPr>
              <w:jc w:val="right"/>
              <w:rPr>
                <w:rFonts w:ascii="Times New Roman" w:hAnsi="Times New Roman" w:cs="Times New Roman"/>
                <w:color w:val="000000"/>
              </w:rPr>
            </w:pPr>
          </w:p>
        </w:tc>
      </w:tr>
      <w:tr w:rsidR="00FB783D" w:rsidRPr="00FB783D" w14:paraId="6AD20A3B" w14:textId="77777777" w:rsidTr="00AE1CC5">
        <w:trPr>
          <w:trHeight w:val="283"/>
        </w:trPr>
        <w:tc>
          <w:tcPr>
            <w:tcW w:w="2948" w:type="dxa"/>
            <w:vAlign w:val="center"/>
          </w:tcPr>
          <w:p w14:paraId="351A87BA"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Lateral</w:t>
            </w:r>
          </w:p>
        </w:tc>
        <w:tc>
          <w:tcPr>
            <w:tcW w:w="624" w:type="dxa"/>
            <w:vAlign w:val="center"/>
          </w:tcPr>
          <w:p w14:paraId="55D5CC3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4</w:t>
            </w:r>
          </w:p>
        </w:tc>
        <w:tc>
          <w:tcPr>
            <w:tcW w:w="968" w:type="dxa"/>
            <w:vAlign w:val="center"/>
          </w:tcPr>
          <w:p w14:paraId="0607B45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7 797</w:t>
            </w:r>
          </w:p>
        </w:tc>
        <w:tc>
          <w:tcPr>
            <w:tcW w:w="733" w:type="dxa"/>
            <w:vAlign w:val="center"/>
          </w:tcPr>
          <w:p w14:paraId="709F4CF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.66</w:t>
            </w:r>
          </w:p>
        </w:tc>
        <w:tc>
          <w:tcPr>
            <w:tcW w:w="766" w:type="dxa"/>
            <w:vAlign w:val="center"/>
          </w:tcPr>
          <w:p w14:paraId="2A57AEB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.13</w:t>
            </w:r>
          </w:p>
        </w:tc>
        <w:tc>
          <w:tcPr>
            <w:tcW w:w="766" w:type="dxa"/>
            <w:vAlign w:val="center"/>
          </w:tcPr>
          <w:p w14:paraId="00D765C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.13</w:t>
            </w:r>
          </w:p>
        </w:tc>
        <w:tc>
          <w:tcPr>
            <w:tcW w:w="736" w:type="dxa"/>
            <w:vAlign w:val="center"/>
          </w:tcPr>
          <w:p w14:paraId="6269147B"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.78</w:t>
            </w:r>
          </w:p>
        </w:tc>
        <w:tc>
          <w:tcPr>
            <w:tcW w:w="766" w:type="dxa"/>
            <w:vAlign w:val="center"/>
          </w:tcPr>
          <w:p w14:paraId="7443969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.15</w:t>
            </w:r>
          </w:p>
        </w:tc>
        <w:tc>
          <w:tcPr>
            <w:tcW w:w="766" w:type="dxa"/>
            <w:vAlign w:val="center"/>
          </w:tcPr>
          <w:p w14:paraId="5FF3FC7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.15</w:t>
            </w:r>
          </w:p>
        </w:tc>
        <w:tc>
          <w:tcPr>
            <w:tcW w:w="1361" w:type="dxa"/>
            <w:vAlign w:val="center"/>
          </w:tcPr>
          <w:p w14:paraId="2E2A09B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[ .54, 1.00]</w:t>
            </w:r>
          </w:p>
        </w:tc>
        <w:tc>
          <w:tcPr>
            <w:tcW w:w="1304" w:type="dxa"/>
            <w:vAlign w:val="center"/>
          </w:tcPr>
          <w:p w14:paraId="1DC3CE8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[ .54, 1.00]</w:t>
            </w:r>
          </w:p>
        </w:tc>
        <w:tc>
          <w:tcPr>
            <w:tcW w:w="1020" w:type="dxa"/>
            <w:vAlign w:val="center"/>
          </w:tcPr>
          <w:p w14:paraId="7BD7067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−.20</w:t>
            </w:r>
          </w:p>
        </w:tc>
        <w:tc>
          <w:tcPr>
            <w:tcW w:w="1361" w:type="dxa"/>
            <w:vAlign w:val="center"/>
          </w:tcPr>
          <w:p w14:paraId="031F822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[−.34, −.05]</w:t>
            </w:r>
          </w:p>
        </w:tc>
      </w:tr>
      <w:tr w:rsidR="00FB783D" w:rsidRPr="00FB783D" w14:paraId="3BF9BBDA" w14:textId="77777777" w:rsidTr="00AE1CC5">
        <w:trPr>
          <w:trHeight w:val="283"/>
        </w:trPr>
        <w:tc>
          <w:tcPr>
            <w:tcW w:w="2948" w:type="dxa"/>
            <w:vAlign w:val="center"/>
          </w:tcPr>
          <w:p w14:paraId="16DF6C61"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Autonomous motivation</w:t>
            </w:r>
          </w:p>
        </w:tc>
        <w:tc>
          <w:tcPr>
            <w:tcW w:w="624" w:type="dxa"/>
            <w:vAlign w:val="center"/>
          </w:tcPr>
          <w:p w14:paraId="144D81DC" w14:textId="77777777" w:rsidR="00FB783D" w:rsidRPr="00FB783D" w:rsidRDefault="00FB783D" w:rsidP="00FB783D">
            <w:pPr>
              <w:jc w:val="right"/>
              <w:rPr>
                <w:rFonts w:ascii="Times New Roman" w:hAnsi="Times New Roman" w:cs="Times New Roman"/>
                <w:color w:val="000000"/>
              </w:rPr>
            </w:pPr>
          </w:p>
        </w:tc>
        <w:tc>
          <w:tcPr>
            <w:tcW w:w="968" w:type="dxa"/>
            <w:vAlign w:val="center"/>
          </w:tcPr>
          <w:p w14:paraId="7C7B865F" w14:textId="77777777" w:rsidR="00FB783D" w:rsidRPr="00FB783D" w:rsidRDefault="00FB783D" w:rsidP="00FB783D">
            <w:pPr>
              <w:jc w:val="right"/>
              <w:rPr>
                <w:rFonts w:ascii="Times New Roman" w:hAnsi="Times New Roman" w:cs="Times New Roman"/>
                <w:color w:val="000000"/>
              </w:rPr>
            </w:pPr>
          </w:p>
        </w:tc>
        <w:tc>
          <w:tcPr>
            <w:tcW w:w="733" w:type="dxa"/>
            <w:vAlign w:val="center"/>
          </w:tcPr>
          <w:p w14:paraId="29DEE638"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6732C7FC"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222EFFFE" w14:textId="77777777" w:rsidR="00FB783D" w:rsidRPr="00FB783D" w:rsidRDefault="00FB783D" w:rsidP="00FB783D">
            <w:pPr>
              <w:jc w:val="right"/>
              <w:rPr>
                <w:rFonts w:ascii="Times New Roman" w:hAnsi="Times New Roman" w:cs="Times New Roman"/>
                <w:color w:val="000000"/>
              </w:rPr>
            </w:pPr>
          </w:p>
        </w:tc>
        <w:tc>
          <w:tcPr>
            <w:tcW w:w="736" w:type="dxa"/>
            <w:vAlign w:val="center"/>
          </w:tcPr>
          <w:p w14:paraId="001F66E7" w14:textId="77777777" w:rsidR="00FB783D" w:rsidRPr="00FB783D" w:rsidRDefault="00FB783D" w:rsidP="00FB783D">
            <w:pPr>
              <w:jc w:val="right"/>
              <w:rPr>
                <w:rFonts w:ascii="Times New Roman" w:hAnsi="Times New Roman" w:cs="Times New Roman"/>
                <w:b/>
                <w:bCs/>
                <w:color w:val="000000"/>
              </w:rPr>
            </w:pPr>
          </w:p>
        </w:tc>
        <w:tc>
          <w:tcPr>
            <w:tcW w:w="766" w:type="dxa"/>
            <w:vAlign w:val="center"/>
          </w:tcPr>
          <w:p w14:paraId="4FBB652A"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6324CD68"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15E8EC25" w14:textId="77777777" w:rsidR="00FB783D" w:rsidRPr="00FB783D" w:rsidRDefault="00FB783D" w:rsidP="00FB783D">
            <w:pPr>
              <w:jc w:val="right"/>
              <w:rPr>
                <w:rFonts w:ascii="Times New Roman" w:hAnsi="Times New Roman" w:cs="Times New Roman"/>
                <w:color w:val="000000"/>
              </w:rPr>
            </w:pPr>
          </w:p>
        </w:tc>
        <w:tc>
          <w:tcPr>
            <w:tcW w:w="1304" w:type="dxa"/>
            <w:vAlign w:val="center"/>
          </w:tcPr>
          <w:p w14:paraId="23B8075B" w14:textId="77777777" w:rsidR="00FB783D" w:rsidRPr="00FB783D" w:rsidRDefault="00FB783D" w:rsidP="00FB783D">
            <w:pPr>
              <w:jc w:val="right"/>
              <w:rPr>
                <w:rFonts w:ascii="Times New Roman" w:hAnsi="Times New Roman" w:cs="Times New Roman"/>
                <w:color w:val="000000"/>
              </w:rPr>
            </w:pPr>
          </w:p>
        </w:tc>
        <w:tc>
          <w:tcPr>
            <w:tcW w:w="1020" w:type="dxa"/>
            <w:vAlign w:val="center"/>
          </w:tcPr>
          <w:p w14:paraId="65FF0593"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0385B83D" w14:textId="77777777" w:rsidR="00FB783D" w:rsidRPr="00FB783D" w:rsidRDefault="00FB783D" w:rsidP="00FB783D">
            <w:pPr>
              <w:jc w:val="right"/>
              <w:rPr>
                <w:rFonts w:ascii="Times New Roman" w:hAnsi="Times New Roman" w:cs="Times New Roman"/>
                <w:color w:val="000000"/>
              </w:rPr>
            </w:pPr>
          </w:p>
        </w:tc>
      </w:tr>
      <w:tr w:rsidR="00FB783D" w:rsidRPr="00FB783D" w14:paraId="372231FD" w14:textId="77777777" w:rsidTr="00AE1CC5">
        <w:trPr>
          <w:trHeight w:val="283"/>
        </w:trPr>
        <w:tc>
          <w:tcPr>
            <w:tcW w:w="2948" w:type="dxa"/>
            <w:vAlign w:val="center"/>
          </w:tcPr>
          <w:p w14:paraId="76A85CCE"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Vertical</w:t>
            </w:r>
          </w:p>
        </w:tc>
        <w:tc>
          <w:tcPr>
            <w:tcW w:w="624" w:type="dxa"/>
            <w:vAlign w:val="center"/>
          </w:tcPr>
          <w:p w14:paraId="33FD370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36</w:t>
            </w:r>
          </w:p>
        </w:tc>
        <w:tc>
          <w:tcPr>
            <w:tcW w:w="968" w:type="dxa"/>
            <w:vAlign w:val="center"/>
          </w:tcPr>
          <w:p w14:paraId="143512D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20 055</w:t>
            </w:r>
          </w:p>
        </w:tc>
        <w:tc>
          <w:tcPr>
            <w:tcW w:w="733" w:type="dxa"/>
            <w:vAlign w:val="center"/>
          </w:tcPr>
          <w:p w14:paraId="532068E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.33</w:t>
            </w:r>
          </w:p>
        </w:tc>
        <w:tc>
          <w:tcPr>
            <w:tcW w:w="766" w:type="dxa"/>
            <w:vAlign w:val="center"/>
          </w:tcPr>
          <w:p w14:paraId="1D65DCA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.14</w:t>
            </w:r>
          </w:p>
        </w:tc>
        <w:tc>
          <w:tcPr>
            <w:tcW w:w="766" w:type="dxa"/>
            <w:vAlign w:val="center"/>
          </w:tcPr>
          <w:p w14:paraId="67CEF85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.13</w:t>
            </w:r>
          </w:p>
        </w:tc>
        <w:tc>
          <w:tcPr>
            <w:tcW w:w="736" w:type="dxa"/>
            <w:vAlign w:val="center"/>
          </w:tcPr>
          <w:p w14:paraId="0A19FD3F"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.40</w:t>
            </w:r>
          </w:p>
        </w:tc>
        <w:tc>
          <w:tcPr>
            <w:tcW w:w="766" w:type="dxa"/>
            <w:vAlign w:val="center"/>
          </w:tcPr>
          <w:p w14:paraId="221512FC"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.17</w:t>
            </w:r>
          </w:p>
        </w:tc>
        <w:tc>
          <w:tcPr>
            <w:tcW w:w="766" w:type="dxa"/>
            <w:vAlign w:val="center"/>
          </w:tcPr>
          <w:p w14:paraId="1D8610C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.16</w:t>
            </w:r>
          </w:p>
        </w:tc>
        <w:tc>
          <w:tcPr>
            <w:tcW w:w="1361" w:type="dxa"/>
            <w:vAlign w:val="center"/>
          </w:tcPr>
          <w:p w14:paraId="3B3DB9B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[ .35,   .46]</w:t>
            </w:r>
          </w:p>
        </w:tc>
        <w:tc>
          <w:tcPr>
            <w:tcW w:w="1304" w:type="dxa"/>
            <w:vAlign w:val="center"/>
          </w:tcPr>
          <w:p w14:paraId="4A09A5A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[ .19,   .61]</w:t>
            </w:r>
          </w:p>
        </w:tc>
        <w:tc>
          <w:tcPr>
            <w:tcW w:w="1020" w:type="dxa"/>
            <w:vAlign w:val="center"/>
          </w:tcPr>
          <w:p w14:paraId="6F23BB4C"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48D53A16" w14:textId="77777777" w:rsidR="00FB783D" w:rsidRPr="00FB783D" w:rsidRDefault="00FB783D" w:rsidP="00FB783D">
            <w:pPr>
              <w:jc w:val="right"/>
              <w:rPr>
                <w:rFonts w:ascii="Times New Roman" w:hAnsi="Times New Roman" w:cs="Times New Roman"/>
                <w:color w:val="000000"/>
              </w:rPr>
            </w:pPr>
          </w:p>
        </w:tc>
      </w:tr>
      <w:tr w:rsidR="00FB783D" w:rsidRPr="00FB783D" w14:paraId="6764151C" w14:textId="77777777" w:rsidTr="00AE1CC5">
        <w:trPr>
          <w:trHeight w:val="283"/>
        </w:trPr>
        <w:tc>
          <w:tcPr>
            <w:tcW w:w="2948" w:type="dxa"/>
            <w:vAlign w:val="center"/>
          </w:tcPr>
          <w:p w14:paraId="35E48224"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Lateral</w:t>
            </w:r>
          </w:p>
        </w:tc>
        <w:tc>
          <w:tcPr>
            <w:tcW w:w="624" w:type="dxa"/>
            <w:vAlign w:val="center"/>
          </w:tcPr>
          <w:p w14:paraId="1A6160A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968" w:type="dxa"/>
            <w:vAlign w:val="center"/>
          </w:tcPr>
          <w:p w14:paraId="24C54AF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33" w:type="dxa"/>
            <w:vAlign w:val="center"/>
          </w:tcPr>
          <w:p w14:paraId="3FD8F7D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66" w:type="dxa"/>
            <w:vAlign w:val="center"/>
          </w:tcPr>
          <w:p w14:paraId="01A7AE7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66" w:type="dxa"/>
            <w:vAlign w:val="center"/>
          </w:tcPr>
          <w:p w14:paraId="18DE000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36" w:type="dxa"/>
            <w:vAlign w:val="center"/>
          </w:tcPr>
          <w:p w14:paraId="17B2CCE1"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w:t>
            </w:r>
          </w:p>
        </w:tc>
        <w:tc>
          <w:tcPr>
            <w:tcW w:w="766" w:type="dxa"/>
            <w:vAlign w:val="center"/>
          </w:tcPr>
          <w:p w14:paraId="416AA0A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66" w:type="dxa"/>
            <w:vAlign w:val="center"/>
          </w:tcPr>
          <w:p w14:paraId="32A1FEB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361" w:type="dxa"/>
            <w:vAlign w:val="center"/>
          </w:tcPr>
          <w:p w14:paraId="0BB6BFE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304" w:type="dxa"/>
            <w:vAlign w:val="center"/>
          </w:tcPr>
          <w:p w14:paraId="7CECC49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020" w:type="dxa"/>
            <w:vAlign w:val="center"/>
          </w:tcPr>
          <w:p w14:paraId="223E3C6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361" w:type="dxa"/>
            <w:vAlign w:val="center"/>
          </w:tcPr>
          <w:p w14:paraId="48A119B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r>
      <w:tr w:rsidR="00FB783D" w:rsidRPr="00FB783D" w14:paraId="24D6D2CA" w14:textId="77777777" w:rsidTr="00AE1CC5">
        <w:trPr>
          <w:trHeight w:val="283"/>
        </w:trPr>
        <w:tc>
          <w:tcPr>
            <w:tcW w:w="2948" w:type="dxa"/>
            <w:vAlign w:val="center"/>
          </w:tcPr>
          <w:p w14:paraId="058AC3A5"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Intrinsic motivation</w:t>
            </w:r>
          </w:p>
        </w:tc>
        <w:tc>
          <w:tcPr>
            <w:tcW w:w="624" w:type="dxa"/>
            <w:vAlign w:val="center"/>
          </w:tcPr>
          <w:p w14:paraId="378036B5" w14:textId="77777777" w:rsidR="00FB783D" w:rsidRPr="00FB783D" w:rsidRDefault="00FB783D" w:rsidP="00FB783D">
            <w:pPr>
              <w:jc w:val="right"/>
              <w:rPr>
                <w:rFonts w:ascii="Times New Roman" w:hAnsi="Times New Roman" w:cs="Times New Roman"/>
                <w:color w:val="000000"/>
              </w:rPr>
            </w:pPr>
          </w:p>
        </w:tc>
        <w:tc>
          <w:tcPr>
            <w:tcW w:w="968" w:type="dxa"/>
            <w:vAlign w:val="center"/>
          </w:tcPr>
          <w:p w14:paraId="4CBF8636" w14:textId="77777777" w:rsidR="00FB783D" w:rsidRPr="00FB783D" w:rsidRDefault="00FB783D" w:rsidP="00FB783D">
            <w:pPr>
              <w:jc w:val="right"/>
              <w:rPr>
                <w:rFonts w:ascii="Times New Roman" w:hAnsi="Times New Roman" w:cs="Times New Roman"/>
                <w:color w:val="000000"/>
              </w:rPr>
            </w:pPr>
          </w:p>
        </w:tc>
        <w:tc>
          <w:tcPr>
            <w:tcW w:w="733" w:type="dxa"/>
            <w:vAlign w:val="center"/>
          </w:tcPr>
          <w:p w14:paraId="6A8C91E4"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2DC5D496"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19794288" w14:textId="77777777" w:rsidR="00FB783D" w:rsidRPr="00FB783D" w:rsidRDefault="00FB783D" w:rsidP="00FB783D">
            <w:pPr>
              <w:jc w:val="right"/>
              <w:rPr>
                <w:rFonts w:ascii="Times New Roman" w:hAnsi="Times New Roman" w:cs="Times New Roman"/>
                <w:color w:val="000000"/>
              </w:rPr>
            </w:pPr>
          </w:p>
        </w:tc>
        <w:tc>
          <w:tcPr>
            <w:tcW w:w="736" w:type="dxa"/>
            <w:vAlign w:val="center"/>
          </w:tcPr>
          <w:p w14:paraId="5BFA0C2F" w14:textId="77777777" w:rsidR="00FB783D" w:rsidRPr="00FB783D" w:rsidRDefault="00FB783D" w:rsidP="00FB783D">
            <w:pPr>
              <w:jc w:val="right"/>
              <w:rPr>
                <w:rFonts w:ascii="Times New Roman" w:hAnsi="Times New Roman" w:cs="Times New Roman"/>
                <w:b/>
                <w:bCs/>
                <w:color w:val="000000"/>
              </w:rPr>
            </w:pPr>
          </w:p>
        </w:tc>
        <w:tc>
          <w:tcPr>
            <w:tcW w:w="766" w:type="dxa"/>
            <w:vAlign w:val="center"/>
          </w:tcPr>
          <w:p w14:paraId="22B24A6E"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2CDE3242"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633ACEB6" w14:textId="77777777" w:rsidR="00FB783D" w:rsidRPr="00FB783D" w:rsidRDefault="00FB783D" w:rsidP="00FB783D">
            <w:pPr>
              <w:jc w:val="right"/>
              <w:rPr>
                <w:rFonts w:ascii="Times New Roman" w:hAnsi="Times New Roman" w:cs="Times New Roman"/>
                <w:color w:val="000000"/>
              </w:rPr>
            </w:pPr>
          </w:p>
        </w:tc>
        <w:tc>
          <w:tcPr>
            <w:tcW w:w="1304" w:type="dxa"/>
            <w:vAlign w:val="center"/>
          </w:tcPr>
          <w:p w14:paraId="621919EC" w14:textId="77777777" w:rsidR="00FB783D" w:rsidRPr="00FB783D" w:rsidRDefault="00FB783D" w:rsidP="00FB783D">
            <w:pPr>
              <w:jc w:val="right"/>
              <w:rPr>
                <w:rFonts w:ascii="Times New Roman" w:hAnsi="Times New Roman" w:cs="Times New Roman"/>
                <w:color w:val="000000"/>
              </w:rPr>
            </w:pPr>
          </w:p>
        </w:tc>
        <w:tc>
          <w:tcPr>
            <w:tcW w:w="1020" w:type="dxa"/>
            <w:vAlign w:val="center"/>
          </w:tcPr>
          <w:p w14:paraId="78044B99"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57D516C1" w14:textId="77777777" w:rsidR="00FB783D" w:rsidRPr="00FB783D" w:rsidRDefault="00FB783D" w:rsidP="00FB783D">
            <w:pPr>
              <w:jc w:val="right"/>
              <w:rPr>
                <w:rFonts w:ascii="Times New Roman" w:hAnsi="Times New Roman" w:cs="Times New Roman"/>
                <w:color w:val="000000"/>
              </w:rPr>
            </w:pPr>
          </w:p>
        </w:tc>
      </w:tr>
      <w:tr w:rsidR="00FB783D" w:rsidRPr="00FB783D" w14:paraId="77FDF72B" w14:textId="77777777" w:rsidTr="00AE1CC5">
        <w:trPr>
          <w:trHeight w:val="283"/>
        </w:trPr>
        <w:tc>
          <w:tcPr>
            <w:tcW w:w="2948" w:type="dxa"/>
            <w:vAlign w:val="center"/>
          </w:tcPr>
          <w:p w14:paraId="60615FB4"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Vertical</w:t>
            </w:r>
          </w:p>
        </w:tc>
        <w:tc>
          <w:tcPr>
            <w:tcW w:w="624" w:type="dxa"/>
            <w:vAlign w:val="center"/>
          </w:tcPr>
          <w:p w14:paraId="12A171C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22</w:t>
            </w:r>
          </w:p>
        </w:tc>
        <w:tc>
          <w:tcPr>
            <w:tcW w:w="968" w:type="dxa"/>
            <w:vAlign w:val="center"/>
          </w:tcPr>
          <w:p w14:paraId="5697B78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14 179</w:t>
            </w:r>
          </w:p>
        </w:tc>
        <w:tc>
          <w:tcPr>
            <w:tcW w:w="733" w:type="dxa"/>
            <w:vAlign w:val="center"/>
          </w:tcPr>
          <w:p w14:paraId="156807F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.35</w:t>
            </w:r>
          </w:p>
        </w:tc>
        <w:tc>
          <w:tcPr>
            <w:tcW w:w="766" w:type="dxa"/>
            <w:vAlign w:val="center"/>
          </w:tcPr>
          <w:p w14:paraId="53064D5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.12</w:t>
            </w:r>
          </w:p>
        </w:tc>
        <w:tc>
          <w:tcPr>
            <w:tcW w:w="766" w:type="dxa"/>
            <w:vAlign w:val="center"/>
          </w:tcPr>
          <w:p w14:paraId="33D309A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.12</w:t>
            </w:r>
          </w:p>
        </w:tc>
        <w:tc>
          <w:tcPr>
            <w:tcW w:w="736" w:type="dxa"/>
            <w:vAlign w:val="center"/>
          </w:tcPr>
          <w:p w14:paraId="42264B32"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.42</w:t>
            </w:r>
          </w:p>
        </w:tc>
        <w:tc>
          <w:tcPr>
            <w:tcW w:w="766" w:type="dxa"/>
            <w:vAlign w:val="center"/>
          </w:tcPr>
          <w:p w14:paraId="521F9CD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.15</w:t>
            </w:r>
          </w:p>
        </w:tc>
        <w:tc>
          <w:tcPr>
            <w:tcW w:w="766" w:type="dxa"/>
            <w:vAlign w:val="center"/>
          </w:tcPr>
          <w:p w14:paraId="21D108F3"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.14</w:t>
            </w:r>
          </w:p>
        </w:tc>
        <w:tc>
          <w:tcPr>
            <w:tcW w:w="1361" w:type="dxa"/>
            <w:vAlign w:val="center"/>
          </w:tcPr>
          <w:p w14:paraId="6B511D2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[ .35,   .48]</w:t>
            </w:r>
          </w:p>
        </w:tc>
        <w:tc>
          <w:tcPr>
            <w:tcW w:w="1304" w:type="dxa"/>
            <w:vAlign w:val="center"/>
          </w:tcPr>
          <w:p w14:paraId="21D7667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.23,   .60]</w:t>
            </w:r>
          </w:p>
        </w:tc>
        <w:tc>
          <w:tcPr>
            <w:tcW w:w="1020" w:type="dxa"/>
            <w:vAlign w:val="center"/>
          </w:tcPr>
          <w:p w14:paraId="5F819C72"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0A5B9F61" w14:textId="77777777" w:rsidR="00FB783D" w:rsidRPr="00FB783D" w:rsidRDefault="00FB783D" w:rsidP="00FB783D">
            <w:pPr>
              <w:jc w:val="right"/>
              <w:rPr>
                <w:rFonts w:ascii="Times New Roman" w:hAnsi="Times New Roman" w:cs="Times New Roman"/>
                <w:color w:val="000000"/>
              </w:rPr>
            </w:pPr>
          </w:p>
        </w:tc>
      </w:tr>
      <w:tr w:rsidR="00FB783D" w:rsidRPr="00FB783D" w14:paraId="183D4D64" w14:textId="77777777" w:rsidTr="00AE1CC5">
        <w:trPr>
          <w:trHeight w:val="283"/>
        </w:trPr>
        <w:tc>
          <w:tcPr>
            <w:tcW w:w="2948" w:type="dxa"/>
            <w:vAlign w:val="center"/>
          </w:tcPr>
          <w:p w14:paraId="65002FE5"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Lateral</w:t>
            </w:r>
          </w:p>
        </w:tc>
        <w:tc>
          <w:tcPr>
            <w:tcW w:w="624" w:type="dxa"/>
            <w:vAlign w:val="center"/>
          </w:tcPr>
          <w:p w14:paraId="533A470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968" w:type="dxa"/>
            <w:vAlign w:val="center"/>
          </w:tcPr>
          <w:p w14:paraId="7DC37B0E"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33" w:type="dxa"/>
            <w:vAlign w:val="center"/>
          </w:tcPr>
          <w:p w14:paraId="4F54CC09"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66" w:type="dxa"/>
            <w:vAlign w:val="center"/>
          </w:tcPr>
          <w:p w14:paraId="03244A2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66" w:type="dxa"/>
            <w:vAlign w:val="center"/>
          </w:tcPr>
          <w:p w14:paraId="223DFF6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36" w:type="dxa"/>
            <w:vAlign w:val="center"/>
          </w:tcPr>
          <w:p w14:paraId="3F7B0914"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w:t>
            </w:r>
          </w:p>
        </w:tc>
        <w:tc>
          <w:tcPr>
            <w:tcW w:w="766" w:type="dxa"/>
            <w:vAlign w:val="center"/>
          </w:tcPr>
          <w:p w14:paraId="6E1810C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66" w:type="dxa"/>
            <w:vAlign w:val="center"/>
          </w:tcPr>
          <w:p w14:paraId="2C481A8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361" w:type="dxa"/>
            <w:vAlign w:val="center"/>
          </w:tcPr>
          <w:p w14:paraId="652D7E8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304" w:type="dxa"/>
            <w:vAlign w:val="center"/>
          </w:tcPr>
          <w:p w14:paraId="1D5C260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020" w:type="dxa"/>
            <w:vAlign w:val="center"/>
          </w:tcPr>
          <w:p w14:paraId="732C000F"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361" w:type="dxa"/>
            <w:vAlign w:val="center"/>
          </w:tcPr>
          <w:p w14:paraId="7A0B22A7"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r>
      <w:tr w:rsidR="00FB783D" w:rsidRPr="00FB783D" w14:paraId="032A743B" w14:textId="77777777" w:rsidTr="00AE1CC5">
        <w:trPr>
          <w:trHeight w:val="283"/>
        </w:trPr>
        <w:tc>
          <w:tcPr>
            <w:tcW w:w="2948" w:type="dxa"/>
            <w:vAlign w:val="center"/>
          </w:tcPr>
          <w:p w14:paraId="02CEBE63"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Identified regulation</w:t>
            </w:r>
          </w:p>
        </w:tc>
        <w:tc>
          <w:tcPr>
            <w:tcW w:w="624" w:type="dxa"/>
            <w:vAlign w:val="center"/>
          </w:tcPr>
          <w:p w14:paraId="506A9343" w14:textId="77777777" w:rsidR="00FB783D" w:rsidRPr="00FB783D" w:rsidRDefault="00FB783D" w:rsidP="00FB783D">
            <w:pPr>
              <w:jc w:val="right"/>
              <w:rPr>
                <w:rFonts w:ascii="Times New Roman" w:hAnsi="Times New Roman" w:cs="Times New Roman"/>
                <w:color w:val="000000"/>
              </w:rPr>
            </w:pPr>
          </w:p>
        </w:tc>
        <w:tc>
          <w:tcPr>
            <w:tcW w:w="968" w:type="dxa"/>
            <w:vAlign w:val="center"/>
          </w:tcPr>
          <w:p w14:paraId="23A04D22" w14:textId="77777777" w:rsidR="00FB783D" w:rsidRPr="00FB783D" w:rsidRDefault="00FB783D" w:rsidP="00FB783D">
            <w:pPr>
              <w:jc w:val="right"/>
              <w:rPr>
                <w:rFonts w:ascii="Times New Roman" w:hAnsi="Times New Roman" w:cs="Times New Roman"/>
                <w:color w:val="000000"/>
              </w:rPr>
            </w:pPr>
          </w:p>
        </w:tc>
        <w:tc>
          <w:tcPr>
            <w:tcW w:w="733" w:type="dxa"/>
            <w:vAlign w:val="center"/>
          </w:tcPr>
          <w:p w14:paraId="57BBC906"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5A1BC372"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7625C533" w14:textId="77777777" w:rsidR="00FB783D" w:rsidRPr="00FB783D" w:rsidRDefault="00FB783D" w:rsidP="00FB783D">
            <w:pPr>
              <w:jc w:val="right"/>
              <w:rPr>
                <w:rFonts w:ascii="Times New Roman" w:hAnsi="Times New Roman" w:cs="Times New Roman"/>
                <w:color w:val="000000"/>
              </w:rPr>
            </w:pPr>
          </w:p>
        </w:tc>
        <w:tc>
          <w:tcPr>
            <w:tcW w:w="736" w:type="dxa"/>
            <w:vAlign w:val="center"/>
          </w:tcPr>
          <w:p w14:paraId="220B3F19" w14:textId="77777777" w:rsidR="00FB783D" w:rsidRPr="00FB783D" w:rsidRDefault="00FB783D" w:rsidP="00FB783D">
            <w:pPr>
              <w:jc w:val="right"/>
              <w:rPr>
                <w:rFonts w:ascii="Times New Roman" w:hAnsi="Times New Roman" w:cs="Times New Roman"/>
                <w:b/>
                <w:bCs/>
                <w:color w:val="000000"/>
              </w:rPr>
            </w:pPr>
          </w:p>
        </w:tc>
        <w:tc>
          <w:tcPr>
            <w:tcW w:w="766" w:type="dxa"/>
            <w:vAlign w:val="center"/>
          </w:tcPr>
          <w:p w14:paraId="24806871" w14:textId="77777777" w:rsidR="00FB783D" w:rsidRPr="00FB783D" w:rsidRDefault="00FB783D" w:rsidP="00FB783D">
            <w:pPr>
              <w:jc w:val="right"/>
              <w:rPr>
                <w:rFonts w:ascii="Times New Roman" w:hAnsi="Times New Roman" w:cs="Times New Roman"/>
                <w:color w:val="000000"/>
              </w:rPr>
            </w:pPr>
          </w:p>
        </w:tc>
        <w:tc>
          <w:tcPr>
            <w:tcW w:w="766" w:type="dxa"/>
            <w:vAlign w:val="center"/>
          </w:tcPr>
          <w:p w14:paraId="6D338007"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6BC38999" w14:textId="77777777" w:rsidR="00FB783D" w:rsidRPr="00FB783D" w:rsidRDefault="00FB783D" w:rsidP="00FB783D">
            <w:pPr>
              <w:jc w:val="right"/>
              <w:rPr>
                <w:rFonts w:ascii="Times New Roman" w:hAnsi="Times New Roman" w:cs="Times New Roman"/>
                <w:color w:val="000000"/>
              </w:rPr>
            </w:pPr>
          </w:p>
        </w:tc>
        <w:tc>
          <w:tcPr>
            <w:tcW w:w="1304" w:type="dxa"/>
            <w:vAlign w:val="center"/>
          </w:tcPr>
          <w:p w14:paraId="47829291" w14:textId="77777777" w:rsidR="00FB783D" w:rsidRPr="00FB783D" w:rsidRDefault="00FB783D" w:rsidP="00FB783D">
            <w:pPr>
              <w:jc w:val="right"/>
              <w:rPr>
                <w:rFonts w:ascii="Times New Roman" w:hAnsi="Times New Roman" w:cs="Times New Roman"/>
                <w:color w:val="000000"/>
              </w:rPr>
            </w:pPr>
          </w:p>
        </w:tc>
        <w:tc>
          <w:tcPr>
            <w:tcW w:w="1020" w:type="dxa"/>
            <w:vAlign w:val="center"/>
          </w:tcPr>
          <w:p w14:paraId="773D9260"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10255494" w14:textId="77777777" w:rsidR="00FB783D" w:rsidRPr="00FB783D" w:rsidRDefault="00FB783D" w:rsidP="00FB783D">
            <w:pPr>
              <w:jc w:val="right"/>
              <w:rPr>
                <w:rFonts w:ascii="Times New Roman" w:hAnsi="Times New Roman" w:cs="Times New Roman"/>
                <w:color w:val="000000"/>
              </w:rPr>
            </w:pPr>
          </w:p>
        </w:tc>
      </w:tr>
      <w:tr w:rsidR="00FB783D" w:rsidRPr="00FB783D" w14:paraId="5FD3ADAC" w14:textId="77777777" w:rsidTr="00AE1CC5">
        <w:trPr>
          <w:trHeight w:val="283"/>
        </w:trPr>
        <w:tc>
          <w:tcPr>
            <w:tcW w:w="2948" w:type="dxa"/>
            <w:vAlign w:val="center"/>
          </w:tcPr>
          <w:p w14:paraId="0EB9B355"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Vertical</w:t>
            </w:r>
          </w:p>
        </w:tc>
        <w:tc>
          <w:tcPr>
            <w:tcW w:w="624" w:type="dxa"/>
            <w:vAlign w:val="center"/>
          </w:tcPr>
          <w:p w14:paraId="05218AB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17</w:t>
            </w:r>
          </w:p>
        </w:tc>
        <w:tc>
          <w:tcPr>
            <w:tcW w:w="968" w:type="dxa"/>
            <w:vAlign w:val="center"/>
          </w:tcPr>
          <w:p w14:paraId="72D2655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10 993</w:t>
            </w:r>
          </w:p>
        </w:tc>
        <w:tc>
          <w:tcPr>
            <w:tcW w:w="733" w:type="dxa"/>
            <w:vAlign w:val="center"/>
          </w:tcPr>
          <w:p w14:paraId="0C87A26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.33</w:t>
            </w:r>
          </w:p>
        </w:tc>
        <w:tc>
          <w:tcPr>
            <w:tcW w:w="766" w:type="dxa"/>
            <w:vAlign w:val="center"/>
          </w:tcPr>
          <w:p w14:paraId="4A6E794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.11</w:t>
            </w:r>
          </w:p>
        </w:tc>
        <w:tc>
          <w:tcPr>
            <w:tcW w:w="766" w:type="dxa"/>
            <w:vAlign w:val="center"/>
          </w:tcPr>
          <w:p w14:paraId="0B2F583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.11</w:t>
            </w:r>
          </w:p>
        </w:tc>
        <w:tc>
          <w:tcPr>
            <w:tcW w:w="736" w:type="dxa"/>
            <w:vAlign w:val="center"/>
          </w:tcPr>
          <w:p w14:paraId="3256D02D"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.40</w:t>
            </w:r>
          </w:p>
        </w:tc>
        <w:tc>
          <w:tcPr>
            <w:tcW w:w="766" w:type="dxa"/>
            <w:vAlign w:val="center"/>
          </w:tcPr>
          <w:p w14:paraId="477D24AA"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.14</w:t>
            </w:r>
          </w:p>
        </w:tc>
        <w:tc>
          <w:tcPr>
            <w:tcW w:w="766" w:type="dxa"/>
            <w:vAlign w:val="center"/>
          </w:tcPr>
          <w:p w14:paraId="26F47131"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.13</w:t>
            </w:r>
          </w:p>
        </w:tc>
        <w:tc>
          <w:tcPr>
            <w:tcW w:w="1361" w:type="dxa"/>
            <w:vAlign w:val="center"/>
          </w:tcPr>
          <w:p w14:paraId="0AA719B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.33,   .47]</w:t>
            </w:r>
          </w:p>
        </w:tc>
        <w:tc>
          <w:tcPr>
            <w:tcW w:w="1304" w:type="dxa"/>
            <w:vAlign w:val="center"/>
          </w:tcPr>
          <w:p w14:paraId="4791CB0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  .23,   .58]</w:t>
            </w:r>
          </w:p>
        </w:tc>
        <w:tc>
          <w:tcPr>
            <w:tcW w:w="1020" w:type="dxa"/>
            <w:vAlign w:val="center"/>
          </w:tcPr>
          <w:p w14:paraId="3F25E38B" w14:textId="77777777" w:rsidR="00FB783D" w:rsidRPr="00FB783D" w:rsidRDefault="00FB783D" w:rsidP="00FB783D">
            <w:pPr>
              <w:jc w:val="right"/>
              <w:rPr>
                <w:rFonts w:ascii="Times New Roman" w:hAnsi="Times New Roman" w:cs="Times New Roman"/>
                <w:color w:val="000000"/>
              </w:rPr>
            </w:pPr>
          </w:p>
        </w:tc>
        <w:tc>
          <w:tcPr>
            <w:tcW w:w="1361" w:type="dxa"/>
            <w:vAlign w:val="center"/>
          </w:tcPr>
          <w:p w14:paraId="2B9720D7" w14:textId="77777777" w:rsidR="00FB783D" w:rsidRPr="00FB783D" w:rsidRDefault="00FB783D" w:rsidP="00FB783D">
            <w:pPr>
              <w:jc w:val="right"/>
              <w:rPr>
                <w:rFonts w:ascii="Times New Roman" w:hAnsi="Times New Roman" w:cs="Times New Roman"/>
                <w:color w:val="000000"/>
              </w:rPr>
            </w:pPr>
          </w:p>
        </w:tc>
      </w:tr>
      <w:tr w:rsidR="00FB783D" w:rsidRPr="00FB783D" w14:paraId="6874689A" w14:textId="77777777" w:rsidTr="00AE1CC5">
        <w:trPr>
          <w:trHeight w:val="283"/>
        </w:trPr>
        <w:tc>
          <w:tcPr>
            <w:tcW w:w="2948" w:type="dxa"/>
            <w:tcBorders>
              <w:bottom w:val="single" w:sz="12" w:space="0" w:color="auto"/>
            </w:tcBorders>
            <w:vAlign w:val="center"/>
          </w:tcPr>
          <w:p w14:paraId="56BA89F5" w14:textId="77777777" w:rsidR="00FB783D" w:rsidRPr="00FB783D" w:rsidRDefault="00FB783D" w:rsidP="00FB783D">
            <w:pPr>
              <w:rPr>
                <w:rFonts w:ascii="Times New Roman" w:hAnsi="Times New Roman" w:cs="Times New Roman"/>
                <w:color w:val="000000"/>
              </w:rPr>
            </w:pPr>
            <w:r w:rsidRPr="00FB783D">
              <w:rPr>
                <w:rFonts w:ascii="Times New Roman" w:hAnsi="Times New Roman" w:cs="Times New Roman"/>
                <w:color w:val="000000"/>
              </w:rPr>
              <w:t xml:space="preserve">          Lateral</w:t>
            </w:r>
          </w:p>
        </w:tc>
        <w:tc>
          <w:tcPr>
            <w:tcW w:w="624" w:type="dxa"/>
            <w:tcBorders>
              <w:bottom w:val="single" w:sz="12" w:space="0" w:color="auto"/>
            </w:tcBorders>
            <w:vAlign w:val="center"/>
          </w:tcPr>
          <w:p w14:paraId="4D4B5A1D"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968" w:type="dxa"/>
            <w:tcBorders>
              <w:bottom w:val="single" w:sz="12" w:space="0" w:color="auto"/>
            </w:tcBorders>
            <w:vAlign w:val="center"/>
          </w:tcPr>
          <w:p w14:paraId="5ECCE9C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33" w:type="dxa"/>
            <w:tcBorders>
              <w:bottom w:val="single" w:sz="12" w:space="0" w:color="auto"/>
            </w:tcBorders>
            <w:vAlign w:val="center"/>
          </w:tcPr>
          <w:p w14:paraId="7630FF3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66" w:type="dxa"/>
            <w:tcBorders>
              <w:bottom w:val="single" w:sz="12" w:space="0" w:color="auto"/>
            </w:tcBorders>
            <w:vAlign w:val="center"/>
          </w:tcPr>
          <w:p w14:paraId="50BC8460"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66" w:type="dxa"/>
            <w:tcBorders>
              <w:bottom w:val="single" w:sz="12" w:space="0" w:color="auto"/>
            </w:tcBorders>
            <w:vAlign w:val="center"/>
          </w:tcPr>
          <w:p w14:paraId="6B2F4026"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36" w:type="dxa"/>
            <w:tcBorders>
              <w:bottom w:val="single" w:sz="12" w:space="0" w:color="auto"/>
            </w:tcBorders>
            <w:vAlign w:val="center"/>
          </w:tcPr>
          <w:p w14:paraId="0EBCD384" w14:textId="77777777" w:rsidR="00FB783D" w:rsidRPr="00FB783D" w:rsidRDefault="00FB783D" w:rsidP="00FB783D">
            <w:pPr>
              <w:jc w:val="right"/>
              <w:rPr>
                <w:rFonts w:ascii="Times New Roman" w:hAnsi="Times New Roman" w:cs="Times New Roman"/>
                <w:b/>
                <w:bCs/>
                <w:color w:val="000000"/>
              </w:rPr>
            </w:pPr>
            <w:r w:rsidRPr="00FB783D">
              <w:rPr>
                <w:rFonts w:ascii="Times New Roman" w:hAnsi="Times New Roman" w:cs="Times New Roman"/>
                <w:b/>
                <w:bCs/>
                <w:color w:val="000000"/>
              </w:rPr>
              <w:t>—</w:t>
            </w:r>
          </w:p>
        </w:tc>
        <w:tc>
          <w:tcPr>
            <w:tcW w:w="766" w:type="dxa"/>
            <w:tcBorders>
              <w:bottom w:val="single" w:sz="12" w:space="0" w:color="auto"/>
            </w:tcBorders>
            <w:vAlign w:val="center"/>
          </w:tcPr>
          <w:p w14:paraId="7D0B1D0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766" w:type="dxa"/>
            <w:tcBorders>
              <w:bottom w:val="single" w:sz="12" w:space="0" w:color="auto"/>
            </w:tcBorders>
            <w:vAlign w:val="center"/>
          </w:tcPr>
          <w:p w14:paraId="2E65B0F2"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361" w:type="dxa"/>
            <w:tcBorders>
              <w:bottom w:val="single" w:sz="12" w:space="0" w:color="auto"/>
            </w:tcBorders>
            <w:vAlign w:val="center"/>
          </w:tcPr>
          <w:p w14:paraId="0E420344"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304" w:type="dxa"/>
            <w:tcBorders>
              <w:bottom w:val="single" w:sz="12" w:space="0" w:color="auto"/>
            </w:tcBorders>
            <w:vAlign w:val="center"/>
          </w:tcPr>
          <w:p w14:paraId="158408E5"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020" w:type="dxa"/>
            <w:tcBorders>
              <w:bottom w:val="single" w:sz="12" w:space="0" w:color="auto"/>
            </w:tcBorders>
            <w:vAlign w:val="center"/>
          </w:tcPr>
          <w:p w14:paraId="0555EDB8"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c>
          <w:tcPr>
            <w:tcW w:w="1361" w:type="dxa"/>
            <w:tcBorders>
              <w:bottom w:val="single" w:sz="12" w:space="0" w:color="auto"/>
            </w:tcBorders>
            <w:vAlign w:val="center"/>
          </w:tcPr>
          <w:p w14:paraId="4C8D6BFB" w14:textId="77777777" w:rsidR="00FB783D" w:rsidRPr="00FB783D" w:rsidRDefault="00FB783D" w:rsidP="00FB783D">
            <w:pPr>
              <w:jc w:val="right"/>
              <w:rPr>
                <w:rFonts w:ascii="Times New Roman" w:hAnsi="Times New Roman" w:cs="Times New Roman"/>
                <w:color w:val="000000"/>
              </w:rPr>
            </w:pPr>
            <w:r w:rsidRPr="00FB783D">
              <w:rPr>
                <w:rFonts w:ascii="Times New Roman" w:hAnsi="Times New Roman" w:cs="Times New Roman"/>
                <w:color w:val="000000"/>
              </w:rPr>
              <w:t>—</w:t>
            </w:r>
          </w:p>
        </w:tc>
      </w:tr>
    </w:tbl>
    <w:p w14:paraId="54DDD5C7" w14:textId="77777777" w:rsidR="00FB783D" w:rsidRPr="00FB783D" w:rsidRDefault="00FB783D" w:rsidP="00FB783D">
      <w:pPr>
        <w:spacing w:before="240"/>
        <w:ind w:right="775"/>
        <w:rPr>
          <w:rFonts w:ascii="Times New Roman" w:eastAsia="SimSun" w:hAnsi="Times New Roman" w:cs="Times New Roman"/>
          <w:color w:val="000000"/>
          <w:kern w:val="24"/>
          <w:sz w:val="24"/>
          <w:szCs w:val="24"/>
          <w:lang w:eastAsia="ja-JP"/>
        </w:rPr>
      </w:pPr>
      <w:r w:rsidRPr="00FB783D">
        <w:rPr>
          <w:rFonts w:ascii="Times New Roman" w:eastAsia="Calibri" w:hAnsi="Times New Roman" w:cs="Times New Roman"/>
          <w:i/>
          <w:iCs/>
          <w:color w:val="000000"/>
          <w:sz w:val="20"/>
          <w:szCs w:val="20"/>
          <w:lang w:val="en-AU"/>
        </w:rPr>
        <w:lastRenderedPageBreak/>
        <w:t>Note: k</w:t>
      </w:r>
      <w:r w:rsidRPr="00FB783D">
        <w:rPr>
          <w:rFonts w:ascii="Times New Roman" w:eastAsia="Calibri" w:hAnsi="Times New Roman" w:cs="Times New Roman"/>
          <w:color w:val="000000"/>
          <w:sz w:val="20"/>
          <w:szCs w:val="20"/>
          <w:lang w:val="en-AU"/>
        </w:rPr>
        <w:t xml:space="preserve"> = number of studies contributing to meta-analytic associations, </w:t>
      </w:r>
      <w:r w:rsidRPr="00FB783D">
        <w:rPr>
          <w:rFonts w:ascii="Times New Roman" w:eastAsia="Calibri" w:hAnsi="Times New Roman" w:cs="Times New Roman"/>
          <w:i/>
          <w:iCs/>
          <w:color w:val="000000"/>
          <w:sz w:val="20"/>
          <w:szCs w:val="20"/>
          <w:lang w:val="en-AU"/>
        </w:rPr>
        <w:t>N</w:t>
      </w:r>
      <w:r w:rsidRPr="00FB783D">
        <w:rPr>
          <w:rFonts w:ascii="Times New Roman" w:eastAsia="Calibri" w:hAnsi="Times New Roman" w:cs="Times New Roman"/>
          <w:color w:val="000000"/>
          <w:sz w:val="20"/>
          <w:szCs w:val="20"/>
          <w:lang w:val="en-AU"/>
        </w:rPr>
        <w:t xml:space="preserve"> = combined sample size,</w:t>
      </w:r>
      <w:r w:rsidRPr="00FB783D">
        <w:rPr>
          <w:rFonts w:ascii="Times New Roman" w:eastAsia="Calibri" w:hAnsi="Times New Roman" w:cs="Times New Roman"/>
          <w:bCs/>
          <w:color w:val="000000"/>
          <w:sz w:val="20"/>
          <w:szCs w:val="20"/>
          <w:lang w:val="en-AU"/>
        </w:rPr>
        <w:t xml:space="preserve"> </w:t>
      </w:r>
      <m:oMath>
        <m:r>
          <m:rPr>
            <m:sty m:val="bi"/>
          </m:rPr>
          <w:rPr>
            <w:rFonts w:ascii="Cambria Math" w:eastAsia="Calibri" w:hAnsi="Cambria Math" w:cs="Times New Roman"/>
            <w:color w:val="000000"/>
            <w:sz w:val="20"/>
            <w:szCs w:val="20"/>
            <w:lang w:val="en-AU"/>
          </w:rPr>
          <m:t xml:space="preserve"> </m:t>
        </m:r>
      </m:oMath>
      <w:r w:rsidRPr="00FB783D">
        <w:rPr>
          <w:rFonts w:ascii="Times New Roman" w:eastAsia="Calibri" w:hAnsi="Times New Roman" w:cs="Times New Roman"/>
          <w:bCs/>
          <w:i/>
          <w:iCs/>
          <w:color w:val="000000"/>
          <w:sz w:val="20"/>
          <w:szCs w:val="20"/>
          <w:lang w:val="en-AU"/>
        </w:rPr>
        <w:t>r</w:t>
      </w:r>
      <w:r w:rsidRPr="00FB783D">
        <w:rPr>
          <w:rFonts w:ascii="Times New Roman" w:eastAsia="Calibri" w:hAnsi="Times New Roman" w:cs="Times New Roman"/>
          <w:b/>
          <w:color w:val="000000"/>
          <w:sz w:val="20"/>
          <w:szCs w:val="20"/>
          <w:lang w:val="en-AU"/>
        </w:rPr>
        <w:t xml:space="preserve"> </w:t>
      </w:r>
      <w:r w:rsidRPr="00FB783D">
        <w:rPr>
          <w:rFonts w:ascii="Times New Roman" w:eastAsia="Calibri" w:hAnsi="Times New Roman" w:cs="Times New Roman"/>
          <w:color w:val="000000"/>
          <w:sz w:val="20"/>
          <w:szCs w:val="20"/>
          <w:lang w:val="en-AU"/>
        </w:rPr>
        <w:t xml:space="preserve">= mean observed correlation, </w:t>
      </w:r>
      <w:r w:rsidRPr="00FB783D">
        <w:rPr>
          <w:rFonts w:ascii="Times New Roman" w:eastAsia="Calibri" w:hAnsi="Times New Roman" w:cs="Times New Roman"/>
          <w:i/>
          <w:iCs/>
          <w:color w:val="000000"/>
          <w:sz w:val="20"/>
          <w:szCs w:val="20"/>
          <w:lang w:val="en-AU"/>
        </w:rPr>
        <w:t>SD</w:t>
      </w:r>
      <w:r w:rsidRPr="00FB783D">
        <w:rPr>
          <w:rFonts w:ascii="Times New Roman" w:eastAsia="Calibri" w:hAnsi="Times New Roman" w:cs="Times New Roman"/>
          <w:i/>
          <w:iCs/>
          <w:color w:val="000000"/>
          <w:sz w:val="20"/>
          <w:szCs w:val="20"/>
          <w:vertAlign w:val="subscript"/>
          <w:lang w:val="en-AU"/>
        </w:rPr>
        <w:t>r</w:t>
      </w:r>
      <w:r w:rsidRPr="00FB783D">
        <w:rPr>
          <w:rFonts w:ascii="Times New Roman" w:eastAsia="Calibri" w:hAnsi="Times New Roman" w:cs="Times New Roman"/>
          <w:color w:val="000000"/>
          <w:sz w:val="20"/>
          <w:szCs w:val="20"/>
          <w:lang w:val="en-AU"/>
        </w:rPr>
        <w:t xml:space="preserve"> = observed standard deviation of correlations, </w:t>
      </w:r>
      <w:r w:rsidRPr="00FB783D">
        <w:rPr>
          <w:rFonts w:ascii="Times New Roman" w:eastAsia="Calibri" w:hAnsi="Times New Roman" w:cs="Times New Roman"/>
          <w:i/>
          <w:iCs/>
          <w:color w:val="000000"/>
          <w:sz w:val="20"/>
          <w:szCs w:val="20"/>
          <w:lang w:val="en-AU"/>
        </w:rPr>
        <w:t>SD</w:t>
      </w:r>
      <w:r w:rsidRPr="00FB783D">
        <w:rPr>
          <w:rFonts w:ascii="Times New Roman" w:eastAsia="Calibri" w:hAnsi="Times New Roman" w:cs="Times New Roman"/>
          <w:i/>
          <w:iCs/>
          <w:color w:val="000000"/>
          <w:sz w:val="20"/>
          <w:szCs w:val="20"/>
          <w:vertAlign w:val="subscript"/>
          <w:lang w:val="en-AU"/>
        </w:rPr>
        <w:t>res</w:t>
      </w:r>
      <w:r w:rsidRPr="00FB783D">
        <w:rPr>
          <w:rFonts w:ascii="Times New Roman" w:eastAsia="Calibri" w:hAnsi="Times New Roman" w:cs="Times New Roman"/>
          <w:color w:val="000000"/>
          <w:sz w:val="20"/>
          <w:szCs w:val="20"/>
          <w:lang w:val="en-AU"/>
        </w:rPr>
        <w:t xml:space="preserve"> = residual standard deviation of correlations after accounting for sampling error and measurement error, ρ = mean true-score correlation (in bold), </w:t>
      </w:r>
      <m:oMath>
        <m:r>
          <w:rPr>
            <w:rFonts w:ascii="Cambria Math" w:eastAsia="Calibri" w:hAnsi="Cambria Math" w:cs="Times New Roman"/>
            <w:color w:val="000000"/>
            <w:sz w:val="20"/>
            <w:szCs w:val="20"/>
            <w:lang w:val="en-AU"/>
          </w:rPr>
          <m:t>S</m:t>
        </m:r>
        <m:sSub>
          <m:sSubPr>
            <m:ctrlPr>
              <w:rPr>
                <w:rFonts w:ascii="Cambria Math" w:eastAsia="Calibri" w:hAnsi="Cambria Math" w:cs="Times New Roman"/>
                <w:bCs/>
                <w:color w:val="000000"/>
                <w:sz w:val="20"/>
                <w:szCs w:val="20"/>
                <w:lang w:val="en-AU"/>
              </w:rPr>
            </m:ctrlPr>
          </m:sSubPr>
          <m:e>
            <m:r>
              <w:rPr>
                <w:rFonts w:ascii="Cambria Math" w:eastAsia="Calibri" w:hAnsi="Cambria Math" w:cs="Times New Roman"/>
                <w:color w:val="000000"/>
                <w:sz w:val="20"/>
                <w:szCs w:val="20"/>
                <w:lang w:val="en-AU"/>
              </w:rPr>
              <m:t>D</m:t>
            </m:r>
          </m:e>
          <m:sub>
            <m:sSub>
              <m:sSubPr>
                <m:ctrlPr>
                  <w:rPr>
                    <w:rFonts w:ascii="Cambria Math" w:eastAsia="Calibri" w:hAnsi="Cambria Math" w:cs="Times New Roman"/>
                    <w:bCs/>
                    <w:color w:val="000000"/>
                    <w:sz w:val="20"/>
                    <w:szCs w:val="20"/>
                    <w:lang w:val="en-AU"/>
                  </w:rPr>
                </m:ctrlPr>
              </m:sSubPr>
              <m:e>
                <m:r>
                  <w:rPr>
                    <w:rFonts w:ascii="Cambria Math" w:eastAsia="Calibri" w:hAnsi="Cambria Math" w:cs="Times New Roman"/>
                    <w:color w:val="000000"/>
                    <w:sz w:val="20"/>
                    <w:szCs w:val="20"/>
                    <w:lang w:val="en-AU"/>
                  </w:rPr>
                  <m:t>r</m:t>
                </m:r>
              </m:e>
              <m:sub>
                <m:r>
                  <w:rPr>
                    <w:rFonts w:ascii="Cambria Math" w:eastAsia="Calibri" w:hAnsi="Cambria Math" w:cs="Times New Roman"/>
                    <w:color w:val="000000"/>
                    <w:sz w:val="20"/>
                    <w:szCs w:val="20"/>
                    <w:lang w:val="en-AU"/>
                  </w:rPr>
                  <m:t>c</m:t>
                </m:r>
              </m:sub>
            </m:sSub>
          </m:sub>
        </m:sSub>
      </m:oMath>
      <w:r w:rsidRPr="00FB783D">
        <w:rPr>
          <w:rFonts w:ascii="Times New Roman" w:eastAsia="Calibri" w:hAnsi="Times New Roman" w:cs="Times New Roman"/>
          <w:i/>
          <w:iCs/>
          <w:color w:val="000000"/>
          <w:sz w:val="20"/>
          <w:szCs w:val="20"/>
          <w:lang w:val="en-AU"/>
        </w:rPr>
        <w:t xml:space="preserve"> </w:t>
      </w:r>
      <w:r w:rsidRPr="00FB783D">
        <w:rPr>
          <w:rFonts w:ascii="Times New Roman" w:eastAsia="Calibri" w:hAnsi="Times New Roman" w:cs="Times New Roman"/>
          <w:color w:val="000000"/>
          <w:sz w:val="20"/>
          <w:szCs w:val="20"/>
          <w:lang w:val="en-AU"/>
        </w:rPr>
        <w:t>= observed standard deviation of corrected correlations (</w:t>
      </w:r>
      <w:r w:rsidRPr="00FB783D">
        <w:rPr>
          <w:rFonts w:ascii="Times New Roman" w:eastAsia="Calibri" w:hAnsi="Times New Roman" w:cs="Times New Roman"/>
          <w:i/>
          <w:iCs/>
          <w:color w:val="000000"/>
          <w:sz w:val="20"/>
          <w:szCs w:val="20"/>
          <w:lang w:val="en-AU"/>
        </w:rPr>
        <w:t>r</w:t>
      </w:r>
      <w:r w:rsidRPr="00FB783D">
        <w:rPr>
          <w:rFonts w:ascii="Times New Roman" w:eastAsia="Calibri" w:hAnsi="Times New Roman" w:cs="Times New Roman"/>
          <w:i/>
          <w:iCs/>
          <w:color w:val="000000"/>
          <w:sz w:val="20"/>
          <w:szCs w:val="20"/>
          <w:vertAlign w:val="subscript"/>
          <w:lang w:val="en-AU"/>
        </w:rPr>
        <w:t>c</w:t>
      </w:r>
      <w:r w:rsidRPr="00FB783D">
        <w:rPr>
          <w:rFonts w:ascii="Times New Roman" w:eastAsia="Calibri" w:hAnsi="Times New Roman" w:cs="Times New Roman"/>
          <w:color w:val="000000"/>
          <w:sz w:val="20"/>
          <w:szCs w:val="20"/>
          <w:lang w:val="en-AU"/>
        </w:rPr>
        <w:t xml:space="preserve">), </w:t>
      </w:r>
      <w:r w:rsidRPr="00FB783D">
        <w:rPr>
          <w:rFonts w:ascii="Times New Roman" w:eastAsia="Calibri" w:hAnsi="Times New Roman" w:cs="Times New Roman"/>
          <w:i/>
          <w:iCs/>
          <w:color w:val="000000"/>
          <w:sz w:val="20"/>
          <w:szCs w:val="20"/>
          <w:lang w:val="en-AU"/>
        </w:rPr>
        <w:t>SD</w:t>
      </w:r>
      <w:r w:rsidRPr="00FB783D">
        <w:rPr>
          <w:rFonts w:ascii="Times New Roman" w:eastAsia="Calibri" w:hAnsi="Times New Roman" w:cs="Times New Roman"/>
          <w:color w:val="000000"/>
          <w:sz w:val="20"/>
          <w:szCs w:val="20"/>
          <w:vertAlign w:val="subscript"/>
          <w:lang w:val="en-AU"/>
        </w:rPr>
        <w:t>ρ</w:t>
      </w:r>
      <w:r w:rsidRPr="00FB783D">
        <w:rPr>
          <w:rFonts w:ascii="Times New Roman" w:eastAsia="Calibri" w:hAnsi="Times New Roman" w:cs="Times New Roman"/>
          <w:i/>
          <w:iCs/>
          <w:color w:val="000000"/>
          <w:sz w:val="20"/>
          <w:szCs w:val="20"/>
          <w:lang w:val="en-AU"/>
        </w:rPr>
        <w:t xml:space="preserve"> </w:t>
      </w:r>
      <w:r w:rsidRPr="00FB783D">
        <w:rPr>
          <w:rFonts w:ascii="Times New Roman" w:eastAsia="Calibri" w:hAnsi="Times New Roman" w:cs="Times New Roman"/>
          <w:color w:val="000000"/>
          <w:sz w:val="20"/>
          <w:szCs w:val="20"/>
          <w:lang w:val="en-AU"/>
        </w:rPr>
        <w:t>= residual standard deviation of ρ, CI = confidence interval around ρ; CV = credibility interval around ρ; correlations corrected using artifact distributions; values rounded to two decimal places.</w:t>
      </w:r>
    </w:p>
    <w:p w14:paraId="2915BAB7" w14:textId="77777777" w:rsidR="00C742AE" w:rsidRDefault="00C742AE">
      <w:pPr>
        <w:rPr>
          <w:rFonts w:ascii="Times" w:eastAsia="Times New Roman" w:hAnsi="Times" w:cs="Times New Roman"/>
          <w:b/>
          <w:bCs/>
          <w:color w:val="000000"/>
          <w:sz w:val="24"/>
          <w:szCs w:val="24"/>
        </w:rPr>
      </w:pPr>
      <w:r>
        <w:rPr>
          <w:rFonts w:ascii="Times" w:eastAsia="Times New Roman" w:hAnsi="Times" w:cs="Times New Roman"/>
          <w:b/>
          <w:bCs/>
          <w:color w:val="000000"/>
          <w:sz w:val="24"/>
          <w:szCs w:val="24"/>
        </w:rPr>
        <w:br w:type="page"/>
      </w:r>
    </w:p>
    <w:p w14:paraId="4930EDBD" w14:textId="77777777" w:rsidR="00C43574" w:rsidRDefault="00C43574" w:rsidP="00C43574">
      <w:pPr>
        <w:pStyle w:val="Heading1"/>
        <w:sectPr w:rsidR="00C43574" w:rsidSect="00151926">
          <w:pgSz w:w="16838" w:h="11906" w:orient="landscape" w:code="9"/>
          <w:pgMar w:top="1440" w:right="1440" w:bottom="1440" w:left="1440" w:header="720" w:footer="720" w:gutter="0"/>
          <w:cols w:space="720"/>
          <w:docGrid w:linePitch="360"/>
        </w:sectPr>
      </w:pPr>
    </w:p>
    <w:p w14:paraId="5D2570AD" w14:textId="3095C10F" w:rsidR="00C43574" w:rsidRPr="0002542F" w:rsidRDefault="00C43574" w:rsidP="0002542F">
      <w:pPr>
        <w:pStyle w:val="Heading1"/>
      </w:pPr>
      <w:bookmarkStart w:id="2" w:name="_Toc153275286"/>
      <w:r w:rsidRPr="0002542F">
        <w:lastRenderedPageBreak/>
        <w:t xml:space="preserve">Supplemental Table </w:t>
      </w:r>
      <w:r w:rsidR="00360CB3" w:rsidRPr="0002542F">
        <w:t>3</w:t>
      </w:r>
      <w:r w:rsidRPr="0002542F">
        <w:t>: Full Meta-Regression Results (Individualism, Age, and Time-Lag) for Autonomy Support on Basic Needs and Autonomous Motivation-Based Criteria</w:t>
      </w:r>
      <w:bookmarkEnd w:id="2"/>
    </w:p>
    <w:p w14:paraId="478CC608" w14:textId="77777777" w:rsidR="00DB5F27" w:rsidRPr="000E68C2" w:rsidRDefault="00DB5F27" w:rsidP="000E68C2"/>
    <w:tbl>
      <w:tblPr>
        <w:tblW w:w="9802" w:type="dxa"/>
        <w:tblCellMar>
          <w:left w:w="0" w:type="dxa"/>
          <w:right w:w="0" w:type="dxa"/>
        </w:tblCellMar>
        <w:tblLook w:val="04A0" w:firstRow="1" w:lastRow="0" w:firstColumn="1" w:lastColumn="0" w:noHBand="0" w:noVBand="1"/>
      </w:tblPr>
      <w:tblGrid>
        <w:gridCol w:w="3685"/>
        <w:gridCol w:w="1317"/>
        <w:gridCol w:w="960"/>
        <w:gridCol w:w="960"/>
        <w:gridCol w:w="960"/>
        <w:gridCol w:w="960"/>
        <w:gridCol w:w="960"/>
      </w:tblGrid>
      <w:tr w:rsidR="00C43574" w:rsidRPr="00E10B7C" w14:paraId="14665DAE" w14:textId="77777777" w:rsidTr="001E5812">
        <w:trPr>
          <w:trHeight w:val="600"/>
          <w:tblHeader/>
        </w:trPr>
        <w:tc>
          <w:tcPr>
            <w:tcW w:w="3685" w:type="dxa"/>
            <w:tcBorders>
              <w:top w:val="single" w:sz="12" w:space="0" w:color="auto"/>
              <w:left w:val="nil"/>
              <w:bottom w:val="single" w:sz="12" w:space="0" w:color="auto"/>
              <w:right w:val="nil"/>
            </w:tcBorders>
            <w:shd w:val="clear" w:color="auto" w:fill="auto"/>
            <w:tcMar>
              <w:top w:w="15" w:type="dxa"/>
              <w:left w:w="15" w:type="dxa"/>
              <w:bottom w:w="0" w:type="dxa"/>
              <w:right w:w="15" w:type="dxa"/>
            </w:tcMar>
            <w:vAlign w:val="center"/>
            <w:hideMark/>
          </w:tcPr>
          <w:p w14:paraId="00608587" w14:textId="77777777" w:rsidR="00C43574" w:rsidRPr="000E68C2" w:rsidRDefault="00C43574" w:rsidP="006A7C83">
            <w:pPr>
              <w:spacing w:after="0"/>
              <w:ind w:firstLine="131"/>
              <w:rPr>
                <w:rFonts w:ascii="Times New Roman" w:hAnsi="Times New Roman" w:cs="Times New Roman"/>
                <w:color w:val="000000"/>
              </w:rPr>
            </w:pPr>
            <w:r w:rsidRPr="000E68C2">
              <w:rPr>
                <w:rFonts w:ascii="Times New Roman" w:hAnsi="Times New Roman" w:cs="Times New Roman"/>
                <w:color w:val="000000"/>
              </w:rPr>
              <w:t>Criterion, intercept, and predictor</w:t>
            </w:r>
          </w:p>
        </w:tc>
        <w:tc>
          <w:tcPr>
            <w:tcW w:w="1317" w:type="dxa"/>
            <w:tcBorders>
              <w:top w:val="single" w:sz="12" w:space="0" w:color="auto"/>
              <w:left w:val="nil"/>
              <w:bottom w:val="single" w:sz="12" w:space="0" w:color="auto"/>
              <w:right w:val="nil"/>
            </w:tcBorders>
            <w:shd w:val="clear" w:color="auto" w:fill="auto"/>
            <w:noWrap/>
            <w:tcMar>
              <w:top w:w="15" w:type="dxa"/>
              <w:left w:w="15" w:type="dxa"/>
              <w:bottom w:w="0" w:type="dxa"/>
              <w:right w:w="15" w:type="dxa"/>
            </w:tcMar>
            <w:vAlign w:val="center"/>
            <w:hideMark/>
          </w:tcPr>
          <w:p w14:paraId="11EF3602" w14:textId="77777777" w:rsidR="00C43574" w:rsidRPr="000E68C2" w:rsidRDefault="00C43574" w:rsidP="000E68C2">
            <w:pPr>
              <w:spacing w:after="0"/>
              <w:jc w:val="center"/>
              <w:rPr>
                <w:rFonts w:ascii="Times New Roman" w:hAnsi="Times New Roman" w:cs="Times New Roman"/>
                <w:color w:val="000000"/>
              </w:rPr>
            </w:pPr>
            <w:r w:rsidRPr="000E68C2">
              <w:rPr>
                <w:rFonts w:ascii="Times New Roman" w:hAnsi="Times New Roman" w:cs="Times New Roman"/>
                <w:color w:val="000000"/>
              </w:rPr>
              <w:t>Estimate</w:t>
            </w:r>
          </w:p>
        </w:tc>
        <w:tc>
          <w:tcPr>
            <w:tcW w:w="960" w:type="dxa"/>
            <w:tcBorders>
              <w:top w:val="single" w:sz="12" w:space="0" w:color="auto"/>
              <w:left w:val="nil"/>
              <w:bottom w:val="single" w:sz="12" w:space="0" w:color="auto"/>
              <w:right w:val="nil"/>
            </w:tcBorders>
            <w:shd w:val="clear" w:color="auto" w:fill="auto"/>
            <w:noWrap/>
            <w:tcMar>
              <w:top w:w="15" w:type="dxa"/>
              <w:left w:w="15" w:type="dxa"/>
              <w:bottom w:w="0" w:type="dxa"/>
              <w:right w:w="15" w:type="dxa"/>
            </w:tcMar>
            <w:vAlign w:val="center"/>
            <w:hideMark/>
          </w:tcPr>
          <w:p w14:paraId="20F7936B" w14:textId="77777777" w:rsidR="00C43574" w:rsidRPr="000E68C2" w:rsidRDefault="00C43574" w:rsidP="000E68C2">
            <w:pPr>
              <w:spacing w:after="0"/>
              <w:jc w:val="center"/>
              <w:rPr>
                <w:rFonts w:ascii="Times New Roman" w:hAnsi="Times New Roman" w:cs="Times New Roman"/>
                <w:i/>
                <w:iCs/>
                <w:color w:val="000000"/>
              </w:rPr>
            </w:pPr>
            <w:r w:rsidRPr="000E68C2">
              <w:rPr>
                <w:rFonts w:ascii="Times New Roman" w:hAnsi="Times New Roman" w:cs="Times New Roman"/>
                <w:i/>
                <w:iCs/>
                <w:color w:val="000000"/>
              </w:rPr>
              <w:t>SE</w:t>
            </w:r>
          </w:p>
        </w:tc>
        <w:tc>
          <w:tcPr>
            <w:tcW w:w="960" w:type="dxa"/>
            <w:tcBorders>
              <w:top w:val="single" w:sz="12" w:space="0" w:color="auto"/>
              <w:left w:val="nil"/>
              <w:bottom w:val="single" w:sz="12" w:space="0" w:color="auto"/>
              <w:right w:val="nil"/>
            </w:tcBorders>
            <w:shd w:val="clear" w:color="auto" w:fill="auto"/>
            <w:noWrap/>
            <w:tcMar>
              <w:top w:w="15" w:type="dxa"/>
              <w:left w:w="15" w:type="dxa"/>
              <w:bottom w:w="0" w:type="dxa"/>
              <w:right w:w="15" w:type="dxa"/>
            </w:tcMar>
            <w:vAlign w:val="center"/>
            <w:hideMark/>
          </w:tcPr>
          <w:p w14:paraId="54DF238D" w14:textId="77777777" w:rsidR="00C43574" w:rsidRPr="000E68C2" w:rsidRDefault="00C43574" w:rsidP="000E68C2">
            <w:pPr>
              <w:spacing w:after="0"/>
              <w:jc w:val="center"/>
              <w:rPr>
                <w:rFonts w:ascii="Times New Roman" w:hAnsi="Times New Roman" w:cs="Times New Roman"/>
                <w:color w:val="000000"/>
              </w:rPr>
            </w:pPr>
            <w:r w:rsidRPr="000E68C2">
              <w:rPr>
                <w:rFonts w:ascii="Times New Roman" w:hAnsi="Times New Roman" w:cs="Times New Roman"/>
                <w:color w:val="000000"/>
              </w:rPr>
              <w:t>Z</w:t>
            </w:r>
          </w:p>
        </w:tc>
        <w:tc>
          <w:tcPr>
            <w:tcW w:w="960" w:type="dxa"/>
            <w:tcBorders>
              <w:top w:val="single" w:sz="12" w:space="0" w:color="auto"/>
              <w:left w:val="nil"/>
              <w:bottom w:val="single" w:sz="12" w:space="0" w:color="auto"/>
              <w:right w:val="nil"/>
            </w:tcBorders>
            <w:shd w:val="clear" w:color="auto" w:fill="auto"/>
            <w:noWrap/>
            <w:tcMar>
              <w:top w:w="15" w:type="dxa"/>
              <w:left w:w="15" w:type="dxa"/>
              <w:bottom w:w="0" w:type="dxa"/>
              <w:right w:w="15" w:type="dxa"/>
            </w:tcMar>
            <w:vAlign w:val="center"/>
            <w:hideMark/>
          </w:tcPr>
          <w:p w14:paraId="0F63C6AC" w14:textId="77777777" w:rsidR="00C43574" w:rsidRPr="000E68C2" w:rsidRDefault="00C43574" w:rsidP="000E68C2">
            <w:pPr>
              <w:spacing w:after="0"/>
              <w:jc w:val="center"/>
              <w:rPr>
                <w:rFonts w:ascii="Times New Roman" w:hAnsi="Times New Roman" w:cs="Times New Roman"/>
                <w:i/>
                <w:iCs/>
                <w:color w:val="000000"/>
              </w:rPr>
            </w:pPr>
            <w:r w:rsidRPr="000E68C2">
              <w:rPr>
                <w:rFonts w:ascii="Times New Roman" w:hAnsi="Times New Roman" w:cs="Times New Roman"/>
                <w:i/>
                <w:iCs/>
                <w:color w:val="000000"/>
              </w:rPr>
              <w:t>p</w:t>
            </w:r>
          </w:p>
        </w:tc>
        <w:tc>
          <w:tcPr>
            <w:tcW w:w="960" w:type="dxa"/>
            <w:tcBorders>
              <w:top w:val="single" w:sz="12" w:space="0" w:color="auto"/>
              <w:left w:val="nil"/>
              <w:bottom w:val="single" w:sz="12" w:space="0" w:color="auto"/>
              <w:right w:val="nil"/>
            </w:tcBorders>
            <w:shd w:val="clear" w:color="auto" w:fill="auto"/>
            <w:noWrap/>
            <w:tcMar>
              <w:top w:w="15" w:type="dxa"/>
              <w:left w:w="15" w:type="dxa"/>
              <w:bottom w:w="0" w:type="dxa"/>
              <w:right w:w="15" w:type="dxa"/>
            </w:tcMar>
            <w:vAlign w:val="center"/>
            <w:hideMark/>
          </w:tcPr>
          <w:p w14:paraId="01C95DED" w14:textId="77777777" w:rsidR="00C43574" w:rsidRPr="000E68C2" w:rsidRDefault="00C43574" w:rsidP="000E68C2">
            <w:pPr>
              <w:spacing w:after="0"/>
              <w:jc w:val="center"/>
              <w:rPr>
                <w:rFonts w:ascii="Times New Roman" w:hAnsi="Times New Roman" w:cs="Times New Roman"/>
                <w:color w:val="000000"/>
              </w:rPr>
            </w:pPr>
            <w:r w:rsidRPr="000E68C2">
              <w:rPr>
                <w:rFonts w:ascii="Times New Roman" w:hAnsi="Times New Roman" w:cs="Times New Roman"/>
                <w:color w:val="000000"/>
              </w:rPr>
              <w:t>CI</w:t>
            </w:r>
            <w:r w:rsidRPr="000E68C2">
              <w:rPr>
                <w:rFonts w:ascii="Times New Roman" w:hAnsi="Times New Roman" w:cs="Times New Roman"/>
                <w:color w:val="000000"/>
                <w:vertAlign w:val="subscript"/>
              </w:rPr>
              <w:t>L</w:t>
            </w:r>
          </w:p>
        </w:tc>
        <w:tc>
          <w:tcPr>
            <w:tcW w:w="960" w:type="dxa"/>
            <w:tcBorders>
              <w:top w:val="single" w:sz="12" w:space="0" w:color="auto"/>
              <w:left w:val="nil"/>
              <w:bottom w:val="single" w:sz="12" w:space="0" w:color="auto"/>
              <w:right w:val="nil"/>
            </w:tcBorders>
            <w:shd w:val="clear" w:color="auto" w:fill="auto"/>
            <w:noWrap/>
            <w:tcMar>
              <w:top w:w="15" w:type="dxa"/>
              <w:left w:w="15" w:type="dxa"/>
              <w:bottom w:w="0" w:type="dxa"/>
              <w:right w:w="15" w:type="dxa"/>
            </w:tcMar>
            <w:vAlign w:val="center"/>
            <w:hideMark/>
          </w:tcPr>
          <w:p w14:paraId="2524EB5F" w14:textId="77777777" w:rsidR="00C43574" w:rsidRPr="000E68C2" w:rsidRDefault="00C43574" w:rsidP="000E68C2">
            <w:pPr>
              <w:spacing w:after="0"/>
              <w:jc w:val="center"/>
              <w:rPr>
                <w:rFonts w:ascii="Times New Roman" w:hAnsi="Times New Roman" w:cs="Times New Roman"/>
                <w:color w:val="000000"/>
              </w:rPr>
            </w:pPr>
            <w:r w:rsidRPr="000E68C2">
              <w:rPr>
                <w:rFonts w:ascii="Times New Roman" w:hAnsi="Times New Roman" w:cs="Times New Roman"/>
                <w:color w:val="000000"/>
              </w:rPr>
              <w:t>CI</w:t>
            </w:r>
            <w:r w:rsidRPr="000E68C2">
              <w:rPr>
                <w:rFonts w:ascii="Times New Roman" w:hAnsi="Times New Roman" w:cs="Times New Roman"/>
                <w:color w:val="000000"/>
                <w:vertAlign w:val="subscript"/>
              </w:rPr>
              <w:t>U</w:t>
            </w:r>
          </w:p>
        </w:tc>
      </w:tr>
      <w:tr w:rsidR="00C43574" w:rsidRPr="00E10B7C" w14:paraId="3397E563" w14:textId="77777777" w:rsidTr="001E5812">
        <w:trPr>
          <w:trHeight w:val="465"/>
        </w:trPr>
        <w:tc>
          <w:tcPr>
            <w:tcW w:w="9802" w:type="dxa"/>
            <w:gridSpan w:val="7"/>
            <w:tcBorders>
              <w:top w:val="single" w:sz="12" w:space="0" w:color="auto"/>
              <w:left w:val="nil"/>
              <w:bottom w:val="nil"/>
              <w:right w:val="nil"/>
            </w:tcBorders>
            <w:shd w:val="clear" w:color="auto" w:fill="auto"/>
            <w:noWrap/>
            <w:tcMar>
              <w:top w:w="15" w:type="dxa"/>
              <w:left w:w="15" w:type="dxa"/>
              <w:bottom w:w="0" w:type="dxa"/>
              <w:right w:w="15" w:type="dxa"/>
            </w:tcMar>
            <w:vAlign w:val="center"/>
            <w:hideMark/>
          </w:tcPr>
          <w:p w14:paraId="36248F3D" w14:textId="77777777" w:rsidR="00C43574" w:rsidRPr="00360CB3" w:rsidRDefault="00C43574" w:rsidP="006A7C83">
            <w:pPr>
              <w:spacing w:after="0"/>
              <w:jc w:val="center"/>
              <w:rPr>
                <w:rFonts w:ascii="Times New Roman" w:hAnsi="Times New Roman" w:cs="Times New Roman"/>
              </w:rPr>
            </w:pPr>
            <w:r w:rsidRPr="00360CB3">
              <w:rPr>
                <w:rFonts w:ascii="Times New Roman" w:hAnsi="Times New Roman" w:cs="Times New Roman"/>
                <w:b/>
                <w:bCs/>
                <w:color w:val="000000"/>
              </w:rPr>
              <w:t>Individualism</w:t>
            </w:r>
          </w:p>
        </w:tc>
      </w:tr>
      <w:tr w:rsidR="00C43574" w:rsidRPr="00E10B7C" w14:paraId="0AF89CA8" w14:textId="77777777" w:rsidTr="00AE1CC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6547D2B7" w14:textId="77777777" w:rsidR="00C43574" w:rsidRPr="00360CB3" w:rsidRDefault="00C43574" w:rsidP="006A7C83">
            <w:pPr>
              <w:spacing w:after="0"/>
              <w:ind w:firstLine="131"/>
              <w:rPr>
                <w:rFonts w:ascii="Times New Roman" w:hAnsi="Times New Roman" w:cs="Times New Roman"/>
                <w:b/>
                <w:bCs/>
                <w:color w:val="000000"/>
              </w:rPr>
            </w:pPr>
            <w:r w:rsidRPr="00360CB3">
              <w:rPr>
                <w:rFonts w:ascii="Times New Roman" w:hAnsi="Times New Roman" w:cs="Times New Roman"/>
                <w:b/>
                <w:bCs/>
                <w:color w:val="000000"/>
              </w:rPr>
              <w:t>Autonomy satisfaction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F6BA8D3" w14:textId="77777777" w:rsidR="00C43574" w:rsidRPr="00360CB3" w:rsidRDefault="00C43574" w:rsidP="000E68C2">
            <w:pPr>
              <w:spacing w:after="0"/>
              <w:rPr>
                <w:rFonts w:ascii="Times New Roman" w:hAnsi="Times New Roman" w:cs="Times New Roman"/>
                <w:b/>
                <w:bCs/>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038612C" w14:textId="77777777" w:rsidR="00C43574" w:rsidRPr="00360CB3" w:rsidRDefault="00C43574" w:rsidP="000E68C2">
            <w:pPr>
              <w:spacing w:after="0"/>
              <w:rPr>
                <w:rFonts w:ascii="Times New Roman" w:hAnsi="Times New Roman" w:cs="Times New Roman"/>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DF4A980" w14:textId="77777777" w:rsidR="00C43574" w:rsidRPr="00360CB3" w:rsidRDefault="00C43574" w:rsidP="000E68C2">
            <w:pPr>
              <w:spacing w:after="0"/>
              <w:rPr>
                <w:rFonts w:ascii="Times New Roman" w:hAnsi="Times New Roman" w:cs="Times New Roman"/>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E178F82" w14:textId="77777777" w:rsidR="00C43574" w:rsidRPr="00360CB3" w:rsidRDefault="00C43574" w:rsidP="000E68C2">
            <w:pPr>
              <w:spacing w:after="0"/>
              <w:rPr>
                <w:rFonts w:ascii="Times New Roman" w:hAnsi="Times New Roman" w:cs="Times New Roman"/>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8E93961" w14:textId="77777777" w:rsidR="00C43574" w:rsidRPr="00360CB3" w:rsidRDefault="00C43574" w:rsidP="000E68C2">
            <w:pPr>
              <w:spacing w:after="0"/>
              <w:rPr>
                <w:rFonts w:ascii="Times New Roman" w:hAnsi="Times New Roman" w:cs="Times New Roman"/>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64B1F33" w14:textId="77777777" w:rsidR="00C43574" w:rsidRPr="00360CB3" w:rsidRDefault="00C43574" w:rsidP="000E68C2">
            <w:pPr>
              <w:spacing w:after="0"/>
              <w:rPr>
                <w:rFonts w:ascii="Times New Roman" w:hAnsi="Times New Roman" w:cs="Times New Roman"/>
              </w:rPr>
            </w:pPr>
          </w:p>
        </w:tc>
      </w:tr>
      <w:tr w:rsidR="00494A6F" w:rsidRPr="00E10B7C" w14:paraId="79E81A82" w14:textId="77777777" w:rsidTr="00494A6F">
        <w:trPr>
          <w:trHeight w:val="315"/>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7E9E8430" w14:textId="3808B028" w:rsidR="00494A6F" w:rsidRPr="00360CB3" w:rsidRDefault="00494A6F" w:rsidP="00494A6F">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360CB3">
              <w:rPr>
                <w:rFonts w:ascii="Times New Roman" w:hAnsi="Times New Roman" w:cs="Times New Roman"/>
                <w:color w:val="000000"/>
              </w:rPr>
              <w:t>Intercept</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2421741" w14:textId="6BB49AA4" w:rsidR="00494A6F" w:rsidRPr="00494A6F" w:rsidRDefault="00494A6F" w:rsidP="00494A6F">
            <w:pPr>
              <w:spacing w:after="0"/>
              <w:jc w:val="right"/>
              <w:rPr>
                <w:rFonts w:ascii="Times New Roman" w:hAnsi="Times New Roman" w:cs="Times New Roman"/>
                <w:color w:val="000000"/>
              </w:rPr>
            </w:pPr>
            <w:r w:rsidRPr="00494A6F">
              <w:rPr>
                <w:rFonts w:ascii="Times New Roman" w:hAnsi="Times New Roman" w:cs="Times New Roman"/>
                <w:color w:val="000000"/>
              </w:rPr>
              <w:t>.5121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C82EF27" w14:textId="577882F5" w:rsidR="00494A6F" w:rsidRPr="00494A6F" w:rsidRDefault="00494A6F" w:rsidP="00494A6F">
            <w:pPr>
              <w:spacing w:after="0"/>
              <w:jc w:val="right"/>
              <w:rPr>
                <w:rFonts w:ascii="Times New Roman" w:hAnsi="Times New Roman" w:cs="Times New Roman"/>
                <w:color w:val="000000"/>
              </w:rPr>
            </w:pPr>
            <w:r w:rsidRPr="00494A6F">
              <w:rPr>
                <w:rFonts w:ascii="Times New Roman" w:hAnsi="Times New Roman" w:cs="Times New Roman"/>
                <w:color w:val="000000"/>
              </w:rPr>
              <w:t>.0466</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61DA381" w14:textId="7D069C8A" w:rsidR="00494A6F" w:rsidRPr="00494A6F" w:rsidRDefault="00494A6F" w:rsidP="00494A6F">
            <w:pPr>
              <w:spacing w:after="0"/>
              <w:jc w:val="right"/>
              <w:rPr>
                <w:rFonts w:ascii="Times New Roman" w:hAnsi="Times New Roman" w:cs="Times New Roman"/>
                <w:color w:val="000000"/>
              </w:rPr>
            </w:pPr>
            <w:r w:rsidRPr="00494A6F">
              <w:rPr>
                <w:rFonts w:ascii="Times New Roman" w:hAnsi="Times New Roman" w:cs="Times New Roman"/>
                <w:color w:val="000000"/>
              </w:rPr>
              <w:t>10.9787</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A165AC3" w14:textId="48C15952" w:rsidR="00494A6F" w:rsidRPr="00494A6F" w:rsidRDefault="00494A6F" w:rsidP="00494A6F">
            <w:pPr>
              <w:spacing w:after="0"/>
              <w:jc w:val="right"/>
              <w:rPr>
                <w:rFonts w:ascii="Times New Roman" w:hAnsi="Times New Roman" w:cs="Times New Roman"/>
                <w:color w:val="000000"/>
              </w:rPr>
            </w:pPr>
            <w:r w:rsidRPr="00494A6F">
              <w:rPr>
                <w:rFonts w:ascii="Times New Roman" w:hAnsi="Times New Roman" w:cs="Times New Roman"/>
                <w:color w:val="000000"/>
              </w:rPr>
              <w:t>&lt;</w:t>
            </w:r>
            <w:r w:rsidR="00F94D90">
              <w:rPr>
                <w:rFonts w:ascii="Times New Roman" w:hAnsi="Times New Roman" w:cs="Times New Roman"/>
                <w:color w:val="000000"/>
              </w:rPr>
              <w:t xml:space="preserve"> </w:t>
            </w:r>
            <w:r w:rsidRPr="00494A6F">
              <w:rPr>
                <w:rFonts w:ascii="Times New Roman" w:hAnsi="Times New Roman" w:cs="Times New Roman"/>
                <w:color w:val="000000"/>
              </w:rPr>
              <w:t>.0001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6A4CEF2" w14:textId="74881B59" w:rsidR="00494A6F" w:rsidRPr="00494A6F" w:rsidRDefault="00494A6F" w:rsidP="00494A6F">
            <w:pPr>
              <w:spacing w:after="0"/>
              <w:jc w:val="right"/>
              <w:rPr>
                <w:rFonts w:ascii="Times New Roman" w:hAnsi="Times New Roman" w:cs="Times New Roman"/>
                <w:color w:val="000000"/>
              </w:rPr>
            </w:pPr>
            <w:r w:rsidRPr="00494A6F">
              <w:rPr>
                <w:rFonts w:ascii="Times New Roman" w:hAnsi="Times New Roman" w:cs="Times New Roman"/>
                <w:color w:val="000000"/>
              </w:rPr>
              <w:t>.4206</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BA3E72B" w14:textId="7CD843CA" w:rsidR="00494A6F" w:rsidRPr="00494A6F" w:rsidRDefault="00494A6F" w:rsidP="00494A6F">
            <w:pPr>
              <w:spacing w:after="0"/>
              <w:jc w:val="right"/>
              <w:rPr>
                <w:rFonts w:ascii="Times New Roman" w:hAnsi="Times New Roman" w:cs="Times New Roman"/>
                <w:color w:val="000000"/>
              </w:rPr>
            </w:pPr>
            <w:r w:rsidRPr="00494A6F">
              <w:rPr>
                <w:rFonts w:ascii="Times New Roman" w:hAnsi="Times New Roman" w:cs="Times New Roman"/>
                <w:color w:val="000000"/>
              </w:rPr>
              <w:t>.6035</w:t>
            </w:r>
          </w:p>
        </w:tc>
      </w:tr>
      <w:tr w:rsidR="00494A6F" w:rsidRPr="00E10B7C" w14:paraId="185555FC" w14:textId="77777777" w:rsidTr="00494A6F">
        <w:trPr>
          <w:trHeight w:val="315"/>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584DEEC7" w14:textId="7766836E" w:rsidR="00494A6F" w:rsidRPr="00360CB3" w:rsidRDefault="00494A6F" w:rsidP="00494A6F">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360CB3">
              <w:rPr>
                <w:rFonts w:ascii="Times New Roman" w:hAnsi="Times New Roman" w:cs="Times New Roman"/>
                <w:color w:val="000000"/>
              </w:rPr>
              <w:t>Individualism</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0CE2461" w14:textId="0FF8B3DD" w:rsidR="00494A6F" w:rsidRPr="00494A6F" w:rsidRDefault="00494A6F" w:rsidP="00494A6F">
            <w:pPr>
              <w:spacing w:after="0"/>
              <w:jc w:val="right"/>
              <w:rPr>
                <w:rFonts w:ascii="Times New Roman" w:hAnsi="Times New Roman" w:cs="Times New Roman"/>
                <w:color w:val="000000"/>
              </w:rPr>
            </w:pPr>
            <w:r w:rsidRPr="00494A6F">
              <w:rPr>
                <w:rFonts w:ascii="Times New Roman" w:hAnsi="Times New Roman" w:cs="Times New Roman"/>
                <w:color w:val="000000"/>
              </w:rPr>
              <w:t>.0001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F568025" w14:textId="7C96931E" w:rsidR="00494A6F" w:rsidRPr="00494A6F" w:rsidRDefault="00494A6F" w:rsidP="00494A6F">
            <w:pPr>
              <w:spacing w:after="0"/>
              <w:jc w:val="right"/>
              <w:rPr>
                <w:rFonts w:ascii="Times New Roman" w:hAnsi="Times New Roman" w:cs="Times New Roman"/>
                <w:color w:val="000000"/>
              </w:rPr>
            </w:pPr>
            <w:r w:rsidRPr="00494A6F">
              <w:rPr>
                <w:rFonts w:ascii="Times New Roman" w:hAnsi="Times New Roman" w:cs="Times New Roman"/>
                <w:color w:val="000000"/>
              </w:rPr>
              <w:t>.0007</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47EDC49" w14:textId="3434178A" w:rsidR="00494A6F" w:rsidRPr="00494A6F" w:rsidRDefault="00494A6F" w:rsidP="00494A6F">
            <w:pPr>
              <w:spacing w:after="0"/>
              <w:jc w:val="right"/>
              <w:rPr>
                <w:rFonts w:ascii="Times New Roman" w:hAnsi="Times New Roman" w:cs="Times New Roman"/>
                <w:color w:val="000000"/>
              </w:rPr>
            </w:pPr>
            <w:r w:rsidRPr="00494A6F">
              <w:rPr>
                <w:rFonts w:ascii="Times New Roman" w:hAnsi="Times New Roman" w:cs="Times New Roman"/>
                <w:color w:val="000000"/>
              </w:rPr>
              <w:t>.1940</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1D5DC59" w14:textId="099EEF67" w:rsidR="00494A6F" w:rsidRPr="00494A6F" w:rsidRDefault="00494A6F" w:rsidP="00494A6F">
            <w:pPr>
              <w:spacing w:after="0"/>
              <w:jc w:val="right"/>
              <w:rPr>
                <w:rFonts w:ascii="Times New Roman" w:hAnsi="Times New Roman" w:cs="Times New Roman"/>
                <w:color w:val="000000"/>
              </w:rPr>
            </w:pPr>
            <w:r w:rsidRPr="00494A6F">
              <w:rPr>
                <w:rFonts w:ascii="Times New Roman" w:hAnsi="Times New Roman" w:cs="Times New Roman"/>
                <w:color w:val="000000"/>
              </w:rPr>
              <w:t>.8462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47317AD" w14:textId="10915ECF" w:rsidR="00494A6F" w:rsidRPr="00494A6F" w:rsidRDefault="001200E3" w:rsidP="00494A6F">
            <w:pPr>
              <w:spacing w:after="0"/>
              <w:jc w:val="right"/>
              <w:rPr>
                <w:rFonts w:ascii="Times New Roman" w:hAnsi="Times New Roman" w:cs="Times New Roman"/>
                <w:color w:val="000000"/>
              </w:rPr>
            </w:pPr>
            <w:r>
              <w:rPr>
                <w:rFonts w:ascii="Times New Roman" w:hAnsi="Times New Roman" w:cs="Times New Roman"/>
                <w:color w:val="000000"/>
              </w:rPr>
              <w:t>–</w:t>
            </w:r>
            <w:r w:rsidR="00494A6F" w:rsidRPr="00494A6F">
              <w:rPr>
                <w:rFonts w:ascii="Times New Roman" w:hAnsi="Times New Roman" w:cs="Times New Roman"/>
                <w:color w:val="000000"/>
              </w:rPr>
              <w:t>.0012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E601D6B" w14:textId="7AC10076" w:rsidR="00494A6F" w:rsidRPr="00494A6F" w:rsidRDefault="00494A6F" w:rsidP="00494A6F">
            <w:pPr>
              <w:spacing w:after="0"/>
              <w:jc w:val="right"/>
              <w:rPr>
                <w:rFonts w:ascii="Times New Roman" w:hAnsi="Times New Roman" w:cs="Times New Roman"/>
                <w:color w:val="000000"/>
              </w:rPr>
            </w:pPr>
            <w:r w:rsidRPr="00494A6F">
              <w:rPr>
                <w:rFonts w:ascii="Times New Roman" w:hAnsi="Times New Roman" w:cs="Times New Roman"/>
                <w:color w:val="000000"/>
              </w:rPr>
              <w:t>.0014</w:t>
            </w:r>
          </w:p>
        </w:tc>
      </w:tr>
      <w:tr w:rsidR="00494A6F" w:rsidRPr="00E10B7C" w14:paraId="34CDA2B2" w14:textId="77777777" w:rsidTr="00494A6F">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1CD05C4C" w14:textId="77777777" w:rsidR="00494A6F" w:rsidRPr="00360CB3" w:rsidRDefault="00494A6F" w:rsidP="00494A6F">
            <w:pPr>
              <w:spacing w:after="0"/>
              <w:ind w:firstLine="131"/>
              <w:rPr>
                <w:rFonts w:ascii="Times New Roman" w:hAnsi="Times New Roman" w:cs="Times New Roman"/>
                <w:b/>
                <w:bCs/>
                <w:color w:val="000000"/>
              </w:rPr>
            </w:pPr>
            <w:r w:rsidRPr="00360CB3">
              <w:rPr>
                <w:rFonts w:ascii="Times New Roman" w:hAnsi="Times New Roman" w:cs="Times New Roman"/>
                <w:b/>
                <w:bCs/>
                <w:color w:val="000000"/>
              </w:rPr>
              <w:t>Competence satisfaction</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071887C" w14:textId="77777777" w:rsidR="00494A6F" w:rsidRPr="00494A6F" w:rsidRDefault="00494A6F" w:rsidP="00494A6F">
            <w:pPr>
              <w:spacing w:after="0"/>
              <w:jc w:val="right"/>
              <w:rPr>
                <w:rFonts w:ascii="Times New Roman" w:hAnsi="Times New Roman" w:cs="Times New Roman"/>
                <w:b/>
                <w:bCs/>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E8DAB5B" w14:textId="77777777" w:rsidR="00494A6F" w:rsidRPr="00494A6F" w:rsidRDefault="00494A6F" w:rsidP="00494A6F">
            <w:pPr>
              <w:spacing w:after="0"/>
              <w:jc w:val="right"/>
              <w:rPr>
                <w:rFonts w:ascii="Times New Roman" w:hAnsi="Times New Roman" w:cs="Times New Roman"/>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BF37F47" w14:textId="77777777" w:rsidR="00494A6F" w:rsidRPr="00494A6F" w:rsidRDefault="00494A6F" w:rsidP="00494A6F">
            <w:pPr>
              <w:spacing w:after="0"/>
              <w:jc w:val="right"/>
              <w:rPr>
                <w:rFonts w:ascii="Times New Roman" w:hAnsi="Times New Roman" w:cs="Times New Roman"/>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7669522" w14:textId="77777777" w:rsidR="00494A6F" w:rsidRPr="00494A6F" w:rsidRDefault="00494A6F" w:rsidP="00494A6F">
            <w:pPr>
              <w:spacing w:after="0"/>
              <w:jc w:val="right"/>
              <w:rPr>
                <w:rFonts w:ascii="Times New Roman" w:hAnsi="Times New Roman" w:cs="Times New Roman"/>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573FC57" w14:textId="77777777" w:rsidR="00494A6F" w:rsidRPr="00494A6F" w:rsidRDefault="00494A6F" w:rsidP="00494A6F">
            <w:pPr>
              <w:spacing w:after="0"/>
              <w:jc w:val="right"/>
              <w:rPr>
                <w:rFonts w:ascii="Times New Roman" w:hAnsi="Times New Roman" w:cs="Times New Roman"/>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DA457EB" w14:textId="77777777" w:rsidR="00494A6F" w:rsidRPr="00494A6F" w:rsidRDefault="00494A6F" w:rsidP="00494A6F">
            <w:pPr>
              <w:spacing w:after="0"/>
              <w:jc w:val="right"/>
              <w:rPr>
                <w:rFonts w:ascii="Times New Roman" w:hAnsi="Times New Roman" w:cs="Times New Roman"/>
              </w:rPr>
            </w:pPr>
          </w:p>
        </w:tc>
      </w:tr>
      <w:tr w:rsidR="00494A6F" w:rsidRPr="00E10B7C" w14:paraId="0602796F" w14:textId="77777777" w:rsidTr="00494A6F">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4FE755B6" w14:textId="7D03CB01" w:rsidR="00494A6F" w:rsidRPr="00360CB3" w:rsidRDefault="00494A6F" w:rsidP="00494A6F">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360CB3">
              <w:rPr>
                <w:rFonts w:ascii="Times New Roman" w:hAnsi="Times New Roman" w:cs="Times New Roman"/>
                <w:color w:val="000000"/>
              </w:rPr>
              <w:t>Intercept</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8D01928" w14:textId="6133DD3C" w:rsidR="00494A6F" w:rsidRPr="00494A6F" w:rsidRDefault="00494A6F" w:rsidP="00494A6F">
            <w:pPr>
              <w:spacing w:after="0"/>
              <w:jc w:val="right"/>
              <w:rPr>
                <w:rFonts w:ascii="Times New Roman" w:hAnsi="Times New Roman" w:cs="Times New Roman"/>
                <w:color w:val="000000"/>
              </w:rPr>
            </w:pPr>
            <w:r w:rsidRPr="00494A6F">
              <w:rPr>
                <w:rFonts w:ascii="Times New Roman" w:hAnsi="Times New Roman" w:cs="Times New Roman"/>
                <w:color w:val="000000"/>
              </w:rPr>
              <w:t>.3925</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261FEE7" w14:textId="2F83B784" w:rsidR="00494A6F" w:rsidRPr="00494A6F" w:rsidRDefault="00494A6F" w:rsidP="00494A6F">
            <w:pPr>
              <w:spacing w:after="0"/>
              <w:jc w:val="right"/>
              <w:rPr>
                <w:rFonts w:ascii="Times New Roman" w:hAnsi="Times New Roman" w:cs="Times New Roman"/>
                <w:color w:val="000000"/>
              </w:rPr>
            </w:pPr>
            <w:r w:rsidRPr="00494A6F">
              <w:rPr>
                <w:rFonts w:ascii="Times New Roman" w:hAnsi="Times New Roman" w:cs="Times New Roman"/>
                <w:color w:val="000000"/>
              </w:rPr>
              <w:t>.0304</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47CC8FF" w14:textId="62AB1257" w:rsidR="00494A6F" w:rsidRPr="00494A6F" w:rsidRDefault="00494A6F" w:rsidP="00494A6F">
            <w:pPr>
              <w:spacing w:after="0"/>
              <w:jc w:val="right"/>
              <w:rPr>
                <w:rFonts w:ascii="Times New Roman" w:hAnsi="Times New Roman" w:cs="Times New Roman"/>
                <w:color w:val="000000"/>
              </w:rPr>
            </w:pPr>
            <w:r w:rsidRPr="00494A6F">
              <w:rPr>
                <w:rFonts w:ascii="Times New Roman" w:hAnsi="Times New Roman" w:cs="Times New Roman"/>
                <w:color w:val="000000"/>
              </w:rPr>
              <w:t>12.9155</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237B9C0" w14:textId="3CB6B819" w:rsidR="00494A6F" w:rsidRPr="00494A6F" w:rsidRDefault="00494A6F" w:rsidP="00494A6F">
            <w:pPr>
              <w:spacing w:after="0"/>
              <w:jc w:val="right"/>
              <w:rPr>
                <w:rFonts w:ascii="Times New Roman" w:hAnsi="Times New Roman" w:cs="Times New Roman"/>
                <w:color w:val="000000"/>
              </w:rPr>
            </w:pPr>
            <w:r w:rsidRPr="00494A6F">
              <w:rPr>
                <w:rFonts w:ascii="Times New Roman" w:hAnsi="Times New Roman" w:cs="Times New Roman"/>
                <w:color w:val="000000"/>
              </w:rPr>
              <w:t>&lt;</w:t>
            </w:r>
            <w:r w:rsidR="00F94D90">
              <w:rPr>
                <w:rFonts w:ascii="Times New Roman" w:hAnsi="Times New Roman" w:cs="Times New Roman"/>
                <w:color w:val="000000"/>
              </w:rPr>
              <w:t xml:space="preserve"> </w:t>
            </w:r>
            <w:r w:rsidRPr="00494A6F">
              <w:rPr>
                <w:rFonts w:ascii="Times New Roman" w:hAnsi="Times New Roman" w:cs="Times New Roman"/>
                <w:color w:val="000000"/>
              </w:rPr>
              <w:t>.0001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EDDCFCB" w14:textId="2FA5F899" w:rsidR="00494A6F" w:rsidRPr="00494A6F" w:rsidRDefault="00494A6F" w:rsidP="00494A6F">
            <w:pPr>
              <w:spacing w:after="0"/>
              <w:jc w:val="right"/>
              <w:rPr>
                <w:rFonts w:ascii="Times New Roman" w:hAnsi="Times New Roman" w:cs="Times New Roman"/>
                <w:color w:val="000000"/>
              </w:rPr>
            </w:pPr>
            <w:r w:rsidRPr="00494A6F">
              <w:rPr>
                <w:rFonts w:ascii="Times New Roman" w:hAnsi="Times New Roman" w:cs="Times New Roman"/>
                <w:color w:val="000000"/>
              </w:rPr>
              <w:t>.3330</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E797ECE" w14:textId="409DBD71" w:rsidR="00494A6F" w:rsidRPr="00494A6F" w:rsidRDefault="00494A6F" w:rsidP="00494A6F">
            <w:pPr>
              <w:spacing w:after="0"/>
              <w:jc w:val="right"/>
              <w:rPr>
                <w:rFonts w:ascii="Times New Roman" w:hAnsi="Times New Roman" w:cs="Times New Roman"/>
                <w:color w:val="000000"/>
              </w:rPr>
            </w:pPr>
            <w:r w:rsidRPr="00494A6F">
              <w:rPr>
                <w:rFonts w:ascii="Times New Roman" w:hAnsi="Times New Roman" w:cs="Times New Roman"/>
                <w:color w:val="000000"/>
              </w:rPr>
              <w:t>.4521</w:t>
            </w:r>
          </w:p>
        </w:tc>
      </w:tr>
      <w:tr w:rsidR="00494A6F" w:rsidRPr="00E10B7C" w14:paraId="243F7140" w14:textId="77777777" w:rsidTr="00494A6F">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27F94D93" w14:textId="4A97F252" w:rsidR="00494A6F" w:rsidRPr="00360CB3" w:rsidRDefault="00494A6F" w:rsidP="00494A6F">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360CB3">
              <w:rPr>
                <w:rFonts w:ascii="Times New Roman" w:hAnsi="Times New Roman" w:cs="Times New Roman"/>
                <w:color w:val="000000"/>
              </w:rPr>
              <w:t>Individualism</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221C75D" w14:textId="718ECA2A" w:rsidR="00494A6F" w:rsidRPr="00494A6F" w:rsidRDefault="001200E3" w:rsidP="00494A6F">
            <w:pPr>
              <w:spacing w:after="0"/>
              <w:jc w:val="right"/>
              <w:rPr>
                <w:rFonts w:ascii="Times New Roman" w:hAnsi="Times New Roman" w:cs="Times New Roman"/>
                <w:color w:val="000000"/>
              </w:rPr>
            </w:pPr>
            <w:r>
              <w:rPr>
                <w:rFonts w:ascii="Times New Roman" w:hAnsi="Times New Roman" w:cs="Times New Roman"/>
                <w:color w:val="000000"/>
              </w:rPr>
              <w:t>–</w:t>
            </w:r>
            <w:r w:rsidR="00494A6F" w:rsidRPr="00494A6F">
              <w:rPr>
                <w:rFonts w:ascii="Times New Roman" w:hAnsi="Times New Roman" w:cs="Times New Roman"/>
                <w:color w:val="000000"/>
              </w:rPr>
              <w:t>.0006</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4E9EECA" w14:textId="380AED0E" w:rsidR="00494A6F" w:rsidRPr="00494A6F" w:rsidRDefault="00494A6F" w:rsidP="00494A6F">
            <w:pPr>
              <w:spacing w:after="0"/>
              <w:jc w:val="right"/>
              <w:rPr>
                <w:rFonts w:ascii="Times New Roman" w:hAnsi="Times New Roman" w:cs="Times New Roman"/>
                <w:color w:val="000000"/>
              </w:rPr>
            </w:pPr>
            <w:r w:rsidRPr="00494A6F">
              <w:rPr>
                <w:rFonts w:ascii="Times New Roman" w:hAnsi="Times New Roman" w:cs="Times New Roman"/>
                <w:color w:val="000000"/>
              </w:rPr>
              <w:t>.0004</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D7A711C" w14:textId="14865780" w:rsidR="00494A6F" w:rsidRPr="00494A6F" w:rsidRDefault="001200E3" w:rsidP="00494A6F">
            <w:pPr>
              <w:spacing w:after="0"/>
              <w:jc w:val="right"/>
              <w:rPr>
                <w:rFonts w:ascii="Times New Roman" w:hAnsi="Times New Roman" w:cs="Times New Roman"/>
                <w:color w:val="000000"/>
              </w:rPr>
            </w:pPr>
            <w:r>
              <w:rPr>
                <w:rFonts w:ascii="Times New Roman" w:hAnsi="Times New Roman" w:cs="Times New Roman"/>
                <w:color w:val="000000"/>
              </w:rPr>
              <w:t>–</w:t>
            </w:r>
            <w:r w:rsidR="00494A6F" w:rsidRPr="00494A6F">
              <w:rPr>
                <w:rFonts w:ascii="Times New Roman" w:hAnsi="Times New Roman" w:cs="Times New Roman"/>
                <w:color w:val="000000"/>
              </w:rPr>
              <w:t>1.3981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D51FBB6" w14:textId="42D801FE" w:rsidR="00494A6F" w:rsidRPr="00494A6F" w:rsidRDefault="00494A6F" w:rsidP="00494A6F">
            <w:pPr>
              <w:spacing w:after="0"/>
              <w:jc w:val="right"/>
              <w:rPr>
                <w:rFonts w:ascii="Times New Roman" w:hAnsi="Times New Roman" w:cs="Times New Roman"/>
                <w:color w:val="000000"/>
              </w:rPr>
            </w:pPr>
            <w:r w:rsidRPr="00494A6F">
              <w:rPr>
                <w:rFonts w:ascii="Times New Roman" w:hAnsi="Times New Roman" w:cs="Times New Roman"/>
                <w:color w:val="000000"/>
              </w:rPr>
              <w:t>.1621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D326C54" w14:textId="67D95DDC" w:rsidR="00494A6F" w:rsidRPr="00494A6F" w:rsidRDefault="001200E3" w:rsidP="00494A6F">
            <w:pPr>
              <w:spacing w:after="0"/>
              <w:jc w:val="right"/>
              <w:rPr>
                <w:rFonts w:ascii="Times New Roman" w:hAnsi="Times New Roman" w:cs="Times New Roman"/>
                <w:color w:val="000000"/>
              </w:rPr>
            </w:pPr>
            <w:r>
              <w:rPr>
                <w:rFonts w:ascii="Times New Roman" w:hAnsi="Times New Roman" w:cs="Times New Roman"/>
                <w:color w:val="000000"/>
              </w:rPr>
              <w:t>–</w:t>
            </w:r>
            <w:r w:rsidR="00494A6F" w:rsidRPr="00494A6F">
              <w:rPr>
                <w:rFonts w:ascii="Times New Roman" w:hAnsi="Times New Roman" w:cs="Times New Roman"/>
                <w:color w:val="000000"/>
              </w:rPr>
              <w:t>.0014</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272AC0F" w14:textId="69FA4C11" w:rsidR="00494A6F" w:rsidRPr="00494A6F" w:rsidRDefault="00494A6F" w:rsidP="00494A6F">
            <w:pPr>
              <w:spacing w:after="0"/>
              <w:jc w:val="right"/>
              <w:rPr>
                <w:rFonts w:ascii="Times New Roman" w:hAnsi="Times New Roman" w:cs="Times New Roman"/>
                <w:color w:val="000000"/>
              </w:rPr>
            </w:pPr>
            <w:r w:rsidRPr="00494A6F">
              <w:rPr>
                <w:rFonts w:ascii="Times New Roman" w:hAnsi="Times New Roman" w:cs="Times New Roman"/>
                <w:color w:val="000000"/>
              </w:rPr>
              <w:t>.0002</w:t>
            </w:r>
          </w:p>
        </w:tc>
      </w:tr>
      <w:tr w:rsidR="00494A6F" w:rsidRPr="00E10B7C" w14:paraId="762C5334" w14:textId="77777777" w:rsidTr="00494A6F">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30E867C3" w14:textId="77777777" w:rsidR="00494A6F" w:rsidRPr="00360CB3" w:rsidRDefault="00494A6F" w:rsidP="00494A6F">
            <w:pPr>
              <w:spacing w:after="0"/>
              <w:ind w:firstLine="131"/>
              <w:rPr>
                <w:rFonts w:ascii="Times New Roman" w:hAnsi="Times New Roman" w:cs="Times New Roman"/>
                <w:b/>
                <w:bCs/>
                <w:color w:val="000000"/>
              </w:rPr>
            </w:pPr>
            <w:r w:rsidRPr="00360CB3">
              <w:rPr>
                <w:rFonts w:ascii="Times New Roman" w:hAnsi="Times New Roman" w:cs="Times New Roman"/>
                <w:b/>
                <w:bCs/>
                <w:color w:val="000000"/>
              </w:rPr>
              <w:t>Relatedness satisfaction</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EE17091" w14:textId="77777777" w:rsidR="00494A6F" w:rsidRPr="00494A6F" w:rsidRDefault="00494A6F" w:rsidP="00494A6F">
            <w:pPr>
              <w:spacing w:after="0"/>
              <w:jc w:val="right"/>
              <w:rPr>
                <w:rFonts w:ascii="Times New Roman" w:hAnsi="Times New Roman" w:cs="Times New Roman"/>
                <w:b/>
                <w:bCs/>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9A84485" w14:textId="77777777" w:rsidR="00494A6F" w:rsidRPr="00494A6F" w:rsidRDefault="00494A6F" w:rsidP="00494A6F">
            <w:pPr>
              <w:spacing w:after="0"/>
              <w:jc w:val="right"/>
              <w:rPr>
                <w:rFonts w:ascii="Times New Roman" w:hAnsi="Times New Roman" w:cs="Times New Roman"/>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7594DA1" w14:textId="77777777" w:rsidR="00494A6F" w:rsidRPr="00494A6F" w:rsidRDefault="00494A6F" w:rsidP="00494A6F">
            <w:pPr>
              <w:spacing w:after="0"/>
              <w:jc w:val="right"/>
              <w:rPr>
                <w:rFonts w:ascii="Times New Roman" w:hAnsi="Times New Roman" w:cs="Times New Roman"/>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803CC83" w14:textId="77777777" w:rsidR="00494A6F" w:rsidRPr="00494A6F" w:rsidRDefault="00494A6F" w:rsidP="00494A6F">
            <w:pPr>
              <w:spacing w:after="0"/>
              <w:jc w:val="right"/>
              <w:rPr>
                <w:rFonts w:ascii="Times New Roman" w:hAnsi="Times New Roman" w:cs="Times New Roman"/>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4C9B22E" w14:textId="77777777" w:rsidR="00494A6F" w:rsidRPr="00494A6F" w:rsidRDefault="00494A6F" w:rsidP="00494A6F">
            <w:pPr>
              <w:spacing w:after="0"/>
              <w:jc w:val="right"/>
              <w:rPr>
                <w:rFonts w:ascii="Times New Roman" w:hAnsi="Times New Roman" w:cs="Times New Roman"/>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8C55A76" w14:textId="77777777" w:rsidR="00494A6F" w:rsidRPr="00494A6F" w:rsidRDefault="00494A6F" w:rsidP="00494A6F">
            <w:pPr>
              <w:spacing w:after="0"/>
              <w:jc w:val="right"/>
              <w:rPr>
                <w:rFonts w:ascii="Times New Roman" w:hAnsi="Times New Roman" w:cs="Times New Roman"/>
              </w:rPr>
            </w:pPr>
          </w:p>
        </w:tc>
      </w:tr>
      <w:tr w:rsidR="00494A6F" w:rsidRPr="00E10B7C" w14:paraId="5B9C8415" w14:textId="77777777" w:rsidTr="00494A6F">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1D80F923" w14:textId="79676291" w:rsidR="00494A6F" w:rsidRPr="00360CB3" w:rsidRDefault="00494A6F" w:rsidP="00494A6F">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360CB3">
              <w:rPr>
                <w:rFonts w:ascii="Times New Roman" w:hAnsi="Times New Roman" w:cs="Times New Roman"/>
                <w:color w:val="000000"/>
              </w:rPr>
              <w:t>Intercept</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7E2884E" w14:textId="71BDA7D2" w:rsidR="00494A6F" w:rsidRPr="00494A6F" w:rsidRDefault="00494A6F" w:rsidP="00494A6F">
            <w:pPr>
              <w:spacing w:after="0"/>
              <w:jc w:val="right"/>
              <w:rPr>
                <w:rFonts w:ascii="Times New Roman" w:hAnsi="Times New Roman" w:cs="Times New Roman"/>
                <w:color w:val="000000"/>
              </w:rPr>
            </w:pPr>
            <w:r w:rsidRPr="00494A6F">
              <w:rPr>
                <w:rFonts w:ascii="Times New Roman" w:hAnsi="Times New Roman" w:cs="Times New Roman"/>
                <w:color w:val="000000"/>
              </w:rPr>
              <w:t>.3865</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8941B4F" w14:textId="7FB1E5DC" w:rsidR="00494A6F" w:rsidRPr="00494A6F" w:rsidRDefault="00494A6F" w:rsidP="00494A6F">
            <w:pPr>
              <w:spacing w:after="0"/>
              <w:jc w:val="right"/>
              <w:rPr>
                <w:rFonts w:ascii="Times New Roman" w:hAnsi="Times New Roman" w:cs="Times New Roman"/>
                <w:color w:val="000000"/>
              </w:rPr>
            </w:pPr>
            <w:r w:rsidRPr="00494A6F">
              <w:rPr>
                <w:rFonts w:ascii="Times New Roman" w:hAnsi="Times New Roman" w:cs="Times New Roman"/>
                <w:color w:val="000000"/>
              </w:rPr>
              <w:t>.0455</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4E89304" w14:textId="43100E67" w:rsidR="00494A6F" w:rsidRPr="00494A6F" w:rsidRDefault="00494A6F" w:rsidP="00494A6F">
            <w:pPr>
              <w:spacing w:after="0"/>
              <w:jc w:val="right"/>
              <w:rPr>
                <w:rFonts w:ascii="Times New Roman" w:hAnsi="Times New Roman" w:cs="Times New Roman"/>
                <w:color w:val="000000"/>
              </w:rPr>
            </w:pPr>
            <w:r w:rsidRPr="00494A6F">
              <w:rPr>
                <w:rFonts w:ascii="Times New Roman" w:hAnsi="Times New Roman" w:cs="Times New Roman"/>
                <w:color w:val="000000"/>
              </w:rPr>
              <w:t>8.4878</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95D012F" w14:textId="4EB2CEDC" w:rsidR="00494A6F" w:rsidRPr="00494A6F" w:rsidRDefault="00494A6F" w:rsidP="00494A6F">
            <w:pPr>
              <w:spacing w:after="0"/>
              <w:jc w:val="right"/>
              <w:rPr>
                <w:rFonts w:ascii="Times New Roman" w:hAnsi="Times New Roman" w:cs="Times New Roman"/>
                <w:color w:val="000000"/>
              </w:rPr>
            </w:pPr>
            <w:r w:rsidRPr="00494A6F">
              <w:rPr>
                <w:rFonts w:ascii="Times New Roman" w:hAnsi="Times New Roman" w:cs="Times New Roman"/>
                <w:color w:val="000000"/>
              </w:rPr>
              <w:t>&lt;</w:t>
            </w:r>
            <w:r w:rsidR="00F94D90">
              <w:rPr>
                <w:rFonts w:ascii="Times New Roman" w:hAnsi="Times New Roman" w:cs="Times New Roman"/>
                <w:color w:val="000000"/>
              </w:rPr>
              <w:t xml:space="preserve"> </w:t>
            </w:r>
            <w:r w:rsidRPr="00494A6F">
              <w:rPr>
                <w:rFonts w:ascii="Times New Roman" w:hAnsi="Times New Roman" w:cs="Times New Roman"/>
                <w:color w:val="000000"/>
              </w:rPr>
              <w:t>.0001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0031DF3" w14:textId="6D7DB8DD" w:rsidR="00494A6F" w:rsidRPr="00494A6F" w:rsidRDefault="00494A6F" w:rsidP="00494A6F">
            <w:pPr>
              <w:spacing w:after="0"/>
              <w:jc w:val="right"/>
              <w:rPr>
                <w:rFonts w:ascii="Times New Roman" w:hAnsi="Times New Roman" w:cs="Times New Roman"/>
                <w:color w:val="000000"/>
              </w:rPr>
            </w:pPr>
            <w:r w:rsidRPr="00494A6F">
              <w:rPr>
                <w:rFonts w:ascii="Times New Roman" w:hAnsi="Times New Roman" w:cs="Times New Roman"/>
                <w:color w:val="000000"/>
              </w:rPr>
              <w:t>.2972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2A0BDC2" w14:textId="620A805D" w:rsidR="00494A6F" w:rsidRPr="00494A6F" w:rsidRDefault="00494A6F" w:rsidP="00494A6F">
            <w:pPr>
              <w:spacing w:after="0"/>
              <w:jc w:val="right"/>
              <w:rPr>
                <w:rFonts w:ascii="Times New Roman" w:hAnsi="Times New Roman" w:cs="Times New Roman"/>
                <w:color w:val="000000"/>
              </w:rPr>
            </w:pPr>
            <w:r w:rsidRPr="00494A6F">
              <w:rPr>
                <w:rFonts w:ascii="Times New Roman" w:hAnsi="Times New Roman" w:cs="Times New Roman"/>
                <w:color w:val="000000"/>
              </w:rPr>
              <w:t>.4757</w:t>
            </w:r>
          </w:p>
        </w:tc>
      </w:tr>
      <w:tr w:rsidR="00494A6F" w:rsidRPr="00E10B7C" w14:paraId="7E338EDD" w14:textId="77777777" w:rsidTr="00494A6F">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1E83F3D8" w14:textId="5EA9930B" w:rsidR="00494A6F" w:rsidRPr="00360CB3" w:rsidRDefault="00494A6F" w:rsidP="00494A6F">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360CB3">
              <w:rPr>
                <w:rFonts w:ascii="Times New Roman" w:hAnsi="Times New Roman" w:cs="Times New Roman"/>
                <w:color w:val="000000"/>
              </w:rPr>
              <w:t>Individualism</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72E739E" w14:textId="2CFABCAE" w:rsidR="00494A6F" w:rsidRPr="00494A6F" w:rsidRDefault="00494A6F" w:rsidP="00494A6F">
            <w:pPr>
              <w:spacing w:after="0"/>
              <w:jc w:val="right"/>
              <w:rPr>
                <w:rFonts w:ascii="Times New Roman" w:hAnsi="Times New Roman" w:cs="Times New Roman"/>
                <w:color w:val="000000"/>
              </w:rPr>
            </w:pPr>
            <w:r w:rsidRPr="00494A6F">
              <w:rPr>
                <w:rFonts w:ascii="Times New Roman" w:hAnsi="Times New Roman" w:cs="Times New Roman"/>
                <w:color w:val="000000"/>
              </w:rPr>
              <w:t>.0007</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C165F8B" w14:textId="6F4CED70" w:rsidR="00494A6F" w:rsidRPr="00494A6F" w:rsidRDefault="00494A6F" w:rsidP="00494A6F">
            <w:pPr>
              <w:spacing w:after="0"/>
              <w:jc w:val="right"/>
              <w:rPr>
                <w:rFonts w:ascii="Times New Roman" w:hAnsi="Times New Roman" w:cs="Times New Roman"/>
                <w:color w:val="000000"/>
              </w:rPr>
            </w:pPr>
            <w:r w:rsidRPr="00494A6F">
              <w:rPr>
                <w:rFonts w:ascii="Times New Roman" w:hAnsi="Times New Roman" w:cs="Times New Roman"/>
                <w:color w:val="000000"/>
              </w:rPr>
              <w:t>.0006</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15C4DF5" w14:textId="5FFBF193" w:rsidR="00494A6F" w:rsidRPr="00494A6F" w:rsidRDefault="00494A6F" w:rsidP="00494A6F">
            <w:pPr>
              <w:spacing w:after="0"/>
              <w:jc w:val="right"/>
              <w:rPr>
                <w:rFonts w:ascii="Times New Roman" w:hAnsi="Times New Roman" w:cs="Times New Roman"/>
                <w:color w:val="000000"/>
              </w:rPr>
            </w:pPr>
            <w:r w:rsidRPr="00494A6F">
              <w:rPr>
                <w:rFonts w:ascii="Times New Roman" w:hAnsi="Times New Roman" w:cs="Times New Roman"/>
                <w:color w:val="000000"/>
              </w:rPr>
              <w:t>1.0515</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D279083" w14:textId="52328331" w:rsidR="00494A6F" w:rsidRPr="00494A6F" w:rsidRDefault="00494A6F" w:rsidP="00494A6F">
            <w:pPr>
              <w:spacing w:after="0"/>
              <w:jc w:val="right"/>
              <w:rPr>
                <w:rFonts w:ascii="Times New Roman" w:hAnsi="Times New Roman" w:cs="Times New Roman"/>
                <w:color w:val="000000"/>
              </w:rPr>
            </w:pPr>
            <w:r w:rsidRPr="00494A6F">
              <w:rPr>
                <w:rFonts w:ascii="Times New Roman" w:hAnsi="Times New Roman" w:cs="Times New Roman"/>
                <w:color w:val="000000"/>
              </w:rPr>
              <w:t>.2930</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1DFC9A1" w14:textId="2F3EDB6F" w:rsidR="00494A6F" w:rsidRPr="00494A6F" w:rsidRDefault="001200E3" w:rsidP="00494A6F">
            <w:pPr>
              <w:spacing w:after="0"/>
              <w:jc w:val="right"/>
              <w:rPr>
                <w:rFonts w:ascii="Times New Roman" w:hAnsi="Times New Roman" w:cs="Times New Roman"/>
                <w:color w:val="000000"/>
              </w:rPr>
            </w:pPr>
            <w:r>
              <w:rPr>
                <w:rFonts w:ascii="Times New Roman" w:hAnsi="Times New Roman" w:cs="Times New Roman"/>
                <w:color w:val="000000"/>
              </w:rPr>
              <w:t>–</w:t>
            </w:r>
            <w:r w:rsidR="00494A6F" w:rsidRPr="00494A6F">
              <w:rPr>
                <w:rFonts w:ascii="Times New Roman" w:hAnsi="Times New Roman" w:cs="Times New Roman"/>
                <w:color w:val="000000"/>
              </w:rPr>
              <w:t>.0006</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1470FBC" w14:textId="06F4DD8E" w:rsidR="00494A6F" w:rsidRPr="00494A6F" w:rsidRDefault="00494A6F" w:rsidP="00494A6F">
            <w:pPr>
              <w:spacing w:after="0"/>
              <w:jc w:val="right"/>
              <w:rPr>
                <w:rFonts w:ascii="Times New Roman" w:hAnsi="Times New Roman" w:cs="Times New Roman"/>
                <w:color w:val="000000"/>
              </w:rPr>
            </w:pPr>
            <w:r w:rsidRPr="00494A6F">
              <w:rPr>
                <w:rFonts w:ascii="Times New Roman" w:hAnsi="Times New Roman" w:cs="Times New Roman"/>
                <w:color w:val="000000"/>
              </w:rPr>
              <w:t>.0019</w:t>
            </w:r>
          </w:p>
        </w:tc>
      </w:tr>
      <w:tr w:rsidR="00494A6F" w:rsidRPr="00E10B7C" w14:paraId="2E06CCCF" w14:textId="77777777" w:rsidTr="00494A6F">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1AFC9FE3" w14:textId="77777777" w:rsidR="00494A6F" w:rsidRPr="00360CB3" w:rsidRDefault="00494A6F" w:rsidP="00494A6F">
            <w:pPr>
              <w:spacing w:after="0"/>
              <w:ind w:firstLine="131"/>
              <w:rPr>
                <w:rFonts w:ascii="Times New Roman" w:hAnsi="Times New Roman" w:cs="Times New Roman"/>
                <w:b/>
                <w:bCs/>
                <w:color w:val="000000"/>
              </w:rPr>
            </w:pPr>
            <w:r w:rsidRPr="00360CB3">
              <w:rPr>
                <w:rFonts w:ascii="Times New Roman" w:hAnsi="Times New Roman" w:cs="Times New Roman"/>
                <w:b/>
                <w:bCs/>
                <w:color w:val="000000"/>
              </w:rPr>
              <w:t>Autonomous motivation</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88E74A5" w14:textId="77777777" w:rsidR="00494A6F" w:rsidRPr="00494A6F" w:rsidRDefault="00494A6F" w:rsidP="00494A6F">
            <w:pPr>
              <w:spacing w:after="0"/>
              <w:jc w:val="right"/>
              <w:rPr>
                <w:rFonts w:ascii="Times New Roman" w:hAnsi="Times New Roman" w:cs="Times New Roman"/>
                <w:b/>
                <w:bCs/>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C1DCC16" w14:textId="77777777" w:rsidR="00494A6F" w:rsidRPr="00494A6F" w:rsidRDefault="00494A6F" w:rsidP="00494A6F">
            <w:pPr>
              <w:spacing w:after="0"/>
              <w:jc w:val="right"/>
              <w:rPr>
                <w:rFonts w:ascii="Times New Roman" w:hAnsi="Times New Roman" w:cs="Times New Roman"/>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E2B4247" w14:textId="77777777" w:rsidR="00494A6F" w:rsidRPr="00494A6F" w:rsidRDefault="00494A6F" w:rsidP="00494A6F">
            <w:pPr>
              <w:spacing w:after="0"/>
              <w:jc w:val="right"/>
              <w:rPr>
                <w:rFonts w:ascii="Times New Roman" w:hAnsi="Times New Roman" w:cs="Times New Roman"/>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C9A9946" w14:textId="77777777" w:rsidR="00494A6F" w:rsidRPr="00494A6F" w:rsidRDefault="00494A6F" w:rsidP="00494A6F">
            <w:pPr>
              <w:spacing w:after="0"/>
              <w:jc w:val="right"/>
              <w:rPr>
                <w:rFonts w:ascii="Times New Roman" w:hAnsi="Times New Roman" w:cs="Times New Roman"/>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1F6F976" w14:textId="77777777" w:rsidR="00494A6F" w:rsidRPr="00494A6F" w:rsidRDefault="00494A6F" w:rsidP="00494A6F">
            <w:pPr>
              <w:spacing w:after="0"/>
              <w:jc w:val="right"/>
              <w:rPr>
                <w:rFonts w:ascii="Times New Roman" w:hAnsi="Times New Roman" w:cs="Times New Roman"/>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ACCCDFA" w14:textId="77777777" w:rsidR="00494A6F" w:rsidRPr="00494A6F" w:rsidRDefault="00494A6F" w:rsidP="00494A6F">
            <w:pPr>
              <w:spacing w:after="0"/>
              <w:jc w:val="right"/>
              <w:rPr>
                <w:rFonts w:ascii="Times New Roman" w:hAnsi="Times New Roman" w:cs="Times New Roman"/>
              </w:rPr>
            </w:pPr>
          </w:p>
        </w:tc>
      </w:tr>
      <w:tr w:rsidR="00494A6F" w:rsidRPr="00E10B7C" w14:paraId="2C74E338" w14:textId="77777777" w:rsidTr="00494A6F">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55EBE4A2" w14:textId="496380FD" w:rsidR="00494A6F" w:rsidRPr="00360CB3" w:rsidRDefault="00494A6F" w:rsidP="00494A6F">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360CB3">
              <w:rPr>
                <w:rFonts w:ascii="Times New Roman" w:hAnsi="Times New Roman" w:cs="Times New Roman"/>
                <w:color w:val="000000"/>
              </w:rPr>
              <w:t>Intercept</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5AF06F9" w14:textId="2133B593" w:rsidR="00494A6F" w:rsidRPr="00494A6F" w:rsidRDefault="00494A6F" w:rsidP="00494A6F">
            <w:pPr>
              <w:spacing w:after="0"/>
              <w:jc w:val="right"/>
              <w:rPr>
                <w:rFonts w:ascii="Times New Roman" w:hAnsi="Times New Roman" w:cs="Times New Roman"/>
                <w:color w:val="000000"/>
              </w:rPr>
            </w:pPr>
            <w:r w:rsidRPr="00494A6F">
              <w:rPr>
                <w:rFonts w:ascii="Times New Roman" w:hAnsi="Times New Roman" w:cs="Times New Roman"/>
                <w:color w:val="000000"/>
              </w:rPr>
              <w:t>.4347</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6AB5C6B" w14:textId="69BEA018" w:rsidR="00494A6F" w:rsidRPr="00494A6F" w:rsidRDefault="00494A6F" w:rsidP="00494A6F">
            <w:pPr>
              <w:spacing w:after="0"/>
              <w:jc w:val="right"/>
              <w:rPr>
                <w:rFonts w:ascii="Times New Roman" w:hAnsi="Times New Roman" w:cs="Times New Roman"/>
                <w:color w:val="000000"/>
              </w:rPr>
            </w:pPr>
            <w:r w:rsidRPr="00494A6F">
              <w:rPr>
                <w:rFonts w:ascii="Times New Roman" w:hAnsi="Times New Roman" w:cs="Times New Roman"/>
                <w:color w:val="000000"/>
              </w:rPr>
              <w:t>.0265</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705462B" w14:textId="0862551E" w:rsidR="00494A6F" w:rsidRPr="00494A6F" w:rsidRDefault="00494A6F" w:rsidP="00494A6F">
            <w:pPr>
              <w:spacing w:after="0"/>
              <w:jc w:val="right"/>
              <w:rPr>
                <w:rFonts w:ascii="Times New Roman" w:hAnsi="Times New Roman" w:cs="Times New Roman"/>
                <w:color w:val="000000"/>
              </w:rPr>
            </w:pPr>
            <w:r w:rsidRPr="00494A6F">
              <w:rPr>
                <w:rFonts w:ascii="Times New Roman" w:hAnsi="Times New Roman" w:cs="Times New Roman"/>
                <w:color w:val="000000"/>
              </w:rPr>
              <w:t>16.3994</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061BC88" w14:textId="1550900C" w:rsidR="00494A6F" w:rsidRPr="00494A6F" w:rsidRDefault="00494A6F" w:rsidP="00494A6F">
            <w:pPr>
              <w:spacing w:after="0"/>
              <w:jc w:val="right"/>
              <w:rPr>
                <w:rFonts w:ascii="Times New Roman" w:hAnsi="Times New Roman" w:cs="Times New Roman"/>
                <w:color w:val="000000"/>
              </w:rPr>
            </w:pPr>
            <w:r w:rsidRPr="00494A6F">
              <w:rPr>
                <w:rFonts w:ascii="Times New Roman" w:hAnsi="Times New Roman" w:cs="Times New Roman"/>
                <w:color w:val="000000"/>
              </w:rPr>
              <w:t>&lt;</w:t>
            </w:r>
            <w:r w:rsidR="00F94D90">
              <w:rPr>
                <w:rFonts w:ascii="Times New Roman" w:hAnsi="Times New Roman" w:cs="Times New Roman"/>
                <w:color w:val="000000"/>
              </w:rPr>
              <w:t xml:space="preserve"> </w:t>
            </w:r>
            <w:r w:rsidRPr="00494A6F">
              <w:rPr>
                <w:rFonts w:ascii="Times New Roman" w:hAnsi="Times New Roman" w:cs="Times New Roman"/>
                <w:color w:val="000000"/>
              </w:rPr>
              <w:t>.0001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08A903C" w14:textId="53B4C368" w:rsidR="00494A6F" w:rsidRPr="00494A6F" w:rsidRDefault="00494A6F" w:rsidP="00494A6F">
            <w:pPr>
              <w:spacing w:after="0"/>
              <w:jc w:val="right"/>
              <w:rPr>
                <w:rFonts w:ascii="Times New Roman" w:hAnsi="Times New Roman" w:cs="Times New Roman"/>
                <w:color w:val="000000"/>
              </w:rPr>
            </w:pPr>
            <w:r w:rsidRPr="00494A6F">
              <w:rPr>
                <w:rFonts w:ascii="Times New Roman" w:hAnsi="Times New Roman" w:cs="Times New Roman"/>
                <w:color w:val="000000"/>
              </w:rPr>
              <w:t>.3828</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ECC3E09" w14:textId="56E292EA" w:rsidR="00494A6F" w:rsidRPr="00494A6F" w:rsidRDefault="00494A6F" w:rsidP="00494A6F">
            <w:pPr>
              <w:spacing w:after="0"/>
              <w:jc w:val="right"/>
              <w:rPr>
                <w:rFonts w:ascii="Times New Roman" w:hAnsi="Times New Roman" w:cs="Times New Roman"/>
                <w:color w:val="000000"/>
              </w:rPr>
            </w:pPr>
            <w:r w:rsidRPr="00494A6F">
              <w:rPr>
                <w:rFonts w:ascii="Times New Roman" w:hAnsi="Times New Roman" w:cs="Times New Roman"/>
                <w:color w:val="000000"/>
              </w:rPr>
              <w:t>.4867</w:t>
            </w:r>
          </w:p>
        </w:tc>
      </w:tr>
      <w:tr w:rsidR="00494A6F" w:rsidRPr="00E10B7C" w14:paraId="6BF796BD" w14:textId="77777777" w:rsidTr="00494A6F">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1B3DB03D" w14:textId="1C28B789" w:rsidR="00494A6F" w:rsidRPr="00360CB3" w:rsidRDefault="00494A6F" w:rsidP="00494A6F">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360CB3">
              <w:rPr>
                <w:rFonts w:ascii="Times New Roman" w:hAnsi="Times New Roman" w:cs="Times New Roman"/>
                <w:color w:val="000000"/>
              </w:rPr>
              <w:t>Individualism</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89EE649" w14:textId="368B4659" w:rsidR="00494A6F" w:rsidRPr="00494A6F" w:rsidRDefault="001200E3" w:rsidP="00494A6F">
            <w:pPr>
              <w:spacing w:after="0"/>
              <w:jc w:val="right"/>
              <w:rPr>
                <w:rFonts w:ascii="Times New Roman" w:hAnsi="Times New Roman" w:cs="Times New Roman"/>
                <w:color w:val="000000"/>
              </w:rPr>
            </w:pPr>
            <w:r>
              <w:rPr>
                <w:rFonts w:ascii="Times New Roman" w:hAnsi="Times New Roman" w:cs="Times New Roman"/>
                <w:color w:val="000000"/>
              </w:rPr>
              <w:t>–</w:t>
            </w:r>
            <w:r w:rsidR="00494A6F" w:rsidRPr="00494A6F">
              <w:rPr>
                <w:rFonts w:ascii="Times New Roman" w:hAnsi="Times New Roman" w:cs="Times New Roman"/>
                <w:color w:val="000000"/>
              </w:rPr>
              <w:t>.0010</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2F534FD" w14:textId="116A25D5" w:rsidR="00494A6F" w:rsidRPr="00494A6F" w:rsidRDefault="00494A6F" w:rsidP="00494A6F">
            <w:pPr>
              <w:spacing w:after="0"/>
              <w:jc w:val="right"/>
              <w:rPr>
                <w:rFonts w:ascii="Times New Roman" w:hAnsi="Times New Roman" w:cs="Times New Roman"/>
                <w:color w:val="000000"/>
              </w:rPr>
            </w:pPr>
            <w:r w:rsidRPr="00494A6F">
              <w:rPr>
                <w:rFonts w:ascii="Times New Roman" w:hAnsi="Times New Roman" w:cs="Times New Roman"/>
                <w:color w:val="000000"/>
              </w:rPr>
              <w:t>.0004</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3FED023" w14:textId="380680EA" w:rsidR="00494A6F" w:rsidRPr="00494A6F" w:rsidRDefault="001200E3" w:rsidP="00494A6F">
            <w:pPr>
              <w:spacing w:after="0"/>
              <w:jc w:val="right"/>
              <w:rPr>
                <w:rFonts w:ascii="Times New Roman" w:hAnsi="Times New Roman" w:cs="Times New Roman"/>
                <w:color w:val="000000"/>
              </w:rPr>
            </w:pPr>
            <w:r>
              <w:rPr>
                <w:rFonts w:ascii="Times New Roman" w:hAnsi="Times New Roman" w:cs="Times New Roman"/>
                <w:color w:val="000000"/>
              </w:rPr>
              <w:t>–</w:t>
            </w:r>
            <w:r w:rsidR="00494A6F" w:rsidRPr="00494A6F">
              <w:rPr>
                <w:rFonts w:ascii="Times New Roman" w:hAnsi="Times New Roman" w:cs="Times New Roman"/>
                <w:color w:val="000000"/>
              </w:rPr>
              <w:t>2.5187</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1839CDE" w14:textId="79086A36" w:rsidR="00494A6F" w:rsidRPr="00494A6F" w:rsidRDefault="00494A6F" w:rsidP="00494A6F">
            <w:pPr>
              <w:spacing w:after="0"/>
              <w:jc w:val="right"/>
              <w:rPr>
                <w:rFonts w:ascii="Times New Roman" w:hAnsi="Times New Roman" w:cs="Times New Roman"/>
                <w:color w:val="000000"/>
              </w:rPr>
            </w:pPr>
            <w:r w:rsidRPr="00494A6F">
              <w:rPr>
                <w:rFonts w:ascii="Times New Roman" w:hAnsi="Times New Roman" w:cs="Times New Roman"/>
                <w:color w:val="000000"/>
              </w:rPr>
              <w:t>.0118</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125B56F" w14:textId="60706993" w:rsidR="00494A6F" w:rsidRPr="00494A6F" w:rsidRDefault="001200E3" w:rsidP="00494A6F">
            <w:pPr>
              <w:spacing w:after="0"/>
              <w:jc w:val="right"/>
              <w:rPr>
                <w:rFonts w:ascii="Times New Roman" w:hAnsi="Times New Roman" w:cs="Times New Roman"/>
                <w:color w:val="000000"/>
              </w:rPr>
            </w:pPr>
            <w:r>
              <w:rPr>
                <w:rFonts w:ascii="Times New Roman" w:hAnsi="Times New Roman" w:cs="Times New Roman"/>
                <w:color w:val="000000"/>
              </w:rPr>
              <w:t>–</w:t>
            </w:r>
            <w:r w:rsidR="00494A6F" w:rsidRPr="00494A6F">
              <w:rPr>
                <w:rFonts w:ascii="Times New Roman" w:hAnsi="Times New Roman" w:cs="Times New Roman"/>
                <w:color w:val="000000"/>
              </w:rPr>
              <w:t>.0017</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EAE336D" w14:textId="31EC3ED1" w:rsidR="00494A6F" w:rsidRPr="00494A6F" w:rsidRDefault="001200E3" w:rsidP="00494A6F">
            <w:pPr>
              <w:spacing w:after="0"/>
              <w:jc w:val="right"/>
              <w:rPr>
                <w:rFonts w:ascii="Times New Roman" w:hAnsi="Times New Roman" w:cs="Times New Roman"/>
                <w:color w:val="000000"/>
              </w:rPr>
            </w:pPr>
            <w:r>
              <w:rPr>
                <w:rFonts w:ascii="Times New Roman" w:hAnsi="Times New Roman" w:cs="Times New Roman"/>
                <w:color w:val="000000"/>
              </w:rPr>
              <w:t>–</w:t>
            </w:r>
            <w:r w:rsidR="00494A6F" w:rsidRPr="00494A6F">
              <w:rPr>
                <w:rFonts w:ascii="Times New Roman" w:hAnsi="Times New Roman" w:cs="Times New Roman"/>
                <w:color w:val="000000"/>
              </w:rPr>
              <w:t>.0002</w:t>
            </w:r>
          </w:p>
        </w:tc>
      </w:tr>
      <w:tr w:rsidR="00494A6F" w:rsidRPr="00E10B7C" w14:paraId="0D480C8A" w14:textId="77777777" w:rsidTr="00494A6F">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145ECF11" w14:textId="77777777" w:rsidR="00494A6F" w:rsidRPr="00360CB3" w:rsidRDefault="00494A6F" w:rsidP="00494A6F">
            <w:pPr>
              <w:spacing w:after="0"/>
              <w:ind w:firstLine="131"/>
              <w:rPr>
                <w:rFonts w:ascii="Times New Roman" w:hAnsi="Times New Roman" w:cs="Times New Roman"/>
                <w:b/>
                <w:bCs/>
                <w:color w:val="000000"/>
              </w:rPr>
            </w:pPr>
            <w:r w:rsidRPr="00360CB3">
              <w:rPr>
                <w:rFonts w:ascii="Times New Roman" w:hAnsi="Times New Roman" w:cs="Times New Roman"/>
                <w:b/>
                <w:bCs/>
                <w:color w:val="000000"/>
              </w:rPr>
              <w:t>Intrinsic motivation</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43A8324" w14:textId="77777777" w:rsidR="00494A6F" w:rsidRPr="00494A6F" w:rsidRDefault="00494A6F" w:rsidP="00494A6F">
            <w:pPr>
              <w:spacing w:after="0"/>
              <w:jc w:val="right"/>
              <w:rPr>
                <w:rFonts w:ascii="Times New Roman" w:hAnsi="Times New Roman" w:cs="Times New Roman"/>
                <w:b/>
                <w:bCs/>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3C5A5E4" w14:textId="77777777" w:rsidR="00494A6F" w:rsidRPr="00494A6F" w:rsidRDefault="00494A6F" w:rsidP="00494A6F">
            <w:pPr>
              <w:spacing w:after="0"/>
              <w:jc w:val="right"/>
              <w:rPr>
                <w:rFonts w:ascii="Times New Roman" w:hAnsi="Times New Roman" w:cs="Times New Roman"/>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079DCF0" w14:textId="77777777" w:rsidR="00494A6F" w:rsidRPr="00494A6F" w:rsidRDefault="00494A6F" w:rsidP="00494A6F">
            <w:pPr>
              <w:spacing w:after="0"/>
              <w:jc w:val="right"/>
              <w:rPr>
                <w:rFonts w:ascii="Times New Roman" w:hAnsi="Times New Roman" w:cs="Times New Roman"/>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E1DDD79" w14:textId="77777777" w:rsidR="00494A6F" w:rsidRPr="00494A6F" w:rsidRDefault="00494A6F" w:rsidP="00494A6F">
            <w:pPr>
              <w:spacing w:after="0"/>
              <w:jc w:val="right"/>
              <w:rPr>
                <w:rFonts w:ascii="Times New Roman" w:hAnsi="Times New Roman" w:cs="Times New Roman"/>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AC62F38" w14:textId="77777777" w:rsidR="00494A6F" w:rsidRPr="00494A6F" w:rsidRDefault="00494A6F" w:rsidP="00494A6F">
            <w:pPr>
              <w:spacing w:after="0"/>
              <w:jc w:val="right"/>
              <w:rPr>
                <w:rFonts w:ascii="Times New Roman" w:hAnsi="Times New Roman" w:cs="Times New Roman"/>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00E3D08" w14:textId="77777777" w:rsidR="00494A6F" w:rsidRPr="00494A6F" w:rsidRDefault="00494A6F" w:rsidP="00494A6F">
            <w:pPr>
              <w:spacing w:after="0"/>
              <w:jc w:val="right"/>
              <w:rPr>
                <w:rFonts w:ascii="Times New Roman" w:hAnsi="Times New Roman" w:cs="Times New Roman"/>
              </w:rPr>
            </w:pPr>
          </w:p>
        </w:tc>
      </w:tr>
      <w:tr w:rsidR="00494A6F" w:rsidRPr="00E10B7C" w14:paraId="3BE0B37A" w14:textId="77777777" w:rsidTr="00494A6F">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2015B931" w14:textId="18D8023E" w:rsidR="00494A6F" w:rsidRPr="00360CB3" w:rsidRDefault="00494A6F" w:rsidP="00494A6F">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360CB3">
              <w:rPr>
                <w:rFonts w:ascii="Times New Roman" w:hAnsi="Times New Roman" w:cs="Times New Roman"/>
                <w:color w:val="000000"/>
              </w:rPr>
              <w:t>Intercept</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C6E42F8" w14:textId="3CBCE635" w:rsidR="00494A6F" w:rsidRPr="00494A6F" w:rsidRDefault="00494A6F" w:rsidP="00494A6F">
            <w:pPr>
              <w:spacing w:after="0"/>
              <w:jc w:val="right"/>
              <w:rPr>
                <w:rFonts w:ascii="Times New Roman" w:hAnsi="Times New Roman" w:cs="Times New Roman"/>
                <w:color w:val="000000"/>
              </w:rPr>
            </w:pPr>
            <w:r w:rsidRPr="00494A6F">
              <w:rPr>
                <w:rFonts w:ascii="Times New Roman" w:hAnsi="Times New Roman" w:cs="Times New Roman"/>
                <w:color w:val="000000"/>
              </w:rPr>
              <w:t>.4164</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D0C30D0" w14:textId="49518EB5" w:rsidR="00494A6F" w:rsidRPr="00494A6F" w:rsidRDefault="00494A6F" w:rsidP="00494A6F">
            <w:pPr>
              <w:spacing w:after="0"/>
              <w:jc w:val="right"/>
              <w:rPr>
                <w:rFonts w:ascii="Times New Roman" w:hAnsi="Times New Roman" w:cs="Times New Roman"/>
                <w:color w:val="000000"/>
              </w:rPr>
            </w:pPr>
            <w:r w:rsidRPr="00494A6F">
              <w:rPr>
                <w:rFonts w:ascii="Times New Roman" w:hAnsi="Times New Roman" w:cs="Times New Roman"/>
                <w:color w:val="000000"/>
              </w:rPr>
              <w:t>.0356</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7B953D5" w14:textId="213E233A" w:rsidR="00494A6F" w:rsidRPr="00494A6F" w:rsidRDefault="00494A6F" w:rsidP="00494A6F">
            <w:pPr>
              <w:spacing w:after="0"/>
              <w:jc w:val="right"/>
              <w:rPr>
                <w:rFonts w:ascii="Times New Roman" w:hAnsi="Times New Roman" w:cs="Times New Roman"/>
                <w:color w:val="000000"/>
              </w:rPr>
            </w:pPr>
            <w:r w:rsidRPr="00494A6F">
              <w:rPr>
                <w:rFonts w:ascii="Times New Roman" w:hAnsi="Times New Roman" w:cs="Times New Roman"/>
                <w:color w:val="000000"/>
              </w:rPr>
              <w:t>11.7051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BD1FC08" w14:textId="26869D62" w:rsidR="00494A6F" w:rsidRPr="00494A6F" w:rsidRDefault="00494A6F" w:rsidP="00494A6F">
            <w:pPr>
              <w:spacing w:after="0"/>
              <w:jc w:val="right"/>
              <w:rPr>
                <w:rFonts w:ascii="Times New Roman" w:hAnsi="Times New Roman" w:cs="Times New Roman"/>
                <w:color w:val="000000"/>
              </w:rPr>
            </w:pPr>
            <w:r w:rsidRPr="00494A6F">
              <w:rPr>
                <w:rFonts w:ascii="Times New Roman" w:hAnsi="Times New Roman" w:cs="Times New Roman"/>
                <w:color w:val="000000"/>
              </w:rPr>
              <w:t>&lt;</w:t>
            </w:r>
            <w:r w:rsidR="00F94D90">
              <w:rPr>
                <w:rFonts w:ascii="Times New Roman" w:hAnsi="Times New Roman" w:cs="Times New Roman"/>
                <w:color w:val="000000"/>
              </w:rPr>
              <w:t xml:space="preserve"> </w:t>
            </w:r>
            <w:r w:rsidRPr="00494A6F">
              <w:rPr>
                <w:rFonts w:ascii="Times New Roman" w:hAnsi="Times New Roman" w:cs="Times New Roman"/>
                <w:color w:val="000000"/>
              </w:rPr>
              <w:t>.0001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1BE76BB" w14:textId="3F140775" w:rsidR="00494A6F" w:rsidRPr="00494A6F" w:rsidRDefault="00494A6F" w:rsidP="00494A6F">
            <w:pPr>
              <w:spacing w:after="0"/>
              <w:jc w:val="right"/>
              <w:rPr>
                <w:rFonts w:ascii="Times New Roman" w:hAnsi="Times New Roman" w:cs="Times New Roman"/>
                <w:color w:val="000000"/>
              </w:rPr>
            </w:pPr>
            <w:r w:rsidRPr="00494A6F">
              <w:rPr>
                <w:rFonts w:ascii="Times New Roman" w:hAnsi="Times New Roman" w:cs="Times New Roman"/>
                <w:color w:val="000000"/>
              </w:rPr>
              <w:t>.3467</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2DDA3C5" w14:textId="7D721EB8" w:rsidR="00494A6F" w:rsidRPr="00494A6F" w:rsidRDefault="00494A6F" w:rsidP="00494A6F">
            <w:pPr>
              <w:spacing w:after="0"/>
              <w:jc w:val="right"/>
              <w:rPr>
                <w:rFonts w:ascii="Times New Roman" w:hAnsi="Times New Roman" w:cs="Times New Roman"/>
                <w:color w:val="000000"/>
              </w:rPr>
            </w:pPr>
            <w:r w:rsidRPr="00494A6F">
              <w:rPr>
                <w:rFonts w:ascii="Times New Roman" w:hAnsi="Times New Roman" w:cs="Times New Roman"/>
                <w:color w:val="000000"/>
              </w:rPr>
              <w:t>.4862</w:t>
            </w:r>
          </w:p>
        </w:tc>
      </w:tr>
      <w:tr w:rsidR="00494A6F" w:rsidRPr="00E10B7C" w14:paraId="2F351250" w14:textId="77777777" w:rsidTr="00494A6F">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3652335A" w14:textId="3107F032" w:rsidR="00494A6F" w:rsidRPr="00360CB3" w:rsidRDefault="00494A6F" w:rsidP="00494A6F">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360CB3">
              <w:rPr>
                <w:rFonts w:ascii="Times New Roman" w:hAnsi="Times New Roman" w:cs="Times New Roman"/>
                <w:color w:val="000000"/>
              </w:rPr>
              <w:t>Individualism</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A88C9FB" w14:textId="642E5CA7" w:rsidR="00494A6F" w:rsidRPr="00494A6F" w:rsidRDefault="001200E3" w:rsidP="00494A6F">
            <w:pPr>
              <w:spacing w:after="0"/>
              <w:jc w:val="right"/>
              <w:rPr>
                <w:rFonts w:ascii="Times New Roman" w:hAnsi="Times New Roman" w:cs="Times New Roman"/>
                <w:color w:val="000000"/>
              </w:rPr>
            </w:pPr>
            <w:r>
              <w:rPr>
                <w:rFonts w:ascii="Times New Roman" w:hAnsi="Times New Roman" w:cs="Times New Roman"/>
                <w:color w:val="000000"/>
              </w:rPr>
              <w:t>–</w:t>
            </w:r>
            <w:r w:rsidR="00494A6F" w:rsidRPr="00494A6F">
              <w:rPr>
                <w:rFonts w:ascii="Times New Roman" w:hAnsi="Times New Roman" w:cs="Times New Roman"/>
                <w:color w:val="000000"/>
              </w:rPr>
              <w:t>.0005</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CB96432" w14:textId="144A1EAC" w:rsidR="00494A6F" w:rsidRPr="00494A6F" w:rsidRDefault="00494A6F" w:rsidP="00494A6F">
            <w:pPr>
              <w:spacing w:after="0"/>
              <w:jc w:val="right"/>
              <w:rPr>
                <w:rFonts w:ascii="Times New Roman" w:hAnsi="Times New Roman" w:cs="Times New Roman"/>
                <w:color w:val="000000"/>
              </w:rPr>
            </w:pPr>
            <w:r w:rsidRPr="00494A6F">
              <w:rPr>
                <w:rFonts w:ascii="Times New Roman" w:hAnsi="Times New Roman" w:cs="Times New Roman"/>
                <w:color w:val="000000"/>
              </w:rPr>
              <w:t>.0005</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F45ACFA" w14:textId="20A5442C" w:rsidR="00494A6F" w:rsidRPr="00494A6F" w:rsidRDefault="001200E3" w:rsidP="00494A6F">
            <w:pPr>
              <w:spacing w:after="0"/>
              <w:jc w:val="right"/>
              <w:rPr>
                <w:rFonts w:ascii="Times New Roman" w:hAnsi="Times New Roman" w:cs="Times New Roman"/>
                <w:color w:val="000000"/>
              </w:rPr>
            </w:pPr>
            <w:r>
              <w:rPr>
                <w:rFonts w:ascii="Times New Roman" w:hAnsi="Times New Roman" w:cs="Times New Roman"/>
                <w:color w:val="000000"/>
              </w:rPr>
              <w:t>–</w:t>
            </w:r>
            <w:r w:rsidR="00494A6F" w:rsidRPr="00494A6F">
              <w:rPr>
                <w:rFonts w:ascii="Times New Roman" w:hAnsi="Times New Roman" w:cs="Times New Roman"/>
                <w:color w:val="000000"/>
              </w:rPr>
              <w:t>.8534</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F09D25B" w14:textId="4597ECF4" w:rsidR="00494A6F" w:rsidRPr="00494A6F" w:rsidRDefault="00494A6F" w:rsidP="00494A6F">
            <w:pPr>
              <w:spacing w:after="0"/>
              <w:jc w:val="right"/>
              <w:rPr>
                <w:rFonts w:ascii="Times New Roman" w:hAnsi="Times New Roman" w:cs="Times New Roman"/>
                <w:color w:val="000000"/>
              </w:rPr>
            </w:pPr>
            <w:r w:rsidRPr="00494A6F">
              <w:rPr>
                <w:rFonts w:ascii="Times New Roman" w:hAnsi="Times New Roman" w:cs="Times New Roman"/>
                <w:color w:val="000000"/>
              </w:rPr>
              <w:t>.3934</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6D7B73D" w14:textId="31FC43BA" w:rsidR="00494A6F" w:rsidRPr="00494A6F" w:rsidRDefault="001200E3" w:rsidP="00494A6F">
            <w:pPr>
              <w:spacing w:after="0"/>
              <w:jc w:val="right"/>
              <w:rPr>
                <w:rFonts w:ascii="Times New Roman" w:hAnsi="Times New Roman" w:cs="Times New Roman"/>
                <w:color w:val="000000"/>
              </w:rPr>
            </w:pPr>
            <w:r>
              <w:rPr>
                <w:rFonts w:ascii="Times New Roman" w:hAnsi="Times New Roman" w:cs="Times New Roman"/>
                <w:color w:val="000000"/>
              </w:rPr>
              <w:t>–</w:t>
            </w:r>
            <w:r w:rsidR="00494A6F" w:rsidRPr="00494A6F">
              <w:rPr>
                <w:rFonts w:ascii="Times New Roman" w:hAnsi="Times New Roman" w:cs="Times New Roman"/>
                <w:color w:val="000000"/>
              </w:rPr>
              <w:t>.0015</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C9D7242" w14:textId="33AD17CD" w:rsidR="00494A6F" w:rsidRPr="00494A6F" w:rsidRDefault="00494A6F" w:rsidP="00494A6F">
            <w:pPr>
              <w:spacing w:after="0"/>
              <w:jc w:val="right"/>
              <w:rPr>
                <w:rFonts w:ascii="Times New Roman" w:hAnsi="Times New Roman" w:cs="Times New Roman"/>
                <w:color w:val="000000"/>
              </w:rPr>
            </w:pPr>
            <w:r w:rsidRPr="00494A6F">
              <w:rPr>
                <w:rFonts w:ascii="Times New Roman" w:hAnsi="Times New Roman" w:cs="Times New Roman"/>
                <w:color w:val="000000"/>
              </w:rPr>
              <w:t>.0006</w:t>
            </w:r>
          </w:p>
        </w:tc>
      </w:tr>
      <w:tr w:rsidR="00494A6F" w:rsidRPr="00E10B7C" w14:paraId="4E9486E3" w14:textId="77777777" w:rsidTr="00494A6F">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220C53B7" w14:textId="77777777" w:rsidR="00494A6F" w:rsidRPr="00360CB3" w:rsidRDefault="00494A6F" w:rsidP="00494A6F">
            <w:pPr>
              <w:spacing w:after="0"/>
              <w:ind w:firstLine="131"/>
              <w:rPr>
                <w:rFonts w:ascii="Times New Roman" w:hAnsi="Times New Roman" w:cs="Times New Roman"/>
                <w:b/>
                <w:bCs/>
                <w:color w:val="000000"/>
              </w:rPr>
            </w:pPr>
            <w:r w:rsidRPr="00360CB3">
              <w:rPr>
                <w:rFonts w:ascii="Times New Roman" w:hAnsi="Times New Roman" w:cs="Times New Roman"/>
                <w:b/>
                <w:bCs/>
                <w:color w:val="000000"/>
              </w:rPr>
              <w:t>Identified regulation</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DF4665A" w14:textId="77777777" w:rsidR="00494A6F" w:rsidRPr="00494A6F" w:rsidRDefault="00494A6F" w:rsidP="00494A6F">
            <w:pPr>
              <w:spacing w:after="0"/>
              <w:jc w:val="right"/>
              <w:rPr>
                <w:rFonts w:ascii="Times New Roman" w:hAnsi="Times New Roman" w:cs="Times New Roman"/>
                <w:b/>
                <w:bCs/>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407607D" w14:textId="77777777" w:rsidR="00494A6F" w:rsidRPr="00494A6F" w:rsidRDefault="00494A6F" w:rsidP="00494A6F">
            <w:pPr>
              <w:spacing w:after="0"/>
              <w:jc w:val="right"/>
              <w:rPr>
                <w:rFonts w:ascii="Times New Roman" w:hAnsi="Times New Roman" w:cs="Times New Roman"/>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A0D746D" w14:textId="77777777" w:rsidR="00494A6F" w:rsidRPr="00494A6F" w:rsidRDefault="00494A6F" w:rsidP="00494A6F">
            <w:pPr>
              <w:spacing w:after="0"/>
              <w:jc w:val="right"/>
              <w:rPr>
                <w:rFonts w:ascii="Times New Roman" w:hAnsi="Times New Roman" w:cs="Times New Roman"/>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1384B59" w14:textId="77777777" w:rsidR="00494A6F" w:rsidRPr="00494A6F" w:rsidRDefault="00494A6F" w:rsidP="00494A6F">
            <w:pPr>
              <w:spacing w:after="0"/>
              <w:jc w:val="right"/>
              <w:rPr>
                <w:rFonts w:ascii="Times New Roman" w:hAnsi="Times New Roman" w:cs="Times New Roman"/>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7AF4F54" w14:textId="77777777" w:rsidR="00494A6F" w:rsidRPr="00494A6F" w:rsidRDefault="00494A6F" w:rsidP="00494A6F">
            <w:pPr>
              <w:spacing w:after="0"/>
              <w:jc w:val="right"/>
              <w:rPr>
                <w:rFonts w:ascii="Times New Roman" w:hAnsi="Times New Roman" w:cs="Times New Roman"/>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B83139E" w14:textId="77777777" w:rsidR="00494A6F" w:rsidRPr="00494A6F" w:rsidRDefault="00494A6F" w:rsidP="00494A6F">
            <w:pPr>
              <w:spacing w:after="0"/>
              <w:jc w:val="right"/>
              <w:rPr>
                <w:rFonts w:ascii="Times New Roman" w:hAnsi="Times New Roman" w:cs="Times New Roman"/>
              </w:rPr>
            </w:pPr>
          </w:p>
        </w:tc>
      </w:tr>
      <w:tr w:rsidR="00494A6F" w:rsidRPr="00E10B7C" w14:paraId="1BFFE447" w14:textId="77777777" w:rsidTr="00494A6F">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3307A149" w14:textId="669AD688" w:rsidR="00494A6F" w:rsidRPr="00360CB3" w:rsidRDefault="00494A6F" w:rsidP="00494A6F">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360CB3">
              <w:rPr>
                <w:rFonts w:ascii="Times New Roman" w:hAnsi="Times New Roman" w:cs="Times New Roman"/>
                <w:color w:val="000000"/>
              </w:rPr>
              <w:t>Intercept</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6C339CC" w14:textId="7513C368" w:rsidR="00494A6F" w:rsidRPr="00494A6F" w:rsidRDefault="00494A6F" w:rsidP="00494A6F">
            <w:pPr>
              <w:spacing w:after="0"/>
              <w:jc w:val="right"/>
              <w:rPr>
                <w:rFonts w:ascii="Times New Roman" w:hAnsi="Times New Roman" w:cs="Times New Roman"/>
                <w:color w:val="000000"/>
              </w:rPr>
            </w:pPr>
            <w:r w:rsidRPr="00494A6F">
              <w:rPr>
                <w:rFonts w:ascii="Times New Roman" w:hAnsi="Times New Roman" w:cs="Times New Roman"/>
                <w:color w:val="000000"/>
              </w:rPr>
              <w:t>.4293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A8D1D80" w14:textId="330B52D9" w:rsidR="00494A6F" w:rsidRPr="00494A6F" w:rsidRDefault="00494A6F" w:rsidP="00494A6F">
            <w:pPr>
              <w:spacing w:after="0"/>
              <w:jc w:val="right"/>
              <w:rPr>
                <w:rFonts w:ascii="Times New Roman" w:hAnsi="Times New Roman" w:cs="Times New Roman"/>
                <w:color w:val="000000"/>
              </w:rPr>
            </w:pPr>
            <w:r w:rsidRPr="00494A6F">
              <w:rPr>
                <w:rFonts w:ascii="Times New Roman" w:hAnsi="Times New Roman" w:cs="Times New Roman"/>
                <w:color w:val="000000"/>
              </w:rPr>
              <w:t>.0447</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2B1A1E6" w14:textId="50E6E3FB" w:rsidR="00494A6F" w:rsidRPr="00494A6F" w:rsidRDefault="00494A6F" w:rsidP="00494A6F">
            <w:pPr>
              <w:spacing w:after="0"/>
              <w:jc w:val="right"/>
              <w:rPr>
                <w:rFonts w:ascii="Times New Roman" w:hAnsi="Times New Roman" w:cs="Times New Roman"/>
                <w:color w:val="000000"/>
              </w:rPr>
            </w:pPr>
            <w:r w:rsidRPr="00494A6F">
              <w:rPr>
                <w:rFonts w:ascii="Times New Roman" w:hAnsi="Times New Roman" w:cs="Times New Roman"/>
                <w:color w:val="000000"/>
              </w:rPr>
              <w:t>9.6124</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39CCBB3" w14:textId="77F5A9F9" w:rsidR="00494A6F" w:rsidRPr="00494A6F" w:rsidRDefault="00494A6F" w:rsidP="00494A6F">
            <w:pPr>
              <w:spacing w:after="0"/>
              <w:jc w:val="right"/>
              <w:rPr>
                <w:rFonts w:ascii="Times New Roman" w:hAnsi="Times New Roman" w:cs="Times New Roman"/>
                <w:color w:val="000000"/>
              </w:rPr>
            </w:pPr>
            <w:r w:rsidRPr="00494A6F">
              <w:rPr>
                <w:rFonts w:ascii="Times New Roman" w:hAnsi="Times New Roman" w:cs="Times New Roman"/>
                <w:color w:val="000000"/>
              </w:rPr>
              <w:t>&lt;</w:t>
            </w:r>
            <w:r w:rsidR="00F94D90">
              <w:rPr>
                <w:rFonts w:ascii="Times New Roman" w:hAnsi="Times New Roman" w:cs="Times New Roman"/>
                <w:color w:val="000000"/>
              </w:rPr>
              <w:t xml:space="preserve"> </w:t>
            </w:r>
            <w:r w:rsidRPr="00494A6F">
              <w:rPr>
                <w:rFonts w:ascii="Times New Roman" w:hAnsi="Times New Roman" w:cs="Times New Roman"/>
                <w:color w:val="000000"/>
              </w:rPr>
              <w:t>.0001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13F4F06" w14:textId="4EDF8728" w:rsidR="00494A6F" w:rsidRPr="00494A6F" w:rsidRDefault="00494A6F" w:rsidP="00494A6F">
            <w:pPr>
              <w:spacing w:after="0"/>
              <w:jc w:val="right"/>
              <w:rPr>
                <w:rFonts w:ascii="Times New Roman" w:hAnsi="Times New Roman" w:cs="Times New Roman"/>
                <w:color w:val="000000"/>
              </w:rPr>
            </w:pPr>
            <w:r w:rsidRPr="00494A6F">
              <w:rPr>
                <w:rFonts w:ascii="Times New Roman" w:hAnsi="Times New Roman" w:cs="Times New Roman"/>
                <w:color w:val="000000"/>
              </w:rPr>
              <w:t>.3418</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4C7471C" w14:textId="683B5BAF" w:rsidR="00494A6F" w:rsidRPr="00494A6F" w:rsidRDefault="00494A6F" w:rsidP="00494A6F">
            <w:pPr>
              <w:spacing w:after="0"/>
              <w:jc w:val="right"/>
              <w:rPr>
                <w:rFonts w:ascii="Times New Roman" w:hAnsi="Times New Roman" w:cs="Times New Roman"/>
                <w:color w:val="000000"/>
              </w:rPr>
            </w:pPr>
            <w:r w:rsidRPr="00494A6F">
              <w:rPr>
                <w:rFonts w:ascii="Times New Roman" w:hAnsi="Times New Roman" w:cs="Times New Roman"/>
                <w:color w:val="000000"/>
              </w:rPr>
              <w:t>.5169</w:t>
            </w:r>
          </w:p>
        </w:tc>
      </w:tr>
      <w:tr w:rsidR="00494A6F" w:rsidRPr="00E10B7C" w14:paraId="0AB0450F" w14:textId="77777777" w:rsidTr="00494A6F">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42E53469" w14:textId="799BBC7C" w:rsidR="00494A6F" w:rsidRPr="00360CB3" w:rsidRDefault="00494A6F" w:rsidP="00494A6F">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360CB3">
              <w:rPr>
                <w:rFonts w:ascii="Times New Roman" w:hAnsi="Times New Roman" w:cs="Times New Roman"/>
                <w:color w:val="000000"/>
              </w:rPr>
              <w:t>Individualism</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E1877F5" w14:textId="7B617AC8" w:rsidR="00494A6F" w:rsidRPr="00494A6F" w:rsidRDefault="001200E3" w:rsidP="00494A6F">
            <w:pPr>
              <w:spacing w:after="0"/>
              <w:jc w:val="right"/>
              <w:rPr>
                <w:rFonts w:ascii="Times New Roman" w:hAnsi="Times New Roman" w:cs="Times New Roman"/>
                <w:color w:val="000000"/>
              </w:rPr>
            </w:pPr>
            <w:r>
              <w:rPr>
                <w:rFonts w:ascii="Times New Roman" w:hAnsi="Times New Roman" w:cs="Times New Roman"/>
                <w:color w:val="000000"/>
              </w:rPr>
              <w:t>–</w:t>
            </w:r>
            <w:r w:rsidR="00494A6F" w:rsidRPr="00494A6F">
              <w:rPr>
                <w:rFonts w:ascii="Times New Roman" w:hAnsi="Times New Roman" w:cs="Times New Roman"/>
                <w:color w:val="000000"/>
              </w:rPr>
              <w:t>.0011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BBEEDB6" w14:textId="3348BE3C" w:rsidR="00494A6F" w:rsidRPr="00494A6F" w:rsidRDefault="00494A6F" w:rsidP="00494A6F">
            <w:pPr>
              <w:spacing w:after="0"/>
              <w:jc w:val="right"/>
              <w:rPr>
                <w:rFonts w:ascii="Times New Roman" w:hAnsi="Times New Roman" w:cs="Times New Roman"/>
                <w:color w:val="000000"/>
              </w:rPr>
            </w:pPr>
            <w:r w:rsidRPr="00494A6F">
              <w:rPr>
                <w:rFonts w:ascii="Times New Roman" w:hAnsi="Times New Roman" w:cs="Times New Roman"/>
                <w:color w:val="000000"/>
              </w:rPr>
              <w:t>.0006</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6B234C3" w14:textId="377F684F" w:rsidR="00494A6F" w:rsidRPr="00494A6F" w:rsidRDefault="001200E3" w:rsidP="00494A6F">
            <w:pPr>
              <w:spacing w:after="0"/>
              <w:jc w:val="right"/>
              <w:rPr>
                <w:rFonts w:ascii="Times New Roman" w:hAnsi="Times New Roman" w:cs="Times New Roman"/>
                <w:color w:val="000000"/>
              </w:rPr>
            </w:pPr>
            <w:r>
              <w:rPr>
                <w:rFonts w:ascii="Times New Roman" w:hAnsi="Times New Roman" w:cs="Times New Roman"/>
                <w:color w:val="000000"/>
              </w:rPr>
              <w:t>–</w:t>
            </w:r>
            <w:r w:rsidR="00494A6F" w:rsidRPr="00494A6F">
              <w:rPr>
                <w:rFonts w:ascii="Times New Roman" w:hAnsi="Times New Roman" w:cs="Times New Roman"/>
                <w:color w:val="000000"/>
              </w:rPr>
              <w:t>1.7078</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D9EE7EC" w14:textId="208DC758" w:rsidR="00494A6F" w:rsidRPr="00494A6F" w:rsidRDefault="00494A6F" w:rsidP="00494A6F">
            <w:pPr>
              <w:spacing w:after="0"/>
              <w:jc w:val="right"/>
              <w:rPr>
                <w:rFonts w:ascii="Times New Roman" w:hAnsi="Times New Roman" w:cs="Times New Roman"/>
                <w:color w:val="000000"/>
              </w:rPr>
            </w:pPr>
            <w:r w:rsidRPr="00494A6F">
              <w:rPr>
                <w:rFonts w:ascii="Times New Roman" w:hAnsi="Times New Roman" w:cs="Times New Roman"/>
                <w:color w:val="000000"/>
              </w:rPr>
              <w:t>.0877</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433FC5B" w14:textId="5475210F" w:rsidR="00494A6F" w:rsidRPr="00494A6F" w:rsidRDefault="001200E3" w:rsidP="00494A6F">
            <w:pPr>
              <w:spacing w:after="0"/>
              <w:jc w:val="right"/>
              <w:rPr>
                <w:rFonts w:ascii="Times New Roman" w:hAnsi="Times New Roman" w:cs="Times New Roman"/>
                <w:color w:val="000000"/>
              </w:rPr>
            </w:pPr>
            <w:r>
              <w:rPr>
                <w:rFonts w:ascii="Times New Roman" w:hAnsi="Times New Roman" w:cs="Times New Roman"/>
                <w:color w:val="000000"/>
              </w:rPr>
              <w:t>–</w:t>
            </w:r>
            <w:r w:rsidR="00494A6F" w:rsidRPr="00494A6F">
              <w:rPr>
                <w:rFonts w:ascii="Times New Roman" w:hAnsi="Times New Roman" w:cs="Times New Roman"/>
                <w:color w:val="000000"/>
              </w:rPr>
              <w:t>.0024</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9653509" w14:textId="020F54D4" w:rsidR="00494A6F" w:rsidRPr="00494A6F" w:rsidRDefault="00494A6F" w:rsidP="00494A6F">
            <w:pPr>
              <w:spacing w:after="0"/>
              <w:jc w:val="right"/>
              <w:rPr>
                <w:rFonts w:ascii="Times New Roman" w:hAnsi="Times New Roman" w:cs="Times New Roman"/>
                <w:color w:val="000000"/>
              </w:rPr>
            </w:pPr>
            <w:r w:rsidRPr="00494A6F">
              <w:rPr>
                <w:rFonts w:ascii="Times New Roman" w:hAnsi="Times New Roman" w:cs="Times New Roman"/>
                <w:color w:val="000000"/>
              </w:rPr>
              <w:t>.0002</w:t>
            </w:r>
          </w:p>
        </w:tc>
      </w:tr>
      <w:tr w:rsidR="00C43574" w:rsidRPr="00E10B7C" w14:paraId="28409F86" w14:textId="77777777" w:rsidTr="00AE1CC5">
        <w:trPr>
          <w:trHeight w:val="465"/>
        </w:trPr>
        <w:tc>
          <w:tcPr>
            <w:tcW w:w="9802" w:type="dxa"/>
            <w:gridSpan w:val="7"/>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755F910" w14:textId="77777777" w:rsidR="00C43574" w:rsidRPr="00360CB3" w:rsidRDefault="00C43574" w:rsidP="006A7C83">
            <w:pPr>
              <w:spacing w:after="0"/>
              <w:jc w:val="center"/>
              <w:rPr>
                <w:rFonts w:ascii="Times New Roman" w:hAnsi="Times New Roman" w:cs="Times New Roman"/>
                <w:b/>
                <w:bCs/>
                <w:color w:val="000000"/>
              </w:rPr>
            </w:pPr>
            <w:r w:rsidRPr="00360CB3">
              <w:rPr>
                <w:rFonts w:ascii="Times New Roman" w:hAnsi="Times New Roman" w:cs="Times New Roman"/>
                <w:b/>
                <w:bCs/>
                <w:color w:val="000000"/>
              </w:rPr>
              <w:t>Age</w:t>
            </w:r>
          </w:p>
        </w:tc>
      </w:tr>
      <w:tr w:rsidR="00C43574" w:rsidRPr="00E10B7C" w14:paraId="07E32678" w14:textId="77777777" w:rsidTr="006C40F0">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5234A0CF" w14:textId="77777777" w:rsidR="00C43574" w:rsidRPr="00360CB3" w:rsidRDefault="00C43574" w:rsidP="006A7C83">
            <w:pPr>
              <w:spacing w:after="0"/>
              <w:ind w:firstLine="131"/>
              <w:rPr>
                <w:rFonts w:ascii="Times New Roman" w:hAnsi="Times New Roman" w:cs="Times New Roman"/>
                <w:b/>
                <w:bCs/>
                <w:color w:val="000000"/>
              </w:rPr>
            </w:pPr>
            <w:r w:rsidRPr="00360CB3">
              <w:rPr>
                <w:rFonts w:ascii="Times New Roman" w:hAnsi="Times New Roman" w:cs="Times New Roman"/>
                <w:b/>
                <w:bCs/>
                <w:color w:val="000000"/>
              </w:rPr>
              <w:t>Autonomy satisfaction</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tcPr>
          <w:p w14:paraId="480A09D4" w14:textId="1C2C0FF6" w:rsidR="00C43574" w:rsidRPr="00DB5F27" w:rsidRDefault="00C43574" w:rsidP="000E68C2">
            <w:pPr>
              <w:spacing w:after="0"/>
              <w:jc w:val="center"/>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tcPr>
          <w:p w14:paraId="4427E1AF" w14:textId="7618456B" w:rsidR="00C43574" w:rsidRPr="00DB5F27" w:rsidRDefault="00C43574" w:rsidP="000E68C2">
            <w:pPr>
              <w:spacing w:after="0"/>
              <w:jc w:val="center"/>
              <w:rPr>
                <w:rFonts w:ascii="Times New Roman" w:hAnsi="Times New Roman" w:cs="Times New Roman"/>
                <w:i/>
                <w:iCs/>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tcPr>
          <w:p w14:paraId="4909BDFB" w14:textId="48801E54" w:rsidR="00C43574" w:rsidRPr="00DB5F27" w:rsidRDefault="00C43574" w:rsidP="000E68C2">
            <w:pPr>
              <w:spacing w:after="0"/>
              <w:jc w:val="center"/>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tcPr>
          <w:p w14:paraId="15CA23FF" w14:textId="28225769" w:rsidR="00C43574" w:rsidRPr="00DB5F27" w:rsidRDefault="00C43574" w:rsidP="000E68C2">
            <w:pPr>
              <w:spacing w:after="0"/>
              <w:jc w:val="center"/>
              <w:rPr>
                <w:rFonts w:ascii="Times New Roman" w:hAnsi="Times New Roman" w:cs="Times New Roman"/>
                <w:i/>
                <w:iCs/>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tcPr>
          <w:p w14:paraId="06D3B100" w14:textId="0B5A740A" w:rsidR="00C43574" w:rsidRPr="00DB5F27" w:rsidRDefault="00C43574" w:rsidP="000E68C2">
            <w:pPr>
              <w:spacing w:after="0"/>
              <w:jc w:val="center"/>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tcPr>
          <w:p w14:paraId="023A0BCB" w14:textId="39D71557" w:rsidR="00C43574" w:rsidRPr="00DB5F27" w:rsidRDefault="00C43574" w:rsidP="000E68C2">
            <w:pPr>
              <w:spacing w:after="0"/>
              <w:jc w:val="center"/>
              <w:rPr>
                <w:rFonts w:ascii="Times New Roman" w:hAnsi="Times New Roman" w:cs="Times New Roman"/>
                <w:color w:val="000000"/>
              </w:rPr>
            </w:pPr>
          </w:p>
        </w:tc>
      </w:tr>
      <w:tr w:rsidR="00C03B8D" w:rsidRPr="00E10B7C" w14:paraId="5CF17084" w14:textId="77777777" w:rsidTr="00260B57">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30477428" w14:textId="732681C2" w:rsidR="00C03B8D" w:rsidRPr="00360CB3" w:rsidRDefault="00C03B8D" w:rsidP="00C03B8D">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360CB3">
              <w:rPr>
                <w:rFonts w:ascii="Times New Roman" w:hAnsi="Times New Roman" w:cs="Times New Roman"/>
                <w:color w:val="000000"/>
              </w:rPr>
              <w:t>Intercept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03FF398" w14:textId="79647B30" w:rsidR="00C03B8D" w:rsidRPr="00C03B8D" w:rsidRDefault="00C03B8D" w:rsidP="00C03B8D">
            <w:pPr>
              <w:spacing w:after="0"/>
              <w:jc w:val="right"/>
              <w:rPr>
                <w:rFonts w:ascii="Times New Roman" w:hAnsi="Times New Roman" w:cs="Times New Roman"/>
                <w:color w:val="000000"/>
              </w:rPr>
            </w:pPr>
            <w:r w:rsidRPr="00C03B8D">
              <w:rPr>
                <w:rFonts w:ascii="Times New Roman" w:hAnsi="Times New Roman" w:cs="Times New Roman"/>
                <w:color w:val="000000"/>
              </w:rPr>
              <w:t>.5670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070ED56" w14:textId="32865B92" w:rsidR="00C03B8D" w:rsidRPr="00C03B8D" w:rsidRDefault="00C03B8D" w:rsidP="00C03B8D">
            <w:pPr>
              <w:spacing w:after="0"/>
              <w:jc w:val="right"/>
              <w:rPr>
                <w:rFonts w:ascii="Times New Roman" w:hAnsi="Times New Roman" w:cs="Times New Roman"/>
                <w:color w:val="000000"/>
              </w:rPr>
            </w:pPr>
            <w:r w:rsidRPr="00C03B8D">
              <w:rPr>
                <w:rFonts w:ascii="Times New Roman" w:hAnsi="Times New Roman" w:cs="Times New Roman"/>
                <w:color w:val="000000"/>
              </w:rPr>
              <w:t>.0385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74DFFF8" w14:textId="5E0C45D1" w:rsidR="00C03B8D" w:rsidRPr="00C03B8D" w:rsidRDefault="00C03B8D" w:rsidP="00C03B8D">
            <w:pPr>
              <w:spacing w:after="0"/>
              <w:jc w:val="right"/>
              <w:rPr>
                <w:rFonts w:ascii="Times New Roman" w:hAnsi="Times New Roman" w:cs="Times New Roman"/>
                <w:color w:val="000000"/>
              </w:rPr>
            </w:pPr>
            <w:r w:rsidRPr="00C03B8D">
              <w:rPr>
                <w:rFonts w:ascii="Times New Roman" w:hAnsi="Times New Roman" w:cs="Times New Roman"/>
                <w:color w:val="000000"/>
              </w:rPr>
              <w:t>14.7207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6618D28" w14:textId="26070FCB" w:rsidR="00C03B8D" w:rsidRPr="00C03B8D" w:rsidRDefault="00C03B8D" w:rsidP="00C03B8D">
            <w:pPr>
              <w:spacing w:after="0"/>
              <w:jc w:val="right"/>
              <w:rPr>
                <w:rFonts w:ascii="Times New Roman" w:hAnsi="Times New Roman" w:cs="Times New Roman"/>
                <w:color w:val="000000"/>
              </w:rPr>
            </w:pPr>
            <w:r w:rsidRPr="00C03B8D">
              <w:rPr>
                <w:rFonts w:ascii="Times New Roman" w:hAnsi="Times New Roman" w:cs="Times New Roman"/>
                <w:color w:val="000000"/>
              </w:rPr>
              <w:t>&lt;</w:t>
            </w:r>
            <w:r w:rsidR="00F94D90">
              <w:rPr>
                <w:rFonts w:ascii="Times New Roman" w:hAnsi="Times New Roman" w:cs="Times New Roman"/>
                <w:color w:val="000000"/>
              </w:rPr>
              <w:t xml:space="preserve"> </w:t>
            </w:r>
            <w:r w:rsidRPr="00C03B8D">
              <w:rPr>
                <w:rFonts w:ascii="Times New Roman" w:hAnsi="Times New Roman" w:cs="Times New Roman"/>
                <w:color w:val="000000"/>
              </w:rPr>
              <w:t>.0001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7711CFC" w14:textId="536FC863" w:rsidR="00C03B8D" w:rsidRPr="00C03B8D" w:rsidRDefault="00C03B8D" w:rsidP="00C03B8D">
            <w:pPr>
              <w:spacing w:after="0"/>
              <w:jc w:val="right"/>
              <w:rPr>
                <w:rFonts w:ascii="Times New Roman" w:hAnsi="Times New Roman" w:cs="Times New Roman"/>
                <w:color w:val="000000"/>
              </w:rPr>
            </w:pPr>
            <w:r w:rsidRPr="00C03B8D">
              <w:rPr>
                <w:rFonts w:ascii="Times New Roman" w:hAnsi="Times New Roman" w:cs="Times New Roman"/>
                <w:color w:val="000000"/>
              </w:rPr>
              <w:t>.4915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971C724" w14:textId="55B3BC90" w:rsidR="00C03B8D" w:rsidRPr="00C03B8D" w:rsidRDefault="00C03B8D" w:rsidP="00C03B8D">
            <w:pPr>
              <w:spacing w:after="0"/>
              <w:jc w:val="right"/>
              <w:rPr>
                <w:rFonts w:ascii="Times New Roman" w:hAnsi="Times New Roman" w:cs="Times New Roman"/>
                <w:color w:val="000000"/>
              </w:rPr>
            </w:pPr>
            <w:r w:rsidRPr="00C03B8D">
              <w:rPr>
                <w:rFonts w:ascii="Times New Roman" w:hAnsi="Times New Roman" w:cs="Times New Roman"/>
                <w:color w:val="000000"/>
              </w:rPr>
              <w:t>.6425</w:t>
            </w:r>
          </w:p>
        </w:tc>
      </w:tr>
      <w:tr w:rsidR="00C03B8D" w:rsidRPr="00E10B7C" w14:paraId="52FF7BD4" w14:textId="77777777" w:rsidTr="00260B57">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357659E3" w14:textId="498EA642" w:rsidR="00C03B8D" w:rsidRPr="00360CB3" w:rsidRDefault="00C03B8D" w:rsidP="00C03B8D">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360CB3">
              <w:rPr>
                <w:rFonts w:ascii="Times New Roman" w:hAnsi="Times New Roman" w:cs="Times New Roman"/>
                <w:color w:val="000000"/>
              </w:rPr>
              <w:t>Age</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8631C74" w14:textId="45F0DF3B" w:rsidR="00C03B8D" w:rsidRPr="00C03B8D" w:rsidRDefault="007A23E0" w:rsidP="00C03B8D">
            <w:pPr>
              <w:spacing w:after="0"/>
              <w:jc w:val="right"/>
              <w:rPr>
                <w:rFonts w:ascii="Times New Roman" w:hAnsi="Times New Roman" w:cs="Times New Roman"/>
                <w:color w:val="000000"/>
              </w:rPr>
            </w:pPr>
            <w:r>
              <w:rPr>
                <w:rFonts w:ascii="Times New Roman" w:hAnsi="Times New Roman" w:cs="Times New Roman"/>
                <w:color w:val="000000"/>
              </w:rPr>
              <w:t>–</w:t>
            </w:r>
            <w:r w:rsidR="00C03B8D" w:rsidRPr="00C03B8D">
              <w:rPr>
                <w:rFonts w:ascii="Times New Roman" w:hAnsi="Times New Roman" w:cs="Times New Roman"/>
                <w:color w:val="000000"/>
              </w:rPr>
              <w:t>.0023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D475074" w14:textId="5EFF21ED" w:rsidR="00C03B8D" w:rsidRPr="00C03B8D" w:rsidRDefault="00C03B8D" w:rsidP="00C03B8D">
            <w:pPr>
              <w:spacing w:after="0"/>
              <w:jc w:val="right"/>
              <w:rPr>
                <w:rFonts w:ascii="Times New Roman" w:hAnsi="Times New Roman" w:cs="Times New Roman"/>
                <w:color w:val="000000"/>
              </w:rPr>
            </w:pPr>
            <w:r w:rsidRPr="00C03B8D">
              <w:rPr>
                <w:rFonts w:ascii="Times New Roman" w:hAnsi="Times New Roman" w:cs="Times New Roman"/>
                <w:color w:val="000000"/>
              </w:rPr>
              <w:t>.0015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3E64277" w14:textId="4BF7BC78" w:rsidR="00C03B8D" w:rsidRPr="00C03B8D" w:rsidRDefault="007A23E0" w:rsidP="00C03B8D">
            <w:pPr>
              <w:spacing w:after="0"/>
              <w:jc w:val="right"/>
              <w:rPr>
                <w:rFonts w:ascii="Times New Roman" w:hAnsi="Times New Roman" w:cs="Times New Roman"/>
                <w:color w:val="000000"/>
              </w:rPr>
            </w:pPr>
            <w:r>
              <w:rPr>
                <w:rFonts w:ascii="Times New Roman" w:hAnsi="Times New Roman" w:cs="Times New Roman"/>
                <w:color w:val="000000"/>
              </w:rPr>
              <w:t>–</w:t>
            </w:r>
            <w:r w:rsidR="00C03B8D" w:rsidRPr="00C03B8D">
              <w:rPr>
                <w:rFonts w:ascii="Times New Roman" w:hAnsi="Times New Roman" w:cs="Times New Roman"/>
                <w:color w:val="000000"/>
              </w:rPr>
              <w:t>1.5093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3909E47" w14:textId="386A6A11" w:rsidR="00C03B8D" w:rsidRPr="00C03B8D" w:rsidRDefault="00C03B8D" w:rsidP="00C03B8D">
            <w:pPr>
              <w:spacing w:after="0"/>
              <w:jc w:val="right"/>
              <w:rPr>
                <w:rFonts w:ascii="Times New Roman" w:hAnsi="Times New Roman" w:cs="Times New Roman"/>
                <w:color w:val="000000"/>
              </w:rPr>
            </w:pPr>
            <w:r w:rsidRPr="00C03B8D">
              <w:rPr>
                <w:rFonts w:ascii="Times New Roman" w:hAnsi="Times New Roman" w:cs="Times New Roman"/>
                <w:color w:val="000000"/>
              </w:rPr>
              <w:t>.1312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E14FBD5" w14:textId="59544473" w:rsidR="00C03B8D" w:rsidRPr="00C03B8D" w:rsidRDefault="007A23E0" w:rsidP="00C03B8D">
            <w:pPr>
              <w:spacing w:after="0"/>
              <w:jc w:val="right"/>
              <w:rPr>
                <w:rFonts w:ascii="Times New Roman" w:hAnsi="Times New Roman" w:cs="Times New Roman"/>
                <w:color w:val="000000"/>
              </w:rPr>
            </w:pPr>
            <w:r>
              <w:rPr>
                <w:rFonts w:ascii="Times New Roman" w:hAnsi="Times New Roman" w:cs="Times New Roman"/>
                <w:color w:val="000000"/>
              </w:rPr>
              <w:t>–</w:t>
            </w:r>
            <w:r w:rsidR="00C03B8D" w:rsidRPr="00C03B8D">
              <w:rPr>
                <w:rFonts w:ascii="Times New Roman" w:hAnsi="Times New Roman" w:cs="Times New Roman"/>
                <w:color w:val="000000"/>
              </w:rPr>
              <w:t>.0052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60E05C1" w14:textId="30DDD1E0" w:rsidR="00C03B8D" w:rsidRPr="00C03B8D" w:rsidRDefault="00C03B8D" w:rsidP="00C03B8D">
            <w:pPr>
              <w:spacing w:after="0"/>
              <w:jc w:val="right"/>
              <w:rPr>
                <w:rFonts w:ascii="Times New Roman" w:hAnsi="Times New Roman" w:cs="Times New Roman"/>
                <w:color w:val="000000"/>
              </w:rPr>
            </w:pPr>
            <w:r w:rsidRPr="00C03B8D">
              <w:rPr>
                <w:rFonts w:ascii="Times New Roman" w:hAnsi="Times New Roman" w:cs="Times New Roman"/>
                <w:color w:val="000000"/>
              </w:rPr>
              <w:t>.0007</w:t>
            </w:r>
          </w:p>
        </w:tc>
      </w:tr>
      <w:tr w:rsidR="00C03B8D" w:rsidRPr="00E10B7C" w14:paraId="5B9DA110" w14:textId="77777777" w:rsidTr="00260B57">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2E3E4F21" w14:textId="77777777" w:rsidR="00C03B8D" w:rsidRPr="00360CB3" w:rsidRDefault="00C03B8D" w:rsidP="00C03B8D">
            <w:pPr>
              <w:spacing w:after="0"/>
              <w:ind w:firstLine="131"/>
              <w:rPr>
                <w:rFonts w:ascii="Times New Roman" w:hAnsi="Times New Roman" w:cs="Times New Roman"/>
                <w:b/>
                <w:bCs/>
                <w:color w:val="000000"/>
              </w:rPr>
            </w:pPr>
            <w:r w:rsidRPr="00360CB3">
              <w:rPr>
                <w:rFonts w:ascii="Times New Roman" w:hAnsi="Times New Roman" w:cs="Times New Roman"/>
                <w:b/>
                <w:bCs/>
                <w:color w:val="000000"/>
              </w:rPr>
              <w:t>Competence satisfaction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76E7A09" w14:textId="77777777" w:rsidR="00C03B8D" w:rsidRPr="00C03B8D" w:rsidRDefault="00C03B8D" w:rsidP="00C03B8D">
            <w:pPr>
              <w:spacing w:after="0"/>
              <w:jc w:val="right"/>
              <w:rPr>
                <w:rFonts w:ascii="Times New Roman" w:hAnsi="Times New Roman" w:cs="Times New Roman"/>
                <w:b/>
                <w:bCs/>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44C64F7" w14:textId="77777777" w:rsidR="00C03B8D" w:rsidRPr="00C03B8D" w:rsidRDefault="00C03B8D" w:rsidP="00C03B8D">
            <w:pPr>
              <w:spacing w:after="0"/>
              <w:jc w:val="right"/>
              <w:rPr>
                <w:rFonts w:ascii="Times New Roman" w:hAnsi="Times New Roman" w:cs="Times New Roman"/>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1CA2C54" w14:textId="77777777" w:rsidR="00C03B8D" w:rsidRPr="00C03B8D" w:rsidRDefault="00C03B8D" w:rsidP="00C03B8D">
            <w:pPr>
              <w:spacing w:after="0"/>
              <w:jc w:val="right"/>
              <w:rPr>
                <w:rFonts w:ascii="Times New Roman" w:hAnsi="Times New Roman" w:cs="Times New Roman"/>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41348C4" w14:textId="77777777" w:rsidR="00C03B8D" w:rsidRPr="00C03B8D" w:rsidRDefault="00C03B8D" w:rsidP="00C03B8D">
            <w:pPr>
              <w:spacing w:after="0"/>
              <w:jc w:val="right"/>
              <w:rPr>
                <w:rFonts w:ascii="Times New Roman" w:hAnsi="Times New Roman" w:cs="Times New Roman"/>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2DB4E29" w14:textId="77777777" w:rsidR="00C03B8D" w:rsidRPr="00C03B8D" w:rsidRDefault="00C03B8D" w:rsidP="00C03B8D">
            <w:pPr>
              <w:spacing w:after="0"/>
              <w:jc w:val="right"/>
              <w:rPr>
                <w:rFonts w:ascii="Times New Roman" w:hAnsi="Times New Roman" w:cs="Times New Roman"/>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2525541" w14:textId="77777777" w:rsidR="00C03B8D" w:rsidRPr="00C03B8D" w:rsidRDefault="00C03B8D" w:rsidP="00C03B8D">
            <w:pPr>
              <w:spacing w:after="0"/>
              <w:jc w:val="right"/>
              <w:rPr>
                <w:rFonts w:ascii="Times New Roman" w:hAnsi="Times New Roman" w:cs="Times New Roman"/>
              </w:rPr>
            </w:pPr>
          </w:p>
        </w:tc>
      </w:tr>
      <w:tr w:rsidR="00C03B8D" w:rsidRPr="00E10B7C" w14:paraId="2410E290" w14:textId="77777777" w:rsidTr="00260B57">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4938C5CB" w14:textId="3BE61B4D" w:rsidR="00C03B8D" w:rsidRPr="00360CB3" w:rsidRDefault="00C03B8D" w:rsidP="00C03B8D">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360CB3">
              <w:rPr>
                <w:rFonts w:ascii="Times New Roman" w:hAnsi="Times New Roman" w:cs="Times New Roman"/>
                <w:color w:val="000000"/>
              </w:rPr>
              <w:t>Intercept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208D490" w14:textId="6ABAFC28" w:rsidR="00C03B8D" w:rsidRPr="00C03B8D" w:rsidRDefault="00C03B8D" w:rsidP="00C03B8D">
            <w:pPr>
              <w:spacing w:after="0"/>
              <w:jc w:val="right"/>
              <w:rPr>
                <w:rFonts w:ascii="Times New Roman" w:hAnsi="Times New Roman" w:cs="Times New Roman"/>
                <w:color w:val="000000"/>
              </w:rPr>
            </w:pPr>
            <w:r w:rsidRPr="00C03B8D">
              <w:rPr>
                <w:rFonts w:ascii="Times New Roman" w:hAnsi="Times New Roman" w:cs="Times New Roman"/>
                <w:color w:val="000000"/>
              </w:rPr>
              <w:t>.4023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7CF6DA8" w14:textId="1D54BA5B" w:rsidR="00C03B8D" w:rsidRPr="00C03B8D" w:rsidRDefault="00C03B8D" w:rsidP="00C03B8D">
            <w:pPr>
              <w:spacing w:after="0"/>
              <w:jc w:val="right"/>
              <w:rPr>
                <w:rFonts w:ascii="Times New Roman" w:hAnsi="Times New Roman" w:cs="Times New Roman"/>
                <w:color w:val="000000"/>
              </w:rPr>
            </w:pPr>
            <w:r w:rsidRPr="00C03B8D">
              <w:rPr>
                <w:rFonts w:ascii="Times New Roman" w:hAnsi="Times New Roman" w:cs="Times New Roman"/>
                <w:color w:val="000000"/>
              </w:rPr>
              <w:t>.0220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BAE9B99" w14:textId="36BEE7E9" w:rsidR="00C03B8D" w:rsidRPr="00C03B8D" w:rsidRDefault="00C03B8D" w:rsidP="00C03B8D">
            <w:pPr>
              <w:spacing w:after="0"/>
              <w:jc w:val="right"/>
              <w:rPr>
                <w:rFonts w:ascii="Times New Roman" w:hAnsi="Times New Roman" w:cs="Times New Roman"/>
                <w:color w:val="000000"/>
              </w:rPr>
            </w:pPr>
            <w:r w:rsidRPr="00C03B8D">
              <w:rPr>
                <w:rFonts w:ascii="Times New Roman" w:hAnsi="Times New Roman" w:cs="Times New Roman"/>
                <w:color w:val="000000"/>
              </w:rPr>
              <w:t>18.3187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494270D" w14:textId="3966563C" w:rsidR="00C03B8D" w:rsidRPr="00C03B8D" w:rsidRDefault="00C03B8D" w:rsidP="00C03B8D">
            <w:pPr>
              <w:spacing w:after="0"/>
              <w:jc w:val="right"/>
              <w:rPr>
                <w:rFonts w:ascii="Times New Roman" w:hAnsi="Times New Roman" w:cs="Times New Roman"/>
                <w:color w:val="000000"/>
              </w:rPr>
            </w:pPr>
            <w:r w:rsidRPr="00C03B8D">
              <w:rPr>
                <w:rFonts w:ascii="Times New Roman" w:hAnsi="Times New Roman" w:cs="Times New Roman"/>
                <w:color w:val="000000"/>
              </w:rPr>
              <w:t>&lt;</w:t>
            </w:r>
            <w:r w:rsidR="00F94D90">
              <w:rPr>
                <w:rFonts w:ascii="Times New Roman" w:hAnsi="Times New Roman" w:cs="Times New Roman"/>
                <w:color w:val="000000"/>
              </w:rPr>
              <w:t xml:space="preserve"> </w:t>
            </w:r>
            <w:r w:rsidRPr="00C03B8D">
              <w:rPr>
                <w:rFonts w:ascii="Times New Roman" w:hAnsi="Times New Roman" w:cs="Times New Roman"/>
                <w:color w:val="000000"/>
              </w:rPr>
              <w:t>.0001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2AB2245" w14:textId="18D5C684" w:rsidR="00C03B8D" w:rsidRPr="00C03B8D" w:rsidRDefault="00C03B8D" w:rsidP="00C03B8D">
            <w:pPr>
              <w:spacing w:after="0"/>
              <w:jc w:val="right"/>
              <w:rPr>
                <w:rFonts w:ascii="Times New Roman" w:hAnsi="Times New Roman" w:cs="Times New Roman"/>
                <w:color w:val="000000"/>
              </w:rPr>
            </w:pPr>
            <w:r w:rsidRPr="00C03B8D">
              <w:rPr>
                <w:rFonts w:ascii="Times New Roman" w:hAnsi="Times New Roman" w:cs="Times New Roman"/>
                <w:color w:val="000000"/>
              </w:rPr>
              <w:t>.3593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A4E9758" w14:textId="5976C17D" w:rsidR="00C03B8D" w:rsidRPr="00C03B8D" w:rsidRDefault="00C03B8D" w:rsidP="00C03B8D">
            <w:pPr>
              <w:spacing w:after="0"/>
              <w:jc w:val="right"/>
              <w:rPr>
                <w:rFonts w:ascii="Times New Roman" w:hAnsi="Times New Roman" w:cs="Times New Roman"/>
                <w:color w:val="000000"/>
              </w:rPr>
            </w:pPr>
            <w:r w:rsidRPr="00C03B8D">
              <w:rPr>
                <w:rFonts w:ascii="Times New Roman" w:hAnsi="Times New Roman" w:cs="Times New Roman"/>
                <w:color w:val="000000"/>
              </w:rPr>
              <w:t>.4454</w:t>
            </w:r>
          </w:p>
        </w:tc>
      </w:tr>
      <w:tr w:rsidR="00C03B8D" w:rsidRPr="00E10B7C" w14:paraId="2EC6DFA0" w14:textId="77777777" w:rsidTr="00260B57">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36D06EC0" w14:textId="1D7CF36C" w:rsidR="00C03B8D" w:rsidRPr="00360CB3" w:rsidRDefault="00C03B8D" w:rsidP="00C03B8D">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360CB3">
              <w:rPr>
                <w:rFonts w:ascii="Times New Roman" w:hAnsi="Times New Roman" w:cs="Times New Roman"/>
                <w:color w:val="000000"/>
              </w:rPr>
              <w:t>Age</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5359DAE" w14:textId="04D4DE50" w:rsidR="00C03B8D" w:rsidRPr="00C03B8D" w:rsidRDefault="007A23E0" w:rsidP="00C03B8D">
            <w:pPr>
              <w:spacing w:after="0"/>
              <w:jc w:val="right"/>
              <w:rPr>
                <w:rFonts w:ascii="Times New Roman" w:hAnsi="Times New Roman" w:cs="Times New Roman"/>
                <w:color w:val="000000"/>
              </w:rPr>
            </w:pPr>
            <w:r>
              <w:rPr>
                <w:rFonts w:ascii="Times New Roman" w:hAnsi="Times New Roman" w:cs="Times New Roman"/>
                <w:color w:val="000000"/>
              </w:rPr>
              <w:t>–</w:t>
            </w:r>
            <w:r w:rsidR="00C03B8D" w:rsidRPr="00C03B8D">
              <w:rPr>
                <w:rFonts w:ascii="Times New Roman" w:hAnsi="Times New Roman" w:cs="Times New Roman"/>
                <w:color w:val="000000"/>
              </w:rPr>
              <w:t>.0020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4EF0590" w14:textId="1B62A84A" w:rsidR="00C03B8D" w:rsidRPr="00C03B8D" w:rsidRDefault="00C03B8D" w:rsidP="00C03B8D">
            <w:pPr>
              <w:spacing w:after="0"/>
              <w:jc w:val="right"/>
              <w:rPr>
                <w:rFonts w:ascii="Times New Roman" w:hAnsi="Times New Roman" w:cs="Times New Roman"/>
                <w:color w:val="000000"/>
              </w:rPr>
            </w:pPr>
            <w:r w:rsidRPr="00C03B8D">
              <w:rPr>
                <w:rFonts w:ascii="Times New Roman" w:hAnsi="Times New Roman" w:cs="Times New Roman"/>
                <w:color w:val="000000"/>
              </w:rPr>
              <w:t>.0008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0B527C7" w14:textId="301416E5" w:rsidR="00C03B8D" w:rsidRPr="00C03B8D" w:rsidRDefault="007A23E0" w:rsidP="00C03B8D">
            <w:pPr>
              <w:spacing w:after="0"/>
              <w:jc w:val="right"/>
              <w:rPr>
                <w:rFonts w:ascii="Times New Roman" w:hAnsi="Times New Roman" w:cs="Times New Roman"/>
                <w:color w:val="000000"/>
              </w:rPr>
            </w:pPr>
            <w:r>
              <w:rPr>
                <w:rFonts w:ascii="Times New Roman" w:hAnsi="Times New Roman" w:cs="Times New Roman"/>
                <w:color w:val="000000"/>
              </w:rPr>
              <w:t>–</w:t>
            </w:r>
            <w:r w:rsidR="00C03B8D" w:rsidRPr="00C03B8D">
              <w:rPr>
                <w:rFonts w:ascii="Times New Roman" w:hAnsi="Times New Roman" w:cs="Times New Roman"/>
                <w:color w:val="000000"/>
              </w:rPr>
              <w:t>2.5999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0C3B531" w14:textId="7961A40A" w:rsidR="00C03B8D" w:rsidRPr="00C03B8D" w:rsidRDefault="00C03B8D" w:rsidP="00C03B8D">
            <w:pPr>
              <w:spacing w:after="0"/>
              <w:jc w:val="right"/>
              <w:rPr>
                <w:rFonts w:ascii="Times New Roman" w:hAnsi="Times New Roman" w:cs="Times New Roman"/>
                <w:color w:val="000000"/>
              </w:rPr>
            </w:pPr>
            <w:r w:rsidRPr="00C03B8D">
              <w:rPr>
                <w:rFonts w:ascii="Times New Roman" w:hAnsi="Times New Roman" w:cs="Times New Roman"/>
                <w:color w:val="000000"/>
              </w:rPr>
              <w:t>.0093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F0ADF9C" w14:textId="7898F4F5" w:rsidR="00C03B8D" w:rsidRPr="00C03B8D" w:rsidRDefault="007A23E0" w:rsidP="00C03B8D">
            <w:pPr>
              <w:spacing w:after="0"/>
              <w:jc w:val="right"/>
              <w:rPr>
                <w:rFonts w:ascii="Times New Roman" w:hAnsi="Times New Roman" w:cs="Times New Roman"/>
                <w:color w:val="000000"/>
              </w:rPr>
            </w:pPr>
            <w:r>
              <w:rPr>
                <w:rFonts w:ascii="Times New Roman" w:hAnsi="Times New Roman" w:cs="Times New Roman"/>
                <w:color w:val="000000"/>
              </w:rPr>
              <w:t>–</w:t>
            </w:r>
            <w:r w:rsidR="00C03B8D" w:rsidRPr="00C03B8D">
              <w:rPr>
                <w:rFonts w:ascii="Times New Roman" w:hAnsi="Times New Roman" w:cs="Times New Roman"/>
                <w:color w:val="000000"/>
              </w:rPr>
              <w:t>.0036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F313B90" w14:textId="0253B6FE" w:rsidR="00C03B8D" w:rsidRPr="00C03B8D" w:rsidRDefault="007A23E0" w:rsidP="00C03B8D">
            <w:pPr>
              <w:spacing w:after="0"/>
              <w:jc w:val="right"/>
              <w:rPr>
                <w:rFonts w:ascii="Times New Roman" w:hAnsi="Times New Roman" w:cs="Times New Roman"/>
                <w:color w:val="000000"/>
              </w:rPr>
            </w:pPr>
            <w:r>
              <w:rPr>
                <w:rFonts w:ascii="Times New Roman" w:hAnsi="Times New Roman" w:cs="Times New Roman"/>
                <w:color w:val="000000"/>
              </w:rPr>
              <w:t>–</w:t>
            </w:r>
            <w:r w:rsidR="00C03B8D" w:rsidRPr="00C03B8D">
              <w:rPr>
                <w:rFonts w:ascii="Times New Roman" w:hAnsi="Times New Roman" w:cs="Times New Roman"/>
                <w:color w:val="000000"/>
              </w:rPr>
              <w:t>.0005</w:t>
            </w:r>
          </w:p>
        </w:tc>
      </w:tr>
      <w:tr w:rsidR="00C03B8D" w:rsidRPr="00E10B7C" w14:paraId="633D6147" w14:textId="77777777" w:rsidTr="00260B57">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1E7DCE93" w14:textId="77777777" w:rsidR="00C03B8D" w:rsidRPr="00360CB3" w:rsidRDefault="00C03B8D" w:rsidP="00C03B8D">
            <w:pPr>
              <w:spacing w:after="0"/>
              <w:ind w:firstLine="131"/>
              <w:rPr>
                <w:rFonts w:ascii="Times New Roman" w:hAnsi="Times New Roman" w:cs="Times New Roman"/>
                <w:b/>
                <w:bCs/>
                <w:color w:val="000000"/>
              </w:rPr>
            </w:pPr>
            <w:r w:rsidRPr="00360CB3">
              <w:rPr>
                <w:rFonts w:ascii="Times New Roman" w:hAnsi="Times New Roman" w:cs="Times New Roman"/>
                <w:b/>
                <w:bCs/>
                <w:color w:val="000000"/>
              </w:rPr>
              <w:t>Relatedness satisfaction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B6AA1E3" w14:textId="77777777" w:rsidR="00C03B8D" w:rsidRPr="00C03B8D" w:rsidRDefault="00C03B8D" w:rsidP="00C03B8D">
            <w:pPr>
              <w:spacing w:after="0"/>
              <w:jc w:val="right"/>
              <w:rPr>
                <w:rFonts w:ascii="Times New Roman" w:hAnsi="Times New Roman" w:cs="Times New Roman"/>
                <w:b/>
                <w:bCs/>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4D15C0E" w14:textId="77777777" w:rsidR="00C03B8D" w:rsidRPr="00C03B8D" w:rsidRDefault="00C03B8D" w:rsidP="00C03B8D">
            <w:pPr>
              <w:spacing w:after="0"/>
              <w:jc w:val="right"/>
              <w:rPr>
                <w:rFonts w:ascii="Times New Roman" w:hAnsi="Times New Roman" w:cs="Times New Roman"/>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EC54FB8" w14:textId="77777777" w:rsidR="00C03B8D" w:rsidRPr="00C03B8D" w:rsidRDefault="00C03B8D" w:rsidP="00C03B8D">
            <w:pPr>
              <w:spacing w:after="0"/>
              <w:jc w:val="right"/>
              <w:rPr>
                <w:rFonts w:ascii="Times New Roman" w:hAnsi="Times New Roman" w:cs="Times New Roman"/>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28FF606" w14:textId="77777777" w:rsidR="00C03B8D" w:rsidRPr="00C03B8D" w:rsidRDefault="00C03B8D" w:rsidP="00C03B8D">
            <w:pPr>
              <w:spacing w:after="0"/>
              <w:jc w:val="right"/>
              <w:rPr>
                <w:rFonts w:ascii="Times New Roman" w:hAnsi="Times New Roman" w:cs="Times New Roman"/>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7DE1627" w14:textId="77777777" w:rsidR="00C03B8D" w:rsidRPr="00C03B8D" w:rsidRDefault="00C03B8D" w:rsidP="00C03B8D">
            <w:pPr>
              <w:spacing w:after="0"/>
              <w:jc w:val="right"/>
              <w:rPr>
                <w:rFonts w:ascii="Times New Roman" w:hAnsi="Times New Roman" w:cs="Times New Roman"/>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E04A512" w14:textId="77777777" w:rsidR="00C03B8D" w:rsidRPr="00C03B8D" w:rsidRDefault="00C03B8D" w:rsidP="00C03B8D">
            <w:pPr>
              <w:spacing w:after="0"/>
              <w:jc w:val="right"/>
              <w:rPr>
                <w:rFonts w:ascii="Times New Roman" w:hAnsi="Times New Roman" w:cs="Times New Roman"/>
              </w:rPr>
            </w:pPr>
          </w:p>
        </w:tc>
      </w:tr>
      <w:tr w:rsidR="00C03B8D" w:rsidRPr="00E10B7C" w14:paraId="5F24D851" w14:textId="77777777" w:rsidTr="00260B57">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44C9D468" w14:textId="7174BFA2" w:rsidR="00C03B8D" w:rsidRPr="00360CB3" w:rsidRDefault="00C03B8D" w:rsidP="00C03B8D">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360CB3">
              <w:rPr>
                <w:rFonts w:ascii="Times New Roman" w:hAnsi="Times New Roman" w:cs="Times New Roman"/>
                <w:color w:val="000000"/>
              </w:rPr>
              <w:t>Intercept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DE67E0A" w14:textId="15F26ED3" w:rsidR="00C03B8D" w:rsidRPr="00C03B8D" w:rsidRDefault="00C03B8D" w:rsidP="00C03B8D">
            <w:pPr>
              <w:spacing w:after="0"/>
              <w:jc w:val="right"/>
              <w:rPr>
                <w:rFonts w:ascii="Times New Roman" w:hAnsi="Times New Roman" w:cs="Times New Roman"/>
                <w:color w:val="000000"/>
              </w:rPr>
            </w:pPr>
            <w:r w:rsidRPr="00C03B8D">
              <w:rPr>
                <w:rFonts w:ascii="Times New Roman" w:hAnsi="Times New Roman" w:cs="Times New Roman"/>
                <w:color w:val="000000"/>
              </w:rPr>
              <w:t>.4468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E7DFA75" w14:textId="58E87482" w:rsidR="00C03B8D" w:rsidRPr="00C03B8D" w:rsidRDefault="00C03B8D" w:rsidP="00C03B8D">
            <w:pPr>
              <w:spacing w:after="0"/>
              <w:jc w:val="right"/>
              <w:rPr>
                <w:rFonts w:ascii="Times New Roman" w:hAnsi="Times New Roman" w:cs="Times New Roman"/>
                <w:color w:val="000000"/>
              </w:rPr>
            </w:pPr>
            <w:r w:rsidRPr="00C03B8D">
              <w:rPr>
                <w:rFonts w:ascii="Times New Roman" w:hAnsi="Times New Roman" w:cs="Times New Roman"/>
                <w:color w:val="000000"/>
              </w:rPr>
              <w:t>.0320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1FE3685" w14:textId="3EF1808A" w:rsidR="00C03B8D" w:rsidRPr="00C03B8D" w:rsidRDefault="00C03B8D" w:rsidP="00C03B8D">
            <w:pPr>
              <w:spacing w:after="0"/>
              <w:jc w:val="right"/>
              <w:rPr>
                <w:rFonts w:ascii="Times New Roman" w:hAnsi="Times New Roman" w:cs="Times New Roman"/>
                <w:color w:val="000000"/>
              </w:rPr>
            </w:pPr>
            <w:r w:rsidRPr="00C03B8D">
              <w:rPr>
                <w:rFonts w:ascii="Times New Roman" w:hAnsi="Times New Roman" w:cs="Times New Roman"/>
                <w:color w:val="000000"/>
              </w:rPr>
              <w:t>13.9562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07E41E4" w14:textId="21E06A9A" w:rsidR="00C03B8D" w:rsidRPr="00C03B8D" w:rsidRDefault="00C03B8D" w:rsidP="00C03B8D">
            <w:pPr>
              <w:spacing w:after="0"/>
              <w:jc w:val="right"/>
              <w:rPr>
                <w:rFonts w:ascii="Times New Roman" w:hAnsi="Times New Roman" w:cs="Times New Roman"/>
                <w:color w:val="000000"/>
              </w:rPr>
            </w:pPr>
            <w:r w:rsidRPr="00C03B8D">
              <w:rPr>
                <w:rFonts w:ascii="Times New Roman" w:hAnsi="Times New Roman" w:cs="Times New Roman"/>
                <w:color w:val="000000"/>
              </w:rPr>
              <w:t>&lt;</w:t>
            </w:r>
            <w:r w:rsidR="00F94D90">
              <w:rPr>
                <w:rFonts w:ascii="Times New Roman" w:hAnsi="Times New Roman" w:cs="Times New Roman"/>
                <w:color w:val="000000"/>
              </w:rPr>
              <w:t xml:space="preserve"> </w:t>
            </w:r>
            <w:r w:rsidRPr="00C03B8D">
              <w:rPr>
                <w:rFonts w:ascii="Times New Roman" w:hAnsi="Times New Roman" w:cs="Times New Roman"/>
                <w:color w:val="000000"/>
              </w:rPr>
              <w:t>.0001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6B29CCB" w14:textId="2FA8305A" w:rsidR="00C03B8D" w:rsidRPr="00C03B8D" w:rsidRDefault="00C03B8D" w:rsidP="00C03B8D">
            <w:pPr>
              <w:spacing w:after="0"/>
              <w:jc w:val="right"/>
              <w:rPr>
                <w:rFonts w:ascii="Times New Roman" w:hAnsi="Times New Roman" w:cs="Times New Roman"/>
                <w:color w:val="000000"/>
              </w:rPr>
            </w:pPr>
            <w:r w:rsidRPr="00C03B8D">
              <w:rPr>
                <w:rFonts w:ascii="Times New Roman" w:hAnsi="Times New Roman" w:cs="Times New Roman"/>
                <w:color w:val="000000"/>
              </w:rPr>
              <w:t>.3841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D361733" w14:textId="3E3CFDC2" w:rsidR="00C03B8D" w:rsidRPr="00C03B8D" w:rsidRDefault="00C03B8D" w:rsidP="00C03B8D">
            <w:pPr>
              <w:spacing w:after="0"/>
              <w:jc w:val="right"/>
              <w:rPr>
                <w:rFonts w:ascii="Times New Roman" w:hAnsi="Times New Roman" w:cs="Times New Roman"/>
                <w:color w:val="000000"/>
              </w:rPr>
            </w:pPr>
            <w:r w:rsidRPr="00C03B8D">
              <w:rPr>
                <w:rFonts w:ascii="Times New Roman" w:hAnsi="Times New Roman" w:cs="Times New Roman"/>
                <w:color w:val="000000"/>
              </w:rPr>
              <w:t>.5096</w:t>
            </w:r>
          </w:p>
        </w:tc>
      </w:tr>
      <w:tr w:rsidR="00C03B8D" w:rsidRPr="00E10B7C" w14:paraId="7A38375F" w14:textId="77777777" w:rsidTr="00260B57">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238B7EA2" w14:textId="431657C5" w:rsidR="00C03B8D" w:rsidRPr="00360CB3" w:rsidRDefault="00C03B8D" w:rsidP="00C03B8D">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360CB3">
              <w:rPr>
                <w:rFonts w:ascii="Times New Roman" w:hAnsi="Times New Roman" w:cs="Times New Roman"/>
                <w:color w:val="000000"/>
              </w:rPr>
              <w:t>Age</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985D336" w14:textId="5AA28F1D" w:rsidR="00C03B8D" w:rsidRPr="00C03B8D" w:rsidRDefault="00C03B8D" w:rsidP="00C03B8D">
            <w:pPr>
              <w:spacing w:after="0"/>
              <w:jc w:val="right"/>
              <w:rPr>
                <w:rFonts w:ascii="Times New Roman" w:hAnsi="Times New Roman" w:cs="Times New Roman"/>
                <w:color w:val="000000"/>
              </w:rPr>
            </w:pPr>
            <w:r w:rsidRPr="00C03B8D">
              <w:rPr>
                <w:rFonts w:ascii="Times New Roman" w:hAnsi="Times New Roman" w:cs="Times New Roman"/>
                <w:color w:val="000000"/>
              </w:rPr>
              <w:t>.0000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E048799" w14:textId="5D0F9921" w:rsidR="00C03B8D" w:rsidRPr="00C03B8D" w:rsidRDefault="00C03B8D" w:rsidP="00C03B8D">
            <w:pPr>
              <w:spacing w:after="0"/>
              <w:jc w:val="right"/>
              <w:rPr>
                <w:rFonts w:ascii="Times New Roman" w:hAnsi="Times New Roman" w:cs="Times New Roman"/>
                <w:color w:val="000000"/>
              </w:rPr>
            </w:pPr>
            <w:r w:rsidRPr="00C03B8D">
              <w:rPr>
                <w:rFonts w:ascii="Times New Roman" w:hAnsi="Times New Roman" w:cs="Times New Roman"/>
                <w:color w:val="000000"/>
              </w:rPr>
              <w:t>.0012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ED2CF46" w14:textId="70063B89" w:rsidR="00C03B8D" w:rsidRPr="00C03B8D" w:rsidRDefault="007A23E0" w:rsidP="00C03B8D">
            <w:pPr>
              <w:spacing w:after="0"/>
              <w:jc w:val="right"/>
              <w:rPr>
                <w:rFonts w:ascii="Times New Roman" w:hAnsi="Times New Roman" w:cs="Times New Roman"/>
                <w:color w:val="000000"/>
              </w:rPr>
            </w:pPr>
            <w:r>
              <w:rPr>
                <w:rFonts w:ascii="Times New Roman" w:hAnsi="Times New Roman" w:cs="Times New Roman"/>
                <w:color w:val="000000"/>
              </w:rPr>
              <w:t>–</w:t>
            </w:r>
            <w:r w:rsidR="00C03B8D" w:rsidRPr="00C03B8D">
              <w:rPr>
                <w:rFonts w:ascii="Times New Roman" w:hAnsi="Times New Roman" w:cs="Times New Roman"/>
                <w:color w:val="000000"/>
              </w:rPr>
              <w:t>.0158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8669057" w14:textId="09EF25E7" w:rsidR="00C03B8D" w:rsidRPr="00C03B8D" w:rsidRDefault="00C03B8D" w:rsidP="00C03B8D">
            <w:pPr>
              <w:spacing w:after="0"/>
              <w:jc w:val="right"/>
              <w:rPr>
                <w:rFonts w:ascii="Times New Roman" w:hAnsi="Times New Roman" w:cs="Times New Roman"/>
                <w:color w:val="000000"/>
              </w:rPr>
            </w:pPr>
            <w:r w:rsidRPr="00C03B8D">
              <w:rPr>
                <w:rFonts w:ascii="Times New Roman" w:hAnsi="Times New Roman" w:cs="Times New Roman"/>
                <w:color w:val="000000"/>
              </w:rPr>
              <w:t>.9874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1BC2044" w14:textId="00F7E193" w:rsidR="00C03B8D" w:rsidRPr="00C03B8D" w:rsidRDefault="007A23E0" w:rsidP="00C03B8D">
            <w:pPr>
              <w:spacing w:after="0"/>
              <w:jc w:val="right"/>
              <w:rPr>
                <w:rFonts w:ascii="Times New Roman" w:hAnsi="Times New Roman" w:cs="Times New Roman"/>
                <w:color w:val="000000"/>
              </w:rPr>
            </w:pPr>
            <w:r>
              <w:rPr>
                <w:rFonts w:ascii="Times New Roman" w:hAnsi="Times New Roman" w:cs="Times New Roman"/>
                <w:color w:val="000000"/>
              </w:rPr>
              <w:t>–</w:t>
            </w:r>
            <w:r w:rsidR="00C03B8D" w:rsidRPr="00C03B8D">
              <w:rPr>
                <w:rFonts w:ascii="Times New Roman" w:hAnsi="Times New Roman" w:cs="Times New Roman"/>
                <w:color w:val="000000"/>
              </w:rPr>
              <w:t>.0024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92E8F32" w14:textId="42634244" w:rsidR="00C03B8D" w:rsidRPr="00C03B8D" w:rsidRDefault="00C03B8D" w:rsidP="00C03B8D">
            <w:pPr>
              <w:spacing w:after="0"/>
              <w:jc w:val="right"/>
              <w:rPr>
                <w:rFonts w:ascii="Times New Roman" w:hAnsi="Times New Roman" w:cs="Times New Roman"/>
                <w:color w:val="000000"/>
              </w:rPr>
            </w:pPr>
            <w:r w:rsidRPr="00C03B8D">
              <w:rPr>
                <w:rFonts w:ascii="Times New Roman" w:hAnsi="Times New Roman" w:cs="Times New Roman"/>
                <w:color w:val="000000"/>
              </w:rPr>
              <w:t>.0024</w:t>
            </w:r>
          </w:p>
        </w:tc>
      </w:tr>
      <w:tr w:rsidR="00C03B8D" w:rsidRPr="00E10B7C" w14:paraId="1D757741" w14:textId="77777777" w:rsidTr="00260B57">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59B12FEC" w14:textId="77777777" w:rsidR="00C03B8D" w:rsidRPr="00360CB3" w:rsidRDefault="00C03B8D" w:rsidP="00C03B8D">
            <w:pPr>
              <w:spacing w:after="0"/>
              <w:ind w:firstLine="131"/>
              <w:rPr>
                <w:rFonts w:ascii="Times New Roman" w:hAnsi="Times New Roman" w:cs="Times New Roman"/>
                <w:b/>
                <w:bCs/>
                <w:color w:val="000000"/>
              </w:rPr>
            </w:pPr>
            <w:r w:rsidRPr="00360CB3">
              <w:rPr>
                <w:rFonts w:ascii="Times New Roman" w:hAnsi="Times New Roman" w:cs="Times New Roman"/>
                <w:b/>
                <w:bCs/>
                <w:color w:val="000000"/>
              </w:rPr>
              <w:t>Autonomous motivation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D8846AC" w14:textId="77777777" w:rsidR="00C03B8D" w:rsidRPr="00C03B8D" w:rsidRDefault="00C03B8D" w:rsidP="00C03B8D">
            <w:pPr>
              <w:spacing w:after="0"/>
              <w:jc w:val="right"/>
              <w:rPr>
                <w:rFonts w:ascii="Times New Roman" w:hAnsi="Times New Roman" w:cs="Times New Roman"/>
                <w:b/>
                <w:bCs/>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00C41CC" w14:textId="77777777" w:rsidR="00C03B8D" w:rsidRPr="00C03B8D" w:rsidRDefault="00C03B8D" w:rsidP="00C03B8D">
            <w:pPr>
              <w:spacing w:after="0"/>
              <w:jc w:val="right"/>
              <w:rPr>
                <w:rFonts w:ascii="Times New Roman" w:hAnsi="Times New Roman" w:cs="Times New Roman"/>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1451F21" w14:textId="77777777" w:rsidR="00C03B8D" w:rsidRPr="00C03B8D" w:rsidRDefault="00C03B8D" w:rsidP="00C03B8D">
            <w:pPr>
              <w:spacing w:after="0"/>
              <w:jc w:val="right"/>
              <w:rPr>
                <w:rFonts w:ascii="Times New Roman" w:hAnsi="Times New Roman" w:cs="Times New Roman"/>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3C7FDBE" w14:textId="77777777" w:rsidR="00C03B8D" w:rsidRPr="00C03B8D" w:rsidRDefault="00C03B8D" w:rsidP="00C03B8D">
            <w:pPr>
              <w:spacing w:after="0"/>
              <w:jc w:val="right"/>
              <w:rPr>
                <w:rFonts w:ascii="Times New Roman" w:hAnsi="Times New Roman" w:cs="Times New Roman"/>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A5E4A2C" w14:textId="77777777" w:rsidR="00C03B8D" w:rsidRPr="00C03B8D" w:rsidRDefault="00C03B8D" w:rsidP="00C03B8D">
            <w:pPr>
              <w:spacing w:after="0"/>
              <w:jc w:val="right"/>
              <w:rPr>
                <w:rFonts w:ascii="Times New Roman" w:hAnsi="Times New Roman" w:cs="Times New Roman"/>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E506667" w14:textId="77777777" w:rsidR="00C03B8D" w:rsidRPr="00C03B8D" w:rsidRDefault="00C03B8D" w:rsidP="00C03B8D">
            <w:pPr>
              <w:spacing w:after="0"/>
              <w:jc w:val="right"/>
              <w:rPr>
                <w:rFonts w:ascii="Times New Roman" w:hAnsi="Times New Roman" w:cs="Times New Roman"/>
              </w:rPr>
            </w:pPr>
          </w:p>
        </w:tc>
      </w:tr>
      <w:tr w:rsidR="00C03B8D" w:rsidRPr="00E10B7C" w14:paraId="0D682207" w14:textId="77777777" w:rsidTr="00260B57">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3E6CB994" w14:textId="566BE472" w:rsidR="00C03B8D" w:rsidRPr="00360CB3" w:rsidRDefault="00C03B8D" w:rsidP="00C03B8D">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360CB3">
              <w:rPr>
                <w:rFonts w:ascii="Times New Roman" w:hAnsi="Times New Roman" w:cs="Times New Roman"/>
                <w:color w:val="000000"/>
              </w:rPr>
              <w:t>Intercept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C1828BF" w14:textId="02EA4294" w:rsidR="00C03B8D" w:rsidRPr="00C03B8D" w:rsidRDefault="00C03B8D" w:rsidP="00C03B8D">
            <w:pPr>
              <w:spacing w:after="0"/>
              <w:jc w:val="right"/>
              <w:rPr>
                <w:rFonts w:ascii="Times New Roman" w:hAnsi="Times New Roman" w:cs="Times New Roman"/>
                <w:color w:val="000000"/>
              </w:rPr>
            </w:pPr>
            <w:r w:rsidRPr="00C03B8D">
              <w:rPr>
                <w:rFonts w:ascii="Times New Roman" w:hAnsi="Times New Roman" w:cs="Times New Roman"/>
                <w:color w:val="000000"/>
              </w:rPr>
              <w:t>.4238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5E01A40" w14:textId="1EA76D03" w:rsidR="00C03B8D" w:rsidRPr="00C03B8D" w:rsidRDefault="00C03B8D" w:rsidP="00C03B8D">
            <w:pPr>
              <w:spacing w:after="0"/>
              <w:jc w:val="right"/>
              <w:rPr>
                <w:rFonts w:ascii="Times New Roman" w:hAnsi="Times New Roman" w:cs="Times New Roman"/>
                <w:color w:val="000000"/>
              </w:rPr>
            </w:pPr>
            <w:r w:rsidRPr="00C03B8D">
              <w:rPr>
                <w:rFonts w:ascii="Times New Roman" w:hAnsi="Times New Roman" w:cs="Times New Roman"/>
                <w:color w:val="000000"/>
              </w:rPr>
              <w:t>.0194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15BF4A0" w14:textId="6304E923" w:rsidR="00C03B8D" w:rsidRPr="00C03B8D" w:rsidRDefault="00C03B8D" w:rsidP="00C03B8D">
            <w:pPr>
              <w:spacing w:after="0"/>
              <w:jc w:val="right"/>
              <w:rPr>
                <w:rFonts w:ascii="Times New Roman" w:hAnsi="Times New Roman" w:cs="Times New Roman"/>
                <w:color w:val="000000"/>
              </w:rPr>
            </w:pPr>
            <w:r w:rsidRPr="00C03B8D">
              <w:rPr>
                <w:rFonts w:ascii="Times New Roman" w:hAnsi="Times New Roman" w:cs="Times New Roman"/>
                <w:color w:val="000000"/>
              </w:rPr>
              <w:t>21.8485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FC45CD7" w14:textId="42D2890C" w:rsidR="00C03B8D" w:rsidRPr="00C03B8D" w:rsidRDefault="00C03B8D" w:rsidP="00C03B8D">
            <w:pPr>
              <w:spacing w:after="0"/>
              <w:jc w:val="right"/>
              <w:rPr>
                <w:rFonts w:ascii="Times New Roman" w:hAnsi="Times New Roman" w:cs="Times New Roman"/>
                <w:color w:val="000000"/>
              </w:rPr>
            </w:pPr>
            <w:r w:rsidRPr="00C03B8D">
              <w:rPr>
                <w:rFonts w:ascii="Times New Roman" w:hAnsi="Times New Roman" w:cs="Times New Roman"/>
                <w:color w:val="000000"/>
              </w:rPr>
              <w:t>&lt;</w:t>
            </w:r>
            <w:r w:rsidR="00F94D90">
              <w:rPr>
                <w:rFonts w:ascii="Times New Roman" w:hAnsi="Times New Roman" w:cs="Times New Roman"/>
                <w:color w:val="000000"/>
              </w:rPr>
              <w:t xml:space="preserve"> </w:t>
            </w:r>
            <w:r w:rsidRPr="00C03B8D">
              <w:rPr>
                <w:rFonts w:ascii="Times New Roman" w:hAnsi="Times New Roman" w:cs="Times New Roman"/>
                <w:color w:val="000000"/>
              </w:rPr>
              <w:t>.0001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B2A7F39" w14:textId="537F55C0" w:rsidR="00C03B8D" w:rsidRPr="00C03B8D" w:rsidRDefault="00C03B8D" w:rsidP="00C03B8D">
            <w:pPr>
              <w:spacing w:after="0"/>
              <w:jc w:val="right"/>
              <w:rPr>
                <w:rFonts w:ascii="Times New Roman" w:hAnsi="Times New Roman" w:cs="Times New Roman"/>
                <w:color w:val="000000"/>
              </w:rPr>
            </w:pPr>
            <w:r w:rsidRPr="00C03B8D">
              <w:rPr>
                <w:rFonts w:ascii="Times New Roman" w:hAnsi="Times New Roman" w:cs="Times New Roman"/>
                <w:color w:val="000000"/>
              </w:rPr>
              <w:t>.3858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85F5C63" w14:textId="259F0F9C" w:rsidR="00C03B8D" w:rsidRPr="00C03B8D" w:rsidRDefault="00C03B8D" w:rsidP="00C03B8D">
            <w:pPr>
              <w:spacing w:after="0"/>
              <w:jc w:val="right"/>
              <w:rPr>
                <w:rFonts w:ascii="Times New Roman" w:hAnsi="Times New Roman" w:cs="Times New Roman"/>
                <w:color w:val="000000"/>
              </w:rPr>
            </w:pPr>
            <w:r w:rsidRPr="00C03B8D">
              <w:rPr>
                <w:rFonts w:ascii="Times New Roman" w:hAnsi="Times New Roman" w:cs="Times New Roman"/>
                <w:color w:val="000000"/>
              </w:rPr>
              <w:t>.4619</w:t>
            </w:r>
          </w:p>
        </w:tc>
      </w:tr>
      <w:tr w:rsidR="00C03B8D" w:rsidRPr="00E10B7C" w14:paraId="36B69233" w14:textId="77777777" w:rsidTr="00260B57">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6EEE14C5" w14:textId="0529BE66" w:rsidR="00C03B8D" w:rsidRPr="00360CB3" w:rsidRDefault="00C03B8D" w:rsidP="00C03B8D">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360CB3">
              <w:rPr>
                <w:rFonts w:ascii="Times New Roman" w:hAnsi="Times New Roman" w:cs="Times New Roman"/>
                <w:color w:val="000000"/>
              </w:rPr>
              <w:t>Age</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E9FCC8B" w14:textId="407B2C0B" w:rsidR="00C03B8D" w:rsidRPr="00C03B8D" w:rsidRDefault="007A23E0" w:rsidP="00C03B8D">
            <w:pPr>
              <w:spacing w:after="0"/>
              <w:jc w:val="right"/>
              <w:rPr>
                <w:rFonts w:ascii="Times New Roman" w:hAnsi="Times New Roman" w:cs="Times New Roman"/>
                <w:color w:val="000000"/>
              </w:rPr>
            </w:pPr>
            <w:r>
              <w:rPr>
                <w:rFonts w:ascii="Times New Roman" w:hAnsi="Times New Roman" w:cs="Times New Roman"/>
                <w:color w:val="000000"/>
              </w:rPr>
              <w:t>–</w:t>
            </w:r>
            <w:r w:rsidR="00C03B8D" w:rsidRPr="00C03B8D">
              <w:rPr>
                <w:rFonts w:ascii="Times New Roman" w:hAnsi="Times New Roman" w:cs="Times New Roman"/>
                <w:color w:val="000000"/>
              </w:rPr>
              <w:t>.0025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376B775" w14:textId="0513758B" w:rsidR="00C03B8D" w:rsidRPr="00C03B8D" w:rsidRDefault="00C03B8D" w:rsidP="00C03B8D">
            <w:pPr>
              <w:spacing w:after="0"/>
              <w:jc w:val="right"/>
              <w:rPr>
                <w:rFonts w:ascii="Times New Roman" w:hAnsi="Times New Roman" w:cs="Times New Roman"/>
                <w:color w:val="000000"/>
              </w:rPr>
            </w:pPr>
            <w:r w:rsidRPr="00C03B8D">
              <w:rPr>
                <w:rFonts w:ascii="Times New Roman" w:hAnsi="Times New Roman" w:cs="Times New Roman"/>
                <w:color w:val="000000"/>
              </w:rPr>
              <w:t>.0007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C68B781" w14:textId="7854AB3E" w:rsidR="00C03B8D" w:rsidRPr="00C03B8D" w:rsidRDefault="007A23E0" w:rsidP="00C03B8D">
            <w:pPr>
              <w:spacing w:after="0"/>
              <w:jc w:val="right"/>
              <w:rPr>
                <w:rFonts w:ascii="Times New Roman" w:hAnsi="Times New Roman" w:cs="Times New Roman"/>
                <w:color w:val="000000"/>
              </w:rPr>
            </w:pPr>
            <w:r>
              <w:rPr>
                <w:rFonts w:ascii="Times New Roman" w:hAnsi="Times New Roman" w:cs="Times New Roman"/>
                <w:color w:val="000000"/>
              </w:rPr>
              <w:t>–</w:t>
            </w:r>
            <w:r w:rsidR="00C03B8D" w:rsidRPr="00C03B8D">
              <w:rPr>
                <w:rFonts w:ascii="Times New Roman" w:hAnsi="Times New Roman" w:cs="Times New Roman"/>
                <w:color w:val="000000"/>
              </w:rPr>
              <w:t>3.3886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854ABF3" w14:textId="0CB7EEE0" w:rsidR="00C03B8D" w:rsidRPr="00C03B8D" w:rsidRDefault="00C03B8D" w:rsidP="00C03B8D">
            <w:pPr>
              <w:spacing w:after="0"/>
              <w:jc w:val="right"/>
              <w:rPr>
                <w:rFonts w:ascii="Times New Roman" w:hAnsi="Times New Roman" w:cs="Times New Roman"/>
                <w:color w:val="000000"/>
              </w:rPr>
            </w:pPr>
            <w:r w:rsidRPr="00C03B8D">
              <w:rPr>
                <w:rFonts w:ascii="Times New Roman" w:hAnsi="Times New Roman" w:cs="Times New Roman"/>
                <w:color w:val="000000"/>
              </w:rPr>
              <w:t>.0007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3556C30" w14:textId="50BDAFEC" w:rsidR="00C03B8D" w:rsidRPr="00C03B8D" w:rsidRDefault="007A23E0" w:rsidP="00C03B8D">
            <w:pPr>
              <w:spacing w:after="0"/>
              <w:jc w:val="right"/>
              <w:rPr>
                <w:rFonts w:ascii="Times New Roman" w:hAnsi="Times New Roman" w:cs="Times New Roman"/>
                <w:color w:val="000000"/>
              </w:rPr>
            </w:pPr>
            <w:r>
              <w:rPr>
                <w:rFonts w:ascii="Times New Roman" w:hAnsi="Times New Roman" w:cs="Times New Roman"/>
                <w:color w:val="000000"/>
              </w:rPr>
              <w:t>–</w:t>
            </w:r>
            <w:r w:rsidR="00C03B8D" w:rsidRPr="00C03B8D">
              <w:rPr>
                <w:rFonts w:ascii="Times New Roman" w:hAnsi="Times New Roman" w:cs="Times New Roman"/>
                <w:color w:val="000000"/>
              </w:rPr>
              <w:t>.0039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F2417EC" w14:textId="2678FDFA" w:rsidR="00C03B8D" w:rsidRPr="00C03B8D" w:rsidRDefault="007A23E0" w:rsidP="00C03B8D">
            <w:pPr>
              <w:spacing w:after="0"/>
              <w:jc w:val="right"/>
              <w:rPr>
                <w:rFonts w:ascii="Times New Roman" w:hAnsi="Times New Roman" w:cs="Times New Roman"/>
                <w:color w:val="000000"/>
              </w:rPr>
            </w:pPr>
            <w:r>
              <w:rPr>
                <w:rFonts w:ascii="Times New Roman" w:hAnsi="Times New Roman" w:cs="Times New Roman"/>
                <w:color w:val="000000"/>
              </w:rPr>
              <w:t>–</w:t>
            </w:r>
            <w:r w:rsidR="00C03B8D" w:rsidRPr="00C03B8D">
              <w:rPr>
                <w:rFonts w:ascii="Times New Roman" w:hAnsi="Times New Roman" w:cs="Times New Roman"/>
                <w:color w:val="000000"/>
              </w:rPr>
              <w:t>.0010</w:t>
            </w:r>
          </w:p>
        </w:tc>
      </w:tr>
      <w:tr w:rsidR="00C03B8D" w:rsidRPr="00E10B7C" w14:paraId="2E45F62F" w14:textId="77777777" w:rsidTr="00260B57">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151383B9" w14:textId="77777777" w:rsidR="00C03B8D" w:rsidRPr="00360CB3" w:rsidRDefault="00C03B8D" w:rsidP="00C03B8D">
            <w:pPr>
              <w:spacing w:after="0"/>
              <w:ind w:firstLine="131"/>
              <w:rPr>
                <w:rFonts w:ascii="Times New Roman" w:hAnsi="Times New Roman" w:cs="Times New Roman"/>
                <w:b/>
                <w:bCs/>
                <w:color w:val="000000"/>
              </w:rPr>
            </w:pPr>
            <w:r w:rsidRPr="00360CB3">
              <w:rPr>
                <w:rFonts w:ascii="Times New Roman" w:hAnsi="Times New Roman" w:cs="Times New Roman"/>
                <w:b/>
                <w:bCs/>
                <w:color w:val="000000"/>
              </w:rPr>
              <w:t>Intrinsic motivation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8B117D7" w14:textId="77777777" w:rsidR="00C03B8D" w:rsidRPr="00C03B8D" w:rsidRDefault="00C03B8D" w:rsidP="00C03B8D">
            <w:pPr>
              <w:spacing w:after="0"/>
              <w:jc w:val="right"/>
              <w:rPr>
                <w:rFonts w:ascii="Times New Roman" w:hAnsi="Times New Roman" w:cs="Times New Roman"/>
                <w:b/>
                <w:bCs/>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CEC5F75" w14:textId="77777777" w:rsidR="00C03B8D" w:rsidRPr="00C03B8D" w:rsidRDefault="00C03B8D" w:rsidP="00C03B8D">
            <w:pPr>
              <w:spacing w:after="0"/>
              <w:jc w:val="right"/>
              <w:rPr>
                <w:rFonts w:ascii="Times New Roman" w:hAnsi="Times New Roman" w:cs="Times New Roman"/>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316E8DE" w14:textId="77777777" w:rsidR="00C03B8D" w:rsidRPr="00C03B8D" w:rsidRDefault="00C03B8D" w:rsidP="00C03B8D">
            <w:pPr>
              <w:spacing w:after="0"/>
              <w:jc w:val="right"/>
              <w:rPr>
                <w:rFonts w:ascii="Times New Roman" w:hAnsi="Times New Roman" w:cs="Times New Roman"/>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0F04C91" w14:textId="77777777" w:rsidR="00C03B8D" w:rsidRPr="00C03B8D" w:rsidRDefault="00C03B8D" w:rsidP="00C03B8D">
            <w:pPr>
              <w:spacing w:after="0"/>
              <w:jc w:val="right"/>
              <w:rPr>
                <w:rFonts w:ascii="Times New Roman" w:hAnsi="Times New Roman" w:cs="Times New Roman"/>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DB607D5" w14:textId="77777777" w:rsidR="00C03B8D" w:rsidRPr="00C03B8D" w:rsidRDefault="00C03B8D" w:rsidP="00C03B8D">
            <w:pPr>
              <w:spacing w:after="0"/>
              <w:jc w:val="right"/>
              <w:rPr>
                <w:rFonts w:ascii="Times New Roman" w:hAnsi="Times New Roman" w:cs="Times New Roman"/>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B5746DB" w14:textId="77777777" w:rsidR="00C03B8D" w:rsidRPr="00C03B8D" w:rsidRDefault="00C03B8D" w:rsidP="00C03B8D">
            <w:pPr>
              <w:spacing w:after="0"/>
              <w:jc w:val="right"/>
              <w:rPr>
                <w:rFonts w:ascii="Times New Roman" w:hAnsi="Times New Roman" w:cs="Times New Roman"/>
              </w:rPr>
            </w:pPr>
          </w:p>
        </w:tc>
      </w:tr>
      <w:tr w:rsidR="00C03B8D" w:rsidRPr="00E10B7C" w14:paraId="2179C877" w14:textId="77777777" w:rsidTr="00260B57">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4D022C82" w14:textId="3F40F03D" w:rsidR="00C03B8D" w:rsidRPr="00360CB3" w:rsidRDefault="00C03B8D" w:rsidP="00C03B8D">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360CB3">
              <w:rPr>
                <w:rFonts w:ascii="Times New Roman" w:hAnsi="Times New Roman" w:cs="Times New Roman"/>
                <w:color w:val="000000"/>
              </w:rPr>
              <w:t>Intercept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7726359" w14:textId="07AC6037" w:rsidR="00C03B8D" w:rsidRPr="00C03B8D" w:rsidRDefault="00C03B8D" w:rsidP="00C03B8D">
            <w:pPr>
              <w:spacing w:after="0"/>
              <w:jc w:val="right"/>
              <w:rPr>
                <w:rFonts w:ascii="Times New Roman" w:hAnsi="Times New Roman" w:cs="Times New Roman"/>
                <w:color w:val="000000"/>
              </w:rPr>
            </w:pPr>
            <w:r w:rsidRPr="00C03B8D">
              <w:rPr>
                <w:rFonts w:ascii="Times New Roman" w:hAnsi="Times New Roman" w:cs="Times New Roman"/>
                <w:color w:val="000000"/>
              </w:rPr>
              <w:t>.4195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A5A2B4B" w14:textId="74E2BC41" w:rsidR="00C03B8D" w:rsidRPr="00C03B8D" w:rsidRDefault="00C03B8D" w:rsidP="00C03B8D">
            <w:pPr>
              <w:spacing w:after="0"/>
              <w:jc w:val="right"/>
              <w:rPr>
                <w:rFonts w:ascii="Times New Roman" w:hAnsi="Times New Roman" w:cs="Times New Roman"/>
                <w:color w:val="000000"/>
              </w:rPr>
            </w:pPr>
            <w:r w:rsidRPr="00C03B8D">
              <w:rPr>
                <w:rFonts w:ascii="Times New Roman" w:hAnsi="Times New Roman" w:cs="Times New Roman"/>
                <w:color w:val="000000"/>
              </w:rPr>
              <w:t>.0327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03BAD8B" w14:textId="3E6E89C8" w:rsidR="00C03B8D" w:rsidRPr="00C03B8D" w:rsidRDefault="00C03B8D" w:rsidP="00C03B8D">
            <w:pPr>
              <w:spacing w:after="0"/>
              <w:jc w:val="right"/>
              <w:rPr>
                <w:rFonts w:ascii="Times New Roman" w:hAnsi="Times New Roman" w:cs="Times New Roman"/>
                <w:color w:val="000000"/>
              </w:rPr>
            </w:pPr>
            <w:r w:rsidRPr="00C03B8D">
              <w:rPr>
                <w:rFonts w:ascii="Times New Roman" w:hAnsi="Times New Roman" w:cs="Times New Roman"/>
                <w:color w:val="000000"/>
              </w:rPr>
              <w:t>12.8431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C7D8A68" w14:textId="7E3E9B23" w:rsidR="00C03B8D" w:rsidRPr="00C03B8D" w:rsidRDefault="00C03B8D" w:rsidP="00C03B8D">
            <w:pPr>
              <w:spacing w:after="0"/>
              <w:jc w:val="right"/>
              <w:rPr>
                <w:rFonts w:ascii="Times New Roman" w:hAnsi="Times New Roman" w:cs="Times New Roman"/>
                <w:color w:val="000000"/>
              </w:rPr>
            </w:pPr>
            <w:r w:rsidRPr="00C03B8D">
              <w:rPr>
                <w:rFonts w:ascii="Times New Roman" w:hAnsi="Times New Roman" w:cs="Times New Roman"/>
                <w:color w:val="000000"/>
              </w:rPr>
              <w:t>&lt;</w:t>
            </w:r>
            <w:r w:rsidR="00F94D90">
              <w:rPr>
                <w:rFonts w:ascii="Times New Roman" w:hAnsi="Times New Roman" w:cs="Times New Roman"/>
                <w:color w:val="000000"/>
              </w:rPr>
              <w:t xml:space="preserve"> </w:t>
            </w:r>
            <w:r w:rsidRPr="00C03B8D">
              <w:rPr>
                <w:rFonts w:ascii="Times New Roman" w:hAnsi="Times New Roman" w:cs="Times New Roman"/>
                <w:color w:val="000000"/>
              </w:rPr>
              <w:t>.0001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7339A9D" w14:textId="291F76D1" w:rsidR="00C03B8D" w:rsidRPr="00C03B8D" w:rsidRDefault="00C03B8D" w:rsidP="00C03B8D">
            <w:pPr>
              <w:spacing w:after="0"/>
              <w:jc w:val="right"/>
              <w:rPr>
                <w:rFonts w:ascii="Times New Roman" w:hAnsi="Times New Roman" w:cs="Times New Roman"/>
                <w:color w:val="000000"/>
              </w:rPr>
            </w:pPr>
            <w:r w:rsidRPr="00C03B8D">
              <w:rPr>
                <w:rFonts w:ascii="Times New Roman" w:hAnsi="Times New Roman" w:cs="Times New Roman"/>
                <w:color w:val="000000"/>
              </w:rPr>
              <w:t>.3555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1BF42FE" w14:textId="118159E5" w:rsidR="00C03B8D" w:rsidRPr="00C03B8D" w:rsidRDefault="00C03B8D" w:rsidP="00C03B8D">
            <w:pPr>
              <w:spacing w:after="0"/>
              <w:jc w:val="right"/>
              <w:rPr>
                <w:rFonts w:ascii="Times New Roman" w:hAnsi="Times New Roman" w:cs="Times New Roman"/>
                <w:color w:val="000000"/>
              </w:rPr>
            </w:pPr>
            <w:r w:rsidRPr="00C03B8D">
              <w:rPr>
                <w:rFonts w:ascii="Times New Roman" w:hAnsi="Times New Roman" w:cs="Times New Roman"/>
                <w:color w:val="000000"/>
              </w:rPr>
              <w:t>.4835</w:t>
            </w:r>
          </w:p>
        </w:tc>
      </w:tr>
      <w:tr w:rsidR="00C03B8D" w:rsidRPr="00E10B7C" w14:paraId="0B0A695B" w14:textId="77777777" w:rsidTr="00260B57">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580C4DEE" w14:textId="611B6579" w:rsidR="00C03B8D" w:rsidRPr="00360CB3" w:rsidRDefault="00C03B8D" w:rsidP="00C03B8D">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360CB3">
              <w:rPr>
                <w:rFonts w:ascii="Times New Roman" w:hAnsi="Times New Roman" w:cs="Times New Roman"/>
                <w:color w:val="000000"/>
              </w:rPr>
              <w:t>Age</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B1685FD" w14:textId="3E098618" w:rsidR="00C03B8D" w:rsidRPr="00C03B8D" w:rsidRDefault="007A23E0" w:rsidP="00C03B8D">
            <w:pPr>
              <w:spacing w:after="0"/>
              <w:jc w:val="right"/>
              <w:rPr>
                <w:rFonts w:ascii="Times New Roman" w:hAnsi="Times New Roman" w:cs="Times New Roman"/>
                <w:color w:val="000000"/>
              </w:rPr>
            </w:pPr>
            <w:r>
              <w:rPr>
                <w:rFonts w:ascii="Times New Roman" w:hAnsi="Times New Roman" w:cs="Times New Roman"/>
                <w:color w:val="000000"/>
              </w:rPr>
              <w:t>–</w:t>
            </w:r>
            <w:r w:rsidR="00C03B8D" w:rsidRPr="00C03B8D">
              <w:rPr>
                <w:rFonts w:ascii="Times New Roman" w:hAnsi="Times New Roman" w:cs="Times New Roman"/>
                <w:color w:val="000000"/>
              </w:rPr>
              <w:t>.0015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A1F35A4" w14:textId="7F160495" w:rsidR="00C03B8D" w:rsidRPr="00C03B8D" w:rsidRDefault="00C03B8D" w:rsidP="00C03B8D">
            <w:pPr>
              <w:spacing w:after="0"/>
              <w:jc w:val="right"/>
              <w:rPr>
                <w:rFonts w:ascii="Times New Roman" w:hAnsi="Times New Roman" w:cs="Times New Roman"/>
                <w:color w:val="000000"/>
              </w:rPr>
            </w:pPr>
            <w:r w:rsidRPr="00C03B8D">
              <w:rPr>
                <w:rFonts w:ascii="Times New Roman" w:hAnsi="Times New Roman" w:cs="Times New Roman"/>
                <w:color w:val="000000"/>
              </w:rPr>
              <w:t>.0014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A59C2CB" w14:textId="1850410C" w:rsidR="00C03B8D" w:rsidRPr="00C03B8D" w:rsidRDefault="007A23E0" w:rsidP="00C03B8D">
            <w:pPr>
              <w:spacing w:after="0"/>
              <w:jc w:val="right"/>
              <w:rPr>
                <w:rFonts w:ascii="Times New Roman" w:hAnsi="Times New Roman" w:cs="Times New Roman"/>
                <w:color w:val="000000"/>
              </w:rPr>
            </w:pPr>
            <w:r>
              <w:rPr>
                <w:rFonts w:ascii="Times New Roman" w:hAnsi="Times New Roman" w:cs="Times New Roman"/>
                <w:color w:val="000000"/>
              </w:rPr>
              <w:t>–</w:t>
            </w:r>
            <w:r w:rsidR="00C03B8D" w:rsidRPr="00C03B8D">
              <w:rPr>
                <w:rFonts w:ascii="Times New Roman" w:hAnsi="Times New Roman" w:cs="Times New Roman"/>
                <w:color w:val="000000"/>
              </w:rPr>
              <w:t>1.0689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092ED5D" w14:textId="1B090E0E" w:rsidR="00C03B8D" w:rsidRPr="00C03B8D" w:rsidRDefault="00C03B8D" w:rsidP="00C03B8D">
            <w:pPr>
              <w:spacing w:after="0"/>
              <w:jc w:val="right"/>
              <w:rPr>
                <w:rFonts w:ascii="Times New Roman" w:hAnsi="Times New Roman" w:cs="Times New Roman"/>
                <w:color w:val="000000"/>
              </w:rPr>
            </w:pPr>
            <w:r w:rsidRPr="00C03B8D">
              <w:rPr>
                <w:rFonts w:ascii="Times New Roman" w:hAnsi="Times New Roman" w:cs="Times New Roman"/>
                <w:color w:val="000000"/>
              </w:rPr>
              <w:t>.2851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FA9004B" w14:textId="6D452429" w:rsidR="00C03B8D" w:rsidRPr="00C03B8D" w:rsidRDefault="007A23E0" w:rsidP="00C03B8D">
            <w:pPr>
              <w:spacing w:after="0"/>
              <w:jc w:val="right"/>
              <w:rPr>
                <w:rFonts w:ascii="Times New Roman" w:hAnsi="Times New Roman" w:cs="Times New Roman"/>
                <w:color w:val="000000"/>
              </w:rPr>
            </w:pPr>
            <w:r>
              <w:rPr>
                <w:rFonts w:ascii="Times New Roman" w:hAnsi="Times New Roman" w:cs="Times New Roman"/>
                <w:color w:val="000000"/>
              </w:rPr>
              <w:t>–</w:t>
            </w:r>
            <w:r w:rsidR="00C03B8D" w:rsidRPr="00C03B8D">
              <w:rPr>
                <w:rFonts w:ascii="Times New Roman" w:hAnsi="Times New Roman" w:cs="Times New Roman"/>
                <w:color w:val="000000"/>
              </w:rPr>
              <w:t>.0043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17D3296" w14:textId="2C497E5A" w:rsidR="00C03B8D" w:rsidRPr="00C03B8D" w:rsidRDefault="00C03B8D" w:rsidP="00C03B8D">
            <w:pPr>
              <w:spacing w:after="0"/>
              <w:jc w:val="right"/>
              <w:rPr>
                <w:rFonts w:ascii="Times New Roman" w:hAnsi="Times New Roman" w:cs="Times New Roman"/>
                <w:color w:val="000000"/>
              </w:rPr>
            </w:pPr>
            <w:r w:rsidRPr="00C03B8D">
              <w:rPr>
                <w:rFonts w:ascii="Times New Roman" w:hAnsi="Times New Roman" w:cs="Times New Roman"/>
                <w:color w:val="000000"/>
              </w:rPr>
              <w:t>.0013</w:t>
            </w:r>
          </w:p>
        </w:tc>
      </w:tr>
      <w:tr w:rsidR="00C03B8D" w:rsidRPr="00E10B7C" w14:paraId="4B2D987D" w14:textId="77777777" w:rsidTr="00260B57">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297878C4" w14:textId="77777777" w:rsidR="00C03B8D" w:rsidRPr="00360CB3" w:rsidRDefault="00C03B8D" w:rsidP="00C03B8D">
            <w:pPr>
              <w:spacing w:after="0"/>
              <w:ind w:firstLine="131"/>
              <w:rPr>
                <w:rFonts w:ascii="Times New Roman" w:hAnsi="Times New Roman" w:cs="Times New Roman"/>
                <w:b/>
                <w:bCs/>
                <w:color w:val="000000"/>
              </w:rPr>
            </w:pPr>
            <w:r w:rsidRPr="00360CB3">
              <w:rPr>
                <w:rFonts w:ascii="Times New Roman" w:hAnsi="Times New Roman" w:cs="Times New Roman"/>
                <w:b/>
                <w:bCs/>
                <w:color w:val="000000"/>
              </w:rPr>
              <w:t>Identified regulation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DBDAD3B" w14:textId="77777777" w:rsidR="00C03B8D" w:rsidRPr="00C03B8D" w:rsidRDefault="00C03B8D" w:rsidP="00C03B8D">
            <w:pPr>
              <w:spacing w:after="0"/>
              <w:jc w:val="right"/>
              <w:rPr>
                <w:rFonts w:ascii="Times New Roman" w:hAnsi="Times New Roman" w:cs="Times New Roman"/>
                <w:b/>
                <w:bCs/>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0AB627C" w14:textId="77777777" w:rsidR="00C03B8D" w:rsidRPr="00C03B8D" w:rsidRDefault="00C03B8D" w:rsidP="00C03B8D">
            <w:pPr>
              <w:spacing w:after="0"/>
              <w:jc w:val="right"/>
              <w:rPr>
                <w:rFonts w:ascii="Times New Roman" w:hAnsi="Times New Roman" w:cs="Times New Roman"/>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9EE15C7" w14:textId="77777777" w:rsidR="00C03B8D" w:rsidRPr="00C03B8D" w:rsidRDefault="00C03B8D" w:rsidP="00C03B8D">
            <w:pPr>
              <w:spacing w:after="0"/>
              <w:jc w:val="right"/>
              <w:rPr>
                <w:rFonts w:ascii="Times New Roman" w:hAnsi="Times New Roman" w:cs="Times New Roman"/>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DC627E5" w14:textId="77777777" w:rsidR="00C03B8D" w:rsidRPr="00C03B8D" w:rsidRDefault="00C03B8D" w:rsidP="00C03B8D">
            <w:pPr>
              <w:spacing w:after="0"/>
              <w:jc w:val="right"/>
              <w:rPr>
                <w:rFonts w:ascii="Times New Roman" w:hAnsi="Times New Roman" w:cs="Times New Roman"/>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5F5434D" w14:textId="77777777" w:rsidR="00C03B8D" w:rsidRPr="00C03B8D" w:rsidRDefault="00C03B8D" w:rsidP="00C03B8D">
            <w:pPr>
              <w:spacing w:after="0"/>
              <w:jc w:val="right"/>
              <w:rPr>
                <w:rFonts w:ascii="Times New Roman" w:hAnsi="Times New Roman" w:cs="Times New Roman"/>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D23A2E9" w14:textId="77777777" w:rsidR="00C03B8D" w:rsidRPr="00C03B8D" w:rsidRDefault="00C03B8D" w:rsidP="00C03B8D">
            <w:pPr>
              <w:spacing w:after="0"/>
              <w:jc w:val="right"/>
              <w:rPr>
                <w:rFonts w:ascii="Times New Roman" w:hAnsi="Times New Roman" w:cs="Times New Roman"/>
              </w:rPr>
            </w:pPr>
          </w:p>
        </w:tc>
      </w:tr>
      <w:tr w:rsidR="00C03B8D" w:rsidRPr="00E10B7C" w14:paraId="1015145E" w14:textId="77777777" w:rsidTr="00260B57">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2F3FD711" w14:textId="62B0750C" w:rsidR="00C03B8D" w:rsidRPr="00360CB3" w:rsidRDefault="00C03B8D" w:rsidP="00C03B8D">
            <w:pPr>
              <w:spacing w:after="0"/>
              <w:ind w:firstLine="131"/>
              <w:rPr>
                <w:rFonts w:ascii="Times New Roman" w:hAnsi="Times New Roman" w:cs="Times New Roman"/>
                <w:color w:val="000000"/>
              </w:rPr>
            </w:pPr>
            <w:r>
              <w:rPr>
                <w:rFonts w:ascii="Times New Roman" w:hAnsi="Times New Roman" w:cs="Times New Roman"/>
                <w:color w:val="000000"/>
              </w:rPr>
              <w:lastRenderedPageBreak/>
              <w:t xml:space="preserve">  </w:t>
            </w:r>
            <w:r w:rsidRPr="00360CB3">
              <w:rPr>
                <w:rFonts w:ascii="Times New Roman" w:hAnsi="Times New Roman" w:cs="Times New Roman"/>
                <w:color w:val="000000"/>
              </w:rPr>
              <w:t>Intercept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F2A70FB" w14:textId="63D4E099" w:rsidR="00C03B8D" w:rsidRPr="00C03B8D" w:rsidRDefault="00C03B8D" w:rsidP="00C03B8D">
            <w:pPr>
              <w:spacing w:after="0"/>
              <w:jc w:val="right"/>
              <w:rPr>
                <w:rFonts w:ascii="Times New Roman" w:hAnsi="Times New Roman" w:cs="Times New Roman"/>
                <w:color w:val="000000"/>
              </w:rPr>
            </w:pPr>
            <w:r w:rsidRPr="00C03B8D">
              <w:rPr>
                <w:rFonts w:ascii="Times New Roman" w:hAnsi="Times New Roman" w:cs="Times New Roman"/>
                <w:color w:val="000000"/>
              </w:rPr>
              <w:t>.4151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A3D23CD" w14:textId="754F07B1" w:rsidR="00C03B8D" w:rsidRPr="00C03B8D" w:rsidRDefault="00C03B8D" w:rsidP="00C03B8D">
            <w:pPr>
              <w:spacing w:after="0"/>
              <w:jc w:val="right"/>
              <w:rPr>
                <w:rFonts w:ascii="Times New Roman" w:hAnsi="Times New Roman" w:cs="Times New Roman"/>
                <w:color w:val="000000"/>
              </w:rPr>
            </w:pPr>
            <w:r w:rsidRPr="00C03B8D">
              <w:rPr>
                <w:rFonts w:ascii="Times New Roman" w:hAnsi="Times New Roman" w:cs="Times New Roman"/>
                <w:color w:val="000000"/>
              </w:rPr>
              <w:t>.0361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6934869" w14:textId="0218D94E" w:rsidR="00C03B8D" w:rsidRPr="00C03B8D" w:rsidRDefault="00C03B8D" w:rsidP="00C03B8D">
            <w:pPr>
              <w:spacing w:after="0"/>
              <w:jc w:val="right"/>
              <w:rPr>
                <w:rFonts w:ascii="Times New Roman" w:hAnsi="Times New Roman" w:cs="Times New Roman"/>
                <w:color w:val="000000"/>
              </w:rPr>
            </w:pPr>
            <w:r w:rsidRPr="00C03B8D">
              <w:rPr>
                <w:rFonts w:ascii="Times New Roman" w:hAnsi="Times New Roman" w:cs="Times New Roman"/>
                <w:color w:val="000000"/>
              </w:rPr>
              <w:t>11.4878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B4DD54A" w14:textId="75DBDBF5" w:rsidR="00C03B8D" w:rsidRPr="00C03B8D" w:rsidRDefault="00C03B8D" w:rsidP="00C03B8D">
            <w:pPr>
              <w:spacing w:after="0"/>
              <w:jc w:val="right"/>
              <w:rPr>
                <w:rFonts w:ascii="Times New Roman" w:hAnsi="Times New Roman" w:cs="Times New Roman"/>
                <w:color w:val="000000"/>
              </w:rPr>
            </w:pPr>
            <w:r w:rsidRPr="00C03B8D">
              <w:rPr>
                <w:rFonts w:ascii="Times New Roman" w:hAnsi="Times New Roman" w:cs="Times New Roman"/>
                <w:color w:val="000000"/>
              </w:rPr>
              <w:t>&lt;.0001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3FC3626" w14:textId="1D9C056B" w:rsidR="00C03B8D" w:rsidRPr="00C03B8D" w:rsidRDefault="00C03B8D" w:rsidP="00C03B8D">
            <w:pPr>
              <w:spacing w:after="0"/>
              <w:jc w:val="right"/>
              <w:rPr>
                <w:rFonts w:ascii="Times New Roman" w:hAnsi="Times New Roman" w:cs="Times New Roman"/>
                <w:color w:val="000000"/>
              </w:rPr>
            </w:pPr>
            <w:r w:rsidRPr="00C03B8D">
              <w:rPr>
                <w:rFonts w:ascii="Times New Roman" w:hAnsi="Times New Roman" w:cs="Times New Roman"/>
                <w:color w:val="000000"/>
              </w:rPr>
              <w:t>.3443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DB62779" w14:textId="6518E4AE" w:rsidR="00C03B8D" w:rsidRPr="00C03B8D" w:rsidRDefault="00C03B8D" w:rsidP="00C03B8D">
            <w:pPr>
              <w:spacing w:after="0"/>
              <w:jc w:val="right"/>
              <w:rPr>
                <w:rFonts w:ascii="Times New Roman" w:hAnsi="Times New Roman" w:cs="Times New Roman"/>
                <w:color w:val="000000"/>
              </w:rPr>
            </w:pPr>
            <w:r w:rsidRPr="00C03B8D">
              <w:rPr>
                <w:rFonts w:ascii="Times New Roman" w:hAnsi="Times New Roman" w:cs="Times New Roman"/>
                <w:color w:val="000000"/>
              </w:rPr>
              <w:t>.4859</w:t>
            </w:r>
          </w:p>
        </w:tc>
      </w:tr>
      <w:tr w:rsidR="00C03B8D" w:rsidRPr="00E10B7C" w14:paraId="2BBB7875" w14:textId="77777777" w:rsidTr="00260B57">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13BB1199" w14:textId="2A64DC49" w:rsidR="00C03B8D" w:rsidRPr="00360CB3" w:rsidRDefault="00C03B8D" w:rsidP="00C03B8D">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360CB3">
              <w:rPr>
                <w:rFonts w:ascii="Times New Roman" w:hAnsi="Times New Roman" w:cs="Times New Roman"/>
                <w:color w:val="000000"/>
              </w:rPr>
              <w:t>Age</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A9EDDF2" w14:textId="79523D6B" w:rsidR="00C03B8D" w:rsidRPr="00C03B8D" w:rsidRDefault="007A23E0" w:rsidP="00C03B8D">
            <w:pPr>
              <w:spacing w:after="0"/>
              <w:jc w:val="right"/>
              <w:rPr>
                <w:rFonts w:ascii="Times New Roman" w:hAnsi="Times New Roman" w:cs="Times New Roman"/>
                <w:color w:val="000000"/>
              </w:rPr>
            </w:pPr>
            <w:r>
              <w:rPr>
                <w:rFonts w:ascii="Times New Roman" w:hAnsi="Times New Roman" w:cs="Times New Roman"/>
                <w:color w:val="000000"/>
              </w:rPr>
              <w:t>–</w:t>
            </w:r>
            <w:r w:rsidR="00C03B8D" w:rsidRPr="00C03B8D">
              <w:rPr>
                <w:rFonts w:ascii="Times New Roman" w:hAnsi="Times New Roman" w:cs="Times New Roman"/>
                <w:color w:val="000000"/>
              </w:rPr>
              <w:t>.0026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BB54BB5" w14:textId="5F8D68E8" w:rsidR="00C03B8D" w:rsidRPr="00C03B8D" w:rsidRDefault="00C03B8D" w:rsidP="00C03B8D">
            <w:pPr>
              <w:spacing w:after="0"/>
              <w:jc w:val="right"/>
              <w:rPr>
                <w:rFonts w:ascii="Times New Roman" w:hAnsi="Times New Roman" w:cs="Times New Roman"/>
                <w:color w:val="000000"/>
              </w:rPr>
            </w:pPr>
            <w:r w:rsidRPr="00C03B8D">
              <w:rPr>
                <w:rFonts w:ascii="Times New Roman" w:hAnsi="Times New Roman" w:cs="Times New Roman"/>
                <w:color w:val="000000"/>
              </w:rPr>
              <w:t>.0015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5261A79" w14:textId="3D848C22" w:rsidR="00C03B8D" w:rsidRPr="00C03B8D" w:rsidRDefault="007A23E0" w:rsidP="00C03B8D">
            <w:pPr>
              <w:spacing w:after="0"/>
              <w:jc w:val="right"/>
              <w:rPr>
                <w:rFonts w:ascii="Times New Roman" w:hAnsi="Times New Roman" w:cs="Times New Roman"/>
                <w:color w:val="000000"/>
              </w:rPr>
            </w:pPr>
            <w:r>
              <w:rPr>
                <w:rFonts w:ascii="Times New Roman" w:hAnsi="Times New Roman" w:cs="Times New Roman"/>
                <w:color w:val="000000"/>
              </w:rPr>
              <w:t>–</w:t>
            </w:r>
            <w:r w:rsidR="00C03B8D" w:rsidRPr="00C03B8D">
              <w:rPr>
                <w:rFonts w:ascii="Times New Roman" w:hAnsi="Times New Roman" w:cs="Times New Roman"/>
                <w:color w:val="000000"/>
              </w:rPr>
              <w:t>1.7018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1D264E1" w14:textId="0C9F6D74" w:rsidR="00C03B8D" w:rsidRPr="00C03B8D" w:rsidRDefault="00C03B8D" w:rsidP="00C03B8D">
            <w:pPr>
              <w:spacing w:after="0"/>
              <w:jc w:val="right"/>
              <w:rPr>
                <w:rFonts w:ascii="Times New Roman" w:hAnsi="Times New Roman" w:cs="Times New Roman"/>
                <w:color w:val="000000"/>
              </w:rPr>
            </w:pPr>
            <w:r w:rsidRPr="00C03B8D">
              <w:rPr>
                <w:rFonts w:ascii="Times New Roman" w:hAnsi="Times New Roman" w:cs="Times New Roman"/>
                <w:color w:val="000000"/>
              </w:rPr>
              <w:t>.0888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F74EC2B" w14:textId="35C52D0E" w:rsidR="00C03B8D" w:rsidRPr="00C03B8D" w:rsidRDefault="007A23E0" w:rsidP="00C03B8D">
            <w:pPr>
              <w:spacing w:after="0"/>
              <w:jc w:val="right"/>
              <w:rPr>
                <w:rFonts w:ascii="Times New Roman" w:hAnsi="Times New Roman" w:cs="Times New Roman"/>
                <w:color w:val="000000"/>
              </w:rPr>
            </w:pPr>
            <w:r>
              <w:rPr>
                <w:rFonts w:ascii="Times New Roman" w:hAnsi="Times New Roman" w:cs="Times New Roman"/>
                <w:color w:val="000000"/>
              </w:rPr>
              <w:t>–</w:t>
            </w:r>
            <w:r w:rsidR="00C03B8D" w:rsidRPr="00C03B8D">
              <w:rPr>
                <w:rFonts w:ascii="Times New Roman" w:hAnsi="Times New Roman" w:cs="Times New Roman"/>
                <w:color w:val="000000"/>
              </w:rPr>
              <w:t>.0056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395250F" w14:textId="4E601658" w:rsidR="00C03B8D" w:rsidRPr="00C03B8D" w:rsidRDefault="00C03B8D" w:rsidP="00C03B8D">
            <w:pPr>
              <w:spacing w:after="0"/>
              <w:jc w:val="right"/>
              <w:rPr>
                <w:rFonts w:ascii="Times New Roman" w:hAnsi="Times New Roman" w:cs="Times New Roman"/>
                <w:color w:val="000000"/>
              </w:rPr>
            </w:pPr>
            <w:r w:rsidRPr="00C03B8D">
              <w:rPr>
                <w:rFonts w:ascii="Times New Roman" w:hAnsi="Times New Roman" w:cs="Times New Roman"/>
                <w:color w:val="000000"/>
              </w:rPr>
              <w:t>.0004</w:t>
            </w:r>
          </w:p>
        </w:tc>
      </w:tr>
      <w:tr w:rsidR="00C43574" w:rsidRPr="00E10B7C" w14:paraId="3AEC5100" w14:textId="77777777" w:rsidTr="00AE1CC5">
        <w:trPr>
          <w:trHeight w:val="465"/>
        </w:trPr>
        <w:tc>
          <w:tcPr>
            <w:tcW w:w="9802" w:type="dxa"/>
            <w:gridSpan w:val="7"/>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208E955" w14:textId="77777777" w:rsidR="00C43574" w:rsidRPr="00360CB3" w:rsidRDefault="00C43574" w:rsidP="006A7C83">
            <w:pPr>
              <w:spacing w:after="0"/>
              <w:jc w:val="center"/>
              <w:rPr>
                <w:rFonts w:ascii="Times New Roman" w:hAnsi="Times New Roman" w:cs="Times New Roman"/>
                <w:b/>
                <w:bCs/>
                <w:color w:val="000000"/>
              </w:rPr>
            </w:pPr>
            <w:r w:rsidRPr="00360CB3">
              <w:rPr>
                <w:rFonts w:ascii="Times New Roman" w:hAnsi="Times New Roman" w:cs="Times New Roman"/>
                <w:b/>
                <w:bCs/>
                <w:color w:val="000000"/>
              </w:rPr>
              <w:t>Time lag </w:t>
            </w:r>
          </w:p>
        </w:tc>
      </w:tr>
      <w:tr w:rsidR="00C43574" w:rsidRPr="00E10B7C" w14:paraId="610681BA" w14:textId="77777777" w:rsidTr="006C40F0">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16EC2ECA" w14:textId="77777777" w:rsidR="00C43574" w:rsidRPr="00360CB3" w:rsidRDefault="00C43574" w:rsidP="006A7C83">
            <w:pPr>
              <w:spacing w:after="0"/>
              <w:ind w:firstLine="131"/>
              <w:rPr>
                <w:rFonts w:ascii="Times New Roman" w:hAnsi="Times New Roman" w:cs="Times New Roman"/>
                <w:b/>
                <w:bCs/>
                <w:color w:val="000000"/>
              </w:rPr>
            </w:pPr>
            <w:r w:rsidRPr="00360CB3">
              <w:rPr>
                <w:rFonts w:ascii="Times New Roman" w:hAnsi="Times New Roman" w:cs="Times New Roman"/>
                <w:b/>
                <w:bCs/>
                <w:color w:val="000000"/>
              </w:rPr>
              <w:t>Autonomy satisfaction</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tcPr>
          <w:p w14:paraId="7DCBC14A" w14:textId="3C62EAD1" w:rsidR="00C43574" w:rsidRPr="00DB5F27" w:rsidRDefault="00C43574" w:rsidP="000E68C2">
            <w:pPr>
              <w:spacing w:after="0"/>
              <w:jc w:val="center"/>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tcPr>
          <w:p w14:paraId="0CC31FC8" w14:textId="5F32D6AF" w:rsidR="00C43574" w:rsidRPr="00DB5F27" w:rsidRDefault="00C43574" w:rsidP="000E68C2">
            <w:pPr>
              <w:spacing w:after="0"/>
              <w:jc w:val="center"/>
              <w:rPr>
                <w:rFonts w:ascii="Times New Roman" w:hAnsi="Times New Roman" w:cs="Times New Roman"/>
                <w:i/>
                <w:iCs/>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tcPr>
          <w:p w14:paraId="34A704B6" w14:textId="4EDF14EE" w:rsidR="00C43574" w:rsidRPr="00DB5F27" w:rsidRDefault="00C43574" w:rsidP="000E68C2">
            <w:pPr>
              <w:spacing w:after="0"/>
              <w:jc w:val="center"/>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tcPr>
          <w:p w14:paraId="066C97C8" w14:textId="51BCB0FF" w:rsidR="00C43574" w:rsidRPr="00DB5F27" w:rsidRDefault="00C43574" w:rsidP="000E68C2">
            <w:pPr>
              <w:spacing w:after="0"/>
              <w:jc w:val="center"/>
              <w:rPr>
                <w:rFonts w:ascii="Times New Roman" w:hAnsi="Times New Roman" w:cs="Times New Roman"/>
                <w:i/>
                <w:iCs/>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tcPr>
          <w:p w14:paraId="0F078915" w14:textId="2DC3F5E2" w:rsidR="00C43574" w:rsidRPr="00DB5F27" w:rsidRDefault="00C43574" w:rsidP="000E68C2">
            <w:pPr>
              <w:spacing w:after="0"/>
              <w:jc w:val="center"/>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tcPr>
          <w:p w14:paraId="2F22B1AA" w14:textId="1C9C2855" w:rsidR="00C43574" w:rsidRPr="00DB5F27" w:rsidRDefault="00C43574" w:rsidP="000E68C2">
            <w:pPr>
              <w:spacing w:after="0"/>
              <w:jc w:val="center"/>
              <w:rPr>
                <w:rFonts w:ascii="Times New Roman" w:hAnsi="Times New Roman" w:cs="Times New Roman"/>
                <w:color w:val="000000"/>
              </w:rPr>
            </w:pPr>
          </w:p>
        </w:tc>
      </w:tr>
      <w:tr w:rsidR="001E67AF" w:rsidRPr="00E10B7C" w14:paraId="316607F1" w14:textId="77777777" w:rsidTr="00BA66C9">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51AB9489" w14:textId="5DCDBF4D" w:rsidR="001E67AF" w:rsidRPr="00360CB3" w:rsidRDefault="001E67AF" w:rsidP="001E67AF">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360CB3">
              <w:rPr>
                <w:rFonts w:ascii="Times New Roman" w:hAnsi="Times New Roman" w:cs="Times New Roman"/>
                <w:color w:val="000000"/>
              </w:rPr>
              <w:t>Intercept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E6E2F0D" w14:textId="3D39BA11" w:rsidR="001E67AF" w:rsidRPr="001E67AF" w:rsidRDefault="001E67AF" w:rsidP="001E67AF">
            <w:pPr>
              <w:spacing w:after="0"/>
              <w:jc w:val="right"/>
              <w:rPr>
                <w:rFonts w:ascii="Times New Roman" w:hAnsi="Times New Roman" w:cs="Times New Roman"/>
                <w:color w:val="000000"/>
              </w:rPr>
            </w:pPr>
            <w:r w:rsidRPr="001E67AF">
              <w:rPr>
                <w:rFonts w:ascii="Times New Roman" w:hAnsi="Times New Roman" w:cs="Times New Roman"/>
                <w:color w:val="000000"/>
              </w:rPr>
              <w:t>.5257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40FD30D" w14:textId="309975AD" w:rsidR="001E67AF" w:rsidRPr="001E67AF" w:rsidRDefault="001E67AF" w:rsidP="001E67AF">
            <w:pPr>
              <w:spacing w:after="0"/>
              <w:jc w:val="right"/>
              <w:rPr>
                <w:rFonts w:ascii="Times New Roman" w:hAnsi="Times New Roman" w:cs="Times New Roman"/>
                <w:color w:val="000000"/>
              </w:rPr>
            </w:pPr>
            <w:r w:rsidRPr="001E67AF">
              <w:rPr>
                <w:rFonts w:ascii="Times New Roman" w:hAnsi="Times New Roman" w:cs="Times New Roman"/>
                <w:color w:val="000000"/>
              </w:rPr>
              <w:t>.0181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E205E96" w14:textId="7770C8C3" w:rsidR="001E67AF" w:rsidRPr="001E67AF" w:rsidRDefault="001E67AF" w:rsidP="001E67AF">
            <w:pPr>
              <w:spacing w:after="0"/>
              <w:jc w:val="right"/>
              <w:rPr>
                <w:rFonts w:ascii="Times New Roman" w:hAnsi="Times New Roman" w:cs="Times New Roman"/>
                <w:color w:val="000000"/>
              </w:rPr>
            </w:pPr>
            <w:r w:rsidRPr="001E67AF">
              <w:rPr>
                <w:rFonts w:ascii="Times New Roman" w:hAnsi="Times New Roman" w:cs="Times New Roman"/>
                <w:color w:val="000000"/>
              </w:rPr>
              <w:t>28.9774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AD95133" w14:textId="1E13F22E" w:rsidR="001E67AF" w:rsidRPr="001E67AF" w:rsidRDefault="001E67AF" w:rsidP="001E67AF">
            <w:pPr>
              <w:spacing w:after="0"/>
              <w:jc w:val="right"/>
              <w:rPr>
                <w:rFonts w:ascii="Times New Roman" w:hAnsi="Times New Roman" w:cs="Times New Roman"/>
                <w:color w:val="000000"/>
              </w:rPr>
            </w:pPr>
            <w:r w:rsidRPr="001E67AF">
              <w:rPr>
                <w:rFonts w:ascii="Times New Roman" w:hAnsi="Times New Roman" w:cs="Times New Roman"/>
                <w:color w:val="000000"/>
              </w:rPr>
              <w:t>&lt;</w:t>
            </w:r>
            <w:r w:rsidR="00F94D90">
              <w:rPr>
                <w:rFonts w:ascii="Times New Roman" w:hAnsi="Times New Roman" w:cs="Times New Roman"/>
                <w:color w:val="000000"/>
              </w:rPr>
              <w:t xml:space="preserve"> </w:t>
            </w:r>
            <w:r w:rsidRPr="001E67AF">
              <w:rPr>
                <w:rFonts w:ascii="Times New Roman" w:hAnsi="Times New Roman" w:cs="Times New Roman"/>
                <w:color w:val="000000"/>
              </w:rPr>
              <w:t>.0001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E0CC78D" w14:textId="45916BA1" w:rsidR="001E67AF" w:rsidRPr="001E67AF" w:rsidRDefault="001E67AF" w:rsidP="001E67AF">
            <w:pPr>
              <w:spacing w:after="0"/>
              <w:jc w:val="right"/>
              <w:rPr>
                <w:rFonts w:ascii="Times New Roman" w:hAnsi="Times New Roman" w:cs="Times New Roman"/>
                <w:color w:val="000000"/>
              </w:rPr>
            </w:pPr>
            <w:r w:rsidRPr="001E67AF">
              <w:rPr>
                <w:rFonts w:ascii="Times New Roman" w:hAnsi="Times New Roman" w:cs="Times New Roman"/>
                <w:color w:val="000000"/>
              </w:rPr>
              <w:t>.4901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B5044A3" w14:textId="444083A7" w:rsidR="001E67AF" w:rsidRPr="001E67AF" w:rsidRDefault="001E67AF" w:rsidP="001E67AF">
            <w:pPr>
              <w:spacing w:after="0"/>
              <w:jc w:val="right"/>
              <w:rPr>
                <w:rFonts w:ascii="Times New Roman" w:hAnsi="Times New Roman" w:cs="Times New Roman"/>
                <w:color w:val="000000"/>
              </w:rPr>
            </w:pPr>
            <w:r w:rsidRPr="001E67AF">
              <w:rPr>
                <w:rFonts w:ascii="Times New Roman" w:hAnsi="Times New Roman" w:cs="Times New Roman"/>
                <w:color w:val="000000"/>
              </w:rPr>
              <w:t>.5613</w:t>
            </w:r>
          </w:p>
        </w:tc>
      </w:tr>
      <w:tr w:rsidR="001E67AF" w:rsidRPr="00E10B7C" w14:paraId="6349DD74" w14:textId="77777777" w:rsidTr="00BA66C9">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324B8384" w14:textId="20226168" w:rsidR="001E67AF" w:rsidRPr="00360CB3" w:rsidRDefault="001E67AF" w:rsidP="001E67AF">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360CB3">
              <w:rPr>
                <w:rFonts w:ascii="Times New Roman" w:hAnsi="Times New Roman" w:cs="Times New Roman"/>
                <w:color w:val="000000"/>
              </w:rPr>
              <w:t>Time lag</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6012610" w14:textId="453C18CE" w:rsidR="001E67AF" w:rsidRPr="001E67AF" w:rsidRDefault="001E67AF" w:rsidP="001E67AF">
            <w:pPr>
              <w:spacing w:after="0"/>
              <w:jc w:val="right"/>
              <w:rPr>
                <w:rFonts w:ascii="Times New Roman" w:hAnsi="Times New Roman" w:cs="Times New Roman"/>
                <w:color w:val="000000"/>
              </w:rPr>
            </w:pPr>
            <w:r>
              <w:rPr>
                <w:rFonts w:ascii="Times New Roman" w:hAnsi="Times New Roman" w:cs="Times New Roman"/>
                <w:color w:val="000000"/>
              </w:rPr>
              <w:t>–</w:t>
            </w:r>
            <w:r w:rsidRPr="001E67AF">
              <w:rPr>
                <w:rFonts w:ascii="Times New Roman" w:hAnsi="Times New Roman" w:cs="Times New Roman"/>
                <w:color w:val="000000"/>
              </w:rPr>
              <w:t>.0138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51DF5C0" w14:textId="04B58632" w:rsidR="001E67AF" w:rsidRPr="001E67AF" w:rsidRDefault="001E67AF" w:rsidP="001E67AF">
            <w:pPr>
              <w:spacing w:after="0"/>
              <w:jc w:val="right"/>
              <w:rPr>
                <w:rFonts w:ascii="Times New Roman" w:hAnsi="Times New Roman" w:cs="Times New Roman"/>
                <w:color w:val="000000"/>
              </w:rPr>
            </w:pPr>
            <w:r w:rsidRPr="001E67AF">
              <w:rPr>
                <w:rFonts w:ascii="Times New Roman" w:hAnsi="Times New Roman" w:cs="Times New Roman"/>
                <w:color w:val="000000"/>
              </w:rPr>
              <w:t>.0052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9699A99" w14:textId="16FAC8A5" w:rsidR="001E67AF" w:rsidRPr="001E67AF" w:rsidRDefault="001E67AF" w:rsidP="001E67AF">
            <w:pPr>
              <w:spacing w:after="0"/>
              <w:jc w:val="right"/>
              <w:rPr>
                <w:rFonts w:ascii="Times New Roman" w:hAnsi="Times New Roman" w:cs="Times New Roman"/>
                <w:color w:val="000000"/>
              </w:rPr>
            </w:pPr>
            <w:r>
              <w:rPr>
                <w:rFonts w:ascii="Times New Roman" w:hAnsi="Times New Roman" w:cs="Times New Roman"/>
                <w:color w:val="000000"/>
              </w:rPr>
              <w:t>–</w:t>
            </w:r>
            <w:r w:rsidRPr="001E67AF">
              <w:rPr>
                <w:rFonts w:ascii="Times New Roman" w:hAnsi="Times New Roman" w:cs="Times New Roman"/>
                <w:color w:val="000000"/>
              </w:rPr>
              <w:t>2.6302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35C9CDF" w14:textId="417EE8BC" w:rsidR="001E67AF" w:rsidRPr="001E67AF" w:rsidRDefault="001E67AF" w:rsidP="001E67AF">
            <w:pPr>
              <w:spacing w:after="0"/>
              <w:jc w:val="right"/>
              <w:rPr>
                <w:rFonts w:ascii="Times New Roman" w:hAnsi="Times New Roman" w:cs="Times New Roman"/>
                <w:color w:val="000000"/>
              </w:rPr>
            </w:pPr>
            <w:r w:rsidRPr="001E67AF">
              <w:rPr>
                <w:rFonts w:ascii="Times New Roman" w:hAnsi="Times New Roman" w:cs="Times New Roman"/>
                <w:color w:val="000000"/>
              </w:rPr>
              <w:t>.0085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2FB072E" w14:textId="72664E04" w:rsidR="001E67AF" w:rsidRPr="001E67AF" w:rsidRDefault="001E67AF" w:rsidP="001E67AF">
            <w:pPr>
              <w:spacing w:after="0"/>
              <w:jc w:val="right"/>
              <w:rPr>
                <w:rFonts w:ascii="Times New Roman" w:hAnsi="Times New Roman" w:cs="Times New Roman"/>
                <w:color w:val="000000"/>
              </w:rPr>
            </w:pPr>
            <w:r>
              <w:rPr>
                <w:rFonts w:ascii="Times New Roman" w:hAnsi="Times New Roman" w:cs="Times New Roman"/>
                <w:color w:val="000000"/>
              </w:rPr>
              <w:t>–</w:t>
            </w:r>
            <w:r w:rsidRPr="001E67AF">
              <w:rPr>
                <w:rFonts w:ascii="Times New Roman" w:hAnsi="Times New Roman" w:cs="Times New Roman"/>
                <w:color w:val="000000"/>
              </w:rPr>
              <w:t>.0240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34F4655" w14:textId="00B88625" w:rsidR="001E67AF" w:rsidRPr="001E67AF" w:rsidRDefault="001E67AF" w:rsidP="001E67AF">
            <w:pPr>
              <w:spacing w:after="0"/>
              <w:jc w:val="right"/>
              <w:rPr>
                <w:rFonts w:ascii="Times New Roman" w:hAnsi="Times New Roman" w:cs="Times New Roman"/>
                <w:color w:val="000000"/>
              </w:rPr>
            </w:pPr>
            <w:r>
              <w:rPr>
                <w:rFonts w:ascii="Times New Roman" w:hAnsi="Times New Roman" w:cs="Times New Roman"/>
                <w:color w:val="000000"/>
              </w:rPr>
              <w:t>–</w:t>
            </w:r>
            <w:r w:rsidRPr="001E67AF">
              <w:rPr>
                <w:rFonts w:ascii="Times New Roman" w:hAnsi="Times New Roman" w:cs="Times New Roman"/>
                <w:color w:val="000000"/>
              </w:rPr>
              <w:t>.0035</w:t>
            </w:r>
          </w:p>
        </w:tc>
      </w:tr>
      <w:tr w:rsidR="001E67AF" w:rsidRPr="00E10B7C" w14:paraId="61649E14" w14:textId="77777777" w:rsidTr="00BA66C9">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23C19C49" w14:textId="77777777" w:rsidR="001E67AF" w:rsidRPr="00360CB3" w:rsidRDefault="001E67AF" w:rsidP="001E67AF">
            <w:pPr>
              <w:spacing w:after="0"/>
              <w:ind w:firstLine="131"/>
              <w:rPr>
                <w:rFonts w:ascii="Times New Roman" w:hAnsi="Times New Roman" w:cs="Times New Roman"/>
                <w:b/>
                <w:bCs/>
                <w:color w:val="000000"/>
              </w:rPr>
            </w:pPr>
            <w:r w:rsidRPr="00360CB3">
              <w:rPr>
                <w:rFonts w:ascii="Times New Roman" w:hAnsi="Times New Roman" w:cs="Times New Roman"/>
                <w:b/>
                <w:bCs/>
                <w:color w:val="000000"/>
              </w:rPr>
              <w:t>Competence satisfaction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5955AA2" w14:textId="77777777" w:rsidR="001E67AF" w:rsidRPr="001E67AF" w:rsidRDefault="001E67AF" w:rsidP="001E67AF">
            <w:pPr>
              <w:spacing w:after="0"/>
              <w:jc w:val="right"/>
              <w:rPr>
                <w:rFonts w:ascii="Times New Roman" w:hAnsi="Times New Roman" w:cs="Times New Roman"/>
                <w:b/>
                <w:bCs/>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DC2E8F1" w14:textId="77777777" w:rsidR="001E67AF" w:rsidRPr="001E67AF" w:rsidRDefault="001E67AF" w:rsidP="001E67AF">
            <w:pPr>
              <w:spacing w:after="0"/>
              <w:jc w:val="right"/>
              <w:rPr>
                <w:rFonts w:ascii="Times New Roman" w:hAnsi="Times New Roman" w:cs="Times New Roman"/>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96F5B91" w14:textId="77777777" w:rsidR="001E67AF" w:rsidRPr="001E67AF" w:rsidRDefault="001E67AF" w:rsidP="001E67AF">
            <w:pPr>
              <w:spacing w:after="0"/>
              <w:jc w:val="right"/>
              <w:rPr>
                <w:rFonts w:ascii="Times New Roman" w:hAnsi="Times New Roman" w:cs="Times New Roman"/>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018805F" w14:textId="77777777" w:rsidR="001E67AF" w:rsidRPr="001E67AF" w:rsidRDefault="001E67AF" w:rsidP="001E67AF">
            <w:pPr>
              <w:spacing w:after="0"/>
              <w:jc w:val="right"/>
              <w:rPr>
                <w:rFonts w:ascii="Times New Roman" w:hAnsi="Times New Roman" w:cs="Times New Roman"/>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701AD48" w14:textId="77777777" w:rsidR="001E67AF" w:rsidRPr="001E67AF" w:rsidRDefault="001E67AF" w:rsidP="001E67AF">
            <w:pPr>
              <w:spacing w:after="0"/>
              <w:jc w:val="right"/>
              <w:rPr>
                <w:rFonts w:ascii="Times New Roman" w:hAnsi="Times New Roman" w:cs="Times New Roman"/>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66164CC" w14:textId="77777777" w:rsidR="001E67AF" w:rsidRPr="001E67AF" w:rsidRDefault="001E67AF" w:rsidP="001E67AF">
            <w:pPr>
              <w:spacing w:after="0"/>
              <w:jc w:val="right"/>
              <w:rPr>
                <w:rFonts w:ascii="Times New Roman" w:hAnsi="Times New Roman" w:cs="Times New Roman"/>
              </w:rPr>
            </w:pPr>
          </w:p>
        </w:tc>
      </w:tr>
      <w:tr w:rsidR="001E67AF" w:rsidRPr="00E10B7C" w14:paraId="23D8E1E8" w14:textId="77777777" w:rsidTr="00BA66C9">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6C115967" w14:textId="278B6D13" w:rsidR="001E67AF" w:rsidRPr="00360CB3" w:rsidRDefault="001E67AF" w:rsidP="001E67AF">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360CB3">
              <w:rPr>
                <w:rFonts w:ascii="Times New Roman" w:hAnsi="Times New Roman" w:cs="Times New Roman"/>
                <w:color w:val="000000"/>
              </w:rPr>
              <w:t>Intercept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09FB316" w14:textId="2C5E9CB5" w:rsidR="001E67AF" w:rsidRPr="001E67AF" w:rsidRDefault="001E67AF" w:rsidP="001E67AF">
            <w:pPr>
              <w:spacing w:after="0"/>
              <w:jc w:val="right"/>
              <w:rPr>
                <w:rFonts w:ascii="Times New Roman" w:hAnsi="Times New Roman" w:cs="Times New Roman"/>
                <w:color w:val="000000"/>
              </w:rPr>
            </w:pPr>
            <w:r w:rsidRPr="001E67AF">
              <w:rPr>
                <w:rFonts w:ascii="Times New Roman" w:hAnsi="Times New Roman" w:cs="Times New Roman"/>
                <w:color w:val="000000"/>
              </w:rPr>
              <w:t>.3587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9A637C5" w14:textId="777BB346" w:rsidR="001E67AF" w:rsidRPr="001E67AF" w:rsidRDefault="001E67AF" w:rsidP="001E67AF">
            <w:pPr>
              <w:spacing w:after="0"/>
              <w:jc w:val="right"/>
              <w:rPr>
                <w:rFonts w:ascii="Times New Roman" w:hAnsi="Times New Roman" w:cs="Times New Roman"/>
                <w:color w:val="000000"/>
              </w:rPr>
            </w:pPr>
            <w:r w:rsidRPr="001E67AF">
              <w:rPr>
                <w:rFonts w:ascii="Times New Roman" w:hAnsi="Times New Roman" w:cs="Times New Roman"/>
                <w:color w:val="000000"/>
              </w:rPr>
              <w:t>.0112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8B6663F" w14:textId="1BD8F6C3" w:rsidR="001E67AF" w:rsidRPr="001E67AF" w:rsidRDefault="001E67AF" w:rsidP="001E67AF">
            <w:pPr>
              <w:spacing w:after="0"/>
              <w:jc w:val="right"/>
              <w:rPr>
                <w:rFonts w:ascii="Times New Roman" w:hAnsi="Times New Roman" w:cs="Times New Roman"/>
                <w:color w:val="000000"/>
              </w:rPr>
            </w:pPr>
            <w:r w:rsidRPr="001E67AF">
              <w:rPr>
                <w:rFonts w:ascii="Times New Roman" w:hAnsi="Times New Roman" w:cs="Times New Roman"/>
                <w:color w:val="000000"/>
              </w:rPr>
              <w:t>32.0494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87D4505" w14:textId="01CC84EC" w:rsidR="001E67AF" w:rsidRPr="001E67AF" w:rsidRDefault="001E67AF" w:rsidP="001E67AF">
            <w:pPr>
              <w:spacing w:after="0"/>
              <w:jc w:val="right"/>
              <w:rPr>
                <w:rFonts w:ascii="Times New Roman" w:hAnsi="Times New Roman" w:cs="Times New Roman"/>
                <w:color w:val="000000"/>
              </w:rPr>
            </w:pPr>
            <w:r w:rsidRPr="001E67AF">
              <w:rPr>
                <w:rFonts w:ascii="Times New Roman" w:hAnsi="Times New Roman" w:cs="Times New Roman"/>
                <w:color w:val="000000"/>
              </w:rPr>
              <w:t>&lt;</w:t>
            </w:r>
            <w:r w:rsidR="00F94D90">
              <w:rPr>
                <w:rFonts w:ascii="Times New Roman" w:hAnsi="Times New Roman" w:cs="Times New Roman"/>
                <w:color w:val="000000"/>
              </w:rPr>
              <w:t xml:space="preserve"> </w:t>
            </w:r>
            <w:r w:rsidRPr="001E67AF">
              <w:rPr>
                <w:rFonts w:ascii="Times New Roman" w:hAnsi="Times New Roman" w:cs="Times New Roman"/>
                <w:color w:val="000000"/>
              </w:rPr>
              <w:t>.0001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8CDAB42" w14:textId="38693AB9" w:rsidR="001E67AF" w:rsidRPr="001E67AF" w:rsidRDefault="001E67AF" w:rsidP="001E67AF">
            <w:pPr>
              <w:spacing w:after="0"/>
              <w:jc w:val="right"/>
              <w:rPr>
                <w:rFonts w:ascii="Times New Roman" w:hAnsi="Times New Roman" w:cs="Times New Roman"/>
                <w:color w:val="000000"/>
              </w:rPr>
            </w:pPr>
            <w:r w:rsidRPr="001E67AF">
              <w:rPr>
                <w:rFonts w:ascii="Times New Roman" w:hAnsi="Times New Roman" w:cs="Times New Roman"/>
                <w:color w:val="000000"/>
              </w:rPr>
              <w:t>.3368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52FBFAB" w14:textId="3CE0E81F" w:rsidR="001E67AF" w:rsidRPr="001E67AF" w:rsidRDefault="001E67AF" w:rsidP="001E67AF">
            <w:pPr>
              <w:spacing w:after="0"/>
              <w:jc w:val="right"/>
              <w:rPr>
                <w:rFonts w:ascii="Times New Roman" w:hAnsi="Times New Roman" w:cs="Times New Roman"/>
                <w:color w:val="000000"/>
              </w:rPr>
            </w:pPr>
            <w:r w:rsidRPr="001E67AF">
              <w:rPr>
                <w:rFonts w:ascii="Times New Roman" w:hAnsi="Times New Roman" w:cs="Times New Roman"/>
                <w:color w:val="000000"/>
              </w:rPr>
              <w:t>.3806</w:t>
            </w:r>
          </w:p>
        </w:tc>
      </w:tr>
      <w:tr w:rsidR="001E67AF" w:rsidRPr="00E10B7C" w14:paraId="5AA2DA11" w14:textId="77777777" w:rsidTr="00BA66C9">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525F5281" w14:textId="1140A076" w:rsidR="001E67AF" w:rsidRPr="00360CB3" w:rsidRDefault="001E67AF" w:rsidP="001E67AF">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360CB3">
              <w:rPr>
                <w:rFonts w:ascii="Times New Roman" w:hAnsi="Times New Roman" w:cs="Times New Roman"/>
                <w:color w:val="000000"/>
              </w:rPr>
              <w:t>Time lag</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DECF4CF" w14:textId="68F6C605" w:rsidR="001E67AF" w:rsidRPr="001E67AF" w:rsidRDefault="001E67AF" w:rsidP="001E67AF">
            <w:pPr>
              <w:spacing w:after="0"/>
              <w:jc w:val="right"/>
              <w:rPr>
                <w:rFonts w:ascii="Times New Roman" w:hAnsi="Times New Roman" w:cs="Times New Roman"/>
                <w:color w:val="000000"/>
              </w:rPr>
            </w:pPr>
            <w:r>
              <w:rPr>
                <w:rFonts w:ascii="Times New Roman" w:hAnsi="Times New Roman" w:cs="Times New Roman"/>
                <w:color w:val="000000"/>
              </w:rPr>
              <w:t>–</w:t>
            </w:r>
            <w:r w:rsidRPr="001E67AF">
              <w:rPr>
                <w:rFonts w:ascii="Times New Roman" w:hAnsi="Times New Roman" w:cs="Times New Roman"/>
                <w:color w:val="000000"/>
              </w:rPr>
              <w:t>.0057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67869C9" w14:textId="11F8DD58" w:rsidR="001E67AF" w:rsidRPr="001E67AF" w:rsidRDefault="001E67AF" w:rsidP="001E67AF">
            <w:pPr>
              <w:spacing w:after="0"/>
              <w:jc w:val="right"/>
              <w:rPr>
                <w:rFonts w:ascii="Times New Roman" w:hAnsi="Times New Roman" w:cs="Times New Roman"/>
                <w:color w:val="000000"/>
              </w:rPr>
            </w:pPr>
            <w:r w:rsidRPr="001E67AF">
              <w:rPr>
                <w:rFonts w:ascii="Times New Roman" w:hAnsi="Times New Roman" w:cs="Times New Roman"/>
                <w:color w:val="000000"/>
              </w:rPr>
              <w:t>.0030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47F33E4" w14:textId="4BA45CB3" w:rsidR="001E67AF" w:rsidRPr="001E67AF" w:rsidRDefault="001E67AF" w:rsidP="001E67AF">
            <w:pPr>
              <w:spacing w:after="0"/>
              <w:jc w:val="right"/>
              <w:rPr>
                <w:rFonts w:ascii="Times New Roman" w:hAnsi="Times New Roman" w:cs="Times New Roman"/>
                <w:color w:val="000000"/>
              </w:rPr>
            </w:pPr>
            <w:r>
              <w:rPr>
                <w:rFonts w:ascii="Times New Roman" w:hAnsi="Times New Roman" w:cs="Times New Roman"/>
                <w:color w:val="000000"/>
              </w:rPr>
              <w:t>–</w:t>
            </w:r>
            <w:r w:rsidRPr="001E67AF">
              <w:rPr>
                <w:rFonts w:ascii="Times New Roman" w:hAnsi="Times New Roman" w:cs="Times New Roman"/>
                <w:color w:val="000000"/>
              </w:rPr>
              <w:t>1.9250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EF66CA6" w14:textId="1E07EEAD" w:rsidR="001E67AF" w:rsidRPr="001E67AF" w:rsidRDefault="001E67AF" w:rsidP="001E67AF">
            <w:pPr>
              <w:spacing w:after="0"/>
              <w:jc w:val="right"/>
              <w:rPr>
                <w:rFonts w:ascii="Times New Roman" w:hAnsi="Times New Roman" w:cs="Times New Roman"/>
                <w:color w:val="000000"/>
              </w:rPr>
            </w:pPr>
            <w:r w:rsidRPr="001E67AF">
              <w:rPr>
                <w:rFonts w:ascii="Times New Roman" w:hAnsi="Times New Roman" w:cs="Times New Roman"/>
                <w:color w:val="000000"/>
              </w:rPr>
              <w:t>.0542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EB2E655" w14:textId="39D32872" w:rsidR="001E67AF" w:rsidRPr="001E67AF" w:rsidRDefault="001E67AF" w:rsidP="001E67AF">
            <w:pPr>
              <w:spacing w:after="0"/>
              <w:jc w:val="right"/>
              <w:rPr>
                <w:rFonts w:ascii="Times New Roman" w:hAnsi="Times New Roman" w:cs="Times New Roman"/>
                <w:color w:val="000000"/>
              </w:rPr>
            </w:pPr>
            <w:r>
              <w:rPr>
                <w:rFonts w:ascii="Times New Roman" w:hAnsi="Times New Roman" w:cs="Times New Roman"/>
                <w:color w:val="000000"/>
              </w:rPr>
              <w:t>–</w:t>
            </w:r>
            <w:r w:rsidRPr="001E67AF">
              <w:rPr>
                <w:rFonts w:ascii="Times New Roman" w:hAnsi="Times New Roman" w:cs="Times New Roman"/>
                <w:color w:val="000000"/>
              </w:rPr>
              <w:t>.0115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03B3666" w14:textId="07DCD9FE" w:rsidR="001E67AF" w:rsidRPr="001E67AF" w:rsidRDefault="001E67AF" w:rsidP="001E67AF">
            <w:pPr>
              <w:spacing w:after="0"/>
              <w:jc w:val="right"/>
              <w:rPr>
                <w:rFonts w:ascii="Times New Roman" w:hAnsi="Times New Roman" w:cs="Times New Roman"/>
                <w:color w:val="000000"/>
              </w:rPr>
            </w:pPr>
            <w:r w:rsidRPr="001E67AF">
              <w:rPr>
                <w:rFonts w:ascii="Times New Roman" w:hAnsi="Times New Roman" w:cs="Times New Roman"/>
                <w:color w:val="000000"/>
              </w:rPr>
              <w:t>.0001</w:t>
            </w:r>
          </w:p>
        </w:tc>
      </w:tr>
      <w:tr w:rsidR="001E67AF" w:rsidRPr="00E10B7C" w14:paraId="05B1E885" w14:textId="77777777" w:rsidTr="00BA66C9">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3494B769" w14:textId="77777777" w:rsidR="001E67AF" w:rsidRPr="00360CB3" w:rsidRDefault="001E67AF" w:rsidP="001E67AF">
            <w:pPr>
              <w:spacing w:after="0"/>
              <w:ind w:firstLine="131"/>
              <w:rPr>
                <w:rFonts w:ascii="Times New Roman" w:hAnsi="Times New Roman" w:cs="Times New Roman"/>
                <w:b/>
                <w:bCs/>
                <w:color w:val="000000"/>
              </w:rPr>
            </w:pPr>
            <w:r w:rsidRPr="00360CB3">
              <w:rPr>
                <w:rFonts w:ascii="Times New Roman" w:hAnsi="Times New Roman" w:cs="Times New Roman"/>
                <w:b/>
                <w:bCs/>
                <w:color w:val="000000"/>
              </w:rPr>
              <w:t>Relatedness satisfaction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84D0CF0" w14:textId="77777777" w:rsidR="001E67AF" w:rsidRPr="001E67AF" w:rsidRDefault="001E67AF" w:rsidP="001E67AF">
            <w:pPr>
              <w:spacing w:after="0"/>
              <w:jc w:val="right"/>
              <w:rPr>
                <w:rFonts w:ascii="Times New Roman" w:hAnsi="Times New Roman" w:cs="Times New Roman"/>
                <w:b/>
                <w:bCs/>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EF62C34" w14:textId="77777777" w:rsidR="001E67AF" w:rsidRPr="001E67AF" w:rsidRDefault="001E67AF" w:rsidP="001E67AF">
            <w:pPr>
              <w:spacing w:after="0"/>
              <w:jc w:val="right"/>
              <w:rPr>
                <w:rFonts w:ascii="Times New Roman" w:hAnsi="Times New Roman" w:cs="Times New Roman"/>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50A98A3" w14:textId="77777777" w:rsidR="001E67AF" w:rsidRPr="001E67AF" w:rsidRDefault="001E67AF" w:rsidP="001E67AF">
            <w:pPr>
              <w:spacing w:after="0"/>
              <w:jc w:val="right"/>
              <w:rPr>
                <w:rFonts w:ascii="Times New Roman" w:hAnsi="Times New Roman" w:cs="Times New Roman"/>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28E8593" w14:textId="77777777" w:rsidR="001E67AF" w:rsidRPr="001E67AF" w:rsidRDefault="001E67AF" w:rsidP="001E67AF">
            <w:pPr>
              <w:spacing w:after="0"/>
              <w:jc w:val="right"/>
              <w:rPr>
                <w:rFonts w:ascii="Times New Roman" w:hAnsi="Times New Roman" w:cs="Times New Roman"/>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0A72283" w14:textId="77777777" w:rsidR="001E67AF" w:rsidRPr="001E67AF" w:rsidRDefault="001E67AF" w:rsidP="001E67AF">
            <w:pPr>
              <w:spacing w:after="0"/>
              <w:jc w:val="right"/>
              <w:rPr>
                <w:rFonts w:ascii="Times New Roman" w:hAnsi="Times New Roman" w:cs="Times New Roman"/>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6E3A15B" w14:textId="77777777" w:rsidR="001E67AF" w:rsidRPr="001E67AF" w:rsidRDefault="001E67AF" w:rsidP="001E67AF">
            <w:pPr>
              <w:spacing w:after="0"/>
              <w:jc w:val="right"/>
              <w:rPr>
                <w:rFonts w:ascii="Times New Roman" w:hAnsi="Times New Roman" w:cs="Times New Roman"/>
              </w:rPr>
            </w:pPr>
          </w:p>
        </w:tc>
      </w:tr>
      <w:tr w:rsidR="001E67AF" w:rsidRPr="00E10B7C" w14:paraId="132E80FE" w14:textId="77777777" w:rsidTr="00BA66C9">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1531E7BC" w14:textId="18F202A0" w:rsidR="001E67AF" w:rsidRPr="00360CB3" w:rsidRDefault="001E67AF" w:rsidP="001E67AF">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360CB3">
              <w:rPr>
                <w:rFonts w:ascii="Times New Roman" w:hAnsi="Times New Roman" w:cs="Times New Roman"/>
                <w:color w:val="000000"/>
              </w:rPr>
              <w:t>Intercept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693D5FA" w14:textId="22D4CA32" w:rsidR="001E67AF" w:rsidRPr="001E67AF" w:rsidRDefault="001E67AF" w:rsidP="001E67AF">
            <w:pPr>
              <w:spacing w:after="0"/>
              <w:jc w:val="right"/>
              <w:rPr>
                <w:rFonts w:ascii="Times New Roman" w:hAnsi="Times New Roman" w:cs="Times New Roman"/>
                <w:color w:val="000000"/>
              </w:rPr>
            </w:pPr>
            <w:r w:rsidRPr="001E67AF">
              <w:rPr>
                <w:rFonts w:ascii="Times New Roman" w:hAnsi="Times New Roman" w:cs="Times New Roman"/>
                <w:color w:val="000000"/>
              </w:rPr>
              <w:t>.4437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0849C44" w14:textId="1A405D61" w:rsidR="001E67AF" w:rsidRPr="001E67AF" w:rsidRDefault="001E67AF" w:rsidP="001E67AF">
            <w:pPr>
              <w:spacing w:after="0"/>
              <w:jc w:val="right"/>
              <w:rPr>
                <w:rFonts w:ascii="Times New Roman" w:hAnsi="Times New Roman" w:cs="Times New Roman"/>
                <w:color w:val="000000"/>
              </w:rPr>
            </w:pPr>
            <w:r w:rsidRPr="001E67AF">
              <w:rPr>
                <w:rFonts w:ascii="Times New Roman" w:hAnsi="Times New Roman" w:cs="Times New Roman"/>
                <w:color w:val="000000"/>
              </w:rPr>
              <w:t>.0155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A6BC6F3" w14:textId="06CD4520" w:rsidR="001E67AF" w:rsidRPr="001E67AF" w:rsidRDefault="001E67AF" w:rsidP="001E67AF">
            <w:pPr>
              <w:spacing w:after="0"/>
              <w:jc w:val="right"/>
              <w:rPr>
                <w:rFonts w:ascii="Times New Roman" w:hAnsi="Times New Roman" w:cs="Times New Roman"/>
                <w:color w:val="000000"/>
              </w:rPr>
            </w:pPr>
            <w:r w:rsidRPr="001E67AF">
              <w:rPr>
                <w:rFonts w:ascii="Times New Roman" w:hAnsi="Times New Roman" w:cs="Times New Roman"/>
                <w:color w:val="000000"/>
              </w:rPr>
              <w:t>28.6691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3BC47D8" w14:textId="39F186C8" w:rsidR="001E67AF" w:rsidRPr="001E67AF" w:rsidRDefault="001E67AF" w:rsidP="001E67AF">
            <w:pPr>
              <w:spacing w:after="0"/>
              <w:jc w:val="right"/>
              <w:rPr>
                <w:rFonts w:ascii="Times New Roman" w:hAnsi="Times New Roman" w:cs="Times New Roman"/>
                <w:color w:val="000000"/>
              </w:rPr>
            </w:pPr>
            <w:r w:rsidRPr="001E67AF">
              <w:rPr>
                <w:rFonts w:ascii="Times New Roman" w:hAnsi="Times New Roman" w:cs="Times New Roman"/>
                <w:color w:val="000000"/>
              </w:rPr>
              <w:t>&lt;</w:t>
            </w:r>
            <w:r w:rsidR="00F94D90">
              <w:rPr>
                <w:rFonts w:ascii="Times New Roman" w:hAnsi="Times New Roman" w:cs="Times New Roman"/>
                <w:color w:val="000000"/>
              </w:rPr>
              <w:t xml:space="preserve"> </w:t>
            </w:r>
            <w:r w:rsidRPr="001E67AF">
              <w:rPr>
                <w:rFonts w:ascii="Times New Roman" w:hAnsi="Times New Roman" w:cs="Times New Roman"/>
                <w:color w:val="000000"/>
              </w:rPr>
              <w:t>.0001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91D1512" w14:textId="48379404" w:rsidR="001E67AF" w:rsidRPr="001E67AF" w:rsidRDefault="001E67AF" w:rsidP="001E67AF">
            <w:pPr>
              <w:spacing w:after="0"/>
              <w:jc w:val="right"/>
              <w:rPr>
                <w:rFonts w:ascii="Times New Roman" w:hAnsi="Times New Roman" w:cs="Times New Roman"/>
                <w:color w:val="000000"/>
              </w:rPr>
            </w:pPr>
            <w:r w:rsidRPr="001E67AF">
              <w:rPr>
                <w:rFonts w:ascii="Times New Roman" w:hAnsi="Times New Roman" w:cs="Times New Roman"/>
                <w:color w:val="000000"/>
              </w:rPr>
              <w:t>.4133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BBE00B9" w14:textId="1641A66E" w:rsidR="001E67AF" w:rsidRPr="001E67AF" w:rsidRDefault="001E67AF" w:rsidP="001E67AF">
            <w:pPr>
              <w:spacing w:after="0"/>
              <w:jc w:val="right"/>
              <w:rPr>
                <w:rFonts w:ascii="Times New Roman" w:hAnsi="Times New Roman" w:cs="Times New Roman"/>
                <w:color w:val="000000"/>
              </w:rPr>
            </w:pPr>
            <w:r w:rsidRPr="001E67AF">
              <w:rPr>
                <w:rFonts w:ascii="Times New Roman" w:hAnsi="Times New Roman" w:cs="Times New Roman"/>
                <w:color w:val="000000"/>
              </w:rPr>
              <w:t>.4740</w:t>
            </w:r>
          </w:p>
        </w:tc>
      </w:tr>
      <w:tr w:rsidR="001E67AF" w:rsidRPr="00E10B7C" w14:paraId="6E1F09C4" w14:textId="77777777" w:rsidTr="00BA66C9">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7A174432" w14:textId="2D2B9C5F" w:rsidR="001E67AF" w:rsidRPr="00360CB3" w:rsidRDefault="001E67AF" w:rsidP="001E67AF">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360CB3">
              <w:rPr>
                <w:rFonts w:ascii="Times New Roman" w:hAnsi="Times New Roman" w:cs="Times New Roman"/>
                <w:color w:val="000000"/>
              </w:rPr>
              <w:t>Time lag</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9A02DA5" w14:textId="07F6DEFB" w:rsidR="001E67AF" w:rsidRPr="001E67AF" w:rsidRDefault="001E67AF" w:rsidP="001E67AF">
            <w:pPr>
              <w:spacing w:after="0"/>
              <w:jc w:val="right"/>
              <w:rPr>
                <w:rFonts w:ascii="Times New Roman" w:hAnsi="Times New Roman" w:cs="Times New Roman"/>
                <w:color w:val="000000"/>
              </w:rPr>
            </w:pPr>
            <w:r>
              <w:rPr>
                <w:rFonts w:ascii="Times New Roman" w:hAnsi="Times New Roman" w:cs="Times New Roman"/>
                <w:color w:val="000000"/>
              </w:rPr>
              <w:t>–</w:t>
            </w:r>
            <w:r w:rsidRPr="001E67AF">
              <w:rPr>
                <w:rFonts w:ascii="Times New Roman" w:hAnsi="Times New Roman" w:cs="Times New Roman"/>
                <w:color w:val="000000"/>
              </w:rPr>
              <w:t>.0073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103F9F8" w14:textId="6DEE27C8" w:rsidR="001E67AF" w:rsidRPr="001E67AF" w:rsidRDefault="001E67AF" w:rsidP="001E67AF">
            <w:pPr>
              <w:spacing w:after="0"/>
              <w:jc w:val="right"/>
              <w:rPr>
                <w:rFonts w:ascii="Times New Roman" w:hAnsi="Times New Roman" w:cs="Times New Roman"/>
                <w:color w:val="000000"/>
              </w:rPr>
            </w:pPr>
            <w:r w:rsidRPr="001E67AF">
              <w:rPr>
                <w:rFonts w:ascii="Times New Roman" w:hAnsi="Times New Roman" w:cs="Times New Roman"/>
                <w:color w:val="000000"/>
              </w:rPr>
              <w:t>.0036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0996F91" w14:textId="1A0FF72C" w:rsidR="001E67AF" w:rsidRPr="001E67AF" w:rsidRDefault="001E67AF" w:rsidP="001E67AF">
            <w:pPr>
              <w:spacing w:after="0"/>
              <w:jc w:val="right"/>
              <w:rPr>
                <w:rFonts w:ascii="Times New Roman" w:hAnsi="Times New Roman" w:cs="Times New Roman"/>
                <w:color w:val="000000"/>
              </w:rPr>
            </w:pPr>
            <w:r>
              <w:rPr>
                <w:rFonts w:ascii="Times New Roman" w:hAnsi="Times New Roman" w:cs="Times New Roman"/>
                <w:color w:val="000000"/>
              </w:rPr>
              <w:t>–</w:t>
            </w:r>
            <w:r w:rsidRPr="001E67AF">
              <w:rPr>
                <w:rFonts w:ascii="Times New Roman" w:hAnsi="Times New Roman" w:cs="Times New Roman"/>
                <w:color w:val="000000"/>
              </w:rPr>
              <w:t>2.0212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959EAAA" w14:textId="3EC019EE" w:rsidR="001E67AF" w:rsidRPr="001E67AF" w:rsidRDefault="001E67AF" w:rsidP="001E67AF">
            <w:pPr>
              <w:spacing w:after="0"/>
              <w:jc w:val="right"/>
              <w:rPr>
                <w:rFonts w:ascii="Times New Roman" w:hAnsi="Times New Roman" w:cs="Times New Roman"/>
                <w:color w:val="000000"/>
              </w:rPr>
            </w:pPr>
            <w:r w:rsidRPr="001E67AF">
              <w:rPr>
                <w:rFonts w:ascii="Times New Roman" w:hAnsi="Times New Roman" w:cs="Times New Roman"/>
                <w:color w:val="000000"/>
              </w:rPr>
              <w:t>.0433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98C3F31" w14:textId="57C1E78E" w:rsidR="001E67AF" w:rsidRPr="001E67AF" w:rsidRDefault="001E67AF" w:rsidP="001E67AF">
            <w:pPr>
              <w:spacing w:after="0"/>
              <w:jc w:val="right"/>
              <w:rPr>
                <w:rFonts w:ascii="Times New Roman" w:hAnsi="Times New Roman" w:cs="Times New Roman"/>
                <w:color w:val="000000"/>
              </w:rPr>
            </w:pPr>
            <w:r>
              <w:rPr>
                <w:rFonts w:ascii="Times New Roman" w:hAnsi="Times New Roman" w:cs="Times New Roman"/>
                <w:color w:val="000000"/>
              </w:rPr>
              <w:t>–</w:t>
            </w:r>
            <w:r w:rsidRPr="001E67AF">
              <w:rPr>
                <w:rFonts w:ascii="Times New Roman" w:hAnsi="Times New Roman" w:cs="Times New Roman"/>
                <w:color w:val="000000"/>
              </w:rPr>
              <w:t>.0143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46126ED" w14:textId="704676DA" w:rsidR="001E67AF" w:rsidRPr="001E67AF" w:rsidRDefault="001E67AF" w:rsidP="001E67AF">
            <w:pPr>
              <w:spacing w:after="0"/>
              <w:jc w:val="right"/>
              <w:rPr>
                <w:rFonts w:ascii="Times New Roman" w:hAnsi="Times New Roman" w:cs="Times New Roman"/>
                <w:color w:val="000000"/>
              </w:rPr>
            </w:pPr>
            <w:r>
              <w:rPr>
                <w:rFonts w:ascii="Times New Roman" w:hAnsi="Times New Roman" w:cs="Times New Roman"/>
                <w:color w:val="000000"/>
              </w:rPr>
              <w:t>–</w:t>
            </w:r>
            <w:r w:rsidRPr="001E67AF">
              <w:rPr>
                <w:rFonts w:ascii="Times New Roman" w:hAnsi="Times New Roman" w:cs="Times New Roman"/>
                <w:color w:val="000000"/>
              </w:rPr>
              <w:t>.0002</w:t>
            </w:r>
          </w:p>
        </w:tc>
      </w:tr>
      <w:tr w:rsidR="001E67AF" w:rsidRPr="00E10B7C" w14:paraId="67246310" w14:textId="77777777" w:rsidTr="00BA66C9">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37C6A2D5" w14:textId="77777777" w:rsidR="001E67AF" w:rsidRPr="00360CB3" w:rsidRDefault="001E67AF" w:rsidP="001E67AF">
            <w:pPr>
              <w:spacing w:after="0"/>
              <w:ind w:firstLine="131"/>
              <w:rPr>
                <w:rFonts w:ascii="Times New Roman" w:hAnsi="Times New Roman" w:cs="Times New Roman"/>
                <w:b/>
                <w:bCs/>
                <w:color w:val="000000"/>
              </w:rPr>
            </w:pPr>
            <w:r w:rsidRPr="00360CB3">
              <w:rPr>
                <w:rFonts w:ascii="Times New Roman" w:hAnsi="Times New Roman" w:cs="Times New Roman"/>
                <w:b/>
                <w:bCs/>
                <w:color w:val="000000"/>
              </w:rPr>
              <w:t>Autonomous motivation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A619E51" w14:textId="77777777" w:rsidR="001E67AF" w:rsidRPr="001E67AF" w:rsidRDefault="001E67AF" w:rsidP="001E67AF">
            <w:pPr>
              <w:spacing w:after="0"/>
              <w:jc w:val="right"/>
              <w:rPr>
                <w:rFonts w:ascii="Times New Roman" w:hAnsi="Times New Roman" w:cs="Times New Roman"/>
                <w:b/>
                <w:bCs/>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E037A91" w14:textId="77777777" w:rsidR="001E67AF" w:rsidRPr="001E67AF" w:rsidRDefault="001E67AF" w:rsidP="001E67AF">
            <w:pPr>
              <w:spacing w:after="0"/>
              <w:jc w:val="right"/>
              <w:rPr>
                <w:rFonts w:ascii="Times New Roman" w:hAnsi="Times New Roman" w:cs="Times New Roman"/>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681F128" w14:textId="77777777" w:rsidR="001E67AF" w:rsidRPr="001E67AF" w:rsidRDefault="001E67AF" w:rsidP="001E67AF">
            <w:pPr>
              <w:spacing w:after="0"/>
              <w:jc w:val="right"/>
              <w:rPr>
                <w:rFonts w:ascii="Times New Roman" w:hAnsi="Times New Roman" w:cs="Times New Roman"/>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20D5557" w14:textId="77777777" w:rsidR="001E67AF" w:rsidRPr="001E67AF" w:rsidRDefault="001E67AF" w:rsidP="001E67AF">
            <w:pPr>
              <w:spacing w:after="0"/>
              <w:jc w:val="right"/>
              <w:rPr>
                <w:rFonts w:ascii="Times New Roman" w:hAnsi="Times New Roman" w:cs="Times New Roman"/>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48F9ADC" w14:textId="77777777" w:rsidR="001E67AF" w:rsidRPr="001E67AF" w:rsidRDefault="001E67AF" w:rsidP="001E67AF">
            <w:pPr>
              <w:spacing w:after="0"/>
              <w:jc w:val="right"/>
              <w:rPr>
                <w:rFonts w:ascii="Times New Roman" w:hAnsi="Times New Roman" w:cs="Times New Roman"/>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434C2DD" w14:textId="77777777" w:rsidR="001E67AF" w:rsidRPr="001E67AF" w:rsidRDefault="001E67AF" w:rsidP="001E67AF">
            <w:pPr>
              <w:spacing w:after="0"/>
              <w:jc w:val="right"/>
              <w:rPr>
                <w:rFonts w:ascii="Times New Roman" w:hAnsi="Times New Roman" w:cs="Times New Roman"/>
              </w:rPr>
            </w:pPr>
          </w:p>
        </w:tc>
      </w:tr>
      <w:tr w:rsidR="001E67AF" w:rsidRPr="00E10B7C" w14:paraId="78711D2F" w14:textId="77777777" w:rsidTr="00BA66C9">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79F9414A" w14:textId="04432388" w:rsidR="001E67AF" w:rsidRPr="00360CB3" w:rsidRDefault="001E67AF" w:rsidP="001E67AF">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360CB3">
              <w:rPr>
                <w:rFonts w:ascii="Times New Roman" w:hAnsi="Times New Roman" w:cs="Times New Roman"/>
                <w:color w:val="000000"/>
              </w:rPr>
              <w:t>Intercept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A4AA3F9" w14:textId="4236C185" w:rsidR="001E67AF" w:rsidRPr="001E67AF" w:rsidRDefault="001E67AF" w:rsidP="001E67AF">
            <w:pPr>
              <w:spacing w:after="0"/>
              <w:jc w:val="right"/>
              <w:rPr>
                <w:rFonts w:ascii="Times New Roman" w:hAnsi="Times New Roman" w:cs="Times New Roman"/>
                <w:color w:val="000000"/>
              </w:rPr>
            </w:pPr>
            <w:r w:rsidRPr="001E67AF">
              <w:rPr>
                <w:rFonts w:ascii="Times New Roman" w:hAnsi="Times New Roman" w:cs="Times New Roman"/>
                <w:color w:val="000000"/>
              </w:rPr>
              <w:t>.3714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C817D78" w14:textId="3A45F6CD" w:rsidR="001E67AF" w:rsidRPr="001E67AF" w:rsidRDefault="001E67AF" w:rsidP="001E67AF">
            <w:pPr>
              <w:spacing w:after="0"/>
              <w:jc w:val="right"/>
              <w:rPr>
                <w:rFonts w:ascii="Times New Roman" w:hAnsi="Times New Roman" w:cs="Times New Roman"/>
                <w:color w:val="000000"/>
              </w:rPr>
            </w:pPr>
            <w:r w:rsidRPr="001E67AF">
              <w:rPr>
                <w:rFonts w:ascii="Times New Roman" w:hAnsi="Times New Roman" w:cs="Times New Roman"/>
                <w:color w:val="000000"/>
              </w:rPr>
              <w:t>.0096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EB741A8" w14:textId="62BAA385" w:rsidR="001E67AF" w:rsidRPr="001E67AF" w:rsidRDefault="001E67AF" w:rsidP="001E67AF">
            <w:pPr>
              <w:spacing w:after="0"/>
              <w:jc w:val="right"/>
              <w:rPr>
                <w:rFonts w:ascii="Times New Roman" w:hAnsi="Times New Roman" w:cs="Times New Roman"/>
                <w:color w:val="000000"/>
              </w:rPr>
            </w:pPr>
            <w:r w:rsidRPr="001E67AF">
              <w:rPr>
                <w:rFonts w:ascii="Times New Roman" w:hAnsi="Times New Roman" w:cs="Times New Roman"/>
                <w:color w:val="000000"/>
              </w:rPr>
              <w:t>38.8466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75E946F" w14:textId="307CAC7A" w:rsidR="001E67AF" w:rsidRPr="001E67AF" w:rsidRDefault="001E67AF" w:rsidP="001E67AF">
            <w:pPr>
              <w:spacing w:after="0"/>
              <w:jc w:val="right"/>
              <w:rPr>
                <w:rFonts w:ascii="Times New Roman" w:hAnsi="Times New Roman" w:cs="Times New Roman"/>
                <w:color w:val="000000"/>
              </w:rPr>
            </w:pPr>
            <w:r w:rsidRPr="001E67AF">
              <w:rPr>
                <w:rFonts w:ascii="Times New Roman" w:hAnsi="Times New Roman" w:cs="Times New Roman"/>
                <w:color w:val="000000"/>
              </w:rPr>
              <w:t>&lt;</w:t>
            </w:r>
            <w:r w:rsidR="00F94D90">
              <w:rPr>
                <w:rFonts w:ascii="Times New Roman" w:hAnsi="Times New Roman" w:cs="Times New Roman"/>
                <w:color w:val="000000"/>
              </w:rPr>
              <w:t xml:space="preserve"> </w:t>
            </w:r>
            <w:r w:rsidRPr="001E67AF">
              <w:rPr>
                <w:rFonts w:ascii="Times New Roman" w:hAnsi="Times New Roman" w:cs="Times New Roman"/>
                <w:color w:val="000000"/>
              </w:rPr>
              <w:t>.0001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2714E54" w14:textId="26728388" w:rsidR="001E67AF" w:rsidRPr="001E67AF" w:rsidRDefault="001E67AF" w:rsidP="001E67AF">
            <w:pPr>
              <w:spacing w:after="0"/>
              <w:jc w:val="right"/>
              <w:rPr>
                <w:rFonts w:ascii="Times New Roman" w:hAnsi="Times New Roman" w:cs="Times New Roman"/>
                <w:color w:val="000000"/>
              </w:rPr>
            </w:pPr>
            <w:r w:rsidRPr="001E67AF">
              <w:rPr>
                <w:rFonts w:ascii="Times New Roman" w:hAnsi="Times New Roman" w:cs="Times New Roman"/>
                <w:color w:val="000000"/>
              </w:rPr>
              <w:t>.3527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FD6A47D" w14:textId="58F595D0" w:rsidR="001E67AF" w:rsidRPr="001E67AF" w:rsidRDefault="001E67AF" w:rsidP="001E67AF">
            <w:pPr>
              <w:spacing w:after="0"/>
              <w:jc w:val="right"/>
              <w:rPr>
                <w:rFonts w:ascii="Times New Roman" w:hAnsi="Times New Roman" w:cs="Times New Roman"/>
                <w:color w:val="000000"/>
              </w:rPr>
            </w:pPr>
            <w:r w:rsidRPr="001E67AF">
              <w:rPr>
                <w:rFonts w:ascii="Times New Roman" w:hAnsi="Times New Roman" w:cs="Times New Roman"/>
                <w:color w:val="000000"/>
              </w:rPr>
              <w:t>.3902</w:t>
            </w:r>
          </w:p>
        </w:tc>
      </w:tr>
      <w:tr w:rsidR="001E67AF" w:rsidRPr="00E10B7C" w14:paraId="70A38F9D" w14:textId="77777777" w:rsidTr="00BA66C9">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267999C0" w14:textId="631D8CC6" w:rsidR="001E67AF" w:rsidRPr="00360CB3" w:rsidRDefault="001E67AF" w:rsidP="001E67AF">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360CB3">
              <w:rPr>
                <w:rFonts w:ascii="Times New Roman" w:hAnsi="Times New Roman" w:cs="Times New Roman"/>
                <w:color w:val="000000"/>
              </w:rPr>
              <w:t>Time lag</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20C1007" w14:textId="76A8B544" w:rsidR="001E67AF" w:rsidRPr="001E67AF" w:rsidRDefault="001E67AF" w:rsidP="001E67AF">
            <w:pPr>
              <w:spacing w:after="0"/>
              <w:jc w:val="right"/>
              <w:rPr>
                <w:rFonts w:ascii="Times New Roman" w:hAnsi="Times New Roman" w:cs="Times New Roman"/>
                <w:color w:val="000000"/>
              </w:rPr>
            </w:pPr>
            <w:r>
              <w:rPr>
                <w:rFonts w:ascii="Times New Roman" w:hAnsi="Times New Roman" w:cs="Times New Roman"/>
                <w:color w:val="000000"/>
              </w:rPr>
              <w:t>–</w:t>
            </w:r>
            <w:r w:rsidRPr="001E67AF">
              <w:rPr>
                <w:rFonts w:ascii="Times New Roman" w:hAnsi="Times New Roman" w:cs="Times New Roman"/>
                <w:color w:val="000000"/>
              </w:rPr>
              <w:t>.0025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3CF95A3" w14:textId="49A57E2D" w:rsidR="001E67AF" w:rsidRPr="001E67AF" w:rsidRDefault="001E67AF" w:rsidP="001E67AF">
            <w:pPr>
              <w:spacing w:after="0"/>
              <w:jc w:val="right"/>
              <w:rPr>
                <w:rFonts w:ascii="Times New Roman" w:hAnsi="Times New Roman" w:cs="Times New Roman"/>
                <w:color w:val="000000"/>
              </w:rPr>
            </w:pPr>
            <w:r w:rsidRPr="001E67AF">
              <w:rPr>
                <w:rFonts w:ascii="Times New Roman" w:hAnsi="Times New Roman" w:cs="Times New Roman"/>
                <w:color w:val="000000"/>
              </w:rPr>
              <w:t>.0027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DAC77CB" w14:textId="26D602D3" w:rsidR="001E67AF" w:rsidRPr="001E67AF" w:rsidRDefault="001E67AF" w:rsidP="001E67AF">
            <w:pPr>
              <w:spacing w:after="0"/>
              <w:jc w:val="right"/>
              <w:rPr>
                <w:rFonts w:ascii="Times New Roman" w:hAnsi="Times New Roman" w:cs="Times New Roman"/>
                <w:color w:val="000000"/>
              </w:rPr>
            </w:pPr>
            <w:r>
              <w:rPr>
                <w:rFonts w:ascii="Times New Roman" w:hAnsi="Times New Roman" w:cs="Times New Roman"/>
                <w:color w:val="000000"/>
              </w:rPr>
              <w:t>–</w:t>
            </w:r>
            <w:r w:rsidRPr="001E67AF">
              <w:rPr>
                <w:rFonts w:ascii="Times New Roman" w:hAnsi="Times New Roman" w:cs="Times New Roman"/>
                <w:color w:val="000000"/>
              </w:rPr>
              <w:t>.9172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C7C579A" w14:textId="3AEA79A7" w:rsidR="001E67AF" w:rsidRPr="001E67AF" w:rsidRDefault="001E67AF" w:rsidP="001E67AF">
            <w:pPr>
              <w:spacing w:after="0"/>
              <w:jc w:val="right"/>
              <w:rPr>
                <w:rFonts w:ascii="Times New Roman" w:hAnsi="Times New Roman" w:cs="Times New Roman"/>
                <w:color w:val="000000"/>
              </w:rPr>
            </w:pPr>
            <w:r w:rsidRPr="001E67AF">
              <w:rPr>
                <w:rFonts w:ascii="Times New Roman" w:hAnsi="Times New Roman" w:cs="Times New Roman"/>
                <w:color w:val="000000"/>
              </w:rPr>
              <w:t>.3591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93972E8" w14:textId="0EE98556" w:rsidR="001E67AF" w:rsidRPr="001E67AF" w:rsidRDefault="001E67AF" w:rsidP="001E67AF">
            <w:pPr>
              <w:spacing w:after="0"/>
              <w:jc w:val="right"/>
              <w:rPr>
                <w:rFonts w:ascii="Times New Roman" w:hAnsi="Times New Roman" w:cs="Times New Roman"/>
                <w:color w:val="000000"/>
              </w:rPr>
            </w:pPr>
            <w:r>
              <w:rPr>
                <w:rFonts w:ascii="Times New Roman" w:hAnsi="Times New Roman" w:cs="Times New Roman"/>
                <w:color w:val="000000"/>
              </w:rPr>
              <w:t>–</w:t>
            </w:r>
            <w:r w:rsidRPr="001E67AF">
              <w:rPr>
                <w:rFonts w:ascii="Times New Roman" w:hAnsi="Times New Roman" w:cs="Times New Roman"/>
                <w:color w:val="000000"/>
              </w:rPr>
              <w:t>.0078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BF9FE74" w14:textId="00FE34B6" w:rsidR="001E67AF" w:rsidRPr="001E67AF" w:rsidRDefault="001E67AF" w:rsidP="001E67AF">
            <w:pPr>
              <w:spacing w:after="0"/>
              <w:jc w:val="right"/>
              <w:rPr>
                <w:rFonts w:ascii="Times New Roman" w:hAnsi="Times New Roman" w:cs="Times New Roman"/>
                <w:color w:val="000000"/>
              </w:rPr>
            </w:pPr>
            <w:r w:rsidRPr="001E67AF">
              <w:rPr>
                <w:rFonts w:ascii="Times New Roman" w:hAnsi="Times New Roman" w:cs="Times New Roman"/>
                <w:color w:val="000000"/>
              </w:rPr>
              <w:t>.0028</w:t>
            </w:r>
          </w:p>
        </w:tc>
      </w:tr>
      <w:tr w:rsidR="001E67AF" w:rsidRPr="00E10B7C" w14:paraId="6B4A67C3" w14:textId="77777777" w:rsidTr="00BA66C9">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4DC97464" w14:textId="77777777" w:rsidR="001E67AF" w:rsidRPr="00360CB3" w:rsidRDefault="001E67AF" w:rsidP="001E67AF">
            <w:pPr>
              <w:spacing w:after="0"/>
              <w:ind w:firstLine="131"/>
              <w:rPr>
                <w:rFonts w:ascii="Times New Roman" w:hAnsi="Times New Roman" w:cs="Times New Roman"/>
                <w:b/>
                <w:bCs/>
                <w:color w:val="000000"/>
              </w:rPr>
            </w:pPr>
            <w:r w:rsidRPr="00360CB3">
              <w:rPr>
                <w:rFonts w:ascii="Times New Roman" w:hAnsi="Times New Roman" w:cs="Times New Roman"/>
                <w:b/>
                <w:bCs/>
                <w:color w:val="000000"/>
              </w:rPr>
              <w:t>Intrinsic motivation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48311FF" w14:textId="77777777" w:rsidR="001E67AF" w:rsidRPr="001E67AF" w:rsidRDefault="001E67AF" w:rsidP="001E67AF">
            <w:pPr>
              <w:spacing w:after="0"/>
              <w:jc w:val="right"/>
              <w:rPr>
                <w:rFonts w:ascii="Times New Roman" w:hAnsi="Times New Roman" w:cs="Times New Roman"/>
                <w:b/>
                <w:bCs/>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3562C2A" w14:textId="77777777" w:rsidR="001E67AF" w:rsidRPr="001E67AF" w:rsidRDefault="001E67AF" w:rsidP="001E67AF">
            <w:pPr>
              <w:spacing w:after="0"/>
              <w:jc w:val="right"/>
              <w:rPr>
                <w:rFonts w:ascii="Times New Roman" w:hAnsi="Times New Roman" w:cs="Times New Roman"/>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BE940DE" w14:textId="77777777" w:rsidR="001E67AF" w:rsidRPr="001E67AF" w:rsidRDefault="001E67AF" w:rsidP="001E67AF">
            <w:pPr>
              <w:spacing w:after="0"/>
              <w:jc w:val="right"/>
              <w:rPr>
                <w:rFonts w:ascii="Times New Roman" w:hAnsi="Times New Roman" w:cs="Times New Roman"/>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E6A56FE" w14:textId="77777777" w:rsidR="001E67AF" w:rsidRPr="001E67AF" w:rsidRDefault="001E67AF" w:rsidP="001E67AF">
            <w:pPr>
              <w:spacing w:after="0"/>
              <w:jc w:val="right"/>
              <w:rPr>
                <w:rFonts w:ascii="Times New Roman" w:hAnsi="Times New Roman" w:cs="Times New Roman"/>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0984003" w14:textId="77777777" w:rsidR="001E67AF" w:rsidRPr="001E67AF" w:rsidRDefault="001E67AF" w:rsidP="001E67AF">
            <w:pPr>
              <w:spacing w:after="0"/>
              <w:jc w:val="right"/>
              <w:rPr>
                <w:rFonts w:ascii="Times New Roman" w:hAnsi="Times New Roman" w:cs="Times New Roman"/>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BDCA8F4" w14:textId="77777777" w:rsidR="001E67AF" w:rsidRPr="001E67AF" w:rsidRDefault="001E67AF" w:rsidP="001E67AF">
            <w:pPr>
              <w:spacing w:after="0"/>
              <w:jc w:val="right"/>
              <w:rPr>
                <w:rFonts w:ascii="Times New Roman" w:hAnsi="Times New Roman" w:cs="Times New Roman"/>
              </w:rPr>
            </w:pPr>
          </w:p>
        </w:tc>
      </w:tr>
      <w:tr w:rsidR="001E67AF" w:rsidRPr="00E10B7C" w14:paraId="496ACEB7" w14:textId="77777777" w:rsidTr="00BA66C9">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207B9CDA" w14:textId="652517F8" w:rsidR="001E67AF" w:rsidRPr="00360CB3" w:rsidRDefault="001E67AF" w:rsidP="001E67AF">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360CB3">
              <w:rPr>
                <w:rFonts w:ascii="Times New Roman" w:hAnsi="Times New Roman" w:cs="Times New Roman"/>
                <w:color w:val="000000"/>
              </w:rPr>
              <w:t>Intercept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13D1829" w14:textId="2612F37B" w:rsidR="001E67AF" w:rsidRPr="001E67AF" w:rsidRDefault="001E67AF" w:rsidP="001E67AF">
            <w:pPr>
              <w:spacing w:after="0"/>
              <w:jc w:val="right"/>
              <w:rPr>
                <w:rFonts w:ascii="Times New Roman" w:hAnsi="Times New Roman" w:cs="Times New Roman"/>
                <w:color w:val="000000"/>
              </w:rPr>
            </w:pPr>
            <w:r w:rsidRPr="001E67AF">
              <w:rPr>
                <w:rFonts w:ascii="Times New Roman" w:hAnsi="Times New Roman" w:cs="Times New Roman"/>
                <w:color w:val="000000"/>
              </w:rPr>
              <w:t>.3941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FD4A2E0" w14:textId="48DEF024" w:rsidR="001E67AF" w:rsidRPr="001E67AF" w:rsidRDefault="001E67AF" w:rsidP="001E67AF">
            <w:pPr>
              <w:spacing w:after="0"/>
              <w:jc w:val="right"/>
              <w:rPr>
                <w:rFonts w:ascii="Times New Roman" w:hAnsi="Times New Roman" w:cs="Times New Roman"/>
                <w:color w:val="000000"/>
              </w:rPr>
            </w:pPr>
            <w:r w:rsidRPr="001E67AF">
              <w:rPr>
                <w:rFonts w:ascii="Times New Roman" w:hAnsi="Times New Roman" w:cs="Times New Roman"/>
                <w:color w:val="000000"/>
              </w:rPr>
              <w:t>.0147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B795E3D" w14:textId="04F9D6A4" w:rsidR="001E67AF" w:rsidRPr="001E67AF" w:rsidRDefault="001E67AF" w:rsidP="001E67AF">
            <w:pPr>
              <w:spacing w:after="0"/>
              <w:jc w:val="right"/>
              <w:rPr>
                <w:rFonts w:ascii="Times New Roman" w:hAnsi="Times New Roman" w:cs="Times New Roman"/>
                <w:color w:val="000000"/>
              </w:rPr>
            </w:pPr>
            <w:r w:rsidRPr="001E67AF">
              <w:rPr>
                <w:rFonts w:ascii="Times New Roman" w:hAnsi="Times New Roman" w:cs="Times New Roman"/>
                <w:color w:val="000000"/>
              </w:rPr>
              <w:t>26.7390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A213574" w14:textId="24DC3F7F" w:rsidR="001E67AF" w:rsidRPr="001E67AF" w:rsidRDefault="001E67AF" w:rsidP="001E67AF">
            <w:pPr>
              <w:spacing w:after="0"/>
              <w:jc w:val="right"/>
              <w:rPr>
                <w:rFonts w:ascii="Times New Roman" w:hAnsi="Times New Roman" w:cs="Times New Roman"/>
                <w:color w:val="000000"/>
              </w:rPr>
            </w:pPr>
            <w:r w:rsidRPr="001E67AF">
              <w:rPr>
                <w:rFonts w:ascii="Times New Roman" w:hAnsi="Times New Roman" w:cs="Times New Roman"/>
                <w:color w:val="000000"/>
              </w:rPr>
              <w:t>&lt;</w:t>
            </w:r>
            <w:r w:rsidR="00F94D90">
              <w:rPr>
                <w:rFonts w:ascii="Times New Roman" w:hAnsi="Times New Roman" w:cs="Times New Roman"/>
                <w:color w:val="000000"/>
              </w:rPr>
              <w:t xml:space="preserve"> </w:t>
            </w:r>
            <w:r w:rsidRPr="001E67AF">
              <w:rPr>
                <w:rFonts w:ascii="Times New Roman" w:hAnsi="Times New Roman" w:cs="Times New Roman"/>
                <w:color w:val="000000"/>
              </w:rPr>
              <w:t>.0001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70CA789" w14:textId="14EE155B" w:rsidR="001E67AF" w:rsidRPr="001E67AF" w:rsidRDefault="001E67AF" w:rsidP="001E67AF">
            <w:pPr>
              <w:spacing w:after="0"/>
              <w:jc w:val="right"/>
              <w:rPr>
                <w:rFonts w:ascii="Times New Roman" w:hAnsi="Times New Roman" w:cs="Times New Roman"/>
                <w:color w:val="000000"/>
              </w:rPr>
            </w:pPr>
            <w:r w:rsidRPr="001E67AF">
              <w:rPr>
                <w:rFonts w:ascii="Times New Roman" w:hAnsi="Times New Roman" w:cs="Times New Roman"/>
                <w:color w:val="000000"/>
              </w:rPr>
              <w:t>.3653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B843179" w14:textId="3D5603E3" w:rsidR="001E67AF" w:rsidRPr="001E67AF" w:rsidRDefault="001E67AF" w:rsidP="001E67AF">
            <w:pPr>
              <w:spacing w:after="0"/>
              <w:jc w:val="right"/>
              <w:rPr>
                <w:rFonts w:ascii="Times New Roman" w:hAnsi="Times New Roman" w:cs="Times New Roman"/>
                <w:color w:val="000000"/>
              </w:rPr>
            </w:pPr>
            <w:r w:rsidRPr="001E67AF">
              <w:rPr>
                <w:rFonts w:ascii="Times New Roman" w:hAnsi="Times New Roman" w:cs="Times New Roman"/>
                <w:color w:val="000000"/>
              </w:rPr>
              <w:t>.4230</w:t>
            </w:r>
          </w:p>
        </w:tc>
      </w:tr>
      <w:tr w:rsidR="001E67AF" w:rsidRPr="00E10B7C" w14:paraId="515B3056" w14:textId="77777777" w:rsidTr="00BA66C9">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218921B7" w14:textId="63400AEF" w:rsidR="001E67AF" w:rsidRPr="00360CB3" w:rsidRDefault="001E67AF" w:rsidP="001E67AF">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360CB3">
              <w:rPr>
                <w:rFonts w:ascii="Times New Roman" w:hAnsi="Times New Roman" w:cs="Times New Roman"/>
                <w:color w:val="000000"/>
              </w:rPr>
              <w:t>Time lag</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4DF3E27" w14:textId="1A616B91" w:rsidR="001E67AF" w:rsidRPr="001E67AF" w:rsidRDefault="001E67AF" w:rsidP="001E67AF">
            <w:pPr>
              <w:spacing w:after="0"/>
              <w:jc w:val="right"/>
              <w:rPr>
                <w:rFonts w:ascii="Times New Roman" w:hAnsi="Times New Roman" w:cs="Times New Roman"/>
                <w:color w:val="000000"/>
              </w:rPr>
            </w:pPr>
            <w:r>
              <w:rPr>
                <w:rFonts w:ascii="Times New Roman" w:hAnsi="Times New Roman" w:cs="Times New Roman"/>
                <w:color w:val="000000"/>
              </w:rPr>
              <w:t>–</w:t>
            </w:r>
            <w:r w:rsidRPr="001E67AF">
              <w:rPr>
                <w:rFonts w:ascii="Times New Roman" w:hAnsi="Times New Roman" w:cs="Times New Roman"/>
                <w:color w:val="000000"/>
              </w:rPr>
              <w:t>.0133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3601B63" w14:textId="7EDA2EDC" w:rsidR="001E67AF" w:rsidRPr="001E67AF" w:rsidRDefault="001E67AF" w:rsidP="001E67AF">
            <w:pPr>
              <w:spacing w:after="0"/>
              <w:jc w:val="right"/>
              <w:rPr>
                <w:rFonts w:ascii="Times New Roman" w:hAnsi="Times New Roman" w:cs="Times New Roman"/>
                <w:color w:val="000000"/>
              </w:rPr>
            </w:pPr>
            <w:r w:rsidRPr="001E67AF">
              <w:rPr>
                <w:rFonts w:ascii="Times New Roman" w:hAnsi="Times New Roman" w:cs="Times New Roman"/>
                <w:color w:val="000000"/>
              </w:rPr>
              <w:t>.0064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90767CD" w14:textId="0B1C9A91" w:rsidR="001E67AF" w:rsidRPr="001E67AF" w:rsidRDefault="001E67AF" w:rsidP="001E67AF">
            <w:pPr>
              <w:spacing w:after="0"/>
              <w:jc w:val="right"/>
              <w:rPr>
                <w:rFonts w:ascii="Times New Roman" w:hAnsi="Times New Roman" w:cs="Times New Roman"/>
                <w:color w:val="000000"/>
              </w:rPr>
            </w:pPr>
            <w:r>
              <w:rPr>
                <w:rFonts w:ascii="Times New Roman" w:hAnsi="Times New Roman" w:cs="Times New Roman"/>
                <w:color w:val="000000"/>
              </w:rPr>
              <w:t>–</w:t>
            </w:r>
            <w:r w:rsidRPr="001E67AF">
              <w:rPr>
                <w:rFonts w:ascii="Times New Roman" w:hAnsi="Times New Roman" w:cs="Times New Roman"/>
                <w:color w:val="000000"/>
              </w:rPr>
              <w:t>2.0857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C25FE35" w14:textId="14C13151" w:rsidR="001E67AF" w:rsidRPr="001E67AF" w:rsidRDefault="001E67AF" w:rsidP="001E67AF">
            <w:pPr>
              <w:spacing w:after="0"/>
              <w:jc w:val="right"/>
              <w:rPr>
                <w:rFonts w:ascii="Times New Roman" w:hAnsi="Times New Roman" w:cs="Times New Roman"/>
                <w:color w:val="000000"/>
              </w:rPr>
            </w:pPr>
            <w:r w:rsidRPr="001E67AF">
              <w:rPr>
                <w:rFonts w:ascii="Times New Roman" w:hAnsi="Times New Roman" w:cs="Times New Roman"/>
                <w:color w:val="000000"/>
              </w:rPr>
              <w:t>.0370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8963630" w14:textId="50B64257" w:rsidR="001E67AF" w:rsidRPr="001E67AF" w:rsidRDefault="001E67AF" w:rsidP="001E67AF">
            <w:pPr>
              <w:spacing w:after="0"/>
              <w:jc w:val="right"/>
              <w:rPr>
                <w:rFonts w:ascii="Times New Roman" w:hAnsi="Times New Roman" w:cs="Times New Roman"/>
                <w:color w:val="000000"/>
              </w:rPr>
            </w:pPr>
            <w:r>
              <w:rPr>
                <w:rFonts w:ascii="Times New Roman" w:hAnsi="Times New Roman" w:cs="Times New Roman"/>
                <w:color w:val="000000"/>
              </w:rPr>
              <w:t>–</w:t>
            </w:r>
            <w:r w:rsidRPr="001E67AF">
              <w:rPr>
                <w:rFonts w:ascii="Times New Roman" w:hAnsi="Times New Roman" w:cs="Times New Roman"/>
                <w:color w:val="000000"/>
              </w:rPr>
              <w:t>.0259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5A97787" w14:textId="75A6C01F" w:rsidR="001E67AF" w:rsidRPr="001E67AF" w:rsidRDefault="001E67AF" w:rsidP="001E67AF">
            <w:pPr>
              <w:spacing w:after="0"/>
              <w:jc w:val="right"/>
              <w:rPr>
                <w:rFonts w:ascii="Times New Roman" w:hAnsi="Times New Roman" w:cs="Times New Roman"/>
                <w:color w:val="000000"/>
              </w:rPr>
            </w:pPr>
            <w:r>
              <w:rPr>
                <w:rFonts w:ascii="Times New Roman" w:hAnsi="Times New Roman" w:cs="Times New Roman"/>
                <w:color w:val="000000"/>
              </w:rPr>
              <w:t>–</w:t>
            </w:r>
            <w:r w:rsidRPr="001E67AF">
              <w:rPr>
                <w:rFonts w:ascii="Times New Roman" w:hAnsi="Times New Roman" w:cs="Times New Roman"/>
                <w:color w:val="000000"/>
              </w:rPr>
              <w:t>.0008</w:t>
            </w:r>
          </w:p>
        </w:tc>
      </w:tr>
      <w:tr w:rsidR="001E67AF" w:rsidRPr="00E10B7C" w14:paraId="24F13290" w14:textId="77777777" w:rsidTr="00BA66C9">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325A3939" w14:textId="77777777" w:rsidR="001E67AF" w:rsidRPr="00360CB3" w:rsidRDefault="001E67AF" w:rsidP="001E67AF">
            <w:pPr>
              <w:spacing w:after="0"/>
              <w:ind w:firstLine="131"/>
              <w:rPr>
                <w:rFonts w:ascii="Times New Roman" w:hAnsi="Times New Roman" w:cs="Times New Roman"/>
                <w:b/>
                <w:bCs/>
                <w:color w:val="000000"/>
              </w:rPr>
            </w:pPr>
            <w:r w:rsidRPr="00360CB3">
              <w:rPr>
                <w:rFonts w:ascii="Times New Roman" w:hAnsi="Times New Roman" w:cs="Times New Roman"/>
                <w:b/>
                <w:bCs/>
                <w:color w:val="000000"/>
              </w:rPr>
              <w:t>Identified regulation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A51FB5A" w14:textId="77777777" w:rsidR="001E67AF" w:rsidRPr="001E67AF" w:rsidRDefault="001E67AF" w:rsidP="001E67AF">
            <w:pPr>
              <w:spacing w:after="0"/>
              <w:jc w:val="right"/>
              <w:rPr>
                <w:rFonts w:ascii="Times New Roman" w:hAnsi="Times New Roman" w:cs="Times New Roman"/>
                <w:b/>
                <w:bCs/>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62475A6" w14:textId="77777777" w:rsidR="001E67AF" w:rsidRPr="001E67AF" w:rsidRDefault="001E67AF" w:rsidP="001E67AF">
            <w:pPr>
              <w:spacing w:after="0"/>
              <w:jc w:val="right"/>
              <w:rPr>
                <w:rFonts w:ascii="Times New Roman" w:hAnsi="Times New Roman" w:cs="Times New Roman"/>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FC245DB" w14:textId="77777777" w:rsidR="001E67AF" w:rsidRPr="001E67AF" w:rsidRDefault="001E67AF" w:rsidP="001E67AF">
            <w:pPr>
              <w:spacing w:after="0"/>
              <w:jc w:val="right"/>
              <w:rPr>
                <w:rFonts w:ascii="Times New Roman" w:hAnsi="Times New Roman" w:cs="Times New Roman"/>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AFED99E" w14:textId="77777777" w:rsidR="001E67AF" w:rsidRPr="001E67AF" w:rsidRDefault="001E67AF" w:rsidP="001E67AF">
            <w:pPr>
              <w:spacing w:after="0"/>
              <w:jc w:val="right"/>
              <w:rPr>
                <w:rFonts w:ascii="Times New Roman" w:hAnsi="Times New Roman" w:cs="Times New Roman"/>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DEF745C" w14:textId="77777777" w:rsidR="001E67AF" w:rsidRPr="001E67AF" w:rsidRDefault="001E67AF" w:rsidP="001E67AF">
            <w:pPr>
              <w:spacing w:after="0"/>
              <w:jc w:val="right"/>
              <w:rPr>
                <w:rFonts w:ascii="Times New Roman" w:hAnsi="Times New Roman" w:cs="Times New Roman"/>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64FF830" w14:textId="77777777" w:rsidR="001E67AF" w:rsidRPr="001E67AF" w:rsidRDefault="001E67AF" w:rsidP="001E67AF">
            <w:pPr>
              <w:spacing w:after="0"/>
              <w:jc w:val="right"/>
              <w:rPr>
                <w:rFonts w:ascii="Times New Roman" w:hAnsi="Times New Roman" w:cs="Times New Roman"/>
              </w:rPr>
            </w:pPr>
          </w:p>
        </w:tc>
      </w:tr>
      <w:tr w:rsidR="001E67AF" w:rsidRPr="00E10B7C" w14:paraId="69784B09" w14:textId="77777777" w:rsidTr="00BA66C9">
        <w:trPr>
          <w:trHeight w:val="300"/>
        </w:trPr>
        <w:tc>
          <w:tcPr>
            <w:tcW w:w="3685" w:type="dxa"/>
            <w:tcBorders>
              <w:top w:val="nil"/>
              <w:left w:val="nil"/>
              <w:right w:val="nil"/>
            </w:tcBorders>
            <w:shd w:val="clear" w:color="auto" w:fill="auto"/>
            <w:noWrap/>
            <w:tcMar>
              <w:top w:w="15" w:type="dxa"/>
              <w:left w:w="15" w:type="dxa"/>
              <w:bottom w:w="0" w:type="dxa"/>
              <w:right w:w="15" w:type="dxa"/>
            </w:tcMar>
            <w:vAlign w:val="bottom"/>
            <w:hideMark/>
          </w:tcPr>
          <w:p w14:paraId="542D9215" w14:textId="64A4EEC8" w:rsidR="001E67AF" w:rsidRPr="00360CB3" w:rsidRDefault="001E67AF" w:rsidP="001E67AF">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360CB3">
              <w:rPr>
                <w:rFonts w:ascii="Times New Roman" w:hAnsi="Times New Roman" w:cs="Times New Roman"/>
                <w:color w:val="000000"/>
              </w:rPr>
              <w:t>Intercept</w:t>
            </w:r>
          </w:p>
        </w:tc>
        <w:tc>
          <w:tcPr>
            <w:tcW w:w="0" w:type="auto"/>
            <w:tcBorders>
              <w:top w:val="nil"/>
              <w:left w:val="nil"/>
              <w:right w:val="nil"/>
            </w:tcBorders>
            <w:shd w:val="clear" w:color="auto" w:fill="auto"/>
            <w:noWrap/>
            <w:tcMar>
              <w:top w:w="15" w:type="dxa"/>
              <w:left w:w="15" w:type="dxa"/>
              <w:bottom w:w="0" w:type="dxa"/>
              <w:right w:w="15" w:type="dxa"/>
            </w:tcMar>
            <w:vAlign w:val="bottom"/>
            <w:hideMark/>
          </w:tcPr>
          <w:p w14:paraId="734A0C50" w14:textId="0AC99E3C" w:rsidR="001E67AF" w:rsidRPr="001E67AF" w:rsidRDefault="001E67AF" w:rsidP="001E67AF">
            <w:pPr>
              <w:spacing w:after="0"/>
              <w:jc w:val="right"/>
              <w:rPr>
                <w:rFonts w:ascii="Times New Roman" w:hAnsi="Times New Roman" w:cs="Times New Roman"/>
                <w:color w:val="000000"/>
              </w:rPr>
            </w:pPr>
            <w:r w:rsidRPr="001E67AF">
              <w:rPr>
                <w:rFonts w:ascii="Times New Roman" w:hAnsi="Times New Roman" w:cs="Times New Roman"/>
                <w:color w:val="000000"/>
              </w:rPr>
              <w:t>.3640</w:t>
            </w:r>
          </w:p>
        </w:tc>
        <w:tc>
          <w:tcPr>
            <w:tcW w:w="0" w:type="auto"/>
            <w:tcBorders>
              <w:top w:val="nil"/>
              <w:left w:val="nil"/>
              <w:right w:val="nil"/>
            </w:tcBorders>
            <w:shd w:val="clear" w:color="auto" w:fill="auto"/>
            <w:noWrap/>
            <w:tcMar>
              <w:top w:w="15" w:type="dxa"/>
              <w:left w:w="15" w:type="dxa"/>
              <w:bottom w:w="0" w:type="dxa"/>
              <w:right w:w="15" w:type="dxa"/>
            </w:tcMar>
            <w:vAlign w:val="bottom"/>
            <w:hideMark/>
          </w:tcPr>
          <w:p w14:paraId="7AC74D59" w14:textId="5CE718F9" w:rsidR="001E67AF" w:rsidRPr="001E67AF" w:rsidRDefault="001E67AF" w:rsidP="001E67AF">
            <w:pPr>
              <w:spacing w:after="0"/>
              <w:jc w:val="right"/>
              <w:rPr>
                <w:rFonts w:ascii="Times New Roman" w:hAnsi="Times New Roman" w:cs="Times New Roman"/>
                <w:color w:val="000000"/>
              </w:rPr>
            </w:pPr>
            <w:r w:rsidRPr="001E67AF">
              <w:rPr>
                <w:rFonts w:ascii="Times New Roman" w:hAnsi="Times New Roman" w:cs="Times New Roman"/>
                <w:color w:val="000000"/>
              </w:rPr>
              <w:t>.0167</w:t>
            </w:r>
          </w:p>
        </w:tc>
        <w:tc>
          <w:tcPr>
            <w:tcW w:w="0" w:type="auto"/>
            <w:tcBorders>
              <w:top w:val="nil"/>
              <w:left w:val="nil"/>
              <w:right w:val="nil"/>
            </w:tcBorders>
            <w:shd w:val="clear" w:color="auto" w:fill="auto"/>
            <w:noWrap/>
            <w:tcMar>
              <w:top w:w="15" w:type="dxa"/>
              <w:left w:w="15" w:type="dxa"/>
              <w:bottom w:w="0" w:type="dxa"/>
              <w:right w:w="15" w:type="dxa"/>
            </w:tcMar>
            <w:vAlign w:val="bottom"/>
            <w:hideMark/>
          </w:tcPr>
          <w:p w14:paraId="4AEF4BF0" w14:textId="66B13885" w:rsidR="001E67AF" w:rsidRPr="001E67AF" w:rsidRDefault="001E67AF" w:rsidP="001E67AF">
            <w:pPr>
              <w:spacing w:after="0"/>
              <w:jc w:val="right"/>
              <w:rPr>
                <w:rFonts w:ascii="Times New Roman" w:hAnsi="Times New Roman" w:cs="Times New Roman"/>
                <w:color w:val="000000"/>
              </w:rPr>
            </w:pPr>
            <w:r w:rsidRPr="001E67AF">
              <w:rPr>
                <w:rFonts w:ascii="Times New Roman" w:hAnsi="Times New Roman" w:cs="Times New Roman"/>
                <w:color w:val="000000"/>
              </w:rPr>
              <w:t>21.7604</w:t>
            </w:r>
          </w:p>
        </w:tc>
        <w:tc>
          <w:tcPr>
            <w:tcW w:w="0" w:type="auto"/>
            <w:tcBorders>
              <w:top w:val="nil"/>
              <w:left w:val="nil"/>
              <w:right w:val="nil"/>
            </w:tcBorders>
            <w:shd w:val="clear" w:color="auto" w:fill="auto"/>
            <w:noWrap/>
            <w:tcMar>
              <w:top w:w="15" w:type="dxa"/>
              <w:left w:w="15" w:type="dxa"/>
              <w:bottom w:w="0" w:type="dxa"/>
              <w:right w:w="15" w:type="dxa"/>
            </w:tcMar>
            <w:vAlign w:val="bottom"/>
            <w:hideMark/>
          </w:tcPr>
          <w:p w14:paraId="594112B9" w14:textId="4D2F2647" w:rsidR="001E67AF" w:rsidRPr="001E67AF" w:rsidRDefault="001E67AF" w:rsidP="001E67AF">
            <w:pPr>
              <w:spacing w:after="0"/>
              <w:jc w:val="right"/>
              <w:rPr>
                <w:rFonts w:ascii="Times New Roman" w:hAnsi="Times New Roman" w:cs="Times New Roman"/>
                <w:color w:val="000000"/>
              </w:rPr>
            </w:pPr>
            <w:r w:rsidRPr="001E67AF">
              <w:rPr>
                <w:rFonts w:ascii="Times New Roman" w:hAnsi="Times New Roman" w:cs="Times New Roman"/>
                <w:color w:val="000000"/>
              </w:rPr>
              <w:t>&lt;</w:t>
            </w:r>
            <w:r w:rsidR="00F94D90">
              <w:rPr>
                <w:rFonts w:ascii="Times New Roman" w:hAnsi="Times New Roman" w:cs="Times New Roman"/>
                <w:color w:val="000000"/>
              </w:rPr>
              <w:t xml:space="preserve"> </w:t>
            </w:r>
            <w:r w:rsidRPr="001E67AF">
              <w:rPr>
                <w:rFonts w:ascii="Times New Roman" w:hAnsi="Times New Roman" w:cs="Times New Roman"/>
                <w:color w:val="000000"/>
              </w:rPr>
              <w:t>.0001</w:t>
            </w:r>
          </w:p>
        </w:tc>
        <w:tc>
          <w:tcPr>
            <w:tcW w:w="0" w:type="auto"/>
            <w:tcBorders>
              <w:top w:val="nil"/>
              <w:left w:val="nil"/>
              <w:right w:val="nil"/>
            </w:tcBorders>
            <w:shd w:val="clear" w:color="auto" w:fill="auto"/>
            <w:noWrap/>
            <w:tcMar>
              <w:top w:w="15" w:type="dxa"/>
              <w:left w:w="15" w:type="dxa"/>
              <w:bottom w:w="0" w:type="dxa"/>
              <w:right w:w="15" w:type="dxa"/>
            </w:tcMar>
            <w:vAlign w:val="bottom"/>
            <w:hideMark/>
          </w:tcPr>
          <w:p w14:paraId="3078298F" w14:textId="01E444E7" w:rsidR="001E67AF" w:rsidRPr="001E67AF" w:rsidRDefault="001E67AF" w:rsidP="001E67AF">
            <w:pPr>
              <w:spacing w:after="0"/>
              <w:jc w:val="right"/>
              <w:rPr>
                <w:rFonts w:ascii="Times New Roman" w:hAnsi="Times New Roman" w:cs="Times New Roman"/>
                <w:color w:val="000000"/>
              </w:rPr>
            </w:pPr>
            <w:r w:rsidRPr="001E67AF">
              <w:rPr>
                <w:rFonts w:ascii="Times New Roman" w:hAnsi="Times New Roman" w:cs="Times New Roman"/>
                <w:color w:val="000000"/>
              </w:rPr>
              <w:t>.3312</w:t>
            </w:r>
          </w:p>
        </w:tc>
        <w:tc>
          <w:tcPr>
            <w:tcW w:w="0" w:type="auto"/>
            <w:tcBorders>
              <w:top w:val="nil"/>
              <w:left w:val="nil"/>
              <w:right w:val="nil"/>
            </w:tcBorders>
            <w:shd w:val="clear" w:color="auto" w:fill="auto"/>
            <w:noWrap/>
            <w:tcMar>
              <w:top w:w="15" w:type="dxa"/>
              <w:left w:w="15" w:type="dxa"/>
              <w:bottom w:w="0" w:type="dxa"/>
              <w:right w:w="15" w:type="dxa"/>
            </w:tcMar>
            <w:vAlign w:val="bottom"/>
            <w:hideMark/>
          </w:tcPr>
          <w:p w14:paraId="0CDF3170" w14:textId="3E78141C" w:rsidR="001E67AF" w:rsidRPr="001E67AF" w:rsidRDefault="001E67AF" w:rsidP="001E67AF">
            <w:pPr>
              <w:spacing w:after="0"/>
              <w:jc w:val="right"/>
              <w:rPr>
                <w:rFonts w:ascii="Times New Roman" w:hAnsi="Times New Roman" w:cs="Times New Roman"/>
                <w:color w:val="000000"/>
              </w:rPr>
            </w:pPr>
            <w:r w:rsidRPr="001E67AF">
              <w:rPr>
                <w:rFonts w:ascii="Times New Roman" w:hAnsi="Times New Roman" w:cs="Times New Roman"/>
                <w:color w:val="000000"/>
              </w:rPr>
              <w:t>.3968</w:t>
            </w:r>
          </w:p>
        </w:tc>
      </w:tr>
      <w:tr w:rsidR="001E67AF" w:rsidRPr="00E10B7C" w14:paraId="155F12AD" w14:textId="77777777" w:rsidTr="00BA66C9">
        <w:trPr>
          <w:trHeight w:val="300"/>
        </w:trPr>
        <w:tc>
          <w:tcPr>
            <w:tcW w:w="3685" w:type="dxa"/>
            <w:tcBorders>
              <w:top w:val="nil"/>
              <w:left w:val="nil"/>
              <w:bottom w:val="single" w:sz="12" w:space="0" w:color="auto"/>
              <w:right w:val="nil"/>
            </w:tcBorders>
            <w:shd w:val="clear" w:color="auto" w:fill="auto"/>
            <w:noWrap/>
            <w:tcMar>
              <w:top w:w="15" w:type="dxa"/>
              <w:left w:w="15" w:type="dxa"/>
              <w:bottom w:w="0" w:type="dxa"/>
              <w:right w:w="15" w:type="dxa"/>
            </w:tcMar>
            <w:vAlign w:val="bottom"/>
            <w:hideMark/>
          </w:tcPr>
          <w:p w14:paraId="46E37EB2" w14:textId="3572C3BC" w:rsidR="001E67AF" w:rsidRPr="00360CB3" w:rsidRDefault="001E67AF" w:rsidP="001E67AF">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360CB3">
              <w:rPr>
                <w:rFonts w:ascii="Times New Roman" w:hAnsi="Times New Roman" w:cs="Times New Roman"/>
                <w:color w:val="000000"/>
              </w:rPr>
              <w:t>Time lag</w:t>
            </w:r>
          </w:p>
        </w:tc>
        <w:tc>
          <w:tcPr>
            <w:tcW w:w="0" w:type="auto"/>
            <w:tcBorders>
              <w:top w:val="nil"/>
              <w:left w:val="nil"/>
              <w:bottom w:val="single" w:sz="12" w:space="0" w:color="auto"/>
              <w:right w:val="nil"/>
            </w:tcBorders>
            <w:shd w:val="clear" w:color="auto" w:fill="auto"/>
            <w:noWrap/>
            <w:tcMar>
              <w:top w:w="15" w:type="dxa"/>
              <w:left w:w="15" w:type="dxa"/>
              <w:bottom w:w="0" w:type="dxa"/>
              <w:right w:w="15" w:type="dxa"/>
            </w:tcMar>
            <w:vAlign w:val="bottom"/>
            <w:hideMark/>
          </w:tcPr>
          <w:p w14:paraId="2080581F" w14:textId="46BE8580" w:rsidR="001E67AF" w:rsidRPr="001E67AF" w:rsidRDefault="001E67AF" w:rsidP="001E67AF">
            <w:pPr>
              <w:spacing w:after="0"/>
              <w:jc w:val="right"/>
              <w:rPr>
                <w:rFonts w:ascii="Times New Roman" w:hAnsi="Times New Roman" w:cs="Times New Roman"/>
                <w:color w:val="000000"/>
              </w:rPr>
            </w:pPr>
            <w:r>
              <w:rPr>
                <w:rFonts w:ascii="Times New Roman" w:hAnsi="Times New Roman" w:cs="Times New Roman"/>
                <w:color w:val="000000"/>
              </w:rPr>
              <w:t>–</w:t>
            </w:r>
            <w:r w:rsidRPr="001E67AF">
              <w:rPr>
                <w:rFonts w:ascii="Times New Roman" w:hAnsi="Times New Roman" w:cs="Times New Roman"/>
                <w:color w:val="000000"/>
              </w:rPr>
              <w:t>.0069</w:t>
            </w:r>
          </w:p>
        </w:tc>
        <w:tc>
          <w:tcPr>
            <w:tcW w:w="0" w:type="auto"/>
            <w:tcBorders>
              <w:top w:val="nil"/>
              <w:left w:val="nil"/>
              <w:bottom w:val="single" w:sz="12" w:space="0" w:color="auto"/>
              <w:right w:val="nil"/>
            </w:tcBorders>
            <w:shd w:val="clear" w:color="auto" w:fill="auto"/>
            <w:noWrap/>
            <w:tcMar>
              <w:top w:w="15" w:type="dxa"/>
              <w:left w:w="15" w:type="dxa"/>
              <w:bottom w:w="0" w:type="dxa"/>
              <w:right w:w="15" w:type="dxa"/>
            </w:tcMar>
            <w:vAlign w:val="bottom"/>
            <w:hideMark/>
          </w:tcPr>
          <w:p w14:paraId="76C14E7D" w14:textId="711B826C" w:rsidR="001E67AF" w:rsidRPr="001E67AF" w:rsidRDefault="001E67AF" w:rsidP="001E67AF">
            <w:pPr>
              <w:spacing w:after="0"/>
              <w:jc w:val="right"/>
              <w:rPr>
                <w:rFonts w:ascii="Times New Roman" w:hAnsi="Times New Roman" w:cs="Times New Roman"/>
                <w:color w:val="000000"/>
              </w:rPr>
            </w:pPr>
            <w:r w:rsidRPr="001E67AF">
              <w:rPr>
                <w:rFonts w:ascii="Times New Roman" w:hAnsi="Times New Roman" w:cs="Times New Roman"/>
                <w:color w:val="000000"/>
              </w:rPr>
              <w:t>.0064</w:t>
            </w:r>
          </w:p>
        </w:tc>
        <w:tc>
          <w:tcPr>
            <w:tcW w:w="0" w:type="auto"/>
            <w:tcBorders>
              <w:top w:val="nil"/>
              <w:left w:val="nil"/>
              <w:bottom w:val="single" w:sz="12" w:space="0" w:color="auto"/>
              <w:right w:val="nil"/>
            </w:tcBorders>
            <w:shd w:val="clear" w:color="auto" w:fill="auto"/>
            <w:noWrap/>
            <w:tcMar>
              <w:top w:w="15" w:type="dxa"/>
              <w:left w:w="15" w:type="dxa"/>
              <w:bottom w:w="0" w:type="dxa"/>
              <w:right w:w="15" w:type="dxa"/>
            </w:tcMar>
            <w:vAlign w:val="bottom"/>
            <w:hideMark/>
          </w:tcPr>
          <w:p w14:paraId="70ECF836" w14:textId="259A5171" w:rsidR="001E67AF" w:rsidRPr="001E67AF" w:rsidRDefault="001E67AF" w:rsidP="001E67AF">
            <w:pPr>
              <w:spacing w:after="0"/>
              <w:jc w:val="right"/>
              <w:rPr>
                <w:rFonts w:ascii="Times New Roman" w:hAnsi="Times New Roman" w:cs="Times New Roman"/>
                <w:color w:val="000000"/>
              </w:rPr>
            </w:pPr>
            <w:r>
              <w:rPr>
                <w:rFonts w:ascii="Times New Roman" w:hAnsi="Times New Roman" w:cs="Times New Roman"/>
                <w:color w:val="000000"/>
              </w:rPr>
              <w:t>–</w:t>
            </w:r>
            <w:r w:rsidRPr="001E67AF">
              <w:rPr>
                <w:rFonts w:ascii="Times New Roman" w:hAnsi="Times New Roman" w:cs="Times New Roman"/>
                <w:color w:val="000000"/>
              </w:rPr>
              <w:t>1.0776</w:t>
            </w:r>
          </w:p>
        </w:tc>
        <w:tc>
          <w:tcPr>
            <w:tcW w:w="0" w:type="auto"/>
            <w:tcBorders>
              <w:top w:val="nil"/>
              <w:left w:val="nil"/>
              <w:bottom w:val="single" w:sz="12" w:space="0" w:color="auto"/>
              <w:right w:val="nil"/>
            </w:tcBorders>
            <w:shd w:val="clear" w:color="auto" w:fill="auto"/>
            <w:noWrap/>
            <w:tcMar>
              <w:top w:w="15" w:type="dxa"/>
              <w:left w:w="15" w:type="dxa"/>
              <w:bottom w:w="0" w:type="dxa"/>
              <w:right w:w="15" w:type="dxa"/>
            </w:tcMar>
            <w:vAlign w:val="bottom"/>
            <w:hideMark/>
          </w:tcPr>
          <w:p w14:paraId="4DFB118C" w14:textId="504813F8" w:rsidR="001E67AF" w:rsidRPr="001E67AF" w:rsidRDefault="001E67AF" w:rsidP="001E67AF">
            <w:pPr>
              <w:spacing w:after="0"/>
              <w:jc w:val="right"/>
              <w:rPr>
                <w:rFonts w:ascii="Times New Roman" w:hAnsi="Times New Roman" w:cs="Times New Roman"/>
                <w:color w:val="000000"/>
              </w:rPr>
            </w:pPr>
            <w:r w:rsidRPr="001E67AF">
              <w:rPr>
                <w:rFonts w:ascii="Times New Roman" w:hAnsi="Times New Roman" w:cs="Times New Roman"/>
                <w:color w:val="000000"/>
              </w:rPr>
              <w:t>.2812</w:t>
            </w:r>
          </w:p>
        </w:tc>
        <w:tc>
          <w:tcPr>
            <w:tcW w:w="0" w:type="auto"/>
            <w:tcBorders>
              <w:top w:val="nil"/>
              <w:left w:val="nil"/>
              <w:bottom w:val="single" w:sz="12" w:space="0" w:color="auto"/>
              <w:right w:val="nil"/>
            </w:tcBorders>
            <w:shd w:val="clear" w:color="auto" w:fill="auto"/>
            <w:noWrap/>
            <w:tcMar>
              <w:top w:w="15" w:type="dxa"/>
              <w:left w:w="15" w:type="dxa"/>
              <w:bottom w:w="0" w:type="dxa"/>
              <w:right w:w="15" w:type="dxa"/>
            </w:tcMar>
            <w:vAlign w:val="bottom"/>
            <w:hideMark/>
          </w:tcPr>
          <w:p w14:paraId="33DD1149" w14:textId="43652079" w:rsidR="001E67AF" w:rsidRPr="001E67AF" w:rsidRDefault="001E67AF" w:rsidP="001E67AF">
            <w:pPr>
              <w:spacing w:after="0"/>
              <w:jc w:val="right"/>
              <w:rPr>
                <w:rFonts w:ascii="Times New Roman" w:hAnsi="Times New Roman" w:cs="Times New Roman"/>
                <w:color w:val="000000"/>
              </w:rPr>
            </w:pPr>
            <w:r>
              <w:rPr>
                <w:rFonts w:ascii="Times New Roman" w:hAnsi="Times New Roman" w:cs="Times New Roman"/>
                <w:color w:val="000000"/>
              </w:rPr>
              <w:t>–</w:t>
            </w:r>
            <w:r w:rsidRPr="001E67AF">
              <w:rPr>
                <w:rFonts w:ascii="Times New Roman" w:hAnsi="Times New Roman" w:cs="Times New Roman"/>
                <w:color w:val="000000"/>
              </w:rPr>
              <w:t>.0193</w:t>
            </w:r>
          </w:p>
        </w:tc>
        <w:tc>
          <w:tcPr>
            <w:tcW w:w="0" w:type="auto"/>
            <w:tcBorders>
              <w:top w:val="nil"/>
              <w:left w:val="nil"/>
              <w:bottom w:val="single" w:sz="12" w:space="0" w:color="auto"/>
              <w:right w:val="nil"/>
            </w:tcBorders>
            <w:shd w:val="clear" w:color="auto" w:fill="auto"/>
            <w:noWrap/>
            <w:tcMar>
              <w:top w:w="15" w:type="dxa"/>
              <w:left w:w="15" w:type="dxa"/>
              <w:bottom w:w="0" w:type="dxa"/>
              <w:right w:w="15" w:type="dxa"/>
            </w:tcMar>
            <w:vAlign w:val="bottom"/>
            <w:hideMark/>
          </w:tcPr>
          <w:p w14:paraId="42ECE6CD" w14:textId="006F8D00" w:rsidR="001E67AF" w:rsidRPr="001E67AF" w:rsidRDefault="001E67AF" w:rsidP="001E67AF">
            <w:pPr>
              <w:spacing w:after="0"/>
              <w:jc w:val="right"/>
              <w:rPr>
                <w:rFonts w:ascii="Times New Roman" w:hAnsi="Times New Roman" w:cs="Times New Roman"/>
                <w:color w:val="000000"/>
              </w:rPr>
            </w:pPr>
            <w:r w:rsidRPr="001E67AF">
              <w:rPr>
                <w:rFonts w:ascii="Times New Roman" w:hAnsi="Times New Roman" w:cs="Times New Roman"/>
                <w:color w:val="000000"/>
              </w:rPr>
              <w:t>.0056</w:t>
            </w:r>
          </w:p>
        </w:tc>
      </w:tr>
    </w:tbl>
    <w:p w14:paraId="7B5C4645" w14:textId="77777777" w:rsidR="00C43574" w:rsidRDefault="00C43574" w:rsidP="000E68C2">
      <w:pPr>
        <w:pStyle w:val="Heading1"/>
        <w:spacing w:line="240" w:lineRule="auto"/>
      </w:pPr>
      <w:r>
        <w:t xml:space="preserve"> </w:t>
      </w:r>
    </w:p>
    <w:p w14:paraId="1E00B397" w14:textId="040FBF85" w:rsidR="00C43574" w:rsidRPr="002B13E0" w:rsidRDefault="00C43574" w:rsidP="000E68C2">
      <w:pPr>
        <w:pStyle w:val="TableFigure"/>
        <w:spacing w:before="0" w:line="276" w:lineRule="auto"/>
        <w:rPr>
          <w:sz w:val="20"/>
          <w:szCs w:val="20"/>
        </w:rPr>
      </w:pPr>
      <w:r w:rsidRPr="002B13E0">
        <w:rPr>
          <w:rStyle w:val="Emphasis"/>
          <w:rFonts w:ascii="Times New Roman" w:hAnsi="Times New Roman" w:cs="Times New Roman"/>
          <w:sz w:val="20"/>
          <w:szCs w:val="20"/>
        </w:rPr>
        <w:t>Note</w:t>
      </w:r>
      <w:r w:rsidRPr="002B13E0">
        <w:rPr>
          <w:rFonts w:ascii="Times New Roman" w:hAnsi="Times New Roman" w:cs="Times New Roman"/>
          <w:sz w:val="20"/>
          <w:szCs w:val="20"/>
        </w:rPr>
        <w:t xml:space="preserve">:  </w:t>
      </w:r>
      <w:r w:rsidRPr="00E935DE">
        <w:rPr>
          <w:rFonts w:ascii="Times" w:eastAsia="Times New Roman" w:hAnsi="Times" w:cs="Times New Roman"/>
          <w:i/>
          <w:iCs/>
          <w:kern w:val="0"/>
          <w:sz w:val="20"/>
          <w:szCs w:val="20"/>
          <w:lang w:val="en-NZ" w:eastAsia="en-GB"/>
        </w:rPr>
        <w:t>SE</w:t>
      </w:r>
      <w:r>
        <w:rPr>
          <w:rFonts w:ascii="Times" w:eastAsia="Times New Roman" w:hAnsi="Times" w:cs="Times New Roman"/>
          <w:kern w:val="0"/>
          <w:sz w:val="20"/>
          <w:szCs w:val="20"/>
          <w:lang w:val="en-NZ" w:eastAsia="en-GB"/>
        </w:rPr>
        <w:t xml:space="preserve"> = Standard error, CI</w:t>
      </w:r>
      <w:r w:rsidRPr="00E935DE">
        <w:rPr>
          <w:rFonts w:ascii="Times" w:eastAsia="Times New Roman" w:hAnsi="Times" w:cs="Times New Roman"/>
          <w:kern w:val="0"/>
          <w:sz w:val="20"/>
          <w:szCs w:val="20"/>
          <w:vertAlign w:val="subscript"/>
          <w:lang w:val="en-NZ" w:eastAsia="en-GB"/>
        </w:rPr>
        <w:t>L</w:t>
      </w:r>
      <w:r>
        <w:rPr>
          <w:rFonts w:ascii="Times" w:eastAsia="Times New Roman" w:hAnsi="Times" w:cs="Times New Roman"/>
          <w:kern w:val="0"/>
          <w:sz w:val="20"/>
          <w:szCs w:val="20"/>
          <w:lang w:val="en-NZ" w:eastAsia="en-GB"/>
        </w:rPr>
        <w:t xml:space="preserve"> = Lower limit of 95% confidence interval, CI</w:t>
      </w:r>
      <w:r>
        <w:rPr>
          <w:rFonts w:ascii="Times" w:eastAsia="Times New Roman" w:hAnsi="Times" w:cs="Times New Roman"/>
          <w:kern w:val="0"/>
          <w:sz w:val="20"/>
          <w:szCs w:val="20"/>
          <w:vertAlign w:val="subscript"/>
          <w:lang w:val="en-NZ" w:eastAsia="en-GB"/>
        </w:rPr>
        <w:t>U</w:t>
      </w:r>
      <w:r>
        <w:rPr>
          <w:rFonts w:ascii="Times" w:eastAsia="Times New Roman" w:hAnsi="Times" w:cs="Times New Roman"/>
          <w:kern w:val="0"/>
          <w:sz w:val="20"/>
          <w:szCs w:val="20"/>
          <w:lang w:val="en-NZ" w:eastAsia="en-GB"/>
        </w:rPr>
        <w:t xml:space="preserve"> = Upper limit of the 95% confidence interval.</w:t>
      </w:r>
    </w:p>
    <w:p w14:paraId="1BF65856" w14:textId="202301BF" w:rsidR="00C43574" w:rsidRPr="007E2F09" w:rsidRDefault="00C43574" w:rsidP="007E2F09">
      <w:pPr>
        <w:pStyle w:val="Heading1"/>
      </w:pPr>
      <w:r>
        <w:br w:type="page"/>
      </w:r>
      <w:bookmarkStart w:id="3" w:name="_Toc153275287"/>
      <w:r w:rsidRPr="007E2F09">
        <w:lastRenderedPageBreak/>
        <w:t xml:space="preserve">Supplemental Table </w:t>
      </w:r>
      <w:r w:rsidR="000E68C2" w:rsidRPr="007E2F09">
        <w:t>4</w:t>
      </w:r>
      <w:r w:rsidRPr="007E2F09">
        <w:t>: Full Meta-Regression Results (Individualism, Age, and Time-Lag) for Competence Support on Basic Needs and Autonomous Motivation-Based Criteria</w:t>
      </w:r>
      <w:bookmarkEnd w:id="3"/>
    </w:p>
    <w:p w14:paraId="4A3763AE" w14:textId="77777777" w:rsidR="00DB5F27" w:rsidRPr="000E68C2" w:rsidRDefault="00DB5F27" w:rsidP="000E68C2"/>
    <w:tbl>
      <w:tblPr>
        <w:tblW w:w="9802" w:type="dxa"/>
        <w:tblCellMar>
          <w:left w:w="0" w:type="dxa"/>
          <w:right w:w="0" w:type="dxa"/>
        </w:tblCellMar>
        <w:tblLook w:val="04A0" w:firstRow="1" w:lastRow="0" w:firstColumn="1" w:lastColumn="0" w:noHBand="0" w:noVBand="1"/>
      </w:tblPr>
      <w:tblGrid>
        <w:gridCol w:w="3685"/>
        <w:gridCol w:w="1317"/>
        <w:gridCol w:w="960"/>
        <w:gridCol w:w="960"/>
        <w:gridCol w:w="960"/>
        <w:gridCol w:w="960"/>
        <w:gridCol w:w="960"/>
      </w:tblGrid>
      <w:tr w:rsidR="00C43574" w:rsidRPr="00E10B7C" w14:paraId="1E1304F8" w14:textId="77777777" w:rsidTr="001E5812">
        <w:trPr>
          <w:trHeight w:val="600"/>
          <w:tblHeader/>
        </w:trPr>
        <w:tc>
          <w:tcPr>
            <w:tcW w:w="3685" w:type="dxa"/>
            <w:tcBorders>
              <w:top w:val="single" w:sz="12" w:space="0" w:color="auto"/>
              <w:left w:val="nil"/>
              <w:bottom w:val="single" w:sz="12" w:space="0" w:color="auto"/>
              <w:right w:val="nil"/>
            </w:tcBorders>
            <w:shd w:val="clear" w:color="auto" w:fill="auto"/>
            <w:tcMar>
              <w:top w:w="15" w:type="dxa"/>
              <w:left w:w="15" w:type="dxa"/>
              <w:bottom w:w="0" w:type="dxa"/>
              <w:right w:w="15" w:type="dxa"/>
            </w:tcMar>
            <w:vAlign w:val="center"/>
            <w:hideMark/>
          </w:tcPr>
          <w:p w14:paraId="54A7A2B9" w14:textId="77777777" w:rsidR="00C43574" w:rsidRPr="000E68C2" w:rsidRDefault="00C43574" w:rsidP="00EB6F67">
            <w:pPr>
              <w:spacing w:after="0"/>
              <w:ind w:firstLine="131"/>
              <w:rPr>
                <w:rFonts w:ascii="Times New Roman" w:hAnsi="Times New Roman" w:cs="Times New Roman"/>
                <w:color w:val="000000"/>
              </w:rPr>
            </w:pPr>
            <w:r w:rsidRPr="000E68C2">
              <w:rPr>
                <w:rFonts w:ascii="Times New Roman" w:hAnsi="Times New Roman" w:cs="Times New Roman"/>
                <w:color w:val="000000"/>
              </w:rPr>
              <w:t>Criterion, intercept, and predictor</w:t>
            </w:r>
          </w:p>
        </w:tc>
        <w:tc>
          <w:tcPr>
            <w:tcW w:w="1317" w:type="dxa"/>
            <w:tcBorders>
              <w:top w:val="single" w:sz="12" w:space="0" w:color="auto"/>
              <w:left w:val="nil"/>
              <w:bottom w:val="single" w:sz="12" w:space="0" w:color="auto"/>
              <w:right w:val="nil"/>
            </w:tcBorders>
            <w:shd w:val="clear" w:color="auto" w:fill="auto"/>
            <w:noWrap/>
            <w:tcMar>
              <w:top w:w="15" w:type="dxa"/>
              <w:left w:w="15" w:type="dxa"/>
              <w:bottom w:w="0" w:type="dxa"/>
              <w:right w:w="15" w:type="dxa"/>
            </w:tcMar>
            <w:vAlign w:val="center"/>
            <w:hideMark/>
          </w:tcPr>
          <w:p w14:paraId="3E1A77FC" w14:textId="77777777" w:rsidR="00C43574" w:rsidRPr="000E68C2" w:rsidRDefault="00C43574" w:rsidP="000E68C2">
            <w:pPr>
              <w:spacing w:after="0"/>
              <w:jc w:val="center"/>
              <w:rPr>
                <w:rFonts w:ascii="Times New Roman" w:hAnsi="Times New Roman" w:cs="Times New Roman"/>
                <w:color w:val="000000"/>
              </w:rPr>
            </w:pPr>
            <w:r w:rsidRPr="000E68C2">
              <w:rPr>
                <w:rFonts w:ascii="Times New Roman" w:hAnsi="Times New Roman" w:cs="Times New Roman"/>
                <w:color w:val="000000"/>
              </w:rPr>
              <w:t>Estimate</w:t>
            </w:r>
          </w:p>
        </w:tc>
        <w:tc>
          <w:tcPr>
            <w:tcW w:w="960" w:type="dxa"/>
            <w:tcBorders>
              <w:top w:val="single" w:sz="12" w:space="0" w:color="auto"/>
              <w:left w:val="nil"/>
              <w:bottom w:val="single" w:sz="12" w:space="0" w:color="auto"/>
              <w:right w:val="nil"/>
            </w:tcBorders>
            <w:shd w:val="clear" w:color="auto" w:fill="auto"/>
            <w:noWrap/>
            <w:tcMar>
              <w:top w:w="15" w:type="dxa"/>
              <w:left w:w="15" w:type="dxa"/>
              <w:bottom w:w="0" w:type="dxa"/>
              <w:right w:w="15" w:type="dxa"/>
            </w:tcMar>
            <w:vAlign w:val="center"/>
            <w:hideMark/>
          </w:tcPr>
          <w:p w14:paraId="1879E427" w14:textId="77777777" w:rsidR="00C43574" w:rsidRPr="000E68C2" w:rsidRDefault="00C43574" w:rsidP="000E68C2">
            <w:pPr>
              <w:spacing w:after="0"/>
              <w:jc w:val="center"/>
              <w:rPr>
                <w:rFonts w:ascii="Times New Roman" w:hAnsi="Times New Roman" w:cs="Times New Roman"/>
                <w:i/>
                <w:iCs/>
                <w:color w:val="000000"/>
              </w:rPr>
            </w:pPr>
            <w:r w:rsidRPr="000E68C2">
              <w:rPr>
                <w:rFonts w:ascii="Times New Roman" w:hAnsi="Times New Roman" w:cs="Times New Roman"/>
                <w:i/>
                <w:iCs/>
                <w:color w:val="000000"/>
              </w:rPr>
              <w:t>SE</w:t>
            </w:r>
          </w:p>
        </w:tc>
        <w:tc>
          <w:tcPr>
            <w:tcW w:w="960" w:type="dxa"/>
            <w:tcBorders>
              <w:top w:val="single" w:sz="12" w:space="0" w:color="auto"/>
              <w:left w:val="nil"/>
              <w:bottom w:val="single" w:sz="12" w:space="0" w:color="auto"/>
              <w:right w:val="nil"/>
            </w:tcBorders>
            <w:shd w:val="clear" w:color="auto" w:fill="auto"/>
            <w:noWrap/>
            <w:tcMar>
              <w:top w:w="15" w:type="dxa"/>
              <w:left w:w="15" w:type="dxa"/>
              <w:bottom w:w="0" w:type="dxa"/>
              <w:right w:w="15" w:type="dxa"/>
            </w:tcMar>
            <w:vAlign w:val="center"/>
            <w:hideMark/>
          </w:tcPr>
          <w:p w14:paraId="17326B56" w14:textId="77777777" w:rsidR="00C43574" w:rsidRPr="000E68C2" w:rsidRDefault="00C43574" w:rsidP="000E68C2">
            <w:pPr>
              <w:spacing w:after="0"/>
              <w:jc w:val="center"/>
              <w:rPr>
                <w:rFonts w:ascii="Times New Roman" w:hAnsi="Times New Roman" w:cs="Times New Roman"/>
                <w:color w:val="000000"/>
              </w:rPr>
            </w:pPr>
            <w:r w:rsidRPr="000E68C2">
              <w:rPr>
                <w:rFonts w:ascii="Times New Roman" w:hAnsi="Times New Roman" w:cs="Times New Roman"/>
                <w:color w:val="000000"/>
              </w:rPr>
              <w:t>Z</w:t>
            </w:r>
          </w:p>
        </w:tc>
        <w:tc>
          <w:tcPr>
            <w:tcW w:w="960" w:type="dxa"/>
            <w:tcBorders>
              <w:top w:val="single" w:sz="12" w:space="0" w:color="auto"/>
              <w:left w:val="nil"/>
              <w:bottom w:val="single" w:sz="12" w:space="0" w:color="auto"/>
              <w:right w:val="nil"/>
            </w:tcBorders>
            <w:shd w:val="clear" w:color="auto" w:fill="auto"/>
            <w:noWrap/>
            <w:tcMar>
              <w:top w:w="15" w:type="dxa"/>
              <w:left w:w="15" w:type="dxa"/>
              <w:bottom w:w="0" w:type="dxa"/>
              <w:right w:w="15" w:type="dxa"/>
            </w:tcMar>
            <w:vAlign w:val="center"/>
            <w:hideMark/>
          </w:tcPr>
          <w:p w14:paraId="044C7A71" w14:textId="77777777" w:rsidR="00C43574" w:rsidRPr="000E68C2" w:rsidRDefault="00C43574" w:rsidP="000E68C2">
            <w:pPr>
              <w:spacing w:after="0"/>
              <w:jc w:val="center"/>
              <w:rPr>
                <w:rFonts w:ascii="Times New Roman" w:hAnsi="Times New Roman" w:cs="Times New Roman"/>
                <w:i/>
                <w:iCs/>
                <w:color w:val="000000"/>
              </w:rPr>
            </w:pPr>
            <w:r w:rsidRPr="000E68C2">
              <w:rPr>
                <w:rFonts w:ascii="Times New Roman" w:hAnsi="Times New Roman" w:cs="Times New Roman"/>
                <w:i/>
                <w:iCs/>
                <w:color w:val="000000"/>
              </w:rPr>
              <w:t>p</w:t>
            </w:r>
          </w:p>
        </w:tc>
        <w:tc>
          <w:tcPr>
            <w:tcW w:w="960" w:type="dxa"/>
            <w:tcBorders>
              <w:top w:val="single" w:sz="12" w:space="0" w:color="auto"/>
              <w:left w:val="nil"/>
              <w:bottom w:val="single" w:sz="12" w:space="0" w:color="auto"/>
              <w:right w:val="nil"/>
            </w:tcBorders>
            <w:shd w:val="clear" w:color="auto" w:fill="auto"/>
            <w:noWrap/>
            <w:tcMar>
              <w:top w:w="15" w:type="dxa"/>
              <w:left w:w="15" w:type="dxa"/>
              <w:bottom w:w="0" w:type="dxa"/>
              <w:right w:w="15" w:type="dxa"/>
            </w:tcMar>
            <w:vAlign w:val="center"/>
            <w:hideMark/>
          </w:tcPr>
          <w:p w14:paraId="0501FD5F" w14:textId="77777777" w:rsidR="00C43574" w:rsidRPr="000E68C2" w:rsidRDefault="00C43574" w:rsidP="000E68C2">
            <w:pPr>
              <w:spacing w:after="0"/>
              <w:jc w:val="center"/>
              <w:rPr>
                <w:rFonts w:ascii="Times New Roman" w:hAnsi="Times New Roman" w:cs="Times New Roman"/>
                <w:color w:val="000000"/>
              </w:rPr>
            </w:pPr>
            <w:r w:rsidRPr="000E68C2">
              <w:rPr>
                <w:rFonts w:ascii="Times New Roman" w:hAnsi="Times New Roman" w:cs="Times New Roman"/>
                <w:color w:val="000000"/>
              </w:rPr>
              <w:t>CI</w:t>
            </w:r>
            <w:r w:rsidRPr="000E68C2">
              <w:rPr>
                <w:rFonts w:ascii="Times New Roman" w:hAnsi="Times New Roman" w:cs="Times New Roman"/>
                <w:color w:val="000000"/>
                <w:vertAlign w:val="subscript"/>
              </w:rPr>
              <w:t>L</w:t>
            </w:r>
          </w:p>
        </w:tc>
        <w:tc>
          <w:tcPr>
            <w:tcW w:w="960" w:type="dxa"/>
            <w:tcBorders>
              <w:top w:val="single" w:sz="12" w:space="0" w:color="auto"/>
              <w:left w:val="nil"/>
              <w:bottom w:val="single" w:sz="12" w:space="0" w:color="auto"/>
              <w:right w:val="nil"/>
            </w:tcBorders>
            <w:shd w:val="clear" w:color="auto" w:fill="auto"/>
            <w:noWrap/>
            <w:tcMar>
              <w:top w:w="15" w:type="dxa"/>
              <w:left w:w="15" w:type="dxa"/>
              <w:bottom w:w="0" w:type="dxa"/>
              <w:right w:w="15" w:type="dxa"/>
            </w:tcMar>
            <w:vAlign w:val="center"/>
            <w:hideMark/>
          </w:tcPr>
          <w:p w14:paraId="3861E175" w14:textId="77777777" w:rsidR="00C43574" w:rsidRPr="000E68C2" w:rsidRDefault="00C43574" w:rsidP="000E68C2">
            <w:pPr>
              <w:spacing w:after="0"/>
              <w:jc w:val="center"/>
              <w:rPr>
                <w:rFonts w:ascii="Times New Roman" w:hAnsi="Times New Roman" w:cs="Times New Roman"/>
                <w:color w:val="000000"/>
              </w:rPr>
            </w:pPr>
            <w:r w:rsidRPr="000E68C2">
              <w:rPr>
                <w:rFonts w:ascii="Times New Roman" w:hAnsi="Times New Roman" w:cs="Times New Roman"/>
                <w:color w:val="000000"/>
              </w:rPr>
              <w:t>CI</w:t>
            </w:r>
            <w:r w:rsidRPr="000E68C2">
              <w:rPr>
                <w:rFonts w:ascii="Times New Roman" w:hAnsi="Times New Roman" w:cs="Times New Roman"/>
                <w:color w:val="000000"/>
                <w:vertAlign w:val="subscript"/>
              </w:rPr>
              <w:t>U</w:t>
            </w:r>
          </w:p>
        </w:tc>
      </w:tr>
      <w:tr w:rsidR="00C43574" w:rsidRPr="00E10B7C" w14:paraId="0AD28775" w14:textId="77777777" w:rsidTr="001E5812">
        <w:trPr>
          <w:trHeight w:val="465"/>
        </w:trPr>
        <w:tc>
          <w:tcPr>
            <w:tcW w:w="9802" w:type="dxa"/>
            <w:gridSpan w:val="7"/>
            <w:tcBorders>
              <w:top w:val="single" w:sz="12" w:space="0" w:color="auto"/>
              <w:left w:val="nil"/>
              <w:bottom w:val="nil"/>
              <w:right w:val="nil"/>
            </w:tcBorders>
            <w:shd w:val="clear" w:color="auto" w:fill="auto"/>
            <w:noWrap/>
            <w:tcMar>
              <w:top w:w="15" w:type="dxa"/>
              <w:left w:w="15" w:type="dxa"/>
              <w:bottom w:w="0" w:type="dxa"/>
              <w:right w:w="15" w:type="dxa"/>
            </w:tcMar>
            <w:vAlign w:val="center"/>
            <w:hideMark/>
          </w:tcPr>
          <w:p w14:paraId="5AB27229" w14:textId="77777777" w:rsidR="00C43574" w:rsidRPr="00360CB3" w:rsidRDefault="00C43574" w:rsidP="00EB6F67">
            <w:pPr>
              <w:spacing w:after="0"/>
              <w:ind w:firstLine="131"/>
              <w:jc w:val="center"/>
              <w:rPr>
                <w:rFonts w:ascii="Times New Roman" w:hAnsi="Times New Roman" w:cs="Times New Roman"/>
              </w:rPr>
            </w:pPr>
            <w:r w:rsidRPr="00360CB3">
              <w:rPr>
                <w:rFonts w:ascii="Times New Roman" w:hAnsi="Times New Roman" w:cs="Times New Roman"/>
                <w:b/>
                <w:bCs/>
                <w:color w:val="000000"/>
              </w:rPr>
              <w:t>Individualism</w:t>
            </w:r>
          </w:p>
        </w:tc>
      </w:tr>
      <w:tr w:rsidR="00C43574" w:rsidRPr="00E10B7C" w14:paraId="76E14BC4" w14:textId="77777777" w:rsidTr="00AE1CC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49A350F2" w14:textId="77777777" w:rsidR="00C43574" w:rsidRPr="00360CB3" w:rsidRDefault="00C43574" w:rsidP="00EB6F67">
            <w:pPr>
              <w:spacing w:after="0"/>
              <w:ind w:firstLine="131"/>
              <w:rPr>
                <w:rFonts w:ascii="Times New Roman" w:hAnsi="Times New Roman" w:cs="Times New Roman"/>
                <w:b/>
                <w:bCs/>
                <w:color w:val="000000"/>
              </w:rPr>
            </w:pPr>
            <w:r w:rsidRPr="00360CB3">
              <w:rPr>
                <w:rFonts w:ascii="Times New Roman" w:hAnsi="Times New Roman" w:cs="Times New Roman"/>
                <w:b/>
                <w:bCs/>
                <w:color w:val="000000"/>
              </w:rPr>
              <w:t>Autonomy satisfaction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9652BA8" w14:textId="77777777" w:rsidR="00C43574" w:rsidRPr="00360CB3" w:rsidRDefault="00C43574" w:rsidP="000E68C2">
            <w:pPr>
              <w:spacing w:after="0"/>
              <w:rPr>
                <w:rFonts w:ascii="Times New Roman" w:hAnsi="Times New Roman" w:cs="Times New Roman"/>
                <w:b/>
                <w:bCs/>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9489A68" w14:textId="77777777" w:rsidR="00C43574" w:rsidRPr="00360CB3" w:rsidRDefault="00C43574" w:rsidP="000E68C2">
            <w:pPr>
              <w:spacing w:after="0"/>
              <w:rPr>
                <w:rFonts w:ascii="Times New Roman" w:hAnsi="Times New Roman" w:cs="Times New Roman"/>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1586178" w14:textId="77777777" w:rsidR="00C43574" w:rsidRPr="00360CB3" w:rsidRDefault="00C43574" w:rsidP="000E68C2">
            <w:pPr>
              <w:spacing w:after="0"/>
              <w:rPr>
                <w:rFonts w:ascii="Times New Roman" w:hAnsi="Times New Roman" w:cs="Times New Roman"/>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6A022B1" w14:textId="77777777" w:rsidR="00C43574" w:rsidRPr="00360CB3" w:rsidRDefault="00C43574" w:rsidP="000E68C2">
            <w:pPr>
              <w:spacing w:after="0"/>
              <w:rPr>
                <w:rFonts w:ascii="Times New Roman" w:hAnsi="Times New Roman" w:cs="Times New Roman"/>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85FC1F0" w14:textId="77777777" w:rsidR="00C43574" w:rsidRPr="00360CB3" w:rsidRDefault="00C43574" w:rsidP="000E68C2">
            <w:pPr>
              <w:spacing w:after="0"/>
              <w:rPr>
                <w:rFonts w:ascii="Times New Roman" w:hAnsi="Times New Roman" w:cs="Times New Roman"/>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C9FBB4C" w14:textId="77777777" w:rsidR="00C43574" w:rsidRPr="00360CB3" w:rsidRDefault="00C43574" w:rsidP="000E68C2">
            <w:pPr>
              <w:spacing w:after="0"/>
              <w:rPr>
                <w:rFonts w:ascii="Times New Roman" w:hAnsi="Times New Roman" w:cs="Times New Roman"/>
              </w:rPr>
            </w:pPr>
          </w:p>
        </w:tc>
      </w:tr>
      <w:tr w:rsidR="00FD4D1F" w:rsidRPr="00E10B7C" w14:paraId="5B1F4884" w14:textId="77777777" w:rsidTr="00CD2075">
        <w:trPr>
          <w:trHeight w:val="315"/>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3C249364" w14:textId="1957ED9B" w:rsidR="00FD4D1F" w:rsidRPr="00360CB3" w:rsidRDefault="00FD4D1F" w:rsidP="00FD4D1F">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360CB3">
              <w:rPr>
                <w:rFonts w:ascii="Times New Roman" w:hAnsi="Times New Roman" w:cs="Times New Roman"/>
                <w:color w:val="000000"/>
              </w:rPr>
              <w:t>Intercept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2374076" w14:textId="6CEB87AA" w:rsidR="00FD4D1F" w:rsidRPr="00FD4D1F" w:rsidRDefault="00FD4D1F" w:rsidP="00FD4D1F">
            <w:pPr>
              <w:spacing w:after="0"/>
              <w:jc w:val="right"/>
              <w:rPr>
                <w:rFonts w:ascii="Times New Roman" w:hAnsi="Times New Roman" w:cs="Times New Roman"/>
                <w:color w:val="000000"/>
              </w:rPr>
            </w:pPr>
            <w:r w:rsidRPr="00FD4D1F">
              <w:rPr>
                <w:rFonts w:ascii="Times New Roman" w:hAnsi="Times New Roman" w:cs="Times New Roman"/>
                <w:color w:val="000000"/>
              </w:rPr>
              <w:t>.6683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CB0E699" w14:textId="4B302BC7" w:rsidR="00FD4D1F" w:rsidRPr="00FD4D1F" w:rsidRDefault="00FD4D1F" w:rsidP="00FD4D1F">
            <w:pPr>
              <w:spacing w:after="0"/>
              <w:jc w:val="right"/>
              <w:rPr>
                <w:rFonts w:ascii="Times New Roman" w:hAnsi="Times New Roman" w:cs="Times New Roman"/>
                <w:color w:val="000000"/>
              </w:rPr>
            </w:pPr>
            <w:r w:rsidRPr="00FD4D1F">
              <w:rPr>
                <w:rFonts w:ascii="Times New Roman" w:hAnsi="Times New Roman" w:cs="Times New Roman"/>
                <w:color w:val="000000"/>
              </w:rPr>
              <w:t>.1976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98B85D4" w14:textId="7BAB5488" w:rsidR="00FD4D1F" w:rsidRPr="00FD4D1F" w:rsidRDefault="00FD4D1F" w:rsidP="00FD4D1F">
            <w:pPr>
              <w:spacing w:after="0"/>
              <w:jc w:val="right"/>
              <w:rPr>
                <w:rFonts w:ascii="Times New Roman" w:hAnsi="Times New Roman" w:cs="Times New Roman"/>
                <w:color w:val="000000"/>
              </w:rPr>
            </w:pPr>
            <w:r w:rsidRPr="00FD4D1F">
              <w:rPr>
                <w:rFonts w:ascii="Times New Roman" w:hAnsi="Times New Roman" w:cs="Times New Roman"/>
                <w:color w:val="000000"/>
              </w:rPr>
              <w:t>3.3826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899CE6F" w14:textId="2A9B6138" w:rsidR="00FD4D1F" w:rsidRPr="00FD4D1F" w:rsidRDefault="00FD4D1F" w:rsidP="00FD4D1F">
            <w:pPr>
              <w:spacing w:after="0"/>
              <w:jc w:val="right"/>
              <w:rPr>
                <w:rFonts w:ascii="Times New Roman" w:hAnsi="Times New Roman" w:cs="Times New Roman"/>
                <w:color w:val="000000"/>
              </w:rPr>
            </w:pPr>
            <w:r w:rsidRPr="00FD4D1F">
              <w:rPr>
                <w:rFonts w:ascii="Times New Roman" w:hAnsi="Times New Roman" w:cs="Times New Roman"/>
                <w:color w:val="000000"/>
              </w:rPr>
              <w:t>.0007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F916FE8" w14:textId="217C18AE" w:rsidR="00FD4D1F" w:rsidRPr="00FD4D1F" w:rsidRDefault="00FD4D1F" w:rsidP="00FD4D1F">
            <w:pPr>
              <w:spacing w:after="0"/>
              <w:jc w:val="right"/>
              <w:rPr>
                <w:rFonts w:ascii="Times New Roman" w:hAnsi="Times New Roman" w:cs="Times New Roman"/>
                <w:color w:val="000000"/>
              </w:rPr>
            </w:pPr>
            <w:r w:rsidRPr="00FD4D1F">
              <w:rPr>
                <w:rFonts w:ascii="Times New Roman" w:hAnsi="Times New Roman" w:cs="Times New Roman"/>
                <w:color w:val="000000"/>
              </w:rPr>
              <w:t>.2811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97F1397" w14:textId="0DFB073F" w:rsidR="00FD4D1F" w:rsidRPr="00FD4D1F" w:rsidRDefault="00FD4D1F" w:rsidP="00FD4D1F">
            <w:pPr>
              <w:spacing w:after="0"/>
              <w:jc w:val="right"/>
              <w:rPr>
                <w:rFonts w:ascii="Times New Roman" w:hAnsi="Times New Roman" w:cs="Times New Roman"/>
                <w:color w:val="000000"/>
              </w:rPr>
            </w:pPr>
            <w:r w:rsidRPr="00FD4D1F">
              <w:rPr>
                <w:rFonts w:ascii="Times New Roman" w:hAnsi="Times New Roman" w:cs="Times New Roman"/>
                <w:color w:val="000000"/>
              </w:rPr>
              <w:t>1.0555</w:t>
            </w:r>
          </w:p>
        </w:tc>
      </w:tr>
      <w:tr w:rsidR="00FD4D1F" w:rsidRPr="00E10B7C" w14:paraId="4229C94D" w14:textId="77777777" w:rsidTr="00CD2075">
        <w:trPr>
          <w:trHeight w:val="315"/>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5A2DE6CA" w14:textId="6FC41A8D" w:rsidR="00FD4D1F" w:rsidRPr="00360CB3" w:rsidRDefault="00FD4D1F" w:rsidP="00FD4D1F">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360CB3">
              <w:rPr>
                <w:rFonts w:ascii="Times New Roman" w:hAnsi="Times New Roman" w:cs="Times New Roman"/>
                <w:color w:val="000000"/>
              </w:rPr>
              <w:t>Individualism</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DFBB05F" w14:textId="1CE5C24E" w:rsidR="00FD4D1F" w:rsidRPr="00FD4D1F" w:rsidRDefault="00FD4D1F" w:rsidP="00FD4D1F">
            <w:pPr>
              <w:spacing w:after="0"/>
              <w:jc w:val="right"/>
              <w:rPr>
                <w:rFonts w:ascii="Times New Roman" w:hAnsi="Times New Roman" w:cs="Times New Roman"/>
                <w:color w:val="000000"/>
              </w:rPr>
            </w:pPr>
            <w:r>
              <w:rPr>
                <w:rFonts w:ascii="Times New Roman" w:hAnsi="Times New Roman" w:cs="Times New Roman"/>
                <w:color w:val="000000"/>
              </w:rPr>
              <w:t>–</w:t>
            </w:r>
            <w:r w:rsidRPr="00FD4D1F">
              <w:rPr>
                <w:rFonts w:ascii="Times New Roman" w:hAnsi="Times New Roman" w:cs="Times New Roman"/>
                <w:color w:val="000000"/>
              </w:rPr>
              <w:t>.0032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BA9EFF3" w14:textId="0BD4FCB2" w:rsidR="00FD4D1F" w:rsidRPr="00FD4D1F" w:rsidRDefault="00FD4D1F" w:rsidP="00FD4D1F">
            <w:pPr>
              <w:spacing w:after="0"/>
              <w:jc w:val="right"/>
              <w:rPr>
                <w:rFonts w:ascii="Times New Roman" w:hAnsi="Times New Roman" w:cs="Times New Roman"/>
                <w:color w:val="000000"/>
              </w:rPr>
            </w:pPr>
            <w:r w:rsidRPr="00FD4D1F">
              <w:rPr>
                <w:rFonts w:ascii="Times New Roman" w:hAnsi="Times New Roman" w:cs="Times New Roman"/>
                <w:color w:val="000000"/>
              </w:rPr>
              <w:t>.0026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1670309" w14:textId="24081BD1" w:rsidR="00FD4D1F" w:rsidRPr="00FD4D1F" w:rsidRDefault="00FD4D1F" w:rsidP="00FD4D1F">
            <w:pPr>
              <w:spacing w:after="0"/>
              <w:jc w:val="right"/>
              <w:rPr>
                <w:rFonts w:ascii="Times New Roman" w:hAnsi="Times New Roman" w:cs="Times New Roman"/>
                <w:color w:val="000000"/>
              </w:rPr>
            </w:pPr>
            <w:r>
              <w:rPr>
                <w:rFonts w:ascii="Times New Roman" w:hAnsi="Times New Roman" w:cs="Times New Roman"/>
                <w:color w:val="000000"/>
              </w:rPr>
              <w:t>–</w:t>
            </w:r>
            <w:r w:rsidRPr="00FD4D1F">
              <w:rPr>
                <w:rFonts w:ascii="Times New Roman" w:hAnsi="Times New Roman" w:cs="Times New Roman"/>
                <w:color w:val="000000"/>
              </w:rPr>
              <w:t>1.2342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7EC4E3A" w14:textId="6E2CF03A" w:rsidR="00FD4D1F" w:rsidRPr="00FD4D1F" w:rsidRDefault="00FD4D1F" w:rsidP="00FD4D1F">
            <w:pPr>
              <w:spacing w:after="0"/>
              <w:jc w:val="right"/>
              <w:rPr>
                <w:rFonts w:ascii="Times New Roman" w:hAnsi="Times New Roman" w:cs="Times New Roman"/>
                <w:color w:val="000000"/>
              </w:rPr>
            </w:pPr>
            <w:r w:rsidRPr="00FD4D1F">
              <w:rPr>
                <w:rFonts w:ascii="Times New Roman" w:hAnsi="Times New Roman" w:cs="Times New Roman"/>
                <w:color w:val="000000"/>
              </w:rPr>
              <w:t>.2171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F81FEBC" w14:textId="7279D32B" w:rsidR="00FD4D1F" w:rsidRPr="00FD4D1F" w:rsidRDefault="00FD4D1F" w:rsidP="00FD4D1F">
            <w:pPr>
              <w:spacing w:after="0"/>
              <w:jc w:val="right"/>
              <w:rPr>
                <w:rFonts w:ascii="Times New Roman" w:hAnsi="Times New Roman" w:cs="Times New Roman"/>
                <w:color w:val="000000"/>
              </w:rPr>
            </w:pPr>
            <w:r>
              <w:rPr>
                <w:rFonts w:ascii="Times New Roman" w:hAnsi="Times New Roman" w:cs="Times New Roman"/>
                <w:color w:val="000000"/>
              </w:rPr>
              <w:t>–</w:t>
            </w:r>
            <w:r w:rsidRPr="00FD4D1F">
              <w:rPr>
                <w:rFonts w:ascii="Times New Roman" w:hAnsi="Times New Roman" w:cs="Times New Roman"/>
                <w:color w:val="000000"/>
              </w:rPr>
              <w:t>.0083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91628D8" w14:textId="59E8C72D" w:rsidR="00FD4D1F" w:rsidRPr="00FD4D1F" w:rsidRDefault="00FD4D1F" w:rsidP="00FD4D1F">
            <w:pPr>
              <w:spacing w:after="0"/>
              <w:jc w:val="right"/>
              <w:rPr>
                <w:rFonts w:ascii="Times New Roman" w:hAnsi="Times New Roman" w:cs="Times New Roman"/>
                <w:color w:val="000000"/>
              </w:rPr>
            </w:pPr>
            <w:r w:rsidRPr="00FD4D1F">
              <w:rPr>
                <w:rFonts w:ascii="Times New Roman" w:hAnsi="Times New Roman" w:cs="Times New Roman"/>
                <w:color w:val="000000"/>
              </w:rPr>
              <w:t>.0019</w:t>
            </w:r>
          </w:p>
        </w:tc>
      </w:tr>
      <w:tr w:rsidR="00FD4D1F" w:rsidRPr="00E10B7C" w14:paraId="516460B9" w14:textId="77777777" w:rsidTr="00CD207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581C58DA" w14:textId="77777777" w:rsidR="00FD4D1F" w:rsidRPr="00360CB3" w:rsidRDefault="00FD4D1F" w:rsidP="00FD4D1F">
            <w:pPr>
              <w:spacing w:after="0"/>
              <w:ind w:firstLine="131"/>
              <w:rPr>
                <w:rFonts w:ascii="Times New Roman" w:hAnsi="Times New Roman" w:cs="Times New Roman"/>
                <w:b/>
                <w:bCs/>
                <w:color w:val="000000"/>
              </w:rPr>
            </w:pPr>
            <w:r w:rsidRPr="00360CB3">
              <w:rPr>
                <w:rFonts w:ascii="Times New Roman" w:hAnsi="Times New Roman" w:cs="Times New Roman"/>
                <w:b/>
                <w:bCs/>
                <w:color w:val="000000"/>
              </w:rPr>
              <w:t>Competence satisfaction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28980C8" w14:textId="77777777" w:rsidR="00FD4D1F" w:rsidRPr="00FD4D1F" w:rsidRDefault="00FD4D1F" w:rsidP="00FD4D1F">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01E4D7B" w14:textId="77777777" w:rsidR="00FD4D1F" w:rsidRPr="00FD4D1F" w:rsidRDefault="00FD4D1F" w:rsidP="00FD4D1F">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58F0C7A" w14:textId="77777777" w:rsidR="00FD4D1F" w:rsidRPr="00FD4D1F" w:rsidRDefault="00FD4D1F" w:rsidP="00FD4D1F">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BDE5EEA" w14:textId="77777777" w:rsidR="00FD4D1F" w:rsidRPr="00FD4D1F" w:rsidRDefault="00FD4D1F" w:rsidP="00FD4D1F">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CEC20E2" w14:textId="77777777" w:rsidR="00FD4D1F" w:rsidRPr="00FD4D1F" w:rsidRDefault="00FD4D1F" w:rsidP="00FD4D1F">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9B64AE8" w14:textId="77777777" w:rsidR="00FD4D1F" w:rsidRPr="00FD4D1F" w:rsidRDefault="00FD4D1F" w:rsidP="00FD4D1F">
            <w:pPr>
              <w:spacing w:after="0"/>
              <w:jc w:val="right"/>
              <w:rPr>
                <w:rFonts w:ascii="Times New Roman" w:hAnsi="Times New Roman" w:cs="Times New Roman"/>
                <w:color w:val="000000"/>
              </w:rPr>
            </w:pPr>
          </w:p>
        </w:tc>
      </w:tr>
      <w:tr w:rsidR="00FD4D1F" w:rsidRPr="00E10B7C" w14:paraId="561A225F" w14:textId="77777777" w:rsidTr="00CD207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12DF8D20" w14:textId="72FE6C16" w:rsidR="00FD4D1F" w:rsidRPr="00360CB3" w:rsidRDefault="00FD4D1F" w:rsidP="00FD4D1F">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360CB3">
              <w:rPr>
                <w:rFonts w:ascii="Times New Roman" w:hAnsi="Times New Roman" w:cs="Times New Roman"/>
                <w:color w:val="000000"/>
              </w:rPr>
              <w:t>Intercept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535B807" w14:textId="457A19B9" w:rsidR="00FD4D1F" w:rsidRPr="00FD4D1F" w:rsidRDefault="00FD4D1F" w:rsidP="00FD4D1F">
            <w:pPr>
              <w:spacing w:after="0"/>
              <w:jc w:val="right"/>
              <w:rPr>
                <w:rFonts w:ascii="Times New Roman" w:hAnsi="Times New Roman" w:cs="Times New Roman"/>
                <w:color w:val="000000"/>
              </w:rPr>
            </w:pPr>
            <w:r w:rsidRPr="00FD4D1F">
              <w:rPr>
                <w:rFonts w:ascii="Times New Roman" w:hAnsi="Times New Roman" w:cs="Times New Roman"/>
                <w:color w:val="000000"/>
              </w:rPr>
              <w:t>.6573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8E1AF40" w14:textId="55051C25" w:rsidR="00FD4D1F" w:rsidRPr="00FD4D1F" w:rsidRDefault="00FD4D1F" w:rsidP="00FD4D1F">
            <w:pPr>
              <w:spacing w:after="0"/>
              <w:jc w:val="right"/>
              <w:rPr>
                <w:rFonts w:ascii="Times New Roman" w:hAnsi="Times New Roman" w:cs="Times New Roman"/>
                <w:color w:val="000000"/>
              </w:rPr>
            </w:pPr>
            <w:r w:rsidRPr="00FD4D1F">
              <w:rPr>
                <w:rFonts w:ascii="Times New Roman" w:hAnsi="Times New Roman" w:cs="Times New Roman"/>
                <w:color w:val="000000"/>
              </w:rPr>
              <w:t>.1541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50CE166" w14:textId="18843109" w:rsidR="00FD4D1F" w:rsidRPr="00FD4D1F" w:rsidRDefault="00FD4D1F" w:rsidP="00FD4D1F">
            <w:pPr>
              <w:spacing w:after="0"/>
              <w:jc w:val="right"/>
              <w:rPr>
                <w:rFonts w:ascii="Times New Roman" w:hAnsi="Times New Roman" w:cs="Times New Roman"/>
                <w:color w:val="000000"/>
              </w:rPr>
            </w:pPr>
            <w:r w:rsidRPr="00FD4D1F">
              <w:rPr>
                <w:rFonts w:ascii="Times New Roman" w:hAnsi="Times New Roman" w:cs="Times New Roman"/>
                <w:color w:val="000000"/>
              </w:rPr>
              <w:t>4.2645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A2FD3E7" w14:textId="3C8C6825" w:rsidR="00FD4D1F" w:rsidRPr="00FD4D1F" w:rsidRDefault="00FD4D1F" w:rsidP="00FD4D1F">
            <w:pPr>
              <w:spacing w:after="0"/>
              <w:jc w:val="right"/>
              <w:rPr>
                <w:rFonts w:ascii="Times New Roman" w:hAnsi="Times New Roman" w:cs="Times New Roman"/>
                <w:color w:val="000000"/>
              </w:rPr>
            </w:pPr>
            <w:r w:rsidRPr="00FD4D1F">
              <w:rPr>
                <w:rFonts w:ascii="Times New Roman" w:hAnsi="Times New Roman" w:cs="Times New Roman"/>
                <w:color w:val="000000"/>
              </w:rPr>
              <w:t>&lt;</w:t>
            </w:r>
            <w:r w:rsidR="00F94D90">
              <w:rPr>
                <w:rFonts w:ascii="Times New Roman" w:hAnsi="Times New Roman" w:cs="Times New Roman"/>
                <w:color w:val="000000"/>
              </w:rPr>
              <w:t xml:space="preserve"> </w:t>
            </w:r>
            <w:r w:rsidRPr="00FD4D1F">
              <w:rPr>
                <w:rFonts w:ascii="Times New Roman" w:hAnsi="Times New Roman" w:cs="Times New Roman"/>
                <w:color w:val="000000"/>
              </w:rPr>
              <w:t>.0001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7E13A8F" w14:textId="18746B86" w:rsidR="00FD4D1F" w:rsidRPr="00FD4D1F" w:rsidRDefault="00FD4D1F" w:rsidP="00FD4D1F">
            <w:pPr>
              <w:spacing w:after="0"/>
              <w:jc w:val="right"/>
              <w:rPr>
                <w:rFonts w:ascii="Times New Roman" w:hAnsi="Times New Roman" w:cs="Times New Roman"/>
                <w:color w:val="000000"/>
              </w:rPr>
            </w:pPr>
            <w:r w:rsidRPr="00FD4D1F">
              <w:rPr>
                <w:rFonts w:ascii="Times New Roman" w:hAnsi="Times New Roman" w:cs="Times New Roman"/>
                <w:color w:val="000000"/>
              </w:rPr>
              <w:t>.3552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6903A52" w14:textId="5117E3EC" w:rsidR="00FD4D1F" w:rsidRPr="00FD4D1F" w:rsidRDefault="00FD4D1F" w:rsidP="00FD4D1F">
            <w:pPr>
              <w:spacing w:after="0"/>
              <w:jc w:val="right"/>
              <w:rPr>
                <w:rFonts w:ascii="Times New Roman" w:hAnsi="Times New Roman" w:cs="Times New Roman"/>
                <w:color w:val="000000"/>
              </w:rPr>
            </w:pPr>
            <w:r w:rsidRPr="00FD4D1F">
              <w:rPr>
                <w:rFonts w:ascii="Times New Roman" w:hAnsi="Times New Roman" w:cs="Times New Roman"/>
                <w:color w:val="000000"/>
              </w:rPr>
              <w:t>.9593</w:t>
            </w:r>
          </w:p>
        </w:tc>
      </w:tr>
      <w:tr w:rsidR="00FD4D1F" w:rsidRPr="00E10B7C" w14:paraId="555E8EE1" w14:textId="77777777" w:rsidTr="00CD207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43A57466" w14:textId="0E119FFD" w:rsidR="00FD4D1F" w:rsidRPr="00360CB3" w:rsidRDefault="00FD4D1F" w:rsidP="00FD4D1F">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360CB3">
              <w:rPr>
                <w:rFonts w:ascii="Times New Roman" w:hAnsi="Times New Roman" w:cs="Times New Roman"/>
                <w:color w:val="000000"/>
              </w:rPr>
              <w:t>Individualism</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D6F3762" w14:textId="10B2C7F5" w:rsidR="00FD4D1F" w:rsidRPr="00FD4D1F" w:rsidRDefault="00FD4D1F" w:rsidP="00FD4D1F">
            <w:pPr>
              <w:spacing w:after="0"/>
              <w:jc w:val="right"/>
              <w:rPr>
                <w:rFonts w:ascii="Times New Roman" w:hAnsi="Times New Roman" w:cs="Times New Roman"/>
                <w:color w:val="000000"/>
              </w:rPr>
            </w:pPr>
            <w:r>
              <w:rPr>
                <w:rFonts w:ascii="Times New Roman" w:hAnsi="Times New Roman" w:cs="Times New Roman"/>
                <w:color w:val="000000"/>
              </w:rPr>
              <w:t>–</w:t>
            </w:r>
            <w:r w:rsidRPr="00FD4D1F">
              <w:rPr>
                <w:rFonts w:ascii="Times New Roman" w:hAnsi="Times New Roman" w:cs="Times New Roman"/>
                <w:color w:val="000000"/>
              </w:rPr>
              <w:t>.0033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EAC8BA2" w14:textId="3A182032" w:rsidR="00FD4D1F" w:rsidRPr="00FD4D1F" w:rsidRDefault="00FD4D1F" w:rsidP="00FD4D1F">
            <w:pPr>
              <w:spacing w:after="0"/>
              <w:jc w:val="right"/>
              <w:rPr>
                <w:rFonts w:ascii="Times New Roman" w:hAnsi="Times New Roman" w:cs="Times New Roman"/>
                <w:color w:val="000000"/>
              </w:rPr>
            </w:pPr>
            <w:r w:rsidRPr="00FD4D1F">
              <w:rPr>
                <w:rFonts w:ascii="Times New Roman" w:hAnsi="Times New Roman" w:cs="Times New Roman"/>
                <w:color w:val="000000"/>
              </w:rPr>
              <w:t>.0020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C75A84E" w14:textId="66488823" w:rsidR="00FD4D1F" w:rsidRPr="00FD4D1F" w:rsidRDefault="00FD4D1F" w:rsidP="00FD4D1F">
            <w:pPr>
              <w:spacing w:after="0"/>
              <w:jc w:val="right"/>
              <w:rPr>
                <w:rFonts w:ascii="Times New Roman" w:hAnsi="Times New Roman" w:cs="Times New Roman"/>
                <w:color w:val="000000"/>
              </w:rPr>
            </w:pPr>
            <w:r>
              <w:rPr>
                <w:rFonts w:ascii="Times New Roman" w:hAnsi="Times New Roman" w:cs="Times New Roman"/>
                <w:color w:val="000000"/>
              </w:rPr>
              <w:t>–</w:t>
            </w:r>
            <w:r w:rsidRPr="00FD4D1F">
              <w:rPr>
                <w:rFonts w:ascii="Times New Roman" w:hAnsi="Times New Roman" w:cs="Times New Roman"/>
                <w:color w:val="000000"/>
              </w:rPr>
              <w:t>1.6024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8C6AC3F" w14:textId="4B8C78C8" w:rsidR="00FD4D1F" w:rsidRPr="00FD4D1F" w:rsidRDefault="00FD4D1F" w:rsidP="00FD4D1F">
            <w:pPr>
              <w:spacing w:after="0"/>
              <w:jc w:val="right"/>
              <w:rPr>
                <w:rFonts w:ascii="Times New Roman" w:hAnsi="Times New Roman" w:cs="Times New Roman"/>
                <w:color w:val="000000"/>
              </w:rPr>
            </w:pPr>
            <w:r w:rsidRPr="00FD4D1F">
              <w:rPr>
                <w:rFonts w:ascii="Times New Roman" w:hAnsi="Times New Roman" w:cs="Times New Roman"/>
                <w:color w:val="000000"/>
              </w:rPr>
              <w:t>.1091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8CAED16" w14:textId="73DBF68A" w:rsidR="00FD4D1F" w:rsidRPr="00FD4D1F" w:rsidRDefault="00FD4D1F" w:rsidP="00FD4D1F">
            <w:pPr>
              <w:spacing w:after="0"/>
              <w:jc w:val="right"/>
              <w:rPr>
                <w:rFonts w:ascii="Times New Roman" w:hAnsi="Times New Roman" w:cs="Times New Roman"/>
                <w:color w:val="000000"/>
              </w:rPr>
            </w:pPr>
            <w:r>
              <w:rPr>
                <w:rFonts w:ascii="Times New Roman" w:hAnsi="Times New Roman" w:cs="Times New Roman"/>
                <w:color w:val="000000"/>
              </w:rPr>
              <w:t>–</w:t>
            </w:r>
            <w:r w:rsidRPr="00FD4D1F">
              <w:rPr>
                <w:rFonts w:ascii="Times New Roman" w:hAnsi="Times New Roman" w:cs="Times New Roman"/>
                <w:color w:val="000000"/>
              </w:rPr>
              <w:t>.0073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BF65D1B" w14:textId="6C945F90" w:rsidR="00FD4D1F" w:rsidRPr="00FD4D1F" w:rsidRDefault="00FD4D1F" w:rsidP="00FD4D1F">
            <w:pPr>
              <w:spacing w:after="0"/>
              <w:jc w:val="right"/>
              <w:rPr>
                <w:rFonts w:ascii="Times New Roman" w:hAnsi="Times New Roman" w:cs="Times New Roman"/>
                <w:color w:val="000000"/>
              </w:rPr>
            </w:pPr>
            <w:r w:rsidRPr="00FD4D1F">
              <w:rPr>
                <w:rFonts w:ascii="Times New Roman" w:hAnsi="Times New Roman" w:cs="Times New Roman"/>
                <w:color w:val="000000"/>
              </w:rPr>
              <w:t>.0007</w:t>
            </w:r>
          </w:p>
        </w:tc>
      </w:tr>
      <w:tr w:rsidR="00FD4D1F" w:rsidRPr="00E10B7C" w14:paraId="79CC108A" w14:textId="77777777" w:rsidTr="00CD207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279C1ED0" w14:textId="77777777" w:rsidR="00FD4D1F" w:rsidRPr="00360CB3" w:rsidRDefault="00FD4D1F" w:rsidP="00FD4D1F">
            <w:pPr>
              <w:spacing w:after="0"/>
              <w:ind w:firstLine="131"/>
              <w:rPr>
                <w:rFonts w:ascii="Times New Roman" w:hAnsi="Times New Roman" w:cs="Times New Roman"/>
                <w:b/>
                <w:bCs/>
                <w:color w:val="000000"/>
              </w:rPr>
            </w:pPr>
            <w:r w:rsidRPr="00360CB3">
              <w:rPr>
                <w:rFonts w:ascii="Times New Roman" w:hAnsi="Times New Roman" w:cs="Times New Roman"/>
                <w:b/>
                <w:bCs/>
                <w:color w:val="000000"/>
              </w:rPr>
              <w:t>Relatedness satisfaction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B56D992" w14:textId="77777777" w:rsidR="00FD4D1F" w:rsidRPr="00FD4D1F" w:rsidRDefault="00FD4D1F" w:rsidP="00FD4D1F">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DE57EDF" w14:textId="77777777" w:rsidR="00FD4D1F" w:rsidRPr="00FD4D1F" w:rsidRDefault="00FD4D1F" w:rsidP="00FD4D1F">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840F9C5" w14:textId="77777777" w:rsidR="00FD4D1F" w:rsidRPr="00FD4D1F" w:rsidRDefault="00FD4D1F" w:rsidP="00FD4D1F">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FBABC5A" w14:textId="77777777" w:rsidR="00FD4D1F" w:rsidRPr="00FD4D1F" w:rsidRDefault="00FD4D1F" w:rsidP="00FD4D1F">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9D8B4F8" w14:textId="77777777" w:rsidR="00FD4D1F" w:rsidRPr="00FD4D1F" w:rsidRDefault="00FD4D1F" w:rsidP="00FD4D1F">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9A353A1" w14:textId="77777777" w:rsidR="00FD4D1F" w:rsidRPr="00FD4D1F" w:rsidRDefault="00FD4D1F" w:rsidP="00FD4D1F">
            <w:pPr>
              <w:spacing w:after="0"/>
              <w:jc w:val="right"/>
              <w:rPr>
                <w:rFonts w:ascii="Times New Roman" w:hAnsi="Times New Roman" w:cs="Times New Roman"/>
                <w:color w:val="000000"/>
              </w:rPr>
            </w:pPr>
          </w:p>
        </w:tc>
      </w:tr>
      <w:tr w:rsidR="00FD4D1F" w:rsidRPr="00E10B7C" w14:paraId="2A9F07D9" w14:textId="77777777" w:rsidTr="00CD207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24A38229" w14:textId="2D9E37CE" w:rsidR="00FD4D1F" w:rsidRPr="00360CB3" w:rsidRDefault="00FD4D1F" w:rsidP="00FD4D1F">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360CB3">
              <w:rPr>
                <w:rFonts w:ascii="Times New Roman" w:hAnsi="Times New Roman" w:cs="Times New Roman"/>
                <w:color w:val="000000"/>
              </w:rPr>
              <w:t>Intercept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FC51478" w14:textId="4158D695" w:rsidR="00FD4D1F" w:rsidRPr="00FD4D1F" w:rsidRDefault="00FD4D1F" w:rsidP="00FD4D1F">
            <w:pPr>
              <w:spacing w:after="0"/>
              <w:jc w:val="right"/>
              <w:rPr>
                <w:rFonts w:ascii="Times New Roman" w:hAnsi="Times New Roman" w:cs="Times New Roman"/>
                <w:color w:val="000000"/>
              </w:rPr>
            </w:pPr>
            <w:r w:rsidRPr="00FD4D1F">
              <w:rPr>
                <w:rFonts w:ascii="Times New Roman" w:hAnsi="Times New Roman" w:cs="Times New Roman"/>
                <w:color w:val="000000"/>
              </w:rPr>
              <w:t>.4275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6AF1490" w14:textId="403425F2" w:rsidR="00FD4D1F" w:rsidRPr="00FD4D1F" w:rsidRDefault="00FD4D1F" w:rsidP="00FD4D1F">
            <w:pPr>
              <w:spacing w:after="0"/>
              <w:jc w:val="right"/>
              <w:rPr>
                <w:rFonts w:ascii="Times New Roman" w:hAnsi="Times New Roman" w:cs="Times New Roman"/>
                <w:color w:val="000000"/>
              </w:rPr>
            </w:pPr>
            <w:r w:rsidRPr="00FD4D1F">
              <w:rPr>
                <w:rFonts w:ascii="Times New Roman" w:hAnsi="Times New Roman" w:cs="Times New Roman"/>
                <w:color w:val="000000"/>
              </w:rPr>
              <w:t>.1433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5B4B166" w14:textId="47CE0817" w:rsidR="00FD4D1F" w:rsidRPr="00FD4D1F" w:rsidRDefault="00FD4D1F" w:rsidP="00FD4D1F">
            <w:pPr>
              <w:spacing w:after="0"/>
              <w:jc w:val="right"/>
              <w:rPr>
                <w:rFonts w:ascii="Times New Roman" w:hAnsi="Times New Roman" w:cs="Times New Roman"/>
                <w:color w:val="000000"/>
              </w:rPr>
            </w:pPr>
            <w:r w:rsidRPr="00FD4D1F">
              <w:rPr>
                <w:rFonts w:ascii="Times New Roman" w:hAnsi="Times New Roman" w:cs="Times New Roman"/>
                <w:color w:val="000000"/>
              </w:rPr>
              <w:t>2.9839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0069522" w14:textId="4F1C9D89" w:rsidR="00FD4D1F" w:rsidRPr="00FD4D1F" w:rsidRDefault="00FD4D1F" w:rsidP="00FD4D1F">
            <w:pPr>
              <w:spacing w:after="0"/>
              <w:jc w:val="right"/>
              <w:rPr>
                <w:rFonts w:ascii="Times New Roman" w:hAnsi="Times New Roman" w:cs="Times New Roman"/>
                <w:color w:val="000000"/>
              </w:rPr>
            </w:pPr>
            <w:r w:rsidRPr="00FD4D1F">
              <w:rPr>
                <w:rFonts w:ascii="Times New Roman" w:hAnsi="Times New Roman" w:cs="Times New Roman"/>
                <w:color w:val="000000"/>
              </w:rPr>
              <w:t>.0028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7941598" w14:textId="4B4CD15E" w:rsidR="00FD4D1F" w:rsidRPr="00FD4D1F" w:rsidRDefault="00FD4D1F" w:rsidP="00FD4D1F">
            <w:pPr>
              <w:spacing w:after="0"/>
              <w:jc w:val="right"/>
              <w:rPr>
                <w:rFonts w:ascii="Times New Roman" w:hAnsi="Times New Roman" w:cs="Times New Roman"/>
                <w:color w:val="000000"/>
              </w:rPr>
            </w:pPr>
            <w:r w:rsidRPr="00FD4D1F">
              <w:rPr>
                <w:rFonts w:ascii="Times New Roman" w:hAnsi="Times New Roman" w:cs="Times New Roman"/>
                <w:color w:val="000000"/>
              </w:rPr>
              <w:t>.1467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70D0C55" w14:textId="3B0C6550" w:rsidR="00FD4D1F" w:rsidRPr="00FD4D1F" w:rsidRDefault="00FD4D1F" w:rsidP="00FD4D1F">
            <w:pPr>
              <w:spacing w:after="0"/>
              <w:jc w:val="right"/>
              <w:rPr>
                <w:rFonts w:ascii="Times New Roman" w:hAnsi="Times New Roman" w:cs="Times New Roman"/>
                <w:color w:val="000000"/>
              </w:rPr>
            </w:pPr>
            <w:r w:rsidRPr="00FD4D1F">
              <w:rPr>
                <w:rFonts w:ascii="Times New Roman" w:hAnsi="Times New Roman" w:cs="Times New Roman"/>
                <w:color w:val="000000"/>
              </w:rPr>
              <w:t>.7083</w:t>
            </w:r>
          </w:p>
        </w:tc>
      </w:tr>
      <w:tr w:rsidR="00FD4D1F" w:rsidRPr="00E10B7C" w14:paraId="591CAD00" w14:textId="77777777" w:rsidTr="00CD207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31FCEA0C" w14:textId="1CD14C31" w:rsidR="00FD4D1F" w:rsidRPr="00360CB3" w:rsidRDefault="00FD4D1F" w:rsidP="00FD4D1F">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360CB3">
              <w:rPr>
                <w:rFonts w:ascii="Times New Roman" w:hAnsi="Times New Roman" w:cs="Times New Roman"/>
                <w:color w:val="000000"/>
              </w:rPr>
              <w:t>Individualism</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EAB9C82" w14:textId="7E853A45" w:rsidR="00FD4D1F" w:rsidRPr="00FD4D1F" w:rsidRDefault="00FD4D1F" w:rsidP="00FD4D1F">
            <w:pPr>
              <w:spacing w:after="0"/>
              <w:jc w:val="right"/>
              <w:rPr>
                <w:rFonts w:ascii="Times New Roman" w:hAnsi="Times New Roman" w:cs="Times New Roman"/>
                <w:color w:val="000000"/>
              </w:rPr>
            </w:pPr>
            <w:r w:rsidRPr="00FD4D1F">
              <w:rPr>
                <w:rFonts w:ascii="Times New Roman" w:hAnsi="Times New Roman" w:cs="Times New Roman"/>
                <w:color w:val="000000"/>
              </w:rPr>
              <w:t>.0003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8A01260" w14:textId="63AB996F" w:rsidR="00FD4D1F" w:rsidRPr="00FD4D1F" w:rsidRDefault="00FD4D1F" w:rsidP="00FD4D1F">
            <w:pPr>
              <w:spacing w:after="0"/>
              <w:jc w:val="right"/>
              <w:rPr>
                <w:rFonts w:ascii="Times New Roman" w:hAnsi="Times New Roman" w:cs="Times New Roman"/>
                <w:color w:val="000000"/>
              </w:rPr>
            </w:pPr>
            <w:r w:rsidRPr="00FD4D1F">
              <w:rPr>
                <w:rFonts w:ascii="Times New Roman" w:hAnsi="Times New Roman" w:cs="Times New Roman"/>
                <w:color w:val="000000"/>
              </w:rPr>
              <w:t>.0019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FEDBCFA" w14:textId="6E9661C8" w:rsidR="00FD4D1F" w:rsidRPr="00FD4D1F" w:rsidRDefault="00FD4D1F" w:rsidP="00FD4D1F">
            <w:pPr>
              <w:spacing w:after="0"/>
              <w:jc w:val="right"/>
              <w:rPr>
                <w:rFonts w:ascii="Times New Roman" w:hAnsi="Times New Roman" w:cs="Times New Roman"/>
                <w:color w:val="000000"/>
              </w:rPr>
            </w:pPr>
            <w:r w:rsidRPr="00FD4D1F">
              <w:rPr>
                <w:rFonts w:ascii="Times New Roman" w:hAnsi="Times New Roman" w:cs="Times New Roman"/>
                <w:color w:val="000000"/>
              </w:rPr>
              <w:t>.1544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E777CF6" w14:textId="0ECE1E33" w:rsidR="00FD4D1F" w:rsidRPr="00FD4D1F" w:rsidRDefault="00FD4D1F" w:rsidP="00FD4D1F">
            <w:pPr>
              <w:spacing w:after="0"/>
              <w:jc w:val="right"/>
              <w:rPr>
                <w:rFonts w:ascii="Times New Roman" w:hAnsi="Times New Roman" w:cs="Times New Roman"/>
                <w:color w:val="000000"/>
              </w:rPr>
            </w:pPr>
            <w:r w:rsidRPr="00FD4D1F">
              <w:rPr>
                <w:rFonts w:ascii="Times New Roman" w:hAnsi="Times New Roman" w:cs="Times New Roman"/>
                <w:color w:val="000000"/>
              </w:rPr>
              <w:t>.8773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901E7C5" w14:textId="5AF242C8" w:rsidR="00FD4D1F" w:rsidRPr="00FD4D1F" w:rsidRDefault="00FD4D1F" w:rsidP="00FD4D1F">
            <w:pPr>
              <w:spacing w:after="0"/>
              <w:jc w:val="right"/>
              <w:rPr>
                <w:rFonts w:ascii="Times New Roman" w:hAnsi="Times New Roman" w:cs="Times New Roman"/>
                <w:color w:val="000000"/>
              </w:rPr>
            </w:pPr>
            <w:r>
              <w:rPr>
                <w:rFonts w:ascii="Times New Roman" w:hAnsi="Times New Roman" w:cs="Times New Roman"/>
                <w:color w:val="000000"/>
              </w:rPr>
              <w:t>–</w:t>
            </w:r>
            <w:r w:rsidRPr="00FD4D1F">
              <w:rPr>
                <w:rFonts w:ascii="Times New Roman" w:hAnsi="Times New Roman" w:cs="Times New Roman"/>
                <w:color w:val="000000"/>
              </w:rPr>
              <w:t>.0034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9255AE3" w14:textId="1D8B1A02" w:rsidR="00FD4D1F" w:rsidRPr="00FD4D1F" w:rsidRDefault="00FD4D1F" w:rsidP="00FD4D1F">
            <w:pPr>
              <w:spacing w:after="0"/>
              <w:jc w:val="right"/>
              <w:rPr>
                <w:rFonts w:ascii="Times New Roman" w:hAnsi="Times New Roman" w:cs="Times New Roman"/>
                <w:color w:val="000000"/>
              </w:rPr>
            </w:pPr>
            <w:r w:rsidRPr="00FD4D1F">
              <w:rPr>
                <w:rFonts w:ascii="Times New Roman" w:hAnsi="Times New Roman" w:cs="Times New Roman"/>
                <w:color w:val="000000"/>
              </w:rPr>
              <w:t>.0040</w:t>
            </w:r>
          </w:p>
        </w:tc>
      </w:tr>
      <w:tr w:rsidR="00FD4D1F" w:rsidRPr="00E10B7C" w14:paraId="2975C274" w14:textId="77777777" w:rsidTr="00CD207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3C25C07A" w14:textId="77777777" w:rsidR="00FD4D1F" w:rsidRPr="00360CB3" w:rsidRDefault="00FD4D1F" w:rsidP="00FD4D1F">
            <w:pPr>
              <w:spacing w:after="0"/>
              <w:ind w:firstLine="131"/>
              <w:rPr>
                <w:rFonts w:ascii="Times New Roman" w:hAnsi="Times New Roman" w:cs="Times New Roman"/>
                <w:b/>
                <w:bCs/>
                <w:color w:val="000000"/>
              </w:rPr>
            </w:pPr>
            <w:r w:rsidRPr="00360CB3">
              <w:rPr>
                <w:rFonts w:ascii="Times New Roman" w:hAnsi="Times New Roman" w:cs="Times New Roman"/>
                <w:b/>
                <w:bCs/>
                <w:color w:val="000000"/>
              </w:rPr>
              <w:t>Autonomous motivation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F55DC3E" w14:textId="77777777" w:rsidR="00FD4D1F" w:rsidRPr="00FD4D1F" w:rsidRDefault="00FD4D1F" w:rsidP="00FD4D1F">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BEEFAC8" w14:textId="77777777" w:rsidR="00FD4D1F" w:rsidRPr="00FD4D1F" w:rsidRDefault="00FD4D1F" w:rsidP="00FD4D1F">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A17B6B4" w14:textId="77777777" w:rsidR="00FD4D1F" w:rsidRPr="00FD4D1F" w:rsidRDefault="00FD4D1F" w:rsidP="00FD4D1F">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AC8EE89" w14:textId="77777777" w:rsidR="00FD4D1F" w:rsidRPr="00FD4D1F" w:rsidRDefault="00FD4D1F" w:rsidP="00FD4D1F">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973BAC3" w14:textId="77777777" w:rsidR="00FD4D1F" w:rsidRPr="00FD4D1F" w:rsidRDefault="00FD4D1F" w:rsidP="00FD4D1F">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7D09F22" w14:textId="77777777" w:rsidR="00FD4D1F" w:rsidRPr="00FD4D1F" w:rsidRDefault="00FD4D1F" w:rsidP="00FD4D1F">
            <w:pPr>
              <w:spacing w:after="0"/>
              <w:jc w:val="right"/>
              <w:rPr>
                <w:rFonts w:ascii="Times New Roman" w:hAnsi="Times New Roman" w:cs="Times New Roman"/>
                <w:color w:val="000000"/>
              </w:rPr>
            </w:pPr>
          </w:p>
        </w:tc>
      </w:tr>
      <w:tr w:rsidR="00FD4D1F" w:rsidRPr="00E10B7C" w14:paraId="1736F276" w14:textId="77777777" w:rsidTr="00CD207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25B1B395" w14:textId="4510395A" w:rsidR="00FD4D1F" w:rsidRPr="00360CB3" w:rsidRDefault="00FD4D1F" w:rsidP="00FD4D1F">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360CB3">
              <w:rPr>
                <w:rFonts w:ascii="Times New Roman" w:hAnsi="Times New Roman" w:cs="Times New Roman"/>
                <w:color w:val="000000"/>
              </w:rPr>
              <w:t>Intercept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D4333FF" w14:textId="2B3EF823" w:rsidR="00FD4D1F" w:rsidRPr="00FD4D1F" w:rsidRDefault="00FD4D1F" w:rsidP="00FD4D1F">
            <w:pPr>
              <w:spacing w:after="0"/>
              <w:jc w:val="right"/>
              <w:rPr>
                <w:rFonts w:ascii="Times New Roman" w:hAnsi="Times New Roman" w:cs="Times New Roman"/>
                <w:color w:val="000000"/>
              </w:rPr>
            </w:pPr>
            <w:r w:rsidRPr="00FD4D1F">
              <w:rPr>
                <w:rFonts w:ascii="Times New Roman" w:hAnsi="Times New Roman" w:cs="Times New Roman"/>
                <w:color w:val="000000"/>
              </w:rPr>
              <w:t>.3383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62E8173" w14:textId="16806F48" w:rsidR="00FD4D1F" w:rsidRPr="00FD4D1F" w:rsidRDefault="00FD4D1F" w:rsidP="00FD4D1F">
            <w:pPr>
              <w:spacing w:after="0"/>
              <w:jc w:val="right"/>
              <w:rPr>
                <w:rFonts w:ascii="Times New Roman" w:hAnsi="Times New Roman" w:cs="Times New Roman"/>
                <w:color w:val="000000"/>
              </w:rPr>
            </w:pPr>
            <w:r w:rsidRPr="00FD4D1F">
              <w:rPr>
                <w:rFonts w:ascii="Times New Roman" w:hAnsi="Times New Roman" w:cs="Times New Roman"/>
                <w:color w:val="000000"/>
              </w:rPr>
              <w:t>.1269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128DB04" w14:textId="404D02C3" w:rsidR="00FD4D1F" w:rsidRPr="00FD4D1F" w:rsidRDefault="00FD4D1F" w:rsidP="00FD4D1F">
            <w:pPr>
              <w:spacing w:after="0"/>
              <w:jc w:val="right"/>
              <w:rPr>
                <w:rFonts w:ascii="Times New Roman" w:hAnsi="Times New Roman" w:cs="Times New Roman"/>
                <w:color w:val="000000"/>
              </w:rPr>
            </w:pPr>
            <w:r w:rsidRPr="00FD4D1F">
              <w:rPr>
                <w:rFonts w:ascii="Times New Roman" w:hAnsi="Times New Roman" w:cs="Times New Roman"/>
                <w:color w:val="000000"/>
              </w:rPr>
              <w:t>2.6659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766F1CF" w14:textId="0ADE59FA" w:rsidR="00FD4D1F" w:rsidRPr="00FD4D1F" w:rsidRDefault="00FD4D1F" w:rsidP="00FD4D1F">
            <w:pPr>
              <w:spacing w:after="0"/>
              <w:jc w:val="right"/>
              <w:rPr>
                <w:rFonts w:ascii="Times New Roman" w:hAnsi="Times New Roman" w:cs="Times New Roman"/>
                <w:color w:val="000000"/>
              </w:rPr>
            </w:pPr>
            <w:r w:rsidRPr="00FD4D1F">
              <w:rPr>
                <w:rFonts w:ascii="Times New Roman" w:hAnsi="Times New Roman" w:cs="Times New Roman"/>
                <w:color w:val="000000"/>
              </w:rPr>
              <w:t>.0077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357655F" w14:textId="04D963AA" w:rsidR="00FD4D1F" w:rsidRPr="00FD4D1F" w:rsidRDefault="00FD4D1F" w:rsidP="00FD4D1F">
            <w:pPr>
              <w:spacing w:after="0"/>
              <w:jc w:val="right"/>
              <w:rPr>
                <w:rFonts w:ascii="Times New Roman" w:hAnsi="Times New Roman" w:cs="Times New Roman"/>
                <w:color w:val="000000"/>
              </w:rPr>
            </w:pPr>
            <w:r w:rsidRPr="00FD4D1F">
              <w:rPr>
                <w:rFonts w:ascii="Times New Roman" w:hAnsi="Times New Roman" w:cs="Times New Roman"/>
                <w:color w:val="000000"/>
              </w:rPr>
              <w:t>.0896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AD8B8D0" w14:textId="4EF1863E" w:rsidR="00FD4D1F" w:rsidRPr="00FD4D1F" w:rsidRDefault="00FD4D1F" w:rsidP="00FD4D1F">
            <w:pPr>
              <w:spacing w:after="0"/>
              <w:jc w:val="right"/>
              <w:rPr>
                <w:rFonts w:ascii="Times New Roman" w:hAnsi="Times New Roman" w:cs="Times New Roman"/>
                <w:color w:val="000000"/>
              </w:rPr>
            </w:pPr>
            <w:r w:rsidRPr="00FD4D1F">
              <w:rPr>
                <w:rFonts w:ascii="Times New Roman" w:hAnsi="Times New Roman" w:cs="Times New Roman"/>
                <w:color w:val="000000"/>
              </w:rPr>
              <w:t>.5870</w:t>
            </w:r>
          </w:p>
        </w:tc>
      </w:tr>
      <w:tr w:rsidR="00FD4D1F" w:rsidRPr="00E10B7C" w14:paraId="70689148" w14:textId="77777777" w:rsidTr="00CD207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320045C0" w14:textId="17BE3324" w:rsidR="00FD4D1F" w:rsidRPr="00360CB3" w:rsidRDefault="00FD4D1F" w:rsidP="00FD4D1F">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360CB3">
              <w:rPr>
                <w:rFonts w:ascii="Times New Roman" w:hAnsi="Times New Roman" w:cs="Times New Roman"/>
                <w:color w:val="000000"/>
              </w:rPr>
              <w:t>Individualism</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F80A905" w14:textId="7F649E98" w:rsidR="00FD4D1F" w:rsidRPr="00FD4D1F" w:rsidRDefault="00FD4D1F" w:rsidP="00FD4D1F">
            <w:pPr>
              <w:spacing w:after="0"/>
              <w:jc w:val="right"/>
              <w:rPr>
                <w:rFonts w:ascii="Times New Roman" w:hAnsi="Times New Roman" w:cs="Times New Roman"/>
                <w:color w:val="000000"/>
              </w:rPr>
            </w:pPr>
            <w:r w:rsidRPr="00FD4D1F">
              <w:rPr>
                <w:rFonts w:ascii="Times New Roman" w:hAnsi="Times New Roman" w:cs="Times New Roman"/>
                <w:color w:val="000000"/>
              </w:rPr>
              <w:t>.0009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5E10F98" w14:textId="76A5A17B" w:rsidR="00FD4D1F" w:rsidRPr="00FD4D1F" w:rsidRDefault="00FD4D1F" w:rsidP="00FD4D1F">
            <w:pPr>
              <w:spacing w:after="0"/>
              <w:jc w:val="right"/>
              <w:rPr>
                <w:rFonts w:ascii="Times New Roman" w:hAnsi="Times New Roman" w:cs="Times New Roman"/>
                <w:color w:val="000000"/>
              </w:rPr>
            </w:pPr>
            <w:r w:rsidRPr="00FD4D1F">
              <w:rPr>
                <w:rFonts w:ascii="Times New Roman" w:hAnsi="Times New Roman" w:cs="Times New Roman"/>
                <w:color w:val="000000"/>
              </w:rPr>
              <w:t>.0018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61FE779" w14:textId="2B63BCD7" w:rsidR="00FD4D1F" w:rsidRPr="00FD4D1F" w:rsidRDefault="00FD4D1F" w:rsidP="00FD4D1F">
            <w:pPr>
              <w:spacing w:after="0"/>
              <w:jc w:val="right"/>
              <w:rPr>
                <w:rFonts w:ascii="Times New Roman" w:hAnsi="Times New Roman" w:cs="Times New Roman"/>
                <w:color w:val="000000"/>
              </w:rPr>
            </w:pPr>
            <w:r w:rsidRPr="00FD4D1F">
              <w:rPr>
                <w:rFonts w:ascii="Times New Roman" w:hAnsi="Times New Roman" w:cs="Times New Roman"/>
                <w:color w:val="000000"/>
              </w:rPr>
              <w:t>.4792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1000212" w14:textId="220000C9" w:rsidR="00FD4D1F" w:rsidRPr="00FD4D1F" w:rsidRDefault="00FD4D1F" w:rsidP="00FD4D1F">
            <w:pPr>
              <w:spacing w:after="0"/>
              <w:jc w:val="right"/>
              <w:rPr>
                <w:rFonts w:ascii="Times New Roman" w:hAnsi="Times New Roman" w:cs="Times New Roman"/>
                <w:color w:val="000000"/>
              </w:rPr>
            </w:pPr>
            <w:r w:rsidRPr="00FD4D1F">
              <w:rPr>
                <w:rFonts w:ascii="Times New Roman" w:hAnsi="Times New Roman" w:cs="Times New Roman"/>
                <w:color w:val="000000"/>
              </w:rPr>
              <w:t>.6318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85C42C8" w14:textId="562E9148" w:rsidR="00FD4D1F" w:rsidRPr="00FD4D1F" w:rsidRDefault="00FD4D1F" w:rsidP="00FD4D1F">
            <w:pPr>
              <w:spacing w:after="0"/>
              <w:jc w:val="right"/>
              <w:rPr>
                <w:rFonts w:ascii="Times New Roman" w:hAnsi="Times New Roman" w:cs="Times New Roman"/>
                <w:color w:val="000000"/>
              </w:rPr>
            </w:pPr>
            <w:r>
              <w:rPr>
                <w:rFonts w:ascii="Times New Roman" w:hAnsi="Times New Roman" w:cs="Times New Roman"/>
                <w:color w:val="000000"/>
              </w:rPr>
              <w:t>–</w:t>
            </w:r>
            <w:r w:rsidRPr="00FD4D1F">
              <w:rPr>
                <w:rFonts w:ascii="Times New Roman" w:hAnsi="Times New Roman" w:cs="Times New Roman"/>
                <w:color w:val="000000"/>
              </w:rPr>
              <w:t>.0026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67ACF1E" w14:textId="66751481" w:rsidR="00FD4D1F" w:rsidRPr="00FD4D1F" w:rsidRDefault="00FD4D1F" w:rsidP="00FD4D1F">
            <w:pPr>
              <w:spacing w:after="0"/>
              <w:jc w:val="right"/>
              <w:rPr>
                <w:rFonts w:ascii="Times New Roman" w:hAnsi="Times New Roman" w:cs="Times New Roman"/>
                <w:color w:val="000000"/>
              </w:rPr>
            </w:pPr>
            <w:r w:rsidRPr="00FD4D1F">
              <w:rPr>
                <w:rFonts w:ascii="Times New Roman" w:hAnsi="Times New Roman" w:cs="Times New Roman"/>
                <w:color w:val="000000"/>
              </w:rPr>
              <w:t>.0043</w:t>
            </w:r>
          </w:p>
        </w:tc>
      </w:tr>
      <w:tr w:rsidR="00FD4D1F" w:rsidRPr="00E10B7C" w14:paraId="0EEE3821" w14:textId="77777777" w:rsidTr="00CD207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769A59C2" w14:textId="77777777" w:rsidR="00FD4D1F" w:rsidRPr="00360CB3" w:rsidRDefault="00FD4D1F" w:rsidP="00FD4D1F">
            <w:pPr>
              <w:spacing w:after="0"/>
              <w:ind w:firstLine="131"/>
              <w:rPr>
                <w:rFonts w:ascii="Times New Roman" w:hAnsi="Times New Roman" w:cs="Times New Roman"/>
                <w:b/>
                <w:bCs/>
                <w:color w:val="000000"/>
              </w:rPr>
            </w:pPr>
            <w:r w:rsidRPr="00360CB3">
              <w:rPr>
                <w:rFonts w:ascii="Times New Roman" w:hAnsi="Times New Roman" w:cs="Times New Roman"/>
                <w:b/>
                <w:bCs/>
                <w:color w:val="000000"/>
              </w:rPr>
              <w:t>Intrinsic motivation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A72692E" w14:textId="77777777" w:rsidR="00FD4D1F" w:rsidRPr="00FD4D1F" w:rsidRDefault="00FD4D1F" w:rsidP="00FD4D1F">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239CD5F" w14:textId="77777777" w:rsidR="00FD4D1F" w:rsidRPr="00FD4D1F" w:rsidRDefault="00FD4D1F" w:rsidP="00FD4D1F">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E88902C" w14:textId="77777777" w:rsidR="00FD4D1F" w:rsidRPr="00FD4D1F" w:rsidRDefault="00FD4D1F" w:rsidP="00FD4D1F">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80FDFF3" w14:textId="77777777" w:rsidR="00FD4D1F" w:rsidRPr="00FD4D1F" w:rsidRDefault="00FD4D1F" w:rsidP="00FD4D1F">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40F1969" w14:textId="77777777" w:rsidR="00FD4D1F" w:rsidRPr="00FD4D1F" w:rsidRDefault="00FD4D1F" w:rsidP="00FD4D1F">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24EAA76" w14:textId="77777777" w:rsidR="00FD4D1F" w:rsidRPr="00FD4D1F" w:rsidRDefault="00FD4D1F" w:rsidP="00FD4D1F">
            <w:pPr>
              <w:spacing w:after="0"/>
              <w:jc w:val="right"/>
              <w:rPr>
                <w:rFonts w:ascii="Times New Roman" w:hAnsi="Times New Roman" w:cs="Times New Roman"/>
                <w:color w:val="000000"/>
              </w:rPr>
            </w:pPr>
          </w:p>
        </w:tc>
      </w:tr>
      <w:tr w:rsidR="00FD4D1F" w:rsidRPr="00E10B7C" w14:paraId="076BAE2E" w14:textId="77777777" w:rsidTr="00CD207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63EBF37F" w14:textId="409D5597" w:rsidR="00FD4D1F" w:rsidRPr="00360CB3" w:rsidRDefault="00FD4D1F" w:rsidP="00FD4D1F">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360CB3">
              <w:rPr>
                <w:rFonts w:ascii="Times New Roman" w:hAnsi="Times New Roman" w:cs="Times New Roman"/>
                <w:color w:val="000000"/>
              </w:rPr>
              <w:t>Intercept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DE9411A" w14:textId="0BC764C5" w:rsidR="00FD4D1F" w:rsidRPr="00FD4D1F" w:rsidRDefault="00FD4D1F" w:rsidP="00FD4D1F">
            <w:pPr>
              <w:spacing w:after="0"/>
              <w:jc w:val="right"/>
              <w:rPr>
                <w:rFonts w:ascii="Times New Roman" w:hAnsi="Times New Roman" w:cs="Times New Roman"/>
                <w:color w:val="000000"/>
              </w:rPr>
            </w:pPr>
            <w:r w:rsidRPr="00FD4D1F">
              <w:rPr>
                <w:rFonts w:ascii="Times New Roman" w:hAnsi="Times New Roman" w:cs="Times New Roman"/>
                <w:color w:val="000000"/>
              </w:rPr>
              <w:t>.2556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87366DA" w14:textId="50D792AA" w:rsidR="00FD4D1F" w:rsidRPr="00FD4D1F" w:rsidRDefault="00FD4D1F" w:rsidP="00FD4D1F">
            <w:pPr>
              <w:spacing w:after="0"/>
              <w:jc w:val="right"/>
              <w:rPr>
                <w:rFonts w:ascii="Times New Roman" w:hAnsi="Times New Roman" w:cs="Times New Roman"/>
                <w:color w:val="000000"/>
              </w:rPr>
            </w:pPr>
            <w:r w:rsidRPr="00FD4D1F">
              <w:rPr>
                <w:rFonts w:ascii="Times New Roman" w:hAnsi="Times New Roman" w:cs="Times New Roman"/>
                <w:color w:val="000000"/>
              </w:rPr>
              <w:t>.1545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E3D7BF4" w14:textId="36D50399" w:rsidR="00FD4D1F" w:rsidRPr="00FD4D1F" w:rsidRDefault="00FD4D1F" w:rsidP="00FD4D1F">
            <w:pPr>
              <w:spacing w:after="0"/>
              <w:jc w:val="right"/>
              <w:rPr>
                <w:rFonts w:ascii="Times New Roman" w:hAnsi="Times New Roman" w:cs="Times New Roman"/>
                <w:color w:val="000000"/>
              </w:rPr>
            </w:pPr>
            <w:r w:rsidRPr="00FD4D1F">
              <w:rPr>
                <w:rFonts w:ascii="Times New Roman" w:hAnsi="Times New Roman" w:cs="Times New Roman"/>
                <w:color w:val="000000"/>
              </w:rPr>
              <w:t>1.6547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7C939C6" w14:textId="54D49EA1" w:rsidR="00FD4D1F" w:rsidRPr="00FD4D1F" w:rsidRDefault="00FD4D1F" w:rsidP="00FD4D1F">
            <w:pPr>
              <w:spacing w:after="0"/>
              <w:jc w:val="right"/>
              <w:rPr>
                <w:rFonts w:ascii="Times New Roman" w:hAnsi="Times New Roman" w:cs="Times New Roman"/>
                <w:color w:val="000000"/>
              </w:rPr>
            </w:pPr>
            <w:r w:rsidRPr="00FD4D1F">
              <w:rPr>
                <w:rFonts w:ascii="Times New Roman" w:hAnsi="Times New Roman" w:cs="Times New Roman"/>
                <w:color w:val="000000"/>
              </w:rPr>
              <w:t>.0980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DBA3DC5" w14:textId="30E8692E" w:rsidR="00FD4D1F" w:rsidRPr="00FD4D1F" w:rsidRDefault="00FD4D1F" w:rsidP="00FD4D1F">
            <w:pPr>
              <w:spacing w:after="0"/>
              <w:jc w:val="right"/>
              <w:rPr>
                <w:rFonts w:ascii="Times New Roman" w:hAnsi="Times New Roman" w:cs="Times New Roman"/>
                <w:color w:val="000000"/>
              </w:rPr>
            </w:pPr>
            <w:r>
              <w:rPr>
                <w:rFonts w:ascii="Times New Roman" w:hAnsi="Times New Roman" w:cs="Times New Roman"/>
                <w:color w:val="000000"/>
              </w:rPr>
              <w:t>–</w:t>
            </w:r>
            <w:r w:rsidRPr="00FD4D1F">
              <w:rPr>
                <w:rFonts w:ascii="Times New Roman" w:hAnsi="Times New Roman" w:cs="Times New Roman"/>
                <w:color w:val="000000"/>
              </w:rPr>
              <w:t>.0471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CE06411" w14:textId="5124E913" w:rsidR="00FD4D1F" w:rsidRPr="00FD4D1F" w:rsidRDefault="00FD4D1F" w:rsidP="00FD4D1F">
            <w:pPr>
              <w:spacing w:after="0"/>
              <w:jc w:val="right"/>
              <w:rPr>
                <w:rFonts w:ascii="Times New Roman" w:hAnsi="Times New Roman" w:cs="Times New Roman"/>
                <w:color w:val="000000"/>
              </w:rPr>
            </w:pPr>
            <w:r w:rsidRPr="00FD4D1F">
              <w:rPr>
                <w:rFonts w:ascii="Times New Roman" w:hAnsi="Times New Roman" w:cs="Times New Roman"/>
                <w:color w:val="000000"/>
              </w:rPr>
              <w:t>.5584</w:t>
            </w:r>
          </w:p>
        </w:tc>
      </w:tr>
      <w:tr w:rsidR="00FD4D1F" w:rsidRPr="00E10B7C" w14:paraId="290DFB9F" w14:textId="77777777" w:rsidTr="00CD207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4905D18F" w14:textId="08B1D5E0" w:rsidR="00FD4D1F" w:rsidRPr="00360CB3" w:rsidRDefault="00FD4D1F" w:rsidP="00FD4D1F">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360CB3">
              <w:rPr>
                <w:rFonts w:ascii="Times New Roman" w:hAnsi="Times New Roman" w:cs="Times New Roman"/>
                <w:color w:val="000000"/>
              </w:rPr>
              <w:t>Individualism</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F453349" w14:textId="141A653D" w:rsidR="00FD4D1F" w:rsidRPr="00FD4D1F" w:rsidRDefault="00FD4D1F" w:rsidP="00FD4D1F">
            <w:pPr>
              <w:spacing w:after="0"/>
              <w:jc w:val="right"/>
              <w:rPr>
                <w:rFonts w:ascii="Times New Roman" w:hAnsi="Times New Roman" w:cs="Times New Roman"/>
                <w:color w:val="000000"/>
              </w:rPr>
            </w:pPr>
            <w:r w:rsidRPr="00FD4D1F">
              <w:rPr>
                <w:rFonts w:ascii="Times New Roman" w:hAnsi="Times New Roman" w:cs="Times New Roman"/>
                <w:color w:val="000000"/>
              </w:rPr>
              <w:t>.0023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CCD7DA5" w14:textId="506E0534" w:rsidR="00FD4D1F" w:rsidRPr="00FD4D1F" w:rsidRDefault="00FD4D1F" w:rsidP="00FD4D1F">
            <w:pPr>
              <w:spacing w:after="0"/>
              <w:jc w:val="right"/>
              <w:rPr>
                <w:rFonts w:ascii="Times New Roman" w:hAnsi="Times New Roman" w:cs="Times New Roman"/>
                <w:color w:val="000000"/>
              </w:rPr>
            </w:pPr>
            <w:r w:rsidRPr="00FD4D1F">
              <w:rPr>
                <w:rFonts w:ascii="Times New Roman" w:hAnsi="Times New Roman" w:cs="Times New Roman"/>
                <w:color w:val="000000"/>
              </w:rPr>
              <w:t>.0021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259DBD1" w14:textId="207A516C" w:rsidR="00FD4D1F" w:rsidRPr="00FD4D1F" w:rsidRDefault="00FD4D1F" w:rsidP="00FD4D1F">
            <w:pPr>
              <w:spacing w:after="0"/>
              <w:jc w:val="right"/>
              <w:rPr>
                <w:rFonts w:ascii="Times New Roman" w:hAnsi="Times New Roman" w:cs="Times New Roman"/>
                <w:color w:val="000000"/>
              </w:rPr>
            </w:pPr>
            <w:r w:rsidRPr="00FD4D1F">
              <w:rPr>
                <w:rFonts w:ascii="Times New Roman" w:hAnsi="Times New Roman" w:cs="Times New Roman"/>
                <w:color w:val="000000"/>
              </w:rPr>
              <w:t>1.1044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C528F3C" w14:textId="7D8F8DB0" w:rsidR="00FD4D1F" w:rsidRPr="00FD4D1F" w:rsidRDefault="00FD4D1F" w:rsidP="00FD4D1F">
            <w:pPr>
              <w:spacing w:after="0"/>
              <w:jc w:val="right"/>
              <w:rPr>
                <w:rFonts w:ascii="Times New Roman" w:hAnsi="Times New Roman" w:cs="Times New Roman"/>
                <w:color w:val="000000"/>
              </w:rPr>
            </w:pPr>
            <w:r w:rsidRPr="00FD4D1F">
              <w:rPr>
                <w:rFonts w:ascii="Times New Roman" w:hAnsi="Times New Roman" w:cs="Times New Roman"/>
                <w:color w:val="000000"/>
              </w:rPr>
              <w:t>.2694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64DAE04" w14:textId="2F2BB04E" w:rsidR="00FD4D1F" w:rsidRPr="00FD4D1F" w:rsidRDefault="00FD4D1F" w:rsidP="00FD4D1F">
            <w:pPr>
              <w:spacing w:after="0"/>
              <w:jc w:val="right"/>
              <w:rPr>
                <w:rFonts w:ascii="Times New Roman" w:hAnsi="Times New Roman" w:cs="Times New Roman"/>
                <w:color w:val="000000"/>
              </w:rPr>
            </w:pPr>
            <w:r>
              <w:rPr>
                <w:rFonts w:ascii="Times New Roman" w:hAnsi="Times New Roman" w:cs="Times New Roman"/>
                <w:color w:val="000000"/>
              </w:rPr>
              <w:t>–</w:t>
            </w:r>
            <w:r w:rsidRPr="00FD4D1F">
              <w:rPr>
                <w:rFonts w:ascii="Times New Roman" w:hAnsi="Times New Roman" w:cs="Times New Roman"/>
                <w:color w:val="000000"/>
              </w:rPr>
              <w:t>.0018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D19924B" w14:textId="1C7B0A3B" w:rsidR="00FD4D1F" w:rsidRPr="00FD4D1F" w:rsidRDefault="00FD4D1F" w:rsidP="00FD4D1F">
            <w:pPr>
              <w:spacing w:after="0"/>
              <w:jc w:val="right"/>
              <w:rPr>
                <w:rFonts w:ascii="Times New Roman" w:hAnsi="Times New Roman" w:cs="Times New Roman"/>
                <w:color w:val="000000"/>
              </w:rPr>
            </w:pPr>
            <w:r w:rsidRPr="00FD4D1F">
              <w:rPr>
                <w:rFonts w:ascii="Times New Roman" w:hAnsi="Times New Roman" w:cs="Times New Roman"/>
                <w:color w:val="000000"/>
              </w:rPr>
              <w:t>.0063</w:t>
            </w:r>
          </w:p>
        </w:tc>
      </w:tr>
      <w:tr w:rsidR="00FD4D1F" w:rsidRPr="00E10B7C" w14:paraId="4110304B" w14:textId="77777777" w:rsidTr="00CD207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187ADB54" w14:textId="77777777" w:rsidR="00FD4D1F" w:rsidRPr="00360CB3" w:rsidRDefault="00FD4D1F" w:rsidP="00FD4D1F">
            <w:pPr>
              <w:spacing w:after="0"/>
              <w:ind w:firstLine="131"/>
              <w:rPr>
                <w:rFonts w:ascii="Times New Roman" w:hAnsi="Times New Roman" w:cs="Times New Roman"/>
                <w:b/>
                <w:bCs/>
                <w:color w:val="000000"/>
              </w:rPr>
            </w:pPr>
            <w:r w:rsidRPr="00360CB3">
              <w:rPr>
                <w:rFonts w:ascii="Times New Roman" w:hAnsi="Times New Roman" w:cs="Times New Roman"/>
                <w:b/>
                <w:bCs/>
                <w:color w:val="000000"/>
              </w:rPr>
              <w:t>Identified regulation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C3CF3D1" w14:textId="77777777" w:rsidR="00FD4D1F" w:rsidRPr="00FD4D1F" w:rsidRDefault="00FD4D1F" w:rsidP="00FD4D1F">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9626BA6" w14:textId="77777777" w:rsidR="00FD4D1F" w:rsidRPr="00FD4D1F" w:rsidRDefault="00FD4D1F" w:rsidP="00FD4D1F">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FC8872A" w14:textId="77777777" w:rsidR="00FD4D1F" w:rsidRPr="00FD4D1F" w:rsidRDefault="00FD4D1F" w:rsidP="00FD4D1F">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AF61126" w14:textId="77777777" w:rsidR="00FD4D1F" w:rsidRPr="00FD4D1F" w:rsidRDefault="00FD4D1F" w:rsidP="00FD4D1F">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CFCD629" w14:textId="77777777" w:rsidR="00FD4D1F" w:rsidRPr="00FD4D1F" w:rsidRDefault="00FD4D1F" w:rsidP="00FD4D1F">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AB0F0BD" w14:textId="77777777" w:rsidR="00FD4D1F" w:rsidRPr="00FD4D1F" w:rsidRDefault="00FD4D1F" w:rsidP="00FD4D1F">
            <w:pPr>
              <w:spacing w:after="0"/>
              <w:jc w:val="right"/>
              <w:rPr>
                <w:rFonts w:ascii="Times New Roman" w:hAnsi="Times New Roman" w:cs="Times New Roman"/>
                <w:color w:val="000000"/>
              </w:rPr>
            </w:pPr>
          </w:p>
        </w:tc>
      </w:tr>
      <w:tr w:rsidR="00FD4D1F" w:rsidRPr="00E10B7C" w14:paraId="29C75435" w14:textId="77777777" w:rsidTr="00CD207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2519787A" w14:textId="626868B1" w:rsidR="00FD4D1F" w:rsidRPr="00360CB3" w:rsidRDefault="00FD4D1F" w:rsidP="00FD4D1F">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360CB3">
              <w:rPr>
                <w:rFonts w:ascii="Times New Roman" w:hAnsi="Times New Roman" w:cs="Times New Roman"/>
                <w:color w:val="000000"/>
              </w:rPr>
              <w:t>Intercept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D2FA1E2" w14:textId="4E928BC5" w:rsidR="00FD4D1F" w:rsidRPr="00FD4D1F" w:rsidRDefault="00FD4D1F" w:rsidP="00FD4D1F">
            <w:pPr>
              <w:spacing w:after="0"/>
              <w:jc w:val="right"/>
              <w:rPr>
                <w:rFonts w:ascii="Times New Roman" w:hAnsi="Times New Roman" w:cs="Times New Roman"/>
                <w:color w:val="000000"/>
              </w:rPr>
            </w:pPr>
            <w:r w:rsidRPr="00FD4D1F">
              <w:rPr>
                <w:rFonts w:ascii="Times New Roman" w:hAnsi="Times New Roman" w:cs="Times New Roman"/>
                <w:color w:val="000000"/>
              </w:rPr>
              <w:t>.3445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7623279" w14:textId="5D8D87D1" w:rsidR="00FD4D1F" w:rsidRPr="00FD4D1F" w:rsidRDefault="00FD4D1F" w:rsidP="00FD4D1F">
            <w:pPr>
              <w:spacing w:after="0"/>
              <w:jc w:val="right"/>
              <w:rPr>
                <w:rFonts w:ascii="Times New Roman" w:hAnsi="Times New Roman" w:cs="Times New Roman"/>
                <w:color w:val="000000"/>
              </w:rPr>
            </w:pPr>
            <w:r w:rsidRPr="00FD4D1F">
              <w:rPr>
                <w:rFonts w:ascii="Times New Roman" w:hAnsi="Times New Roman" w:cs="Times New Roman"/>
                <w:color w:val="000000"/>
              </w:rPr>
              <w:t>.1683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D36F77D" w14:textId="3691FEA3" w:rsidR="00FD4D1F" w:rsidRPr="00FD4D1F" w:rsidRDefault="00FD4D1F" w:rsidP="00FD4D1F">
            <w:pPr>
              <w:spacing w:after="0"/>
              <w:jc w:val="right"/>
              <w:rPr>
                <w:rFonts w:ascii="Times New Roman" w:hAnsi="Times New Roman" w:cs="Times New Roman"/>
                <w:color w:val="000000"/>
              </w:rPr>
            </w:pPr>
            <w:r w:rsidRPr="00FD4D1F">
              <w:rPr>
                <w:rFonts w:ascii="Times New Roman" w:hAnsi="Times New Roman" w:cs="Times New Roman"/>
                <w:color w:val="000000"/>
              </w:rPr>
              <w:t>2.0468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0C164B5" w14:textId="22D44910" w:rsidR="00FD4D1F" w:rsidRPr="00FD4D1F" w:rsidRDefault="00FD4D1F" w:rsidP="00FD4D1F">
            <w:pPr>
              <w:spacing w:after="0"/>
              <w:jc w:val="right"/>
              <w:rPr>
                <w:rFonts w:ascii="Times New Roman" w:hAnsi="Times New Roman" w:cs="Times New Roman"/>
                <w:color w:val="000000"/>
              </w:rPr>
            </w:pPr>
            <w:r w:rsidRPr="00FD4D1F">
              <w:rPr>
                <w:rFonts w:ascii="Times New Roman" w:hAnsi="Times New Roman" w:cs="Times New Roman"/>
                <w:color w:val="000000"/>
              </w:rPr>
              <w:t>.0407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641359E" w14:textId="391E1490" w:rsidR="00FD4D1F" w:rsidRPr="00FD4D1F" w:rsidRDefault="00FD4D1F" w:rsidP="00FD4D1F">
            <w:pPr>
              <w:spacing w:after="0"/>
              <w:jc w:val="right"/>
              <w:rPr>
                <w:rFonts w:ascii="Times New Roman" w:hAnsi="Times New Roman" w:cs="Times New Roman"/>
                <w:color w:val="000000"/>
              </w:rPr>
            </w:pPr>
            <w:r w:rsidRPr="00FD4D1F">
              <w:rPr>
                <w:rFonts w:ascii="Times New Roman" w:hAnsi="Times New Roman" w:cs="Times New Roman"/>
                <w:color w:val="000000"/>
              </w:rPr>
              <w:t>.0146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EB2BB45" w14:textId="08D21BCE" w:rsidR="00FD4D1F" w:rsidRPr="00FD4D1F" w:rsidRDefault="00FD4D1F" w:rsidP="00FD4D1F">
            <w:pPr>
              <w:spacing w:after="0"/>
              <w:jc w:val="right"/>
              <w:rPr>
                <w:rFonts w:ascii="Times New Roman" w:hAnsi="Times New Roman" w:cs="Times New Roman"/>
                <w:color w:val="000000"/>
              </w:rPr>
            </w:pPr>
            <w:r w:rsidRPr="00FD4D1F">
              <w:rPr>
                <w:rFonts w:ascii="Times New Roman" w:hAnsi="Times New Roman" w:cs="Times New Roman"/>
                <w:color w:val="000000"/>
              </w:rPr>
              <w:t>.6743</w:t>
            </w:r>
          </w:p>
        </w:tc>
      </w:tr>
      <w:tr w:rsidR="00FD4D1F" w:rsidRPr="00E10B7C" w14:paraId="1F33D124" w14:textId="77777777" w:rsidTr="00CD207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5EF63EC2" w14:textId="455B50F8" w:rsidR="00FD4D1F" w:rsidRPr="00360CB3" w:rsidRDefault="00FD4D1F" w:rsidP="00FD4D1F">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360CB3">
              <w:rPr>
                <w:rFonts w:ascii="Times New Roman" w:hAnsi="Times New Roman" w:cs="Times New Roman"/>
                <w:color w:val="000000"/>
              </w:rPr>
              <w:t>Individualism</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7D27996" w14:textId="228A5FB6" w:rsidR="00FD4D1F" w:rsidRPr="00FD4D1F" w:rsidRDefault="00FD4D1F" w:rsidP="00FD4D1F">
            <w:pPr>
              <w:spacing w:after="0"/>
              <w:jc w:val="right"/>
              <w:rPr>
                <w:rFonts w:ascii="Times New Roman" w:hAnsi="Times New Roman" w:cs="Times New Roman"/>
                <w:color w:val="000000"/>
              </w:rPr>
            </w:pPr>
            <w:r w:rsidRPr="00FD4D1F">
              <w:rPr>
                <w:rFonts w:ascii="Times New Roman" w:hAnsi="Times New Roman" w:cs="Times New Roman"/>
                <w:color w:val="000000"/>
              </w:rPr>
              <w:t>.0005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08F328D" w14:textId="0F66A4E5" w:rsidR="00FD4D1F" w:rsidRPr="00FD4D1F" w:rsidRDefault="00FD4D1F" w:rsidP="00FD4D1F">
            <w:pPr>
              <w:spacing w:after="0"/>
              <w:jc w:val="right"/>
              <w:rPr>
                <w:rFonts w:ascii="Times New Roman" w:hAnsi="Times New Roman" w:cs="Times New Roman"/>
                <w:color w:val="000000"/>
              </w:rPr>
            </w:pPr>
            <w:r w:rsidRPr="00FD4D1F">
              <w:rPr>
                <w:rFonts w:ascii="Times New Roman" w:hAnsi="Times New Roman" w:cs="Times New Roman"/>
                <w:color w:val="000000"/>
              </w:rPr>
              <w:t>.0023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0933ADE" w14:textId="306C6A92" w:rsidR="00FD4D1F" w:rsidRPr="00FD4D1F" w:rsidRDefault="00FD4D1F" w:rsidP="00FD4D1F">
            <w:pPr>
              <w:spacing w:after="0"/>
              <w:jc w:val="right"/>
              <w:rPr>
                <w:rFonts w:ascii="Times New Roman" w:hAnsi="Times New Roman" w:cs="Times New Roman"/>
                <w:color w:val="000000"/>
              </w:rPr>
            </w:pPr>
            <w:r w:rsidRPr="00FD4D1F">
              <w:rPr>
                <w:rFonts w:ascii="Times New Roman" w:hAnsi="Times New Roman" w:cs="Times New Roman"/>
                <w:color w:val="000000"/>
              </w:rPr>
              <w:t>.2055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B4622DA" w14:textId="41ACEDB9" w:rsidR="00FD4D1F" w:rsidRPr="00FD4D1F" w:rsidRDefault="00FD4D1F" w:rsidP="00FD4D1F">
            <w:pPr>
              <w:spacing w:after="0"/>
              <w:jc w:val="right"/>
              <w:rPr>
                <w:rFonts w:ascii="Times New Roman" w:hAnsi="Times New Roman" w:cs="Times New Roman"/>
                <w:color w:val="000000"/>
              </w:rPr>
            </w:pPr>
            <w:r w:rsidRPr="00FD4D1F">
              <w:rPr>
                <w:rFonts w:ascii="Times New Roman" w:hAnsi="Times New Roman" w:cs="Times New Roman"/>
                <w:color w:val="000000"/>
              </w:rPr>
              <w:t>.8372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CB3D49E" w14:textId="3118C922" w:rsidR="00FD4D1F" w:rsidRPr="00FD4D1F" w:rsidRDefault="00FD4D1F" w:rsidP="00FD4D1F">
            <w:pPr>
              <w:spacing w:after="0"/>
              <w:jc w:val="right"/>
              <w:rPr>
                <w:rFonts w:ascii="Times New Roman" w:hAnsi="Times New Roman" w:cs="Times New Roman"/>
                <w:color w:val="000000"/>
              </w:rPr>
            </w:pPr>
            <w:r>
              <w:rPr>
                <w:rFonts w:ascii="Times New Roman" w:hAnsi="Times New Roman" w:cs="Times New Roman"/>
                <w:color w:val="000000"/>
              </w:rPr>
              <w:t>–</w:t>
            </w:r>
            <w:r w:rsidRPr="00FD4D1F">
              <w:rPr>
                <w:rFonts w:ascii="Times New Roman" w:hAnsi="Times New Roman" w:cs="Times New Roman"/>
                <w:color w:val="000000"/>
              </w:rPr>
              <w:t>.0040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9F09FEA" w14:textId="5B4B6AE5" w:rsidR="00FD4D1F" w:rsidRPr="00FD4D1F" w:rsidRDefault="00FD4D1F" w:rsidP="00FD4D1F">
            <w:pPr>
              <w:spacing w:after="0"/>
              <w:jc w:val="right"/>
              <w:rPr>
                <w:rFonts w:ascii="Times New Roman" w:hAnsi="Times New Roman" w:cs="Times New Roman"/>
                <w:color w:val="000000"/>
              </w:rPr>
            </w:pPr>
            <w:r w:rsidRPr="00FD4D1F">
              <w:rPr>
                <w:rFonts w:ascii="Times New Roman" w:hAnsi="Times New Roman" w:cs="Times New Roman"/>
                <w:color w:val="000000"/>
              </w:rPr>
              <w:t>.0049</w:t>
            </w:r>
          </w:p>
        </w:tc>
      </w:tr>
      <w:tr w:rsidR="00C43574" w:rsidRPr="00E10B7C" w14:paraId="523AD37F" w14:textId="77777777" w:rsidTr="00AE1CC5">
        <w:trPr>
          <w:trHeight w:val="465"/>
        </w:trPr>
        <w:tc>
          <w:tcPr>
            <w:tcW w:w="9802" w:type="dxa"/>
            <w:gridSpan w:val="7"/>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1EB12BE" w14:textId="77777777" w:rsidR="00C43574" w:rsidRPr="00360CB3" w:rsidRDefault="00C43574" w:rsidP="00EB6F67">
            <w:pPr>
              <w:spacing w:after="0"/>
              <w:ind w:firstLine="131"/>
              <w:jc w:val="center"/>
              <w:rPr>
                <w:rFonts w:ascii="Times New Roman" w:hAnsi="Times New Roman" w:cs="Times New Roman"/>
                <w:b/>
                <w:bCs/>
                <w:color w:val="000000"/>
              </w:rPr>
            </w:pPr>
            <w:r w:rsidRPr="00360CB3">
              <w:rPr>
                <w:rFonts w:ascii="Times New Roman" w:hAnsi="Times New Roman" w:cs="Times New Roman"/>
                <w:b/>
                <w:bCs/>
                <w:color w:val="000000"/>
              </w:rPr>
              <w:t>Age</w:t>
            </w:r>
          </w:p>
        </w:tc>
      </w:tr>
      <w:tr w:rsidR="00C43574" w:rsidRPr="00E10B7C" w14:paraId="64295893" w14:textId="77777777" w:rsidTr="006C40F0">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35D08C20" w14:textId="77777777" w:rsidR="00C43574" w:rsidRPr="00360CB3" w:rsidRDefault="00C43574" w:rsidP="00EB6F67">
            <w:pPr>
              <w:spacing w:after="0"/>
              <w:ind w:firstLine="131"/>
              <w:rPr>
                <w:rFonts w:ascii="Times New Roman" w:hAnsi="Times New Roman" w:cs="Times New Roman"/>
                <w:b/>
                <w:bCs/>
                <w:color w:val="000000"/>
              </w:rPr>
            </w:pPr>
            <w:r w:rsidRPr="00360CB3">
              <w:rPr>
                <w:rFonts w:ascii="Times New Roman" w:hAnsi="Times New Roman" w:cs="Times New Roman"/>
                <w:b/>
                <w:bCs/>
                <w:color w:val="000000"/>
              </w:rPr>
              <w:t>Autonomy satisfaction</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tcPr>
          <w:p w14:paraId="1C9C6B10" w14:textId="6AFD25B1" w:rsidR="00C43574" w:rsidRPr="006C40F0" w:rsidRDefault="00C43574" w:rsidP="000E68C2">
            <w:pPr>
              <w:spacing w:after="0"/>
              <w:jc w:val="center"/>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tcPr>
          <w:p w14:paraId="37C40A92" w14:textId="490F4CAB" w:rsidR="00C43574" w:rsidRPr="006C40F0" w:rsidRDefault="00C43574" w:rsidP="000E68C2">
            <w:pPr>
              <w:spacing w:after="0"/>
              <w:jc w:val="center"/>
              <w:rPr>
                <w:rFonts w:ascii="Times New Roman" w:hAnsi="Times New Roman" w:cs="Times New Roman"/>
                <w:i/>
                <w:iCs/>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tcPr>
          <w:p w14:paraId="76D660FF" w14:textId="7BE631BE" w:rsidR="00C43574" w:rsidRPr="006C40F0" w:rsidRDefault="00C43574" w:rsidP="000E68C2">
            <w:pPr>
              <w:spacing w:after="0"/>
              <w:jc w:val="center"/>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tcPr>
          <w:p w14:paraId="19540E4D" w14:textId="14BEEF12" w:rsidR="00C43574" w:rsidRPr="006C40F0" w:rsidRDefault="00C43574" w:rsidP="000E68C2">
            <w:pPr>
              <w:spacing w:after="0"/>
              <w:jc w:val="center"/>
              <w:rPr>
                <w:rFonts w:ascii="Times New Roman" w:hAnsi="Times New Roman" w:cs="Times New Roman"/>
                <w:i/>
                <w:iCs/>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tcPr>
          <w:p w14:paraId="48B55698" w14:textId="4FB2ADB6" w:rsidR="00C43574" w:rsidRPr="006C40F0" w:rsidRDefault="00C43574" w:rsidP="000E68C2">
            <w:pPr>
              <w:spacing w:after="0"/>
              <w:jc w:val="center"/>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tcPr>
          <w:p w14:paraId="6FC7EF04" w14:textId="65D5A1F2" w:rsidR="00C43574" w:rsidRPr="006C40F0" w:rsidRDefault="00C43574" w:rsidP="000E68C2">
            <w:pPr>
              <w:spacing w:after="0"/>
              <w:jc w:val="center"/>
              <w:rPr>
                <w:rFonts w:ascii="Times New Roman" w:hAnsi="Times New Roman" w:cs="Times New Roman"/>
                <w:color w:val="000000"/>
              </w:rPr>
            </w:pPr>
          </w:p>
        </w:tc>
      </w:tr>
      <w:tr w:rsidR="0092308D" w:rsidRPr="00E10B7C" w14:paraId="4E9DCC8E" w14:textId="77777777" w:rsidTr="00AE1CC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2137DD71" w14:textId="77560C14" w:rsidR="0092308D" w:rsidRPr="00360CB3" w:rsidRDefault="0092308D" w:rsidP="0092308D">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360CB3">
              <w:rPr>
                <w:rFonts w:ascii="Times New Roman" w:hAnsi="Times New Roman" w:cs="Times New Roman"/>
                <w:color w:val="000000"/>
              </w:rPr>
              <w:t>Intercept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736E9F3" w14:textId="634D6E51" w:rsidR="0092308D" w:rsidRPr="00CD297E" w:rsidRDefault="0092308D" w:rsidP="0092308D">
            <w:pPr>
              <w:spacing w:after="0"/>
              <w:jc w:val="right"/>
              <w:rPr>
                <w:rFonts w:ascii="Times New Roman" w:hAnsi="Times New Roman" w:cs="Times New Roman"/>
                <w:color w:val="000000"/>
              </w:rPr>
            </w:pPr>
            <w:r w:rsidRPr="00CD297E">
              <w:rPr>
                <w:rFonts w:ascii="Times New Roman" w:hAnsi="Times New Roman" w:cs="Times New Roman"/>
                <w:color w:val="000000"/>
              </w:rPr>
              <w:t>.4098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0BA0E6F" w14:textId="5CFF4645" w:rsidR="0092308D" w:rsidRPr="00CD297E" w:rsidRDefault="0092308D" w:rsidP="0092308D">
            <w:pPr>
              <w:spacing w:after="0"/>
              <w:jc w:val="right"/>
              <w:rPr>
                <w:rFonts w:ascii="Times New Roman" w:hAnsi="Times New Roman" w:cs="Times New Roman"/>
                <w:color w:val="000000"/>
              </w:rPr>
            </w:pPr>
            <w:r w:rsidRPr="00CD297E">
              <w:rPr>
                <w:rFonts w:ascii="Times New Roman" w:hAnsi="Times New Roman" w:cs="Times New Roman"/>
                <w:color w:val="000000"/>
              </w:rPr>
              <w:t>.0970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CC8753E" w14:textId="1B33A0CC" w:rsidR="0092308D" w:rsidRPr="00CD297E" w:rsidRDefault="0092308D" w:rsidP="0092308D">
            <w:pPr>
              <w:spacing w:after="0"/>
              <w:jc w:val="right"/>
              <w:rPr>
                <w:rFonts w:ascii="Times New Roman" w:hAnsi="Times New Roman" w:cs="Times New Roman"/>
                <w:color w:val="000000"/>
              </w:rPr>
            </w:pPr>
            <w:r w:rsidRPr="00CD297E">
              <w:rPr>
                <w:rFonts w:ascii="Times New Roman" w:hAnsi="Times New Roman" w:cs="Times New Roman"/>
                <w:color w:val="000000"/>
              </w:rPr>
              <w:t>4.2251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14698DA" w14:textId="7184269C" w:rsidR="0092308D" w:rsidRPr="00CD297E" w:rsidRDefault="0092308D" w:rsidP="0092308D">
            <w:pPr>
              <w:spacing w:after="0"/>
              <w:jc w:val="right"/>
              <w:rPr>
                <w:rFonts w:ascii="Times New Roman" w:hAnsi="Times New Roman" w:cs="Times New Roman"/>
                <w:color w:val="000000"/>
              </w:rPr>
            </w:pPr>
            <w:r w:rsidRPr="00CD297E">
              <w:rPr>
                <w:rFonts w:ascii="Times New Roman" w:hAnsi="Times New Roman" w:cs="Times New Roman"/>
                <w:color w:val="000000"/>
              </w:rPr>
              <w:t>&lt;</w:t>
            </w:r>
            <w:r w:rsidR="00F94D90">
              <w:rPr>
                <w:rFonts w:ascii="Times New Roman" w:hAnsi="Times New Roman" w:cs="Times New Roman"/>
                <w:color w:val="000000"/>
              </w:rPr>
              <w:t xml:space="preserve"> </w:t>
            </w:r>
            <w:r w:rsidRPr="00CD297E">
              <w:rPr>
                <w:rFonts w:ascii="Times New Roman" w:hAnsi="Times New Roman" w:cs="Times New Roman"/>
                <w:color w:val="000000"/>
              </w:rPr>
              <w:t>.0001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C62A80E" w14:textId="5F1F5423" w:rsidR="0092308D" w:rsidRPr="00CD297E" w:rsidRDefault="0092308D" w:rsidP="0092308D">
            <w:pPr>
              <w:spacing w:after="0"/>
              <w:jc w:val="right"/>
              <w:rPr>
                <w:rFonts w:ascii="Times New Roman" w:hAnsi="Times New Roman" w:cs="Times New Roman"/>
                <w:color w:val="000000"/>
              </w:rPr>
            </w:pPr>
            <w:r w:rsidRPr="00CD297E">
              <w:rPr>
                <w:rFonts w:ascii="Times New Roman" w:hAnsi="Times New Roman" w:cs="Times New Roman"/>
                <w:color w:val="000000"/>
              </w:rPr>
              <w:t>.2197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FD5F826" w14:textId="1F65A84B" w:rsidR="0092308D" w:rsidRPr="00CD297E" w:rsidRDefault="0092308D" w:rsidP="0092308D">
            <w:pPr>
              <w:spacing w:after="0"/>
              <w:jc w:val="right"/>
              <w:rPr>
                <w:rFonts w:ascii="Times New Roman" w:hAnsi="Times New Roman" w:cs="Times New Roman"/>
                <w:color w:val="000000"/>
              </w:rPr>
            </w:pPr>
            <w:r w:rsidRPr="00CD297E">
              <w:rPr>
                <w:rFonts w:ascii="Times New Roman" w:hAnsi="Times New Roman" w:cs="Times New Roman"/>
                <w:color w:val="000000"/>
              </w:rPr>
              <w:t>.6000</w:t>
            </w:r>
          </w:p>
        </w:tc>
      </w:tr>
      <w:tr w:rsidR="0092308D" w:rsidRPr="00E10B7C" w14:paraId="087468FA" w14:textId="77777777" w:rsidTr="00AE1CC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16BD3C14" w14:textId="7DFD1349" w:rsidR="0092308D" w:rsidRPr="00360CB3" w:rsidRDefault="0092308D" w:rsidP="0092308D">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360CB3">
              <w:rPr>
                <w:rFonts w:ascii="Times New Roman" w:hAnsi="Times New Roman" w:cs="Times New Roman"/>
                <w:color w:val="000000"/>
              </w:rPr>
              <w:t>Age</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4B69298" w14:textId="0BE667CC" w:rsidR="0092308D" w:rsidRPr="00CD297E" w:rsidRDefault="0092308D" w:rsidP="0092308D">
            <w:pPr>
              <w:spacing w:after="0"/>
              <w:jc w:val="right"/>
              <w:rPr>
                <w:rFonts w:ascii="Times New Roman" w:hAnsi="Times New Roman" w:cs="Times New Roman"/>
                <w:color w:val="000000"/>
              </w:rPr>
            </w:pPr>
            <w:r w:rsidRPr="00CD297E">
              <w:rPr>
                <w:rFonts w:ascii="Times New Roman" w:hAnsi="Times New Roman" w:cs="Times New Roman"/>
                <w:color w:val="000000"/>
              </w:rPr>
              <w:t>.0007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B22CE6D" w14:textId="3172B782" w:rsidR="0092308D" w:rsidRPr="00CD297E" w:rsidRDefault="0092308D" w:rsidP="0092308D">
            <w:pPr>
              <w:spacing w:after="0"/>
              <w:jc w:val="right"/>
              <w:rPr>
                <w:rFonts w:ascii="Times New Roman" w:hAnsi="Times New Roman" w:cs="Times New Roman"/>
                <w:color w:val="000000"/>
              </w:rPr>
            </w:pPr>
            <w:r w:rsidRPr="00CD297E">
              <w:rPr>
                <w:rFonts w:ascii="Times New Roman" w:hAnsi="Times New Roman" w:cs="Times New Roman"/>
                <w:color w:val="000000"/>
              </w:rPr>
              <w:t>.0036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155F328" w14:textId="504B25D4" w:rsidR="0092308D" w:rsidRPr="00CD297E" w:rsidRDefault="0092308D" w:rsidP="0092308D">
            <w:pPr>
              <w:spacing w:after="0"/>
              <w:jc w:val="right"/>
              <w:rPr>
                <w:rFonts w:ascii="Times New Roman" w:hAnsi="Times New Roman" w:cs="Times New Roman"/>
                <w:color w:val="000000"/>
              </w:rPr>
            </w:pPr>
            <w:r w:rsidRPr="00CD297E">
              <w:rPr>
                <w:rFonts w:ascii="Times New Roman" w:hAnsi="Times New Roman" w:cs="Times New Roman"/>
                <w:color w:val="000000"/>
              </w:rPr>
              <w:t>.2011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95E0AE9" w14:textId="3C0B0081" w:rsidR="0092308D" w:rsidRPr="00CD297E" w:rsidRDefault="0092308D" w:rsidP="0092308D">
            <w:pPr>
              <w:spacing w:after="0"/>
              <w:jc w:val="right"/>
              <w:rPr>
                <w:rFonts w:ascii="Times New Roman" w:hAnsi="Times New Roman" w:cs="Times New Roman"/>
                <w:color w:val="000000"/>
              </w:rPr>
            </w:pPr>
            <w:r w:rsidRPr="00CD297E">
              <w:rPr>
                <w:rFonts w:ascii="Times New Roman" w:hAnsi="Times New Roman" w:cs="Times New Roman"/>
                <w:color w:val="000000"/>
              </w:rPr>
              <w:t>.8406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7D5947E" w14:textId="3233288E" w:rsidR="0092308D" w:rsidRPr="00CD297E" w:rsidRDefault="00CD297E" w:rsidP="0092308D">
            <w:pPr>
              <w:spacing w:after="0"/>
              <w:jc w:val="right"/>
              <w:rPr>
                <w:rFonts w:ascii="Times New Roman" w:hAnsi="Times New Roman" w:cs="Times New Roman"/>
                <w:color w:val="000000"/>
              </w:rPr>
            </w:pPr>
            <w:r>
              <w:rPr>
                <w:rFonts w:ascii="Times New Roman" w:hAnsi="Times New Roman" w:cs="Times New Roman"/>
                <w:color w:val="000000"/>
              </w:rPr>
              <w:t>–</w:t>
            </w:r>
            <w:r w:rsidR="0092308D" w:rsidRPr="00CD297E">
              <w:rPr>
                <w:rFonts w:ascii="Times New Roman" w:hAnsi="Times New Roman" w:cs="Times New Roman"/>
                <w:color w:val="000000"/>
              </w:rPr>
              <w:t>.0063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7AE6563" w14:textId="0648FF84" w:rsidR="0092308D" w:rsidRPr="00CD297E" w:rsidRDefault="0092308D" w:rsidP="0092308D">
            <w:pPr>
              <w:spacing w:after="0"/>
              <w:jc w:val="right"/>
              <w:rPr>
                <w:rFonts w:ascii="Times New Roman" w:hAnsi="Times New Roman" w:cs="Times New Roman"/>
                <w:color w:val="000000"/>
              </w:rPr>
            </w:pPr>
            <w:r w:rsidRPr="00CD297E">
              <w:rPr>
                <w:rFonts w:ascii="Times New Roman" w:hAnsi="Times New Roman" w:cs="Times New Roman"/>
                <w:color w:val="000000"/>
              </w:rPr>
              <w:t>.0077</w:t>
            </w:r>
          </w:p>
        </w:tc>
      </w:tr>
      <w:tr w:rsidR="0092308D" w:rsidRPr="00E10B7C" w14:paraId="692B1D97" w14:textId="77777777" w:rsidTr="00AE1CC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74EBE269" w14:textId="77777777" w:rsidR="0092308D" w:rsidRPr="00360CB3" w:rsidRDefault="0092308D" w:rsidP="0092308D">
            <w:pPr>
              <w:spacing w:after="0"/>
              <w:ind w:firstLine="131"/>
              <w:rPr>
                <w:rFonts w:ascii="Times New Roman" w:hAnsi="Times New Roman" w:cs="Times New Roman"/>
                <w:b/>
                <w:bCs/>
                <w:color w:val="000000"/>
              </w:rPr>
            </w:pPr>
            <w:r w:rsidRPr="00360CB3">
              <w:rPr>
                <w:rFonts w:ascii="Times New Roman" w:hAnsi="Times New Roman" w:cs="Times New Roman"/>
                <w:b/>
                <w:bCs/>
                <w:color w:val="000000"/>
              </w:rPr>
              <w:t>Competence satisfaction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859BAB3" w14:textId="77777777" w:rsidR="0092308D" w:rsidRPr="00CD297E" w:rsidRDefault="0092308D" w:rsidP="0092308D">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55C35E0" w14:textId="77777777" w:rsidR="0092308D" w:rsidRPr="00CD297E" w:rsidRDefault="0092308D" w:rsidP="0092308D">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D8BABD6" w14:textId="77777777" w:rsidR="0092308D" w:rsidRPr="00CD297E" w:rsidRDefault="0092308D" w:rsidP="0092308D">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24C2C4C" w14:textId="77777777" w:rsidR="0092308D" w:rsidRPr="00CD297E" w:rsidRDefault="0092308D" w:rsidP="0092308D">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F4C4DAD" w14:textId="77777777" w:rsidR="0092308D" w:rsidRPr="00CD297E" w:rsidRDefault="0092308D" w:rsidP="0092308D">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D4CDF9B" w14:textId="77777777" w:rsidR="0092308D" w:rsidRPr="00CD297E" w:rsidRDefault="0092308D" w:rsidP="0092308D">
            <w:pPr>
              <w:spacing w:after="0"/>
              <w:jc w:val="right"/>
              <w:rPr>
                <w:rFonts w:ascii="Times New Roman" w:hAnsi="Times New Roman" w:cs="Times New Roman"/>
                <w:color w:val="000000"/>
              </w:rPr>
            </w:pPr>
          </w:p>
        </w:tc>
      </w:tr>
      <w:tr w:rsidR="0092308D" w:rsidRPr="00E10B7C" w14:paraId="431795F0" w14:textId="77777777" w:rsidTr="00AE1CC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361B135B" w14:textId="6E331D07" w:rsidR="0092308D" w:rsidRPr="00360CB3" w:rsidRDefault="0092308D" w:rsidP="0092308D">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360CB3">
              <w:rPr>
                <w:rFonts w:ascii="Times New Roman" w:hAnsi="Times New Roman" w:cs="Times New Roman"/>
                <w:color w:val="000000"/>
              </w:rPr>
              <w:t>Intercept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7C25A4F" w14:textId="5EF85A06" w:rsidR="0092308D" w:rsidRPr="00CD297E" w:rsidRDefault="0092308D" w:rsidP="0092308D">
            <w:pPr>
              <w:spacing w:after="0"/>
              <w:jc w:val="right"/>
              <w:rPr>
                <w:rFonts w:ascii="Times New Roman" w:hAnsi="Times New Roman" w:cs="Times New Roman"/>
                <w:color w:val="000000"/>
              </w:rPr>
            </w:pPr>
            <w:r w:rsidRPr="00CD297E">
              <w:rPr>
                <w:rFonts w:ascii="Times New Roman" w:hAnsi="Times New Roman" w:cs="Times New Roman"/>
                <w:color w:val="000000"/>
              </w:rPr>
              <w:t>.3973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60F50C9" w14:textId="0F1ECBE6" w:rsidR="0092308D" w:rsidRPr="00CD297E" w:rsidRDefault="0092308D" w:rsidP="0092308D">
            <w:pPr>
              <w:spacing w:after="0"/>
              <w:jc w:val="right"/>
              <w:rPr>
                <w:rFonts w:ascii="Times New Roman" w:hAnsi="Times New Roman" w:cs="Times New Roman"/>
                <w:color w:val="000000"/>
              </w:rPr>
            </w:pPr>
            <w:r w:rsidRPr="00CD297E">
              <w:rPr>
                <w:rFonts w:ascii="Times New Roman" w:hAnsi="Times New Roman" w:cs="Times New Roman"/>
                <w:color w:val="000000"/>
              </w:rPr>
              <w:t>.0799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49AD875" w14:textId="0E45680F" w:rsidR="0092308D" w:rsidRPr="00CD297E" w:rsidRDefault="0092308D" w:rsidP="0092308D">
            <w:pPr>
              <w:spacing w:after="0"/>
              <w:jc w:val="right"/>
              <w:rPr>
                <w:rFonts w:ascii="Times New Roman" w:hAnsi="Times New Roman" w:cs="Times New Roman"/>
                <w:color w:val="000000"/>
              </w:rPr>
            </w:pPr>
            <w:r w:rsidRPr="00CD297E">
              <w:rPr>
                <w:rFonts w:ascii="Times New Roman" w:hAnsi="Times New Roman" w:cs="Times New Roman"/>
                <w:color w:val="000000"/>
              </w:rPr>
              <w:t>4.9743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36EC524" w14:textId="75CA2056" w:rsidR="0092308D" w:rsidRPr="00CD297E" w:rsidRDefault="0092308D" w:rsidP="0092308D">
            <w:pPr>
              <w:spacing w:after="0"/>
              <w:jc w:val="right"/>
              <w:rPr>
                <w:rFonts w:ascii="Times New Roman" w:hAnsi="Times New Roman" w:cs="Times New Roman"/>
                <w:color w:val="000000"/>
              </w:rPr>
            </w:pPr>
            <w:r w:rsidRPr="00CD297E">
              <w:rPr>
                <w:rFonts w:ascii="Times New Roman" w:hAnsi="Times New Roman" w:cs="Times New Roman"/>
                <w:color w:val="000000"/>
              </w:rPr>
              <w:t>&lt;</w:t>
            </w:r>
            <w:r w:rsidR="00F94D90">
              <w:rPr>
                <w:rFonts w:ascii="Times New Roman" w:hAnsi="Times New Roman" w:cs="Times New Roman"/>
                <w:color w:val="000000"/>
              </w:rPr>
              <w:t xml:space="preserve"> </w:t>
            </w:r>
            <w:r w:rsidRPr="00CD297E">
              <w:rPr>
                <w:rFonts w:ascii="Times New Roman" w:hAnsi="Times New Roman" w:cs="Times New Roman"/>
                <w:color w:val="000000"/>
              </w:rPr>
              <w:t>.0001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B8DB83E" w14:textId="27482C55" w:rsidR="0092308D" w:rsidRPr="00CD297E" w:rsidRDefault="0092308D" w:rsidP="0092308D">
            <w:pPr>
              <w:spacing w:after="0"/>
              <w:jc w:val="right"/>
              <w:rPr>
                <w:rFonts w:ascii="Times New Roman" w:hAnsi="Times New Roman" w:cs="Times New Roman"/>
                <w:color w:val="000000"/>
              </w:rPr>
            </w:pPr>
            <w:r w:rsidRPr="00CD297E">
              <w:rPr>
                <w:rFonts w:ascii="Times New Roman" w:hAnsi="Times New Roman" w:cs="Times New Roman"/>
                <w:color w:val="000000"/>
              </w:rPr>
              <w:t>.2407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6E1E4E9" w14:textId="322F41EA" w:rsidR="0092308D" w:rsidRPr="00CD297E" w:rsidRDefault="0092308D" w:rsidP="0092308D">
            <w:pPr>
              <w:spacing w:after="0"/>
              <w:jc w:val="right"/>
              <w:rPr>
                <w:rFonts w:ascii="Times New Roman" w:hAnsi="Times New Roman" w:cs="Times New Roman"/>
                <w:color w:val="000000"/>
              </w:rPr>
            </w:pPr>
            <w:r w:rsidRPr="00CD297E">
              <w:rPr>
                <w:rFonts w:ascii="Times New Roman" w:hAnsi="Times New Roman" w:cs="Times New Roman"/>
                <w:color w:val="000000"/>
              </w:rPr>
              <w:t>.5538</w:t>
            </w:r>
          </w:p>
        </w:tc>
      </w:tr>
      <w:tr w:rsidR="0092308D" w:rsidRPr="00E10B7C" w14:paraId="7EE3B356" w14:textId="77777777" w:rsidTr="00AE1CC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7ADFE31D" w14:textId="6618C5DD" w:rsidR="0092308D" w:rsidRPr="00360CB3" w:rsidRDefault="0092308D" w:rsidP="0092308D">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360CB3">
              <w:rPr>
                <w:rFonts w:ascii="Times New Roman" w:hAnsi="Times New Roman" w:cs="Times New Roman"/>
                <w:color w:val="000000"/>
              </w:rPr>
              <w:t>Age</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A18C1F3" w14:textId="61FDDAC7" w:rsidR="0092308D" w:rsidRPr="00CD297E" w:rsidRDefault="0092308D" w:rsidP="0092308D">
            <w:pPr>
              <w:spacing w:after="0"/>
              <w:jc w:val="right"/>
              <w:rPr>
                <w:rFonts w:ascii="Times New Roman" w:hAnsi="Times New Roman" w:cs="Times New Roman"/>
                <w:color w:val="000000"/>
              </w:rPr>
            </w:pPr>
            <w:r w:rsidRPr="00CD297E">
              <w:rPr>
                <w:rFonts w:ascii="Times New Roman" w:hAnsi="Times New Roman" w:cs="Times New Roman"/>
                <w:color w:val="000000"/>
              </w:rPr>
              <w:t>.0003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2D56F34" w14:textId="51ACB562" w:rsidR="0092308D" w:rsidRPr="00CD297E" w:rsidRDefault="0092308D" w:rsidP="0092308D">
            <w:pPr>
              <w:spacing w:after="0"/>
              <w:jc w:val="right"/>
              <w:rPr>
                <w:rFonts w:ascii="Times New Roman" w:hAnsi="Times New Roman" w:cs="Times New Roman"/>
                <w:color w:val="000000"/>
              </w:rPr>
            </w:pPr>
            <w:r w:rsidRPr="00CD297E">
              <w:rPr>
                <w:rFonts w:ascii="Times New Roman" w:hAnsi="Times New Roman" w:cs="Times New Roman"/>
                <w:color w:val="000000"/>
              </w:rPr>
              <w:t>.0032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117F554" w14:textId="36E0AC09" w:rsidR="0092308D" w:rsidRPr="00CD297E" w:rsidRDefault="0092308D" w:rsidP="0092308D">
            <w:pPr>
              <w:spacing w:after="0"/>
              <w:jc w:val="right"/>
              <w:rPr>
                <w:rFonts w:ascii="Times New Roman" w:hAnsi="Times New Roman" w:cs="Times New Roman"/>
                <w:color w:val="000000"/>
              </w:rPr>
            </w:pPr>
            <w:r w:rsidRPr="00CD297E">
              <w:rPr>
                <w:rFonts w:ascii="Times New Roman" w:hAnsi="Times New Roman" w:cs="Times New Roman"/>
                <w:color w:val="000000"/>
              </w:rPr>
              <w:t>.1003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F2B96BF" w14:textId="52966935" w:rsidR="0092308D" w:rsidRPr="00CD297E" w:rsidRDefault="0092308D" w:rsidP="0092308D">
            <w:pPr>
              <w:spacing w:after="0"/>
              <w:jc w:val="right"/>
              <w:rPr>
                <w:rFonts w:ascii="Times New Roman" w:hAnsi="Times New Roman" w:cs="Times New Roman"/>
                <w:color w:val="000000"/>
              </w:rPr>
            </w:pPr>
            <w:r w:rsidRPr="00CD297E">
              <w:rPr>
                <w:rFonts w:ascii="Times New Roman" w:hAnsi="Times New Roman" w:cs="Times New Roman"/>
                <w:color w:val="000000"/>
              </w:rPr>
              <w:t>.9201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642E15A" w14:textId="0AE29164" w:rsidR="0092308D" w:rsidRPr="00CD297E" w:rsidRDefault="00CD297E" w:rsidP="0092308D">
            <w:pPr>
              <w:spacing w:after="0"/>
              <w:jc w:val="right"/>
              <w:rPr>
                <w:rFonts w:ascii="Times New Roman" w:hAnsi="Times New Roman" w:cs="Times New Roman"/>
                <w:color w:val="000000"/>
              </w:rPr>
            </w:pPr>
            <w:r>
              <w:rPr>
                <w:rFonts w:ascii="Times New Roman" w:hAnsi="Times New Roman" w:cs="Times New Roman"/>
                <w:color w:val="000000"/>
              </w:rPr>
              <w:t>–</w:t>
            </w:r>
            <w:r w:rsidR="0092308D" w:rsidRPr="00CD297E">
              <w:rPr>
                <w:rFonts w:ascii="Times New Roman" w:hAnsi="Times New Roman" w:cs="Times New Roman"/>
                <w:color w:val="000000"/>
              </w:rPr>
              <w:t>.0059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ECBE381" w14:textId="4B0F44F4" w:rsidR="0092308D" w:rsidRPr="00CD297E" w:rsidRDefault="0092308D" w:rsidP="0092308D">
            <w:pPr>
              <w:spacing w:after="0"/>
              <w:jc w:val="right"/>
              <w:rPr>
                <w:rFonts w:ascii="Times New Roman" w:hAnsi="Times New Roman" w:cs="Times New Roman"/>
                <w:color w:val="000000"/>
              </w:rPr>
            </w:pPr>
            <w:r w:rsidRPr="00CD297E">
              <w:rPr>
                <w:rFonts w:ascii="Times New Roman" w:hAnsi="Times New Roman" w:cs="Times New Roman"/>
                <w:color w:val="000000"/>
              </w:rPr>
              <w:t>.0066</w:t>
            </w:r>
          </w:p>
        </w:tc>
      </w:tr>
      <w:tr w:rsidR="0092308D" w:rsidRPr="00E10B7C" w14:paraId="5B30254F" w14:textId="77777777" w:rsidTr="00AE1CC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0063E488" w14:textId="77777777" w:rsidR="0092308D" w:rsidRPr="00360CB3" w:rsidRDefault="0092308D" w:rsidP="0092308D">
            <w:pPr>
              <w:spacing w:after="0"/>
              <w:ind w:firstLine="131"/>
              <w:rPr>
                <w:rFonts w:ascii="Times New Roman" w:hAnsi="Times New Roman" w:cs="Times New Roman"/>
                <w:b/>
                <w:bCs/>
                <w:color w:val="000000"/>
              </w:rPr>
            </w:pPr>
            <w:r w:rsidRPr="00360CB3">
              <w:rPr>
                <w:rFonts w:ascii="Times New Roman" w:hAnsi="Times New Roman" w:cs="Times New Roman"/>
                <w:b/>
                <w:bCs/>
                <w:color w:val="000000"/>
              </w:rPr>
              <w:t>Relatedness satisfaction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342D34E" w14:textId="77777777" w:rsidR="0092308D" w:rsidRPr="00CD297E" w:rsidRDefault="0092308D" w:rsidP="0092308D">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5B11D06" w14:textId="77777777" w:rsidR="0092308D" w:rsidRPr="00CD297E" w:rsidRDefault="0092308D" w:rsidP="0092308D">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6B32E2C" w14:textId="77777777" w:rsidR="0092308D" w:rsidRPr="00CD297E" w:rsidRDefault="0092308D" w:rsidP="0092308D">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2FF4CD2" w14:textId="77777777" w:rsidR="0092308D" w:rsidRPr="00CD297E" w:rsidRDefault="0092308D" w:rsidP="0092308D">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732E37D" w14:textId="77777777" w:rsidR="0092308D" w:rsidRPr="00CD297E" w:rsidRDefault="0092308D" w:rsidP="0092308D">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64E0C06" w14:textId="77777777" w:rsidR="0092308D" w:rsidRPr="00CD297E" w:rsidRDefault="0092308D" w:rsidP="0092308D">
            <w:pPr>
              <w:spacing w:after="0"/>
              <w:jc w:val="right"/>
              <w:rPr>
                <w:rFonts w:ascii="Times New Roman" w:hAnsi="Times New Roman" w:cs="Times New Roman"/>
                <w:color w:val="000000"/>
              </w:rPr>
            </w:pPr>
          </w:p>
        </w:tc>
      </w:tr>
      <w:tr w:rsidR="0092308D" w:rsidRPr="00E10B7C" w14:paraId="04AFCA60" w14:textId="77777777" w:rsidTr="00AE1CC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61142D73" w14:textId="3C44791E" w:rsidR="0092308D" w:rsidRPr="00360CB3" w:rsidRDefault="0092308D" w:rsidP="0092308D">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360CB3">
              <w:rPr>
                <w:rFonts w:ascii="Times New Roman" w:hAnsi="Times New Roman" w:cs="Times New Roman"/>
                <w:color w:val="000000"/>
              </w:rPr>
              <w:t>Intercept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E20883E" w14:textId="4232E407" w:rsidR="0092308D" w:rsidRPr="00CD297E" w:rsidRDefault="0092308D" w:rsidP="0092308D">
            <w:pPr>
              <w:spacing w:after="0"/>
              <w:jc w:val="right"/>
              <w:rPr>
                <w:rFonts w:ascii="Times New Roman" w:hAnsi="Times New Roman" w:cs="Times New Roman"/>
                <w:color w:val="000000"/>
              </w:rPr>
            </w:pPr>
            <w:r w:rsidRPr="00CD297E">
              <w:rPr>
                <w:rFonts w:ascii="Times New Roman" w:hAnsi="Times New Roman" w:cs="Times New Roman"/>
                <w:color w:val="000000"/>
              </w:rPr>
              <w:t>.5299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11788D8" w14:textId="27E58FA7" w:rsidR="0092308D" w:rsidRPr="00CD297E" w:rsidRDefault="0092308D" w:rsidP="0092308D">
            <w:pPr>
              <w:spacing w:after="0"/>
              <w:jc w:val="right"/>
              <w:rPr>
                <w:rFonts w:ascii="Times New Roman" w:hAnsi="Times New Roman" w:cs="Times New Roman"/>
                <w:color w:val="000000"/>
              </w:rPr>
            </w:pPr>
            <w:r w:rsidRPr="00CD297E">
              <w:rPr>
                <w:rFonts w:ascii="Times New Roman" w:hAnsi="Times New Roman" w:cs="Times New Roman"/>
                <w:color w:val="000000"/>
              </w:rPr>
              <w:t>.0670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EE9838A" w14:textId="15D63532" w:rsidR="0092308D" w:rsidRPr="00CD297E" w:rsidRDefault="0092308D" w:rsidP="0092308D">
            <w:pPr>
              <w:spacing w:after="0"/>
              <w:jc w:val="right"/>
              <w:rPr>
                <w:rFonts w:ascii="Times New Roman" w:hAnsi="Times New Roman" w:cs="Times New Roman"/>
                <w:color w:val="000000"/>
              </w:rPr>
            </w:pPr>
            <w:r w:rsidRPr="00CD297E">
              <w:rPr>
                <w:rFonts w:ascii="Times New Roman" w:hAnsi="Times New Roman" w:cs="Times New Roman"/>
                <w:color w:val="000000"/>
              </w:rPr>
              <w:t>7.9051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F67FA07" w14:textId="66477235" w:rsidR="0092308D" w:rsidRPr="00CD297E" w:rsidRDefault="0092308D" w:rsidP="0092308D">
            <w:pPr>
              <w:spacing w:after="0"/>
              <w:jc w:val="right"/>
              <w:rPr>
                <w:rFonts w:ascii="Times New Roman" w:hAnsi="Times New Roman" w:cs="Times New Roman"/>
                <w:color w:val="000000"/>
              </w:rPr>
            </w:pPr>
            <w:r w:rsidRPr="00CD297E">
              <w:rPr>
                <w:rFonts w:ascii="Times New Roman" w:hAnsi="Times New Roman" w:cs="Times New Roman"/>
                <w:color w:val="000000"/>
              </w:rPr>
              <w:t>&lt;</w:t>
            </w:r>
            <w:r w:rsidR="00F94D90">
              <w:rPr>
                <w:rFonts w:ascii="Times New Roman" w:hAnsi="Times New Roman" w:cs="Times New Roman"/>
                <w:color w:val="000000"/>
              </w:rPr>
              <w:t xml:space="preserve"> </w:t>
            </w:r>
            <w:r w:rsidRPr="00CD297E">
              <w:rPr>
                <w:rFonts w:ascii="Times New Roman" w:hAnsi="Times New Roman" w:cs="Times New Roman"/>
                <w:color w:val="000000"/>
              </w:rPr>
              <w:t>.0001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2EFE7E3" w14:textId="4B449F4B" w:rsidR="0092308D" w:rsidRPr="00CD297E" w:rsidRDefault="0092308D" w:rsidP="0092308D">
            <w:pPr>
              <w:spacing w:after="0"/>
              <w:jc w:val="right"/>
              <w:rPr>
                <w:rFonts w:ascii="Times New Roman" w:hAnsi="Times New Roman" w:cs="Times New Roman"/>
                <w:color w:val="000000"/>
              </w:rPr>
            </w:pPr>
            <w:r w:rsidRPr="00CD297E">
              <w:rPr>
                <w:rFonts w:ascii="Times New Roman" w:hAnsi="Times New Roman" w:cs="Times New Roman"/>
                <w:color w:val="000000"/>
              </w:rPr>
              <w:t>.3986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89FC75B" w14:textId="67BDE3D6" w:rsidR="0092308D" w:rsidRPr="00CD297E" w:rsidRDefault="0092308D" w:rsidP="0092308D">
            <w:pPr>
              <w:spacing w:after="0"/>
              <w:jc w:val="right"/>
              <w:rPr>
                <w:rFonts w:ascii="Times New Roman" w:hAnsi="Times New Roman" w:cs="Times New Roman"/>
                <w:color w:val="000000"/>
              </w:rPr>
            </w:pPr>
            <w:r w:rsidRPr="00CD297E">
              <w:rPr>
                <w:rFonts w:ascii="Times New Roman" w:hAnsi="Times New Roman" w:cs="Times New Roman"/>
                <w:color w:val="000000"/>
              </w:rPr>
              <w:t>.6613</w:t>
            </w:r>
          </w:p>
        </w:tc>
      </w:tr>
      <w:tr w:rsidR="0092308D" w:rsidRPr="00E10B7C" w14:paraId="2E312B7A" w14:textId="77777777" w:rsidTr="00AE1CC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66F36FF5" w14:textId="25F227A0" w:rsidR="0092308D" w:rsidRPr="00360CB3" w:rsidRDefault="0092308D" w:rsidP="0092308D">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360CB3">
              <w:rPr>
                <w:rFonts w:ascii="Times New Roman" w:hAnsi="Times New Roman" w:cs="Times New Roman"/>
                <w:color w:val="000000"/>
              </w:rPr>
              <w:t>Age</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41AF4DB" w14:textId="0F1CA869" w:rsidR="0092308D" w:rsidRPr="00CD297E" w:rsidRDefault="00CD297E" w:rsidP="0092308D">
            <w:pPr>
              <w:spacing w:after="0"/>
              <w:jc w:val="right"/>
              <w:rPr>
                <w:rFonts w:ascii="Times New Roman" w:hAnsi="Times New Roman" w:cs="Times New Roman"/>
                <w:color w:val="000000"/>
              </w:rPr>
            </w:pPr>
            <w:r>
              <w:rPr>
                <w:rFonts w:ascii="Times New Roman" w:hAnsi="Times New Roman" w:cs="Times New Roman"/>
                <w:color w:val="000000"/>
              </w:rPr>
              <w:t>–</w:t>
            </w:r>
            <w:r w:rsidR="0092308D" w:rsidRPr="00CD297E">
              <w:rPr>
                <w:rFonts w:ascii="Times New Roman" w:hAnsi="Times New Roman" w:cs="Times New Roman"/>
                <w:color w:val="000000"/>
              </w:rPr>
              <w:t>.0023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93029C9" w14:textId="02243DF9" w:rsidR="0092308D" w:rsidRPr="00CD297E" w:rsidRDefault="0092308D" w:rsidP="0092308D">
            <w:pPr>
              <w:spacing w:after="0"/>
              <w:jc w:val="right"/>
              <w:rPr>
                <w:rFonts w:ascii="Times New Roman" w:hAnsi="Times New Roman" w:cs="Times New Roman"/>
                <w:color w:val="000000"/>
              </w:rPr>
            </w:pPr>
            <w:r w:rsidRPr="00CD297E">
              <w:rPr>
                <w:rFonts w:ascii="Times New Roman" w:hAnsi="Times New Roman" w:cs="Times New Roman"/>
                <w:color w:val="000000"/>
              </w:rPr>
              <w:t>.0025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7BFCEA7" w14:textId="09BD28F9" w:rsidR="0092308D" w:rsidRPr="00CD297E" w:rsidRDefault="00CD297E" w:rsidP="0092308D">
            <w:pPr>
              <w:spacing w:after="0"/>
              <w:jc w:val="right"/>
              <w:rPr>
                <w:rFonts w:ascii="Times New Roman" w:hAnsi="Times New Roman" w:cs="Times New Roman"/>
                <w:color w:val="000000"/>
              </w:rPr>
            </w:pPr>
            <w:r>
              <w:rPr>
                <w:rFonts w:ascii="Times New Roman" w:hAnsi="Times New Roman" w:cs="Times New Roman"/>
                <w:color w:val="000000"/>
              </w:rPr>
              <w:t>–</w:t>
            </w:r>
            <w:r w:rsidR="0092308D" w:rsidRPr="00CD297E">
              <w:rPr>
                <w:rFonts w:ascii="Times New Roman" w:hAnsi="Times New Roman" w:cs="Times New Roman"/>
                <w:color w:val="000000"/>
              </w:rPr>
              <w:t>.9216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4678CD8" w14:textId="7E9CBF8C" w:rsidR="0092308D" w:rsidRPr="00CD297E" w:rsidRDefault="0092308D" w:rsidP="0092308D">
            <w:pPr>
              <w:spacing w:after="0"/>
              <w:jc w:val="right"/>
              <w:rPr>
                <w:rFonts w:ascii="Times New Roman" w:hAnsi="Times New Roman" w:cs="Times New Roman"/>
                <w:color w:val="000000"/>
              </w:rPr>
            </w:pPr>
            <w:r w:rsidRPr="00CD297E">
              <w:rPr>
                <w:rFonts w:ascii="Times New Roman" w:hAnsi="Times New Roman" w:cs="Times New Roman"/>
                <w:color w:val="000000"/>
              </w:rPr>
              <w:t>.3567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39332CD" w14:textId="0D4D1C54" w:rsidR="0092308D" w:rsidRPr="00CD297E" w:rsidRDefault="00CD297E" w:rsidP="0092308D">
            <w:pPr>
              <w:spacing w:after="0"/>
              <w:jc w:val="right"/>
              <w:rPr>
                <w:rFonts w:ascii="Times New Roman" w:hAnsi="Times New Roman" w:cs="Times New Roman"/>
                <w:color w:val="000000"/>
              </w:rPr>
            </w:pPr>
            <w:r>
              <w:rPr>
                <w:rFonts w:ascii="Times New Roman" w:hAnsi="Times New Roman" w:cs="Times New Roman"/>
                <w:color w:val="000000"/>
              </w:rPr>
              <w:t>–</w:t>
            </w:r>
            <w:r w:rsidR="0092308D" w:rsidRPr="00CD297E">
              <w:rPr>
                <w:rFonts w:ascii="Times New Roman" w:hAnsi="Times New Roman" w:cs="Times New Roman"/>
                <w:color w:val="000000"/>
              </w:rPr>
              <w:t>.0073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110D7BC" w14:textId="1F0DE55D" w:rsidR="0092308D" w:rsidRPr="00CD297E" w:rsidRDefault="0092308D" w:rsidP="0092308D">
            <w:pPr>
              <w:spacing w:after="0"/>
              <w:jc w:val="right"/>
              <w:rPr>
                <w:rFonts w:ascii="Times New Roman" w:hAnsi="Times New Roman" w:cs="Times New Roman"/>
                <w:color w:val="000000"/>
              </w:rPr>
            </w:pPr>
            <w:r w:rsidRPr="00CD297E">
              <w:rPr>
                <w:rFonts w:ascii="Times New Roman" w:hAnsi="Times New Roman" w:cs="Times New Roman"/>
                <w:color w:val="000000"/>
              </w:rPr>
              <w:t>.0026</w:t>
            </w:r>
          </w:p>
        </w:tc>
      </w:tr>
      <w:tr w:rsidR="0092308D" w:rsidRPr="00E10B7C" w14:paraId="1E34B076" w14:textId="77777777" w:rsidTr="00AE1CC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2F5DBB9E" w14:textId="77777777" w:rsidR="0092308D" w:rsidRPr="00360CB3" w:rsidRDefault="0092308D" w:rsidP="0092308D">
            <w:pPr>
              <w:spacing w:after="0"/>
              <w:ind w:firstLine="131"/>
              <w:rPr>
                <w:rFonts w:ascii="Times New Roman" w:hAnsi="Times New Roman" w:cs="Times New Roman"/>
                <w:b/>
                <w:bCs/>
                <w:color w:val="000000"/>
              </w:rPr>
            </w:pPr>
            <w:r w:rsidRPr="00360CB3">
              <w:rPr>
                <w:rFonts w:ascii="Times New Roman" w:hAnsi="Times New Roman" w:cs="Times New Roman"/>
                <w:b/>
                <w:bCs/>
                <w:color w:val="000000"/>
              </w:rPr>
              <w:t>Autonomous motivation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9F35D23" w14:textId="77777777" w:rsidR="0092308D" w:rsidRPr="00CD297E" w:rsidRDefault="0092308D" w:rsidP="0092308D">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848DF28" w14:textId="77777777" w:rsidR="0092308D" w:rsidRPr="00CD297E" w:rsidRDefault="0092308D" w:rsidP="0092308D">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EA5DA66" w14:textId="77777777" w:rsidR="0092308D" w:rsidRPr="00CD297E" w:rsidRDefault="0092308D" w:rsidP="0092308D">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BB83EDE" w14:textId="77777777" w:rsidR="0092308D" w:rsidRPr="00CD297E" w:rsidRDefault="0092308D" w:rsidP="0092308D">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6508CE2" w14:textId="77777777" w:rsidR="0092308D" w:rsidRPr="00CD297E" w:rsidRDefault="0092308D" w:rsidP="0092308D">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B39A9D1" w14:textId="77777777" w:rsidR="0092308D" w:rsidRPr="00CD297E" w:rsidRDefault="0092308D" w:rsidP="0092308D">
            <w:pPr>
              <w:spacing w:after="0"/>
              <w:jc w:val="right"/>
              <w:rPr>
                <w:rFonts w:ascii="Times New Roman" w:hAnsi="Times New Roman" w:cs="Times New Roman"/>
                <w:color w:val="000000"/>
              </w:rPr>
            </w:pPr>
          </w:p>
        </w:tc>
      </w:tr>
      <w:tr w:rsidR="0092308D" w:rsidRPr="00E10B7C" w14:paraId="2F023E05" w14:textId="77777777" w:rsidTr="00AE1CC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66626A51" w14:textId="14B9F5FD" w:rsidR="0092308D" w:rsidRPr="00360CB3" w:rsidRDefault="0092308D" w:rsidP="0092308D">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360CB3">
              <w:rPr>
                <w:rFonts w:ascii="Times New Roman" w:hAnsi="Times New Roman" w:cs="Times New Roman"/>
                <w:color w:val="000000"/>
              </w:rPr>
              <w:t>Intercept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895A241" w14:textId="675A3B39" w:rsidR="0092308D" w:rsidRPr="00CD297E" w:rsidRDefault="0092308D" w:rsidP="0092308D">
            <w:pPr>
              <w:spacing w:after="0"/>
              <w:jc w:val="right"/>
              <w:rPr>
                <w:rFonts w:ascii="Times New Roman" w:hAnsi="Times New Roman" w:cs="Times New Roman"/>
                <w:color w:val="000000"/>
              </w:rPr>
            </w:pPr>
            <w:r w:rsidRPr="00CD297E">
              <w:rPr>
                <w:rFonts w:ascii="Times New Roman" w:hAnsi="Times New Roman" w:cs="Times New Roman"/>
                <w:color w:val="000000"/>
              </w:rPr>
              <w:t>.3571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F7E88FB" w14:textId="6CFD3048" w:rsidR="0092308D" w:rsidRPr="00CD297E" w:rsidRDefault="0092308D" w:rsidP="0092308D">
            <w:pPr>
              <w:spacing w:after="0"/>
              <w:jc w:val="right"/>
              <w:rPr>
                <w:rFonts w:ascii="Times New Roman" w:hAnsi="Times New Roman" w:cs="Times New Roman"/>
                <w:color w:val="000000"/>
              </w:rPr>
            </w:pPr>
            <w:r w:rsidRPr="00CD297E">
              <w:rPr>
                <w:rFonts w:ascii="Times New Roman" w:hAnsi="Times New Roman" w:cs="Times New Roman"/>
                <w:color w:val="000000"/>
              </w:rPr>
              <w:t>.0884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459D834" w14:textId="44F3A6D9" w:rsidR="0092308D" w:rsidRPr="00CD297E" w:rsidRDefault="0092308D" w:rsidP="0092308D">
            <w:pPr>
              <w:spacing w:after="0"/>
              <w:jc w:val="right"/>
              <w:rPr>
                <w:rFonts w:ascii="Times New Roman" w:hAnsi="Times New Roman" w:cs="Times New Roman"/>
                <w:color w:val="000000"/>
              </w:rPr>
            </w:pPr>
            <w:r w:rsidRPr="00CD297E">
              <w:rPr>
                <w:rFonts w:ascii="Times New Roman" w:hAnsi="Times New Roman" w:cs="Times New Roman"/>
                <w:color w:val="000000"/>
              </w:rPr>
              <w:t>4.0396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5C8269F" w14:textId="5DF55BE7" w:rsidR="0092308D" w:rsidRPr="00CD297E" w:rsidRDefault="0092308D" w:rsidP="0092308D">
            <w:pPr>
              <w:spacing w:after="0"/>
              <w:jc w:val="right"/>
              <w:rPr>
                <w:rFonts w:ascii="Times New Roman" w:hAnsi="Times New Roman" w:cs="Times New Roman"/>
                <w:color w:val="000000"/>
              </w:rPr>
            </w:pPr>
            <w:r w:rsidRPr="00CD297E">
              <w:rPr>
                <w:rFonts w:ascii="Times New Roman" w:hAnsi="Times New Roman" w:cs="Times New Roman"/>
                <w:color w:val="000000"/>
              </w:rPr>
              <w:t>&lt;</w:t>
            </w:r>
            <w:r w:rsidR="00F94D90">
              <w:rPr>
                <w:rFonts w:ascii="Times New Roman" w:hAnsi="Times New Roman" w:cs="Times New Roman"/>
                <w:color w:val="000000"/>
              </w:rPr>
              <w:t xml:space="preserve"> </w:t>
            </w:r>
            <w:r w:rsidRPr="00CD297E">
              <w:rPr>
                <w:rFonts w:ascii="Times New Roman" w:hAnsi="Times New Roman" w:cs="Times New Roman"/>
                <w:color w:val="000000"/>
              </w:rPr>
              <w:t>.0001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A7E7289" w14:textId="01B7D347" w:rsidR="0092308D" w:rsidRPr="00CD297E" w:rsidRDefault="0092308D" w:rsidP="0092308D">
            <w:pPr>
              <w:spacing w:after="0"/>
              <w:jc w:val="right"/>
              <w:rPr>
                <w:rFonts w:ascii="Times New Roman" w:hAnsi="Times New Roman" w:cs="Times New Roman"/>
                <w:color w:val="000000"/>
              </w:rPr>
            </w:pPr>
            <w:r w:rsidRPr="00CD297E">
              <w:rPr>
                <w:rFonts w:ascii="Times New Roman" w:hAnsi="Times New Roman" w:cs="Times New Roman"/>
                <w:color w:val="000000"/>
              </w:rPr>
              <w:t>.1838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FFCC444" w14:textId="65D6D767" w:rsidR="0092308D" w:rsidRPr="00CD297E" w:rsidRDefault="0092308D" w:rsidP="0092308D">
            <w:pPr>
              <w:spacing w:after="0"/>
              <w:jc w:val="right"/>
              <w:rPr>
                <w:rFonts w:ascii="Times New Roman" w:hAnsi="Times New Roman" w:cs="Times New Roman"/>
                <w:color w:val="000000"/>
              </w:rPr>
            </w:pPr>
            <w:r w:rsidRPr="00CD297E">
              <w:rPr>
                <w:rFonts w:ascii="Times New Roman" w:hAnsi="Times New Roman" w:cs="Times New Roman"/>
                <w:color w:val="000000"/>
              </w:rPr>
              <w:t>.5303</w:t>
            </w:r>
          </w:p>
        </w:tc>
      </w:tr>
      <w:tr w:rsidR="0092308D" w:rsidRPr="00E10B7C" w14:paraId="4C021955" w14:textId="77777777" w:rsidTr="00AE1CC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04120D14" w14:textId="5E6C4292" w:rsidR="0092308D" w:rsidRPr="00360CB3" w:rsidRDefault="0092308D" w:rsidP="0092308D">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360CB3">
              <w:rPr>
                <w:rFonts w:ascii="Times New Roman" w:hAnsi="Times New Roman" w:cs="Times New Roman"/>
                <w:color w:val="000000"/>
              </w:rPr>
              <w:t>Age</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38C61C7" w14:textId="75A93760" w:rsidR="0092308D" w:rsidRPr="00CD297E" w:rsidRDefault="00CD297E" w:rsidP="0092308D">
            <w:pPr>
              <w:spacing w:after="0"/>
              <w:jc w:val="right"/>
              <w:rPr>
                <w:rFonts w:ascii="Times New Roman" w:hAnsi="Times New Roman" w:cs="Times New Roman"/>
                <w:color w:val="000000"/>
              </w:rPr>
            </w:pPr>
            <w:r>
              <w:rPr>
                <w:rFonts w:ascii="Times New Roman" w:hAnsi="Times New Roman" w:cs="Times New Roman"/>
                <w:color w:val="000000"/>
              </w:rPr>
              <w:t>–</w:t>
            </w:r>
            <w:r w:rsidR="0092308D" w:rsidRPr="00CD297E">
              <w:rPr>
                <w:rFonts w:ascii="Times New Roman" w:hAnsi="Times New Roman" w:cs="Times New Roman"/>
                <w:color w:val="000000"/>
              </w:rPr>
              <w:t>.0001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B8FDAE4" w14:textId="1954C0AB" w:rsidR="0092308D" w:rsidRPr="00CD297E" w:rsidRDefault="0092308D" w:rsidP="0092308D">
            <w:pPr>
              <w:spacing w:after="0"/>
              <w:jc w:val="right"/>
              <w:rPr>
                <w:rFonts w:ascii="Times New Roman" w:hAnsi="Times New Roman" w:cs="Times New Roman"/>
                <w:color w:val="000000"/>
              </w:rPr>
            </w:pPr>
            <w:r w:rsidRPr="00CD297E">
              <w:rPr>
                <w:rFonts w:ascii="Times New Roman" w:hAnsi="Times New Roman" w:cs="Times New Roman"/>
                <w:color w:val="000000"/>
              </w:rPr>
              <w:t>.0040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8CD6798" w14:textId="5CF27999" w:rsidR="0092308D" w:rsidRPr="00CD297E" w:rsidRDefault="00CD297E" w:rsidP="0092308D">
            <w:pPr>
              <w:spacing w:after="0"/>
              <w:jc w:val="right"/>
              <w:rPr>
                <w:rFonts w:ascii="Times New Roman" w:hAnsi="Times New Roman" w:cs="Times New Roman"/>
                <w:color w:val="000000"/>
              </w:rPr>
            </w:pPr>
            <w:r>
              <w:rPr>
                <w:rFonts w:ascii="Times New Roman" w:hAnsi="Times New Roman" w:cs="Times New Roman"/>
                <w:color w:val="000000"/>
              </w:rPr>
              <w:t>–</w:t>
            </w:r>
            <w:r w:rsidR="0092308D" w:rsidRPr="00CD297E">
              <w:rPr>
                <w:rFonts w:ascii="Times New Roman" w:hAnsi="Times New Roman" w:cs="Times New Roman"/>
                <w:color w:val="000000"/>
              </w:rPr>
              <w:t>.0138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B0C1B58" w14:textId="0876923D" w:rsidR="0092308D" w:rsidRPr="00CD297E" w:rsidRDefault="0092308D" w:rsidP="0092308D">
            <w:pPr>
              <w:spacing w:after="0"/>
              <w:jc w:val="right"/>
              <w:rPr>
                <w:rFonts w:ascii="Times New Roman" w:hAnsi="Times New Roman" w:cs="Times New Roman"/>
                <w:color w:val="000000"/>
              </w:rPr>
            </w:pPr>
            <w:r w:rsidRPr="00CD297E">
              <w:rPr>
                <w:rFonts w:ascii="Times New Roman" w:hAnsi="Times New Roman" w:cs="Times New Roman"/>
                <w:color w:val="000000"/>
              </w:rPr>
              <w:t>.9890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A81D2BC" w14:textId="0D33B7B3" w:rsidR="0092308D" w:rsidRPr="00CD297E" w:rsidRDefault="00CD297E" w:rsidP="0092308D">
            <w:pPr>
              <w:spacing w:after="0"/>
              <w:jc w:val="right"/>
              <w:rPr>
                <w:rFonts w:ascii="Times New Roman" w:hAnsi="Times New Roman" w:cs="Times New Roman"/>
                <w:color w:val="000000"/>
              </w:rPr>
            </w:pPr>
            <w:r>
              <w:rPr>
                <w:rFonts w:ascii="Times New Roman" w:hAnsi="Times New Roman" w:cs="Times New Roman"/>
                <w:color w:val="000000"/>
              </w:rPr>
              <w:t>–</w:t>
            </w:r>
            <w:r w:rsidR="0092308D" w:rsidRPr="00CD297E">
              <w:rPr>
                <w:rFonts w:ascii="Times New Roman" w:hAnsi="Times New Roman" w:cs="Times New Roman"/>
                <w:color w:val="000000"/>
              </w:rPr>
              <w:t>.0080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17E7958" w14:textId="3AD354E4" w:rsidR="0092308D" w:rsidRPr="00CD297E" w:rsidRDefault="0092308D" w:rsidP="0092308D">
            <w:pPr>
              <w:spacing w:after="0"/>
              <w:jc w:val="right"/>
              <w:rPr>
                <w:rFonts w:ascii="Times New Roman" w:hAnsi="Times New Roman" w:cs="Times New Roman"/>
                <w:color w:val="000000"/>
              </w:rPr>
            </w:pPr>
            <w:r w:rsidRPr="00CD297E">
              <w:rPr>
                <w:rFonts w:ascii="Times New Roman" w:hAnsi="Times New Roman" w:cs="Times New Roman"/>
                <w:color w:val="000000"/>
              </w:rPr>
              <w:t>.0079</w:t>
            </w:r>
          </w:p>
        </w:tc>
      </w:tr>
      <w:tr w:rsidR="0092308D" w:rsidRPr="00E10B7C" w14:paraId="41B7710A" w14:textId="77777777" w:rsidTr="00AE1CC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0792AF18" w14:textId="77777777" w:rsidR="0092308D" w:rsidRPr="00360CB3" w:rsidRDefault="0092308D" w:rsidP="0092308D">
            <w:pPr>
              <w:spacing w:after="0"/>
              <w:ind w:firstLine="131"/>
              <w:rPr>
                <w:rFonts w:ascii="Times New Roman" w:hAnsi="Times New Roman" w:cs="Times New Roman"/>
                <w:b/>
                <w:bCs/>
                <w:color w:val="000000"/>
              </w:rPr>
            </w:pPr>
            <w:r w:rsidRPr="00360CB3">
              <w:rPr>
                <w:rFonts w:ascii="Times New Roman" w:hAnsi="Times New Roman" w:cs="Times New Roman"/>
                <w:b/>
                <w:bCs/>
                <w:color w:val="000000"/>
              </w:rPr>
              <w:t>Intrinsic motivation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153DDB3" w14:textId="77777777" w:rsidR="0092308D" w:rsidRPr="00CD297E" w:rsidRDefault="0092308D" w:rsidP="0092308D">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96CD56D" w14:textId="77777777" w:rsidR="0092308D" w:rsidRPr="00CD297E" w:rsidRDefault="0092308D" w:rsidP="0092308D">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F446F51" w14:textId="77777777" w:rsidR="0092308D" w:rsidRPr="00CD297E" w:rsidRDefault="0092308D" w:rsidP="0092308D">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F6F6386" w14:textId="77777777" w:rsidR="0092308D" w:rsidRPr="00CD297E" w:rsidRDefault="0092308D" w:rsidP="0092308D">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F49D123" w14:textId="77777777" w:rsidR="0092308D" w:rsidRPr="00CD297E" w:rsidRDefault="0092308D" w:rsidP="0092308D">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DE9142B" w14:textId="77777777" w:rsidR="0092308D" w:rsidRPr="00CD297E" w:rsidRDefault="0092308D" w:rsidP="0092308D">
            <w:pPr>
              <w:spacing w:after="0"/>
              <w:jc w:val="right"/>
              <w:rPr>
                <w:rFonts w:ascii="Times New Roman" w:hAnsi="Times New Roman" w:cs="Times New Roman"/>
                <w:color w:val="000000"/>
              </w:rPr>
            </w:pPr>
          </w:p>
        </w:tc>
      </w:tr>
      <w:tr w:rsidR="0092308D" w:rsidRPr="00E10B7C" w14:paraId="2A391BB8" w14:textId="77777777" w:rsidTr="00AE1CC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3578680C" w14:textId="6D60FF0D" w:rsidR="0092308D" w:rsidRPr="00360CB3" w:rsidRDefault="0092308D" w:rsidP="0092308D">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360CB3">
              <w:rPr>
                <w:rFonts w:ascii="Times New Roman" w:hAnsi="Times New Roman" w:cs="Times New Roman"/>
                <w:color w:val="000000"/>
              </w:rPr>
              <w:t>Intercept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73C5EE9" w14:textId="5559AA16" w:rsidR="0092308D" w:rsidRPr="00CD297E" w:rsidRDefault="0092308D" w:rsidP="0092308D">
            <w:pPr>
              <w:spacing w:after="0"/>
              <w:jc w:val="right"/>
              <w:rPr>
                <w:rFonts w:ascii="Times New Roman" w:hAnsi="Times New Roman" w:cs="Times New Roman"/>
                <w:color w:val="000000"/>
              </w:rPr>
            </w:pPr>
            <w:r w:rsidRPr="00CD297E">
              <w:rPr>
                <w:rFonts w:ascii="Times New Roman" w:hAnsi="Times New Roman" w:cs="Times New Roman"/>
                <w:color w:val="000000"/>
              </w:rPr>
              <w:t>.5423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2120696" w14:textId="64730564" w:rsidR="0092308D" w:rsidRPr="00CD297E" w:rsidRDefault="0092308D" w:rsidP="0092308D">
            <w:pPr>
              <w:spacing w:after="0"/>
              <w:jc w:val="right"/>
              <w:rPr>
                <w:rFonts w:ascii="Times New Roman" w:hAnsi="Times New Roman" w:cs="Times New Roman"/>
                <w:color w:val="000000"/>
              </w:rPr>
            </w:pPr>
            <w:r w:rsidRPr="00CD297E">
              <w:rPr>
                <w:rFonts w:ascii="Times New Roman" w:hAnsi="Times New Roman" w:cs="Times New Roman"/>
                <w:color w:val="000000"/>
              </w:rPr>
              <w:t>.1307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8935838" w14:textId="1B1EE0D8" w:rsidR="0092308D" w:rsidRPr="00CD297E" w:rsidRDefault="0092308D" w:rsidP="0092308D">
            <w:pPr>
              <w:spacing w:after="0"/>
              <w:jc w:val="right"/>
              <w:rPr>
                <w:rFonts w:ascii="Times New Roman" w:hAnsi="Times New Roman" w:cs="Times New Roman"/>
                <w:color w:val="000000"/>
              </w:rPr>
            </w:pPr>
            <w:r w:rsidRPr="00CD297E">
              <w:rPr>
                <w:rFonts w:ascii="Times New Roman" w:hAnsi="Times New Roman" w:cs="Times New Roman"/>
                <w:color w:val="000000"/>
              </w:rPr>
              <w:t>4.1498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7AC513C" w14:textId="28D3A867" w:rsidR="0092308D" w:rsidRPr="00CD297E" w:rsidRDefault="0092308D" w:rsidP="0092308D">
            <w:pPr>
              <w:spacing w:after="0"/>
              <w:jc w:val="right"/>
              <w:rPr>
                <w:rFonts w:ascii="Times New Roman" w:hAnsi="Times New Roman" w:cs="Times New Roman"/>
                <w:color w:val="000000"/>
              </w:rPr>
            </w:pPr>
            <w:r w:rsidRPr="00CD297E">
              <w:rPr>
                <w:rFonts w:ascii="Times New Roman" w:hAnsi="Times New Roman" w:cs="Times New Roman"/>
                <w:color w:val="000000"/>
              </w:rPr>
              <w:t>&lt;</w:t>
            </w:r>
            <w:r w:rsidR="00F94D90">
              <w:rPr>
                <w:rFonts w:ascii="Times New Roman" w:hAnsi="Times New Roman" w:cs="Times New Roman"/>
                <w:color w:val="000000"/>
              </w:rPr>
              <w:t xml:space="preserve"> </w:t>
            </w:r>
            <w:r w:rsidRPr="00CD297E">
              <w:rPr>
                <w:rFonts w:ascii="Times New Roman" w:hAnsi="Times New Roman" w:cs="Times New Roman"/>
                <w:color w:val="000000"/>
              </w:rPr>
              <w:t>.0001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8B52C10" w14:textId="29797A16" w:rsidR="0092308D" w:rsidRPr="00CD297E" w:rsidRDefault="0092308D" w:rsidP="0092308D">
            <w:pPr>
              <w:spacing w:after="0"/>
              <w:jc w:val="right"/>
              <w:rPr>
                <w:rFonts w:ascii="Times New Roman" w:hAnsi="Times New Roman" w:cs="Times New Roman"/>
                <w:color w:val="000000"/>
              </w:rPr>
            </w:pPr>
            <w:r w:rsidRPr="00CD297E">
              <w:rPr>
                <w:rFonts w:ascii="Times New Roman" w:hAnsi="Times New Roman" w:cs="Times New Roman"/>
                <w:color w:val="000000"/>
              </w:rPr>
              <w:t>.2862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9681D4D" w14:textId="16BC68F0" w:rsidR="0092308D" w:rsidRPr="00CD297E" w:rsidRDefault="0092308D" w:rsidP="0092308D">
            <w:pPr>
              <w:spacing w:after="0"/>
              <w:jc w:val="right"/>
              <w:rPr>
                <w:rFonts w:ascii="Times New Roman" w:hAnsi="Times New Roman" w:cs="Times New Roman"/>
                <w:color w:val="000000"/>
              </w:rPr>
            </w:pPr>
            <w:r w:rsidRPr="00CD297E">
              <w:rPr>
                <w:rFonts w:ascii="Times New Roman" w:hAnsi="Times New Roman" w:cs="Times New Roman"/>
                <w:color w:val="000000"/>
              </w:rPr>
              <w:t>.7984</w:t>
            </w:r>
          </w:p>
        </w:tc>
      </w:tr>
      <w:tr w:rsidR="0092308D" w:rsidRPr="00E10B7C" w14:paraId="6630CD99" w14:textId="77777777" w:rsidTr="00AE1CC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6BE92859" w14:textId="66573272" w:rsidR="0092308D" w:rsidRPr="00360CB3" w:rsidRDefault="0092308D" w:rsidP="0092308D">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360CB3">
              <w:rPr>
                <w:rFonts w:ascii="Times New Roman" w:hAnsi="Times New Roman" w:cs="Times New Roman"/>
                <w:color w:val="000000"/>
              </w:rPr>
              <w:t>Age</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ABDDB9C" w14:textId="6D37AAF6" w:rsidR="0092308D" w:rsidRPr="00CD297E" w:rsidRDefault="00CD297E" w:rsidP="0092308D">
            <w:pPr>
              <w:spacing w:after="0"/>
              <w:jc w:val="right"/>
              <w:rPr>
                <w:rFonts w:ascii="Times New Roman" w:hAnsi="Times New Roman" w:cs="Times New Roman"/>
                <w:color w:val="000000"/>
              </w:rPr>
            </w:pPr>
            <w:r>
              <w:rPr>
                <w:rFonts w:ascii="Times New Roman" w:hAnsi="Times New Roman" w:cs="Times New Roman"/>
                <w:color w:val="000000"/>
              </w:rPr>
              <w:t>–</w:t>
            </w:r>
            <w:r w:rsidR="0092308D" w:rsidRPr="00CD297E">
              <w:rPr>
                <w:rFonts w:ascii="Times New Roman" w:hAnsi="Times New Roman" w:cs="Times New Roman"/>
                <w:color w:val="000000"/>
              </w:rPr>
              <w:t>.0073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09EE47D" w14:textId="4DDB8690" w:rsidR="0092308D" w:rsidRPr="00CD297E" w:rsidRDefault="0092308D" w:rsidP="0092308D">
            <w:pPr>
              <w:spacing w:after="0"/>
              <w:jc w:val="right"/>
              <w:rPr>
                <w:rFonts w:ascii="Times New Roman" w:hAnsi="Times New Roman" w:cs="Times New Roman"/>
                <w:color w:val="000000"/>
              </w:rPr>
            </w:pPr>
            <w:r w:rsidRPr="00CD297E">
              <w:rPr>
                <w:rFonts w:ascii="Times New Roman" w:hAnsi="Times New Roman" w:cs="Times New Roman"/>
                <w:color w:val="000000"/>
              </w:rPr>
              <w:t>.0071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AB049B4" w14:textId="0FD791B9" w:rsidR="0092308D" w:rsidRPr="00CD297E" w:rsidRDefault="00CD297E" w:rsidP="0092308D">
            <w:pPr>
              <w:spacing w:after="0"/>
              <w:jc w:val="right"/>
              <w:rPr>
                <w:rFonts w:ascii="Times New Roman" w:hAnsi="Times New Roman" w:cs="Times New Roman"/>
                <w:color w:val="000000"/>
              </w:rPr>
            </w:pPr>
            <w:r>
              <w:rPr>
                <w:rFonts w:ascii="Times New Roman" w:hAnsi="Times New Roman" w:cs="Times New Roman"/>
                <w:color w:val="000000"/>
              </w:rPr>
              <w:t>–</w:t>
            </w:r>
            <w:r w:rsidR="0092308D" w:rsidRPr="00CD297E">
              <w:rPr>
                <w:rFonts w:ascii="Times New Roman" w:hAnsi="Times New Roman" w:cs="Times New Roman"/>
                <w:color w:val="000000"/>
              </w:rPr>
              <w:t>1.0336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808645F" w14:textId="377923B7" w:rsidR="0092308D" w:rsidRPr="00CD297E" w:rsidRDefault="0092308D" w:rsidP="0092308D">
            <w:pPr>
              <w:spacing w:after="0"/>
              <w:jc w:val="right"/>
              <w:rPr>
                <w:rFonts w:ascii="Times New Roman" w:hAnsi="Times New Roman" w:cs="Times New Roman"/>
                <w:color w:val="000000"/>
              </w:rPr>
            </w:pPr>
            <w:r w:rsidRPr="00CD297E">
              <w:rPr>
                <w:rFonts w:ascii="Times New Roman" w:hAnsi="Times New Roman" w:cs="Times New Roman"/>
                <w:color w:val="000000"/>
              </w:rPr>
              <w:t>.3013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4FF4C28" w14:textId="4051278C" w:rsidR="0092308D" w:rsidRPr="00CD297E" w:rsidRDefault="00CD297E" w:rsidP="0092308D">
            <w:pPr>
              <w:spacing w:after="0"/>
              <w:jc w:val="right"/>
              <w:rPr>
                <w:rFonts w:ascii="Times New Roman" w:hAnsi="Times New Roman" w:cs="Times New Roman"/>
                <w:color w:val="000000"/>
              </w:rPr>
            </w:pPr>
            <w:r>
              <w:rPr>
                <w:rFonts w:ascii="Times New Roman" w:hAnsi="Times New Roman" w:cs="Times New Roman"/>
                <w:color w:val="000000"/>
              </w:rPr>
              <w:t>–</w:t>
            </w:r>
            <w:r w:rsidR="0092308D" w:rsidRPr="00CD297E">
              <w:rPr>
                <w:rFonts w:ascii="Times New Roman" w:hAnsi="Times New Roman" w:cs="Times New Roman"/>
                <w:color w:val="000000"/>
              </w:rPr>
              <w:t>.0213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119647D" w14:textId="509A7A2F" w:rsidR="0092308D" w:rsidRPr="00CD297E" w:rsidRDefault="0092308D" w:rsidP="0092308D">
            <w:pPr>
              <w:spacing w:after="0"/>
              <w:jc w:val="right"/>
              <w:rPr>
                <w:rFonts w:ascii="Times New Roman" w:hAnsi="Times New Roman" w:cs="Times New Roman"/>
                <w:color w:val="000000"/>
              </w:rPr>
            </w:pPr>
            <w:r w:rsidRPr="00CD297E">
              <w:rPr>
                <w:rFonts w:ascii="Times New Roman" w:hAnsi="Times New Roman" w:cs="Times New Roman"/>
                <w:color w:val="000000"/>
              </w:rPr>
              <w:t>.0066</w:t>
            </w:r>
          </w:p>
        </w:tc>
      </w:tr>
      <w:tr w:rsidR="0092308D" w:rsidRPr="00E10B7C" w14:paraId="08414A93" w14:textId="77777777" w:rsidTr="00AE1CC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794C5DA4" w14:textId="77777777" w:rsidR="0092308D" w:rsidRPr="00360CB3" w:rsidRDefault="0092308D" w:rsidP="0092308D">
            <w:pPr>
              <w:spacing w:after="0"/>
              <w:ind w:firstLine="131"/>
              <w:rPr>
                <w:rFonts w:ascii="Times New Roman" w:hAnsi="Times New Roman" w:cs="Times New Roman"/>
                <w:b/>
                <w:bCs/>
                <w:color w:val="000000"/>
              </w:rPr>
            </w:pPr>
            <w:r w:rsidRPr="00360CB3">
              <w:rPr>
                <w:rFonts w:ascii="Times New Roman" w:hAnsi="Times New Roman" w:cs="Times New Roman"/>
                <w:b/>
                <w:bCs/>
                <w:color w:val="000000"/>
              </w:rPr>
              <w:t>Identified regulation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1B14E79" w14:textId="77777777" w:rsidR="0092308D" w:rsidRPr="00CD297E" w:rsidRDefault="0092308D" w:rsidP="0092308D">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A1C2F08" w14:textId="77777777" w:rsidR="0092308D" w:rsidRPr="00CD297E" w:rsidRDefault="0092308D" w:rsidP="0092308D">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6450CCA" w14:textId="77777777" w:rsidR="0092308D" w:rsidRPr="00CD297E" w:rsidRDefault="0092308D" w:rsidP="0092308D">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2088BC5" w14:textId="77777777" w:rsidR="0092308D" w:rsidRPr="00CD297E" w:rsidRDefault="0092308D" w:rsidP="0092308D">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CE6F2F0" w14:textId="77777777" w:rsidR="0092308D" w:rsidRPr="00CD297E" w:rsidRDefault="0092308D" w:rsidP="0092308D">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302AA05" w14:textId="77777777" w:rsidR="0092308D" w:rsidRPr="00CD297E" w:rsidRDefault="0092308D" w:rsidP="0092308D">
            <w:pPr>
              <w:spacing w:after="0"/>
              <w:jc w:val="right"/>
              <w:rPr>
                <w:rFonts w:ascii="Times New Roman" w:hAnsi="Times New Roman" w:cs="Times New Roman"/>
                <w:color w:val="000000"/>
              </w:rPr>
            </w:pPr>
          </w:p>
        </w:tc>
      </w:tr>
      <w:tr w:rsidR="0092308D" w:rsidRPr="00E10B7C" w14:paraId="47295F1F" w14:textId="77777777" w:rsidTr="00AE1CC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4BD6AB30" w14:textId="71CA6203" w:rsidR="0092308D" w:rsidRPr="00360CB3" w:rsidRDefault="0092308D" w:rsidP="0092308D">
            <w:pPr>
              <w:spacing w:after="0"/>
              <w:ind w:firstLine="131"/>
              <w:rPr>
                <w:rFonts w:ascii="Times New Roman" w:hAnsi="Times New Roman" w:cs="Times New Roman"/>
                <w:color w:val="000000"/>
              </w:rPr>
            </w:pPr>
            <w:r>
              <w:rPr>
                <w:rFonts w:ascii="Times New Roman" w:hAnsi="Times New Roman" w:cs="Times New Roman"/>
                <w:color w:val="000000"/>
              </w:rPr>
              <w:lastRenderedPageBreak/>
              <w:t xml:space="preserve">  </w:t>
            </w:r>
            <w:r w:rsidRPr="00360CB3">
              <w:rPr>
                <w:rFonts w:ascii="Times New Roman" w:hAnsi="Times New Roman" w:cs="Times New Roman"/>
                <w:color w:val="000000"/>
              </w:rPr>
              <w:t>Intercept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5723CB6" w14:textId="406F82C0" w:rsidR="0092308D" w:rsidRPr="00CD297E" w:rsidRDefault="0092308D" w:rsidP="0092308D">
            <w:pPr>
              <w:spacing w:after="0"/>
              <w:jc w:val="right"/>
              <w:rPr>
                <w:rFonts w:ascii="Times New Roman" w:hAnsi="Times New Roman" w:cs="Times New Roman"/>
                <w:color w:val="000000"/>
              </w:rPr>
            </w:pPr>
            <w:r w:rsidRPr="00CD297E">
              <w:rPr>
                <w:rFonts w:ascii="Times New Roman" w:hAnsi="Times New Roman" w:cs="Times New Roman"/>
                <w:color w:val="000000"/>
              </w:rPr>
              <w:t>.3716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A8FD7A7" w14:textId="0DB41AEE" w:rsidR="0092308D" w:rsidRPr="00CD297E" w:rsidRDefault="0092308D" w:rsidP="0092308D">
            <w:pPr>
              <w:spacing w:after="0"/>
              <w:jc w:val="right"/>
              <w:rPr>
                <w:rFonts w:ascii="Times New Roman" w:hAnsi="Times New Roman" w:cs="Times New Roman"/>
                <w:color w:val="000000"/>
              </w:rPr>
            </w:pPr>
            <w:r w:rsidRPr="00CD297E">
              <w:rPr>
                <w:rFonts w:ascii="Times New Roman" w:hAnsi="Times New Roman" w:cs="Times New Roman"/>
                <w:color w:val="000000"/>
              </w:rPr>
              <w:t>.2634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B50EAB9" w14:textId="49C07522" w:rsidR="0092308D" w:rsidRPr="00CD297E" w:rsidRDefault="0092308D" w:rsidP="0092308D">
            <w:pPr>
              <w:spacing w:after="0"/>
              <w:jc w:val="right"/>
              <w:rPr>
                <w:rFonts w:ascii="Times New Roman" w:hAnsi="Times New Roman" w:cs="Times New Roman"/>
                <w:color w:val="000000"/>
              </w:rPr>
            </w:pPr>
            <w:r w:rsidRPr="00CD297E">
              <w:rPr>
                <w:rFonts w:ascii="Times New Roman" w:hAnsi="Times New Roman" w:cs="Times New Roman"/>
                <w:color w:val="000000"/>
              </w:rPr>
              <w:t>1.4106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A4998DD" w14:textId="665215D4" w:rsidR="0092308D" w:rsidRPr="00CD297E" w:rsidRDefault="0092308D" w:rsidP="0092308D">
            <w:pPr>
              <w:spacing w:after="0"/>
              <w:jc w:val="right"/>
              <w:rPr>
                <w:rFonts w:ascii="Times New Roman" w:hAnsi="Times New Roman" w:cs="Times New Roman"/>
                <w:color w:val="000000"/>
              </w:rPr>
            </w:pPr>
            <w:r w:rsidRPr="00CD297E">
              <w:rPr>
                <w:rFonts w:ascii="Times New Roman" w:hAnsi="Times New Roman" w:cs="Times New Roman"/>
                <w:color w:val="000000"/>
              </w:rPr>
              <w:t>.1584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47A586F" w14:textId="7B614ABE" w:rsidR="0092308D" w:rsidRPr="00CD297E" w:rsidRDefault="00CD297E" w:rsidP="0092308D">
            <w:pPr>
              <w:spacing w:after="0"/>
              <w:jc w:val="right"/>
              <w:rPr>
                <w:rFonts w:ascii="Times New Roman" w:hAnsi="Times New Roman" w:cs="Times New Roman"/>
                <w:color w:val="000000"/>
              </w:rPr>
            </w:pPr>
            <w:r>
              <w:rPr>
                <w:rFonts w:ascii="Times New Roman" w:hAnsi="Times New Roman" w:cs="Times New Roman"/>
                <w:color w:val="000000"/>
              </w:rPr>
              <w:t>–</w:t>
            </w:r>
            <w:r w:rsidR="0092308D" w:rsidRPr="00CD297E">
              <w:rPr>
                <w:rFonts w:ascii="Times New Roman" w:hAnsi="Times New Roman" w:cs="Times New Roman"/>
                <w:color w:val="000000"/>
              </w:rPr>
              <w:t>.1447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49F87CC" w14:textId="474E2BD6" w:rsidR="0092308D" w:rsidRPr="00CD297E" w:rsidRDefault="0092308D" w:rsidP="0092308D">
            <w:pPr>
              <w:spacing w:after="0"/>
              <w:jc w:val="right"/>
              <w:rPr>
                <w:rFonts w:ascii="Times New Roman" w:hAnsi="Times New Roman" w:cs="Times New Roman"/>
                <w:color w:val="000000"/>
              </w:rPr>
            </w:pPr>
            <w:r w:rsidRPr="00CD297E">
              <w:rPr>
                <w:rFonts w:ascii="Times New Roman" w:hAnsi="Times New Roman" w:cs="Times New Roman"/>
                <w:color w:val="000000"/>
              </w:rPr>
              <w:t>.8879</w:t>
            </w:r>
          </w:p>
        </w:tc>
      </w:tr>
      <w:tr w:rsidR="0092308D" w:rsidRPr="00E10B7C" w14:paraId="32DD77BE" w14:textId="77777777" w:rsidTr="00AE1CC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19330314" w14:textId="4B8D87C1" w:rsidR="0092308D" w:rsidRPr="00360CB3" w:rsidRDefault="0092308D" w:rsidP="0092308D">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360CB3">
              <w:rPr>
                <w:rFonts w:ascii="Times New Roman" w:hAnsi="Times New Roman" w:cs="Times New Roman"/>
                <w:color w:val="000000"/>
              </w:rPr>
              <w:t>Age</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509CF6F" w14:textId="0AB42B4D" w:rsidR="0092308D" w:rsidRPr="00CD297E" w:rsidRDefault="00CD297E" w:rsidP="0092308D">
            <w:pPr>
              <w:spacing w:after="0"/>
              <w:jc w:val="right"/>
              <w:rPr>
                <w:rFonts w:ascii="Times New Roman" w:hAnsi="Times New Roman" w:cs="Times New Roman"/>
                <w:color w:val="000000"/>
              </w:rPr>
            </w:pPr>
            <w:r>
              <w:rPr>
                <w:rFonts w:ascii="Times New Roman" w:hAnsi="Times New Roman" w:cs="Times New Roman"/>
                <w:color w:val="000000"/>
              </w:rPr>
              <w:t>–</w:t>
            </w:r>
            <w:r w:rsidR="0092308D" w:rsidRPr="00CD297E">
              <w:rPr>
                <w:rFonts w:ascii="Times New Roman" w:hAnsi="Times New Roman" w:cs="Times New Roman"/>
                <w:color w:val="000000"/>
              </w:rPr>
              <w:t>.0015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467C5DD" w14:textId="5633BB6C" w:rsidR="0092308D" w:rsidRPr="00CD297E" w:rsidRDefault="0092308D" w:rsidP="0092308D">
            <w:pPr>
              <w:spacing w:after="0"/>
              <w:jc w:val="right"/>
              <w:rPr>
                <w:rFonts w:ascii="Times New Roman" w:hAnsi="Times New Roman" w:cs="Times New Roman"/>
                <w:color w:val="000000"/>
              </w:rPr>
            </w:pPr>
            <w:r w:rsidRPr="00CD297E">
              <w:rPr>
                <w:rFonts w:ascii="Times New Roman" w:hAnsi="Times New Roman" w:cs="Times New Roman"/>
                <w:color w:val="000000"/>
              </w:rPr>
              <w:t>.0168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C1EA8BE" w14:textId="0B7421DC" w:rsidR="0092308D" w:rsidRPr="00CD297E" w:rsidRDefault="00CD297E" w:rsidP="0092308D">
            <w:pPr>
              <w:spacing w:after="0"/>
              <w:jc w:val="right"/>
              <w:rPr>
                <w:rFonts w:ascii="Times New Roman" w:hAnsi="Times New Roman" w:cs="Times New Roman"/>
                <w:color w:val="000000"/>
              </w:rPr>
            </w:pPr>
            <w:r>
              <w:rPr>
                <w:rFonts w:ascii="Times New Roman" w:hAnsi="Times New Roman" w:cs="Times New Roman"/>
                <w:color w:val="000000"/>
              </w:rPr>
              <w:t>–</w:t>
            </w:r>
            <w:r w:rsidR="0092308D" w:rsidRPr="00CD297E">
              <w:rPr>
                <w:rFonts w:ascii="Times New Roman" w:hAnsi="Times New Roman" w:cs="Times New Roman"/>
                <w:color w:val="000000"/>
              </w:rPr>
              <w:t>.0886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F3C6BCC" w14:textId="7D0C231F" w:rsidR="0092308D" w:rsidRPr="00CD297E" w:rsidRDefault="0092308D" w:rsidP="0092308D">
            <w:pPr>
              <w:spacing w:after="0"/>
              <w:jc w:val="right"/>
              <w:rPr>
                <w:rFonts w:ascii="Times New Roman" w:hAnsi="Times New Roman" w:cs="Times New Roman"/>
                <w:color w:val="000000"/>
              </w:rPr>
            </w:pPr>
            <w:r w:rsidRPr="00CD297E">
              <w:rPr>
                <w:rFonts w:ascii="Times New Roman" w:hAnsi="Times New Roman" w:cs="Times New Roman"/>
                <w:color w:val="000000"/>
              </w:rPr>
              <w:t>.9294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C0044BA" w14:textId="1B7504AB" w:rsidR="0092308D" w:rsidRPr="00CD297E" w:rsidRDefault="00CD297E" w:rsidP="0092308D">
            <w:pPr>
              <w:spacing w:after="0"/>
              <w:jc w:val="right"/>
              <w:rPr>
                <w:rFonts w:ascii="Times New Roman" w:hAnsi="Times New Roman" w:cs="Times New Roman"/>
                <w:color w:val="000000"/>
              </w:rPr>
            </w:pPr>
            <w:r>
              <w:rPr>
                <w:rFonts w:ascii="Times New Roman" w:hAnsi="Times New Roman" w:cs="Times New Roman"/>
                <w:color w:val="000000"/>
              </w:rPr>
              <w:t>–</w:t>
            </w:r>
            <w:r w:rsidR="0092308D" w:rsidRPr="00CD297E">
              <w:rPr>
                <w:rFonts w:ascii="Times New Roman" w:hAnsi="Times New Roman" w:cs="Times New Roman"/>
                <w:color w:val="000000"/>
              </w:rPr>
              <w:t>.0345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15988B0" w14:textId="2BDD88F1" w:rsidR="0092308D" w:rsidRPr="00CD297E" w:rsidRDefault="0092308D" w:rsidP="0092308D">
            <w:pPr>
              <w:spacing w:after="0"/>
              <w:jc w:val="right"/>
              <w:rPr>
                <w:rFonts w:ascii="Times New Roman" w:hAnsi="Times New Roman" w:cs="Times New Roman"/>
                <w:color w:val="000000"/>
              </w:rPr>
            </w:pPr>
            <w:r w:rsidRPr="00CD297E">
              <w:rPr>
                <w:rFonts w:ascii="Times New Roman" w:hAnsi="Times New Roman" w:cs="Times New Roman"/>
                <w:color w:val="000000"/>
              </w:rPr>
              <w:t>.0315</w:t>
            </w:r>
          </w:p>
        </w:tc>
      </w:tr>
      <w:tr w:rsidR="00C43574" w:rsidRPr="00E10B7C" w14:paraId="54737075" w14:textId="77777777" w:rsidTr="00AE1CC5">
        <w:trPr>
          <w:trHeight w:val="465"/>
        </w:trPr>
        <w:tc>
          <w:tcPr>
            <w:tcW w:w="9802" w:type="dxa"/>
            <w:gridSpan w:val="7"/>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5478984" w14:textId="77777777" w:rsidR="00C43574" w:rsidRPr="00360CB3" w:rsidRDefault="00C43574" w:rsidP="00EB6F67">
            <w:pPr>
              <w:spacing w:after="0"/>
              <w:ind w:firstLine="131"/>
              <w:jc w:val="center"/>
              <w:rPr>
                <w:rFonts w:ascii="Times New Roman" w:hAnsi="Times New Roman" w:cs="Times New Roman"/>
                <w:b/>
                <w:bCs/>
                <w:color w:val="000000"/>
              </w:rPr>
            </w:pPr>
            <w:r w:rsidRPr="00360CB3">
              <w:rPr>
                <w:rFonts w:ascii="Times New Roman" w:hAnsi="Times New Roman" w:cs="Times New Roman"/>
                <w:b/>
                <w:bCs/>
                <w:color w:val="000000"/>
              </w:rPr>
              <w:t>Time lag </w:t>
            </w:r>
          </w:p>
        </w:tc>
      </w:tr>
      <w:tr w:rsidR="00C43574" w:rsidRPr="00E10B7C" w14:paraId="128903D4" w14:textId="77777777" w:rsidTr="006C40F0">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6BAE1ABC" w14:textId="77777777" w:rsidR="00C43574" w:rsidRPr="00360CB3" w:rsidRDefault="00C43574" w:rsidP="00EB6F67">
            <w:pPr>
              <w:spacing w:after="0"/>
              <w:ind w:firstLine="131"/>
              <w:rPr>
                <w:rFonts w:ascii="Times New Roman" w:hAnsi="Times New Roman" w:cs="Times New Roman"/>
                <w:b/>
                <w:bCs/>
                <w:color w:val="000000"/>
              </w:rPr>
            </w:pPr>
            <w:r w:rsidRPr="00360CB3">
              <w:rPr>
                <w:rFonts w:ascii="Times New Roman" w:hAnsi="Times New Roman" w:cs="Times New Roman"/>
                <w:b/>
                <w:bCs/>
                <w:color w:val="000000"/>
              </w:rPr>
              <w:t>Autonomy satisfaction</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tcPr>
          <w:p w14:paraId="11447D29" w14:textId="28388D94" w:rsidR="00C43574" w:rsidRPr="006C40F0" w:rsidRDefault="00C43574" w:rsidP="000E68C2">
            <w:pPr>
              <w:spacing w:after="0"/>
              <w:jc w:val="center"/>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tcPr>
          <w:p w14:paraId="0B823FE0" w14:textId="0CE0D42E" w:rsidR="00C43574" w:rsidRPr="006C40F0" w:rsidRDefault="00C43574" w:rsidP="000E68C2">
            <w:pPr>
              <w:spacing w:after="0"/>
              <w:jc w:val="center"/>
              <w:rPr>
                <w:rFonts w:ascii="Times New Roman" w:hAnsi="Times New Roman" w:cs="Times New Roman"/>
                <w:i/>
                <w:iCs/>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tcPr>
          <w:p w14:paraId="1ED92DC6" w14:textId="0679E207" w:rsidR="00C43574" w:rsidRPr="006C40F0" w:rsidRDefault="00C43574" w:rsidP="000E68C2">
            <w:pPr>
              <w:spacing w:after="0"/>
              <w:jc w:val="center"/>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tcPr>
          <w:p w14:paraId="0CBDBDA7" w14:textId="7CA2A3FB" w:rsidR="00C43574" w:rsidRPr="006C40F0" w:rsidRDefault="00C43574" w:rsidP="000E68C2">
            <w:pPr>
              <w:spacing w:after="0"/>
              <w:jc w:val="center"/>
              <w:rPr>
                <w:rFonts w:ascii="Times New Roman" w:hAnsi="Times New Roman" w:cs="Times New Roman"/>
                <w:i/>
                <w:iCs/>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tcPr>
          <w:p w14:paraId="66217666" w14:textId="560E460F" w:rsidR="00C43574" w:rsidRPr="006C40F0" w:rsidRDefault="00C43574" w:rsidP="000E68C2">
            <w:pPr>
              <w:spacing w:after="0"/>
              <w:jc w:val="center"/>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tcPr>
          <w:p w14:paraId="2CC812E1" w14:textId="0C9BF4E2" w:rsidR="00C43574" w:rsidRPr="006C40F0" w:rsidRDefault="00C43574" w:rsidP="000E68C2">
            <w:pPr>
              <w:spacing w:after="0"/>
              <w:jc w:val="center"/>
              <w:rPr>
                <w:rFonts w:ascii="Times New Roman" w:hAnsi="Times New Roman" w:cs="Times New Roman"/>
                <w:color w:val="000000"/>
              </w:rPr>
            </w:pPr>
          </w:p>
        </w:tc>
      </w:tr>
      <w:tr w:rsidR="00E152E2" w:rsidRPr="00E10B7C" w14:paraId="1CF56E98" w14:textId="77777777" w:rsidTr="00AE1CC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2D64976F" w14:textId="3283080A" w:rsidR="00E152E2" w:rsidRPr="00360CB3" w:rsidRDefault="00E152E2" w:rsidP="00E152E2">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360CB3">
              <w:rPr>
                <w:rFonts w:ascii="Times New Roman" w:hAnsi="Times New Roman" w:cs="Times New Roman"/>
                <w:color w:val="000000"/>
              </w:rPr>
              <w:t>Intercept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71258BE" w14:textId="01AFDD81" w:rsidR="00E152E2" w:rsidRPr="00E152E2" w:rsidRDefault="00E152E2" w:rsidP="00E152E2">
            <w:pPr>
              <w:spacing w:after="0"/>
              <w:jc w:val="right"/>
              <w:rPr>
                <w:rFonts w:ascii="Times New Roman" w:hAnsi="Times New Roman" w:cs="Times New Roman"/>
                <w:color w:val="000000"/>
              </w:rPr>
            </w:pPr>
            <w:r w:rsidRPr="00E152E2">
              <w:rPr>
                <w:rFonts w:ascii="Times New Roman" w:hAnsi="Times New Roman" w:cs="Times New Roman"/>
                <w:color w:val="000000"/>
              </w:rPr>
              <w:t>.4342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5E31536" w14:textId="4121FFB0" w:rsidR="00E152E2" w:rsidRPr="00E152E2" w:rsidRDefault="00E152E2" w:rsidP="00E152E2">
            <w:pPr>
              <w:spacing w:after="0"/>
              <w:jc w:val="right"/>
              <w:rPr>
                <w:rFonts w:ascii="Times New Roman" w:hAnsi="Times New Roman" w:cs="Times New Roman"/>
                <w:color w:val="000000"/>
              </w:rPr>
            </w:pPr>
            <w:r w:rsidRPr="00E152E2">
              <w:rPr>
                <w:rFonts w:ascii="Times New Roman" w:hAnsi="Times New Roman" w:cs="Times New Roman"/>
                <w:color w:val="000000"/>
              </w:rPr>
              <w:t>.0445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3B1AE8E" w14:textId="49028DE5" w:rsidR="00E152E2" w:rsidRPr="00E152E2" w:rsidRDefault="00E152E2" w:rsidP="00E152E2">
            <w:pPr>
              <w:spacing w:after="0"/>
              <w:jc w:val="right"/>
              <w:rPr>
                <w:rFonts w:ascii="Times New Roman" w:hAnsi="Times New Roman" w:cs="Times New Roman"/>
                <w:color w:val="000000"/>
              </w:rPr>
            </w:pPr>
            <w:r w:rsidRPr="00E152E2">
              <w:rPr>
                <w:rFonts w:ascii="Times New Roman" w:hAnsi="Times New Roman" w:cs="Times New Roman"/>
                <w:color w:val="000000"/>
              </w:rPr>
              <w:t>9.7492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28253AD" w14:textId="5AF03814" w:rsidR="00E152E2" w:rsidRPr="00E152E2" w:rsidRDefault="00E152E2" w:rsidP="00E152E2">
            <w:pPr>
              <w:spacing w:after="0"/>
              <w:jc w:val="right"/>
              <w:rPr>
                <w:rFonts w:ascii="Times New Roman" w:hAnsi="Times New Roman" w:cs="Times New Roman"/>
                <w:color w:val="000000"/>
              </w:rPr>
            </w:pPr>
            <w:r w:rsidRPr="00E152E2">
              <w:rPr>
                <w:rFonts w:ascii="Times New Roman" w:hAnsi="Times New Roman" w:cs="Times New Roman"/>
                <w:color w:val="000000"/>
              </w:rPr>
              <w:t>&lt;</w:t>
            </w:r>
            <w:r w:rsidR="00F94D90">
              <w:rPr>
                <w:rFonts w:ascii="Times New Roman" w:hAnsi="Times New Roman" w:cs="Times New Roman"/>
                <w:color w:val="000000"/>
              </w:rPr>
              <w:t xml:space="preserve"> </w:t>
            </w:r>
            <w:r w:rsidRPr="00E152E2">
              <w:rPr>
                <w:rFonts w:ascii="Times New Roman" w:hAnsi="Times New Roman" w:cs="Times New Roman"/>
                <w:color w:val="000000"/>
              </w:rPr>
              <w:t>.0001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CD108BC" w14:textId="1842C2BE" w:rsidR="00E152E2" w:rsidRPr="00E152E2" w:rsidRDefault="00E152E2" w:rsidP="00E152E2">
            <w:pPr>
              <w:spacing w:after="0"/>
              <w:jc w:val="right"/>
              <w:rPr>
                <w:rFonts w:ascii="Times New Roman" w:hAnsi="Times New Roman" w:cs="Times New Roman"/>
                <w:color w:val="000000"/>
              </w:rPr>
            </w:pPr>
            <w:r w:rsidRPr="00E152E2">
              <w:rPr>
                <w:rFonts w:ascii="Times New Roman" w:hAnsi="Times New Roman" w:cs="Times New Roman"/>
                <w:color w:val="000000"/>
              </w:rPr>
              <w:t>.3469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A48FBEC" w14:textId="2D717DEF" w:rsidR="00E152E2" w:rsidRPr="00E152E2" w:rsidRDefault="00E152E2" w:rsidP="00E152E2">
            <w:pPr>
              <w:spacing w:after="0"/>
              <w:jc w:val="right"/>
              <w:rPr>
                <w:rFonts w:ascii="Times New Roman" w:hAnsi="Times New Roman" w:cs="Times New Roman"/>
                <w:color w:val="000000"/>
              </w:rPr>
            </w:pPr>
            <w:r w:rsidRPr="00E152E2">
              <w:rPr>
                <w:rFonts w:ascii="Times New Roman" w:hAnsi="Times New Roman" w:cs="Times New Roman"/>
                <w:color w:val="000000"/>
              </w:rPr>
              <w:t>.5215</w:t>
            </w:r>
          </w:p>
        </w:tc>
      </w:tr>
      <w:tr w:rsidR="00E152E2" w:rsidRPr="00E10B7C" w14:paraId="5E73FBA5" w14:textId="77777777" w:rsidTr="00AE1CC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0EA0793D" w14:textId="6E884E4C" w:rsidR="00E152E2" w:rsidRPr="00360CB3" w:rsidRDefault="00E152E2" w:rsidP="00E152E2">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360CB3">
              <w:rPr>
                <w:rFonts w:ascii="Times New Roman" w:hAnsi="Times New Roman" w:cs="Times New Roman"/>
                <w:color w:val="000000"/>
              </w:rPr>
              <w:t>Time lag</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D57DF98" w14:textId="1884A7A6" w:rsidR="00E152E2" w:rsidRPr="00E152E2" w:rsidRDefault="00487F8F" w:rsidP="00E152E2">
            <w:pPr>
              <w:spacing w:after="0"/>
              <w:jc w:val="right"/>
              <w:rPr>
                <w:rFonts w:ascii="Times New Roman" w:hAnsi="Times New Roman" w:cs="Times New Roman"/>
                <w:color w:val="000000"/>
              </w:rPr>
            </w:pPr>
            <w:r>
              <w:rPr>
                <w:rFonts w:ascii="Times New Roman" w:hAnsi="Times New Roman" w:cs="Times New Roman"/>
                <w:color w:val="000000"/>
              </w:rPr>
              <w:t>–</w:t>
            </w:r>
            <w:r w:rsidR="00E152E2" w:rsidRPr="00E152E2">
              <w:rPr>
                <w:rFonts w:ascii="Times New Roman" w:hAnsi="Times New Roman" w:cs="Times New Roman"/>
                <w:color w:val="000000"/>
              </w:rPr>
              <w:t>.0235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F299A2A" w14:textId="614F758D" w:rsidR="00E152E2" w:rsidRPr="00E152E2" w:rsidRDefault="00E152E2" w:rsidP="00E152E2">
            <w:pPr>
              <w:spacing w:after="0"/>
              <w:jc w:val="right"/>
              <w:rPr>
                <w:rFonts w:ascii="Times New Roman" w:hAnsi="Times New Roman" w:cs="Times New Roman"/>
                <w:color w:val="000000"/>
              </w:rPr>
            </w:pPr>
            <w:r w:rsidRPr="00E152E2">
              <w:rPr>
                <w:rFonts w:ascii="Times New Roman" w:hAnsi="Times New Roman" w:cs="Times New Roman"/>
                <w:color w:val="000000"/>
              </w:rPr>
              <w:t>.0220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A0C3632" w14:textId="574E4B36" w:rsidR="00E152E2" w:rsidRPr="00E152E2" w:rsidRDefault="00487F8F" w:rsidP="00E152E2">
            <w:pPr>
              <w:spacing w:after="0"/>
              <w:jc w:val="right"/>
              <w:rPr>
                <w:rFonts w:ascii="Times New Roman" w:hAnsi="Times New Roman" w:cs="Times New Roman"/>
                <w:color w:val="000000"/>
              </w:rPr>
            </w:pPr>
            <w:r>
              <w:rPr>
                <w:rFonts w:ascii="Times New Roman" w:hAnsi="Times New Roman" w:cs="Times New Roman"/>
                <w:color w:val="000000"/>
              </w:rPr>
              <w:t>–</w:t>
            </w:r>
            <w:r w:rsidR="00E152E2" w:rsidRPr="00E152E2">
              <w:rPr>
                <w:rFonts w:ascii="Times New Roman" w:hAnsi="Times New Roman" w:cs="Times New Roman"/>
                <w:color w:val="000000"/>
              </w:rPr>
              <w:t>1.0699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187D63C" w14:textId="3CF4A8C8" w:rsidR="00E152E2" w:rsidRPr="00E152E2" w:rsidRDefault="00E152E2" w:rsidP="00E152E2">
            <w:pPr>
              <w:spacing w:after="0"/>
              <w:jc w:val="right"/>
              <w:rPr>
                <w:rFonts w:ascii="Times New Roman" w:hAnsi="Times New Roman" w:cs="Times New Roman"/>
                <w:color w:val="000000"/>
              </w:rPr>
            </w:pPr>
            <w:r w:rsidRPr="00E152E2">
              <w:rPr>
                <w:rFonts w:ascii="Times New Roman" w:hAnsi="Times New Roman" w:cs="Times New Roman"/>
                <w:color w:val="000000"/>
              </w:rPr>
              <w:t>.2847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3328CDF" w14:textId="5D409FB3" w:rsidR="00E152E2" w:rsidRPr="00E152E2" w:rsidRDefault="00487F8F" w:rsidP="00E152E2">
            <w:pPr>
              <w:spacing w:after="0"/>
              <w:jc w:val="right"/>
              <w:rPr>
                <w:rFonts w:ascii="Times New Roman" w:hAnsi="Times New Roman" w:cs="Times New Roman"/>
                <w:color w:val="000000"/>
              </w:rPr>
            </w:pPr>
            <w:r>
              <w:rPr>
                <w:rFonts w:ascii="Times New Roman" w:hAnsi="Times New Roman" w:cs="Times New Roman"/>
                <w:color w:val="000000"/>
              </w:rPr>
              <w:t>–</w:t>
            </w:r>
            <w:r w:rsidR="00E152E2" w:rsidRPr="00E152E2">
              <w:rPr>
                <w:rFonts w:ascii="Times New Roman" w:hAnsi="Times New Roman" w:cs="Times New Roman"/>
                <w:color w:val="000000"/>
              </w:rPr>
              <w:t>.0667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5530F06" w14:textId="3CA61530" w:rsidR="00E152E2" w:rsidRPr="00E152E2" w:rsidRDefault="00E152E2" w:rsidP="00E152E2">
            <w:pPr>
              <w:spacing w:after="0"/>
              <w:jc w:val="right"/>
              <w:rPr>
                <w:rFonts w:ascii="Times New Roman" w:hAnsi="Times New Roman" w:cs="Times New Roman"/>
                <w:color w:val="000000"/>
              </w:rPr>
            </w:pPr>
            <w:r w:rsidRPr="00E152E2">
              <w:rPr>
                <w:rFonts w:ascii="Times New Roman" w:hAnsi="Times New Roman" w:cs="Times New Roman"/>
                <w:color w:val="000000"/>
              </w:rPr>
              <w:t>.0196</w:t>
            </w:r>
          </w:p>
        </w:tc>
      </w:tr>
      <w:tr w:rsidR="00E152E2" w:rsidRPr="00E10B7C" w14:paraId="63BCB60C" w14:textId="77777777" w:rsidTr="00AE1CC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2289D810" w14:textId="77777777" w:rsidR="00E152E2" w:rsidRPr="00360CB3" w:rsidRDefault="00E152E2" w:rsidP="00E152E2">
            <w:pPr>
              <w:spacing w:after="0"/>
              <w:ind w:firstLine="131"/>
              <w:rPr>
                <w:rFonts w:ascii="Times New Roman" w:hAnsi="Times New Roman" w:cs="Times New Roman"/>
                <w:b/>
                <w:bCs/>
                <w:color w:val="000000"/>
              </w:rPr>
            </w:pPr>
            <w:r w:rsidRPr="00360CB3">
              <w:rPr>
                <w:rFonts w:ascii="Times New Roman" w:hAnsi="Times New Roman" w:cs="Times New Roman"/>
                <w:b/>
                <w:bCs/>
                <w:color w:val="000000"/>
              </w:rPr>
              <w:t>Competence satisfaction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D329F9A" w14:textId="77777777" w:rsidR="00E152E2" w:rsidRPr="00E152E2" w:rsidRDefault="00E152E2" w:rsidP="00E152E2">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A219CDB" w14:textId="77777777" w:rsidR="00E152E2" w:rsidRPr="00E152E2" w:rsidRDefault="00E152E2" w:rsidP="00E152E2">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68B4318" w14:textId="77777777" w:rsidR="00E152E2" w:rsidRPr="00E152E2" w:rsidRDefault="00E152E2" w:rsidP="00E152E2">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799B8C7" w14:textId="77777777" w:rsidR="00E152E2" w:rsidRPr="00E152E2" w:rsidRDefault="00E152E2" w:rsidP="00E152E2">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F526196" w14:textId="77777777" w:rsidR="00E152E2" w:rsidRPr="00E152E2" w:rsidRDefault="00E152E2" w:rsidP="00E152E2">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676B9A5" w14:textId="77777777" w:rsidR="00E152E2" w:rsidRPr="00E152E2" w:rsidRDefault="00E152E2" w:rsidP="00E152E2">
            <w:pPr>
              <w:spacing w:after="0"/>
              <w:jc w:val="right"/>
              <w:rPr>
                <w:rFonts w:ascii="Times New Roman" w:hAnsi="Times New Roman" w:cs="Times New Roman"/>
                <w:color w:val="000000"/>
              </w:rPr>
            </w:pPr>
          </w:p>
        </w:tc>
      </w:tr>
      <w:tr w:rsidR="00E152E2" w:rsidRPr="00E10B7C" w14:paraId="2BFD60C0" w14:textId="77777777" w:rsidTr="00AE1CC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59A0D2A9" w14:textId="2EA5AEB1" w:rsidR="00E152E2" w:rsidRPr="00360CB3" w:rsidRDefault="00E152E2" w:rsidP="00E152E2">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360CB3">
              <w:rPr>
                <w:rFonts w:ascii="Times New Roman" w:hAnsi="Times New Roman" w:cs="Times New Roman"/>
                <w:color w:val="000000"/>
              </w:rPr>
              <w:t>Intercept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9BE713E" w14:textId="500BC6EF" w:rsidR="00E152E2" w:rsidRPr="00E152E2" w:rsidRDefault="00E152E2" w:rsidP="00E152E2">
            <w:pPr>
              <w:spacing w:after="0"/>
              <w:jc w:val="right"/>
              <w:rPr>
                <w:rFonts w:ascii="Times New Roman" w:hAnsi="Times New Roman" w:cs="Times New Roman"/>
                <w:color w:val="000000"/>
              </w:rPr>
            </w:pPr>
            <w:r w:rsidRPr="00E152E2">
              <w:rPr>
                <w:rFonts w:ascii="Times New Roman" w:hAnsi="Times New Roman" w:cs="Times New Roman"/>
                <w:color w:val="000000"/>
              </w:rPr>
              <w:t>.4155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A0B14D0" w14:textId="78740F53" w:rsidR="00E152E2" w:rsidRPr="00E152E2" w:rsidRDefault="00E152E2" w:rsidP="00E152E2">
            <w:pPr>
              <w:spacing w:after="0"/>
              <w:jc w:val="right"/>
              <w:rPr>
                <w:rFonts w:ascii="Times New Roman" w:hAnsi="Times New Roman" w:cs="Times New Roman"/>
                <w:color w:val="000000"/>
              </w:rPr>
            </w:pPr>
            <w:r w:rsidRPr="00E152E2">
              <w:rPr>
                <w:rFonts w:ascii="Times New Roman" w:hAnsi="Times New Roman" w:cs="Times New Roman"/>
                <w:color w:val="000000"/>
              </w:rPr>
              <w:t>.0380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62A5FBB" w14:textId="2C72F415" w:rsidR="00E152E2" w:rsidRPr="00E152E2" w:rsidRDefault="00E152E2" w:rsidP="00E152E2">
            <w:pPr>
              <w:spacing w:after="0"/>
              <w:jc w:val="right"/>
              <w:rPr>
                <w:rFonts w:ascii="Times New Roman" w:hAnsi="Times New Roman" w:cs="Times New Roman"/>
                <w:color w:val="000000"/>
              </w:rPr>
            </w:pPr>
            <w:r w:rsidRPr="00E152E2">
              <w:rPr>
                <w:rFonts w:ascii="Times New Roman" w:hAnsi="Times New Roman" w:cs="Times New Roman"/>
                <w:color w:val="000000"/>
              </w:rPr>
              <w:t>10.9316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2A75F8D" w14:textId="4CA44E1A" w:rsidR="00E152E2" w:rsidRPr="00E152E2" w:rsidRDefault="00E152E2" w:rsidP="00E152E2">
            <w:pPr>
              <w:spacing w:after="0"/>
              <w:jc w:val="right"/>
              <w:rPr>
                <w:rFonts w:ascii="Times New Roman" w:hAnsi="Times New Roman" w:cs="Times New Roman"/>
                <w:color w:val="000000"/>
              </w:rPr>
            </w:pPr>
            <w:r w:rsidRPr="00E152E2">
              <w:rPr>
                <w:rFonts w:ascii="Times New Roman" w:hAnsi="Times New Roman" w:cs="Times New Roman"/>
                <w:color w:val="000000"/>
              </w:rPr>
              <w:t>&lt;</w:t>
            </w:r>
            <w:r w:rsidR="00F94D90">
              <w:rPr>
                <w:rFonts w:ascii="Times New Roman" w:hAnsi="Times New Roman" w:cs="Times New Roman"/>
                <w:color w:val="000000"/>
              </w:rPr>
              <w:t xml:space="preserve"> </w:t>
            </w:r>
            <w:r w:rsidRPr="00E152E2">
              <w:rPr>
                <w:rFonts w:ascii="Times New Roman" w:hAnsi="Times New Roman" w:cs="Times New Roman"/>
                <w:color w:val="000000"/>
              </w:rPr>
              <w:t>.0001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A097D2A" w14:textId="62DB619B" w:rsidR="00E152E2" w:rsidRPr="00E152E2" w:rsidRDefault="00E152E2" w:rsidP="00E152E2">
            <w:pPr>
              <w:spacing w:after="0"/>
              <w:jc w:val="right"/>
              <w:rPr>
                <w:rFonts w:ascii="Times New Roman" w:hAnsi="Times New Roman" w:cs="Times New Roman"/>
                <w:color w:val="000000"/>
              </w:rPr>
            </w:pPr>
            <w:r w:rsidRPr="00E152E2">
              <w:rPr>
                <w:rFonts w:ascii="Times New Roman" w:hAnsi="Times New Roman" w:cs="Times New Roman"/>
                <w:color w:val="000000"/>
              </w:rPr>
              <w:t>.3410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9137F09" w14:textId="49016DF2" w:rsidR="00E152E2" w:rsidRPr="00E152E2" w:rsidRDefault="00E152E2" w:rsidP="00E152E2">
            <w:pPr>
              <w:spacing w:after="0"/>
              <w:jc w:val="right"/>
              <w:rPr>
                <w:rFonts w:ascii="Times New Roman" w:hAnsi="Times New Roman" w:cs="Times New Roman"/>
                <w:color w:val="000000"/>
              </w:rPr>
            </w:pPr>
            <w:r w:rsidRPr="00E152E2">
              <w:rPr>
                <w:rFonts w:ascii="Times New Roman" w:hAnsi="Times New Roman" w:cs="Times New Roman"/>
                <w:color w:val="000000"/>
              </w:rPr>
              <w:t>.4900</w:t>
            </w:r>
          </w:p>
        </w:tc>
      </w:tr>
      <w:tr w:rsidR="00E152E2" w:rsidRPr="00E10B7C" w14:paraId="304BE333" w14:textId="77777777" w:rsidTr="00AE1CC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32756F7B" w14:textId="0F5D6C1B" w:rsidR="00E152E2" w:rsidRPr="00360CB3" w:rsidRDefault="00E152E2" w:rsidP="00E152E2">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360CB3">
              <w:rPr>
                <w:rFonts w:ascii="Times New Roman" w:hAnsi="Times New Roman" w:cs="Times New Roman"/>
                <w:color w:val="000000"/>
              </w:rPr>
              <w:t>Time lag</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E429155" w14:textId="6BE8D62D" w:rsidR="00E152E2" w:rsidRPr="00E152E2" w:rsidRDefault="00487F8F" w:rsidP="00E152E2">
            <w:pPr>
              <w:spacing w:after="0"/>
              <w:jc w:val="right"/>
              <w:rPr>
                <w:rFonts w:ascii="Times New Roman" w:hAnsi="Times New Roman" w:cs="Times New Roman"/>
                <w:color w:val="000000"/>
              </w:rPr>
            </w:pPr>
            <w:r>
              <w:rPr>
                <w:rFonts w:ascii="Times New Roman" w:hAnsi="Times New Roman" w:cs="Times New Roman"/>
                <w:color w:val="000000"/>
              </w:rPr>
              <w:t>–</w:t>
            </w:r>
            <w:r w:rsidR="00E152E2" w:rsidRPr="00E152E2">
              <w:rPr>
                <w:rFonts w:ascii="Times New Roman" w:hAnsi="Times New Roman" w:cs="Times New Roman"/>
                <w:color w:val="000000"/>
              </w:rPr>
              <w:t>.0175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ACE46F1" w14:textId="2246C55B" w:rsidR="00E152E2" w:rsidRPr="00E152E2" w:rsidRDefault="00E152E2" w:rsidP="00E152E2">
            <w:pPr>
              <w:spacing w:after="0"/>
              <w:jc w:val="right"/>
              <w:rPr>
                <w:rFonts w:ascii="Times New Roman" w:hAnsi="Times New Roman" w:cs="Times New Roman"/>
                <w:color w:val="000000"/>
              </w:rPr>
            </w:pPr>
            <w:r w:rsidRPr="00E152E2">
              <w:rPr>
                <w:rFonts w:ascii="Times New Roman" w:hAnsi="Times New Roman" w:cs="Times New Roman"/>
                <w:color w:val="000000"/>
              </w:rPr>
              <w:t>.0208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68455F5" w14:textId="29D43906" w:rsidR="00E152E2" w:rsidRPr="00E152E2" w:rsidRDefault="00487F8F" w:rsidP="00E152E2">
            <w:pPr>
              <w:spacing w:after="0"/>
              <w:jc w:val="right"/>
              <w:rPr>
                <w:rFonts w:ascii="Times New Roman" w:hAnsi="Times New Roman" w:cs="Times New Roman"/>
                <w:color w:val="000000"/>
              </w:rPr>
            </w:pPr>
            <w:r>
              <w:rPr>
                <w:rFonts w:ascii="Times New Roman" w:hAnsi="Times New Roman" w:cs="Times New Roman"/>
                <w:color w:val="000000"/>
              </w:rPr>
              <w:t>–</w:t>
            </w:r>
            <w:r w:rsidR="00E152E2" w:rsidRPr="00E152E2">
              <w:rPr>
                <w:rFonts w:ascii="Times New Roman" w:hAnsi="Times New Roman" w:cs="Times New Roman"/>
                <w:color w:val="000000"/>
              </w:rPr>
              <w:t>.8399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DE259A3" w14:textId="22AEC61C" w:rsidR="00E152E2" w:rsidRPr="00E152E2" w:rsidRDefault="00E152E2" w:rsidP="00E152E2">
            <w:pPr>
              <w:spacing w:after="0"/>
              <w:jc w:val="right"/>
              <w:rPr>
                <w:rFonts w:ascii="Times New Roman" w:hAnsi="Times New Roman" w:cs="Times New Roman"/>
                <w:color w:val="000000"/>
              </w:rPr>
            </w:pPr>
            <w:r w:rsidRPr="00E152E2">
              <w:rPr>
                <w:rFonts w:ascii="Times New Roman" w:hAnsi="Times New Roman" w:cs="Times New Roman"/>
                <w:color w:val="000000"/>
              </w:rPr>
              <w:t>.4009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F95C6EA" w14:textId="01D2A593" w:rsidR="00E152E2" w:rsidRPr="00E152E2" w:rsidRDefault="00487F8F" w:rsidP="00E152E2">
            <w:pPr>
              <w:spacing w:after="0"/>
              <w:jc w:val="right"/>
              <w:rPr>
                <w:rFonts w:ascii="Times New Roman" w:hAnsi="Times New Roman" w:cs="Times New Roman"/>
                <w:color w:val="000000"/>
              </w:rPr>
            </w:pPr>
            <w:r>
              <w:rPr>
                <w:rFonts w:ascii="Times New Roman" w:hAnsi="Times New Roman" w:cs="Times New Roman"/>
                <w:color w:val="000000"/>
              </w:rPr>
              <w:t>–</w:t>
            </w:r>
            <w:r w:rsidR="00E152E2" w:rsidRPr="00E152E2">
              <w:rPr>
                <w:rFonts w:ascii="Times New Roman" w:hAnsi="Times New Roman" w:cs="Times New Roman"/>
                <w:color w:val="000000"/>
              </w:rPr>
              <w:t>.0582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FFCCCDC" w14:textId="216617A7" w:rsidR="00E152E2" w:rsidRPr="00E152E2" w:rsidRDefault="00E152E2" w:rsidP="00E152E2">
            <w:pPr>
              <w:spacing w:after="0"/>
              <w:jc w:val="right"/>
              <w:rPr>
                <w:rFonts w:ascii="Times New Roman" w:hAnsi="Times New Roman" w:cs="Times New Roman"/>
                <w:color w:val="000000"/>
              </w:rPr>
            </w:pPr>
            <w:r w:rsidRPr="00E152E2">
              <w:rPr>
                <w:rFonts w:ascii="Times New Roman" w:hAnsi="Times New Roman" w:cs="Times New Roman"/>
                <w:color w:val="000000"/>
              </w:rPr>
              <w:t>.0233</w:t>
            </w:r>
          </w:p>
        </w:tc>
      </w:tr>
      <w:tr w:rsidR="00E152E2" w:rsidRPr="00E10B7C" w14:paraId="39084291" w14:textId="77777777" w:rsidTr="00AE1CC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6A57D5BF" w14:textId="77777777" w:rsidR="00E152E2" w:rsidRPr="00360CB3" w:rsidRDefault="00E152E2" w:rsidP="00E152E2">
            <w:pPr>
              <w:spacing w:after="0"/>
              <w:ind w:firstLine="131"/>
              <w:rPr>
                <w:rFonts w:ascii="Times New Roman" w:hAnsi="Times New Roman" w:cs="Times New Roman"/>
                <w:b/>
                <w:bCs/>
                <w:color w:val="000000"/>
              </w:rPr>
            </w:pPr>
            <w:r w:rsidRPr="00360CB3">
              <w:rPr>
                <w:rFonts w:ascii="Times New Roman" w:hAnsi="Times New Roman" w:cs="Times New Roman"/>
                <w:b/>
                <w:bCs/>
                <w:color w:val="000000"/>
              </w:rPr>
              <w:t>Relatedness satisfaction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6AFDF65" w14:textId="77777777" w:rsidR="00E152E2" w:rsidRPr="00E152E2" w:rsidRDefault="00E152E2" w:rsidP="00E152E2">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41A0BD1" w14:textId="77777777" w:rsidR="00E152E2" w:rsidRPr="00E152E2" w:rsidRDefault="00E152E2" w:rsidP="00E152E2">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64440DE" w14:textId="77777777" w:rsidR="00E152E2" w:rsidRPr="00E152E2" w:rsidRDefault="00E152E2" w:rsidP="00E152E2">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3796CBA" w14:textId="77777777" w:rsidR="00E152E2" w:rsidRPr="00E152E2" w:rsidRDefault="00E152E2" w:rsidP="00E152E2">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44CDA83" w14:textId="77777777" w:rsidR="00E152E2" w:rsidRPr="00E152E2" w:rsidRDefault="00E152E2" w:rsidP="00E152E2">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3679D40" w14:textId="77777777" w:rsidR="00E152E2" w:rsidRPr="00E152E2" w:rsidRDefault="00E152E2" w:rsidP="00E152E2">
            <w:pPr>
              <w:spacing w:after="0"/>
              <w:jc w:val="right"/>
              <w:rPr>
                <w:rFonts w:ascii="Times New Roman" w:hAnsi="Times New Roman" w:cs="Times New Roman"/>
                <w:color w:val="000000"/>
              </w:rPr>
            </w:pPr>
          </w:p>
        </w:tc>
      </w:tr>
      <w:tr w:rsidR="00E152E2" w:rsidRPr="00E10B7C" w14:paraId="297CCCB3" w14:textId="77777777" w:rsidTr="00AE1CC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0CEE95DC" w14:textId="09693386" w:rsidR="00E152E2" w:rsidRPr="00360CB3" w:rsidRDefault="00E152E2" w:rsidP="00E152E2">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360CB3">
              <w:rPr>
                <w:rFonts w:ascii="Times New Roman" w:hAnsi="Times New Roman" w:cs="Times New Roman"/>
                <w:color w:val="000000"/>
              </w:rPr>
              <w:t>Intercept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7F7E2F4" w14:textId="54DEC315" w:rsidR="00E152E2" w:rsidRPr="00E152E2" w:rsidRDefault="00E152E2" w:rsidP="00E152E2">
            <w:pPr>
              <w:spacing w:after="0"/>
              <w:jc w:val="right"/>
              <w:rPr>
                <w:rFonts w:ascii="Times New Roman" w:hAnsi="Times New Roman" w:cs="Times New Roman"/>
                <w:color w:val="000000"/>
              </w:rPr>
            </w:pPr>
            <w:r w:rsidRPr="00E152E2">
              <w:rPr>
                <w:rFonts w:ascii="Times New Roman" w:hAnsi="Times New Roman" w:cs="Times New Roman"/>
                <w:color w:val="000000"/>
              </w:rPr>
              <w:t>.4564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BCA6FCD" w14:textId="68BD07B3" w:rsidR="00E152E2" w:rsidRPr="00E152E2" w:rsidRDefault="00E152E2" w:rsidP="00E152E2">
            <w:pPr>
              <w:spacing w:after="0"/>
              <w:jc w:val="right"/>
              <w:rPr>
                <w:rFonts w:ascii="Times New Roman" w:hAnsi="Times New Roman" w:cs="Times New Roman"/>
                <w:color w:val="000000"/>
              </w:rPr>
            </w:pPr>
            <w:r w:rsidRPr="00E152E2">
              <w:rPr>
                <w:rFonts w:ascii="Times New Roman" w:hAnsi="Times New Roman" w:cs="Times New Roman"/>
                <w:color w:val="000000"/>
              </w:rPr>
              <w:t>.0336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02FD80C" w14:textId="62475F2B" w:rsidR="00E152E2" w:rsidRPr="00E152E2" w:rsidRDefault="00E152E2" w:rsidP="00E152E2">
            <w:pPr>
              <w:spacing w:after="0"/>
              <w:jc w:val="right"/>
              <w:rPr>
                <w:rFonts w:ascii="Times New Roman" w:hAnsi="Times New Roman" w:cs="Times New Roman"/>
                <w:color w:val="000000"/>
              </w:rPr>
            </w:pPr>
            <w:r w:rsidRPr="00E152E2">
              <w:rPr>
                <w:rFonts w:ascii="Times New Roman" w:hAnsi="Times New Roman" w:cs="Times New Roman"/>
                <w:color w:val="000000"/>
              </w:rPr>
              <w:t>13.5724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68036A0" w14:textId="5655186E" w:rsidR="00E152E2" w:rsidRPr="00E152E2" w:rsidRDefault="00E152E2" w:rsidP="00E152E2">
            <w:pPr>
              <w:spacing w:after="0"/>
              <w:jc w:val="right"/>
              <w:rPr>
                <w:rFonts w:ascii="Times New Roman" w:hAnsi="Times New Roman" w:cs="Times New Roman"/>
                <w:color w:val="000000"/>
              </w:rPr>
            </w:pPr>
            <w:r w:rsidRPr="00E152E2">
              <w:rPr>
                <w:rFonts w:ascii="Times New Roman" w:hAnsi="Times New Roman" w:cs="Times New Roman"/>
                <w:color w:val="000000"/>
              </w:rPr>
              <w:t>&lt;</w:t>
            </w:r>
            <w:r w:rsidR="00F94D90">
              <w:rPr>
                <w:rFonts w:ascii="Times New Roman" w:hAnsi="Times New Roman" w:cs="Times New Roman"/>
                <w:color w:val="000000"/>
              </w:rPr>
              <w:t xml:space="preserve"> </w:t>
            </w:r>
            <w:r w:rsidRPr="00E152E2">
              <w:rPr>
                <w:rFonts w:ascii="Times New Roman" w:hAnsi="Times New Roman" w:cs="Times New Roman"/>
                <w:color w:val="000000"/>
              </w:rPr>
              <w:t>.0001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FBC720B" w14:textId="2DAE4690" w:rsidR="00E152E2" w:rsidRPr="00E152E2" w:rsidRDefault="00E152E2" w:rsidP="00E152E2">
            <w:pPr>
              <w:spacing w:after="0"/>
              <w:jc w:val="right"/>
              <w:rPr>
                <w:rFonts w:ascii="Times New Roman" w:hAnsi="Times New Roman" w:cs="Times New Roman"/>
                <w:color w:val="000000"/>
              </w:rPr>
            </w:pPr>
            <w:r w:rsidRPr="00E152E2">
              <w:rPr>
                <w:rFonts w:ascii="Times New Roman" w:hAnsi="Times New Roman" w:cs="Times New Roman"/>
                <w:color w:val="000000"/>
              </w:rPr>
              <w:t>.3905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B6FC247" w14:textId="4FBFCBA4" w:rsidR="00E152E2" w:rsidRPr="00E152E2" w:rsidRDefault="00E152E2" w:rsidP="00E152E2">
            <w:pPr>
              <w:spacing w:after="0"/>
              <w:jc w:val="right"/>
              <w:rPr>
                <w:rFonts w:ascii="Times New Roman" w:hAnsi="Times New Roman" w:cs="Times New Roman"/>
                <w:color w:val="000000"/>
              </w:rPr>
            </w:pPr>
            <w:r w:rsidRPr="00E152E2">
              <w:rPr>
                <w:rFonts w:ascii="Times New Roman" w:hAnsi="Times New Roman" w:cs="Times New Roman"/>
                <w:color w:val="000000"/>
              </w:rPr>
              <w:t>.5223</w:t>
            </w:r>
          </w:p>
        </w:tc>
      </w:tr>
      <w:tr w:rsidR="00E152E2" w:rsidRPr="00E10B7C" w14:paraId="23F6D727" w14:textId="77777777" w:rsidTr="00AE1CC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33C5BDA1" w14:textId="6E788860" w:rsidR="00E152E2" w:rsidRPr="00360CB3" w:rsidRDefault="00E152E2" w:rsidP="00E152E2">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360CB3">
              <w:rPr>
                <w:rFonts w:ascii="Times New Roman" w:hAnsi="Times New Roman" w:cs="Times New Roman"/>
                <w:color w:val="000000"/>
              </w:rPr>
              <w:t>Time lag</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40891B8" w14:textId="2E06AC9C" w:rsidR="00E152E2" w:rsidRPr="00E152E2" w:rsidRDefault="00487F8F" w:rsidP="00E152E2">
            <w:pPr>
              <w:spacing w:after="0"/>
              <w:jc w:val="right"/>
              <w:rPr>
                <w:rFonts w:ascii="Times New Roman" w:hAnsi="Times New Roman" w:cs="Times New Roman"/>
                <w:color w:val="000000"/>
              </w:rPr>
            </w:pPr>
            <w:r>
              <w:rPr>
                <w:rFonts w:ascii="Times New Roman" w:hAnsi="Times New Roman" w:cs="Times New Roman"/>
                <w:color w:val="000000"/>
              </w:rPr>
              <w:t>–</w:t>
            </w:r>
            <w:r w:rsidR="00E152E2" w:rsidRPr="00E152E2">
              <w:rPr>
                <w:rFonts w:ascii="Times New Roman" w:hAnsi="Times New Roman" w:cs="Times New Roman"/>
                <w:color w:val="000000"/>
              </w:rPr>
              <w:t>.0002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7CB1D95" w14:textId="515AB008" w:rsidR="00E152E2" w:rsidRPr="00E152E2" w:rsidRDefault="00E152E2" w:rsidP="00E152E2">
            <w:pPr>
              <w:spacing w:after="0"/>
              <w:jc w:val="right"/>
              <w:rPr>
                <w:rFonts w:ascii="Times New Roman" w:hAnsi="Times New Roman" w:cs="Times New Roman"/>
                <w:color w:val="000000"/>
              </w:rPr>
            </w:pPr>
            <w:r w:rsidRPr="00E152E2">
              <w:rPr>
                <w:rFonts w:ascii="Times New Roman" w:hAnsi="Times New Roman" w:cs="Times New Roman"/>
                <w:color w:val="000000"/>
              </w:rPr>
              <w:t>.0157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63A9985" w14:textId="3932D6EA" w:rsidR="00E152E2" w:rsidRPr="00E152E2" w:rsidRDefault="00487F8F" w:rsidP="00E152E2">
            <w:pPr>
              <w:spacing w:after="0"/>
              <w:jc w:val="right"/>
              <w:rPr>
                <w:rFonts w:ascii="Times New Roman" w:hAnsi="Times New Roman" w:cs="Times New Roman"/>
                <w:color w:val="000000"/>
              </w:rPr>
            </w:pPr>
            <w:r>
              <w:rPr>
                <w:rFonts w:ascii="Times New Roman" w:hAnsi="Times New Roman" w:cs="Times New Roman"/>
                <w:color w:val="000000"/>
              </w:rPr>
              <w:t>–</w:t>
            </w:r>
            <w:r w:rsidR="00E152E2" w:rsidRPr="00E152E2">
              <w:rPr>
                <w:rFonts w:ascii="Times New Roman" w:hAnsi="Times New Roman" w:cs="Times New Roman"/>
                <w:color w:val="000000"/>
              </w:rPr>
              <w:t>.0147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1206C97" w14:textId="5B02B5F2" w:rsidR="00E152E2" w:rsidRPr="00E152E2" w:rsidRDefault="00E152E2" w:rsidP="00E152E2">
            <w:pPr>
              <w:spacing w:after="0"/>
              <w:jc w:val="right"/>
              <w:rPr>
                <w:rFonts w:ascii="Times New Roman" w:hAnsi="Times New Roman" w:cs="Times New Roman"/>
                <w:color w:val="000000"/>
              </w:rPr>
            </w:pPr>
            <w:r w:rsidRPr="00E152E2">
              <w:rPr>
                <w:rFonts w:ascii="Times New Roman" w:hAnsi="Times New Roman" w:cs="Times New Roman"/>
                <w:color w:val="000000"/>
              </w:rPr>
              <w:t>.9882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3F2BE91" w14:textId="30176296" w:rsidR="00E152E2" w:rsidRPr="00E152E2" w:rsidRDefault="00487F8F" w:rsidP="00E152E2">
            <w:pPr>
              <w:spacing w:after="0"/>
              <w:jc w:val="right"/>
              <w:rPr>
                <w:rFonts w:ascii="Times New Roman" w:hAnsi="Times New Roman" w:cs="Times New Roman"/>
                <w:color w:val="000000"/>
              </w:rPr>
            </w:pPr>
            <w:r>
              <w:rPr>
                <w:rFonts w:ascii="Times New Roman" w:hAnsi="Times New Roman" w:cs="Times New Roman"/>
                <w:color w:val="000000"/>
              </w:rPr>
              <w:t>–</w:t>
            </w:r>
            <w:r w:rsidR="00E152E2" w:rsidRPr="00E152E2">
              <w:rPr>
                <w:rFonts w:ascii="Times New Roman" w:hAnsi="Times New Roman" w:cs="Times New Roman"/>
                <w:color w:val="000000"/>
              </w:rPr>
              <w:t>.0309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2856EC3" w14:textId="63044526" w:rsidR="00E152E2" w:rsidRPr="00E152E2" w:rsidRDefault="00E152E2" w:rsidP="00E152E2">
            <w:pPr>
              <w:spacing w:after="0"/>
              <w:jc w:val="right"/>
              <w:rPr>
                <w:rFonts w:ascii="Times New Roman" w:hAnsi="Times New Roman" w:cs="Times New Roman"/>
                <w:color w:val="000000"/>
              </w:rPr>
            </w:pPr>
            <w:r w:rsidRPr="00E152E2">
              <w:rPr>
                <w:rFonts w:ascii="Times New Roman" w:hAnsi="Times New Roman" w:cs="Times New Roman"/>
                <w:color w:val="000000"/>
              </w:rPr>
              <w:t>.0305</w:t>
            </w:r>
          </w:p>
        </w:tc>
      </w:tr>
      <w:tr w:rsidR="00C43574" w:rsidRPr="00E10B7C" w14:paraId="2C127DB4" w14:textId="77777777" w:rsidTr="00AE1CC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4FA8C25E" w14:textId="77777777" w:rsidR="00C43574" w:rsidRPr="00360CB3" w:rsidRDefault="00C43574" w:rsidP="00EB6F67">
            <w:pPr>
              <w:spacing w:after="0"/>
              <w:ind w:firstLine="131"/>
              <w:rPr>
                <w:rFonts w:ascii="Times New Roman" w:hAnsi="Times New Roman" w:cs="Times New Roman"/>
                <w:b/>
                <w:bCs/>
                <w:color w:val="000000"/>
              </w:rPr>
            </w:pPr>
            <w:r w:rsidRPr="00360CB3">
              <w:rPr>
                <w:rFonts w:ascii="Times New Roman" w:hAnsi="Times New Roman" w:cs="Times New Roman"/>
                <w:b/>
                <w:bCs/>
                <w:color w:val="000000"/>
              </w:rPr>
              <w:t>Autonomous motivation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83569C4" w14:textId="77777777" w:rsidR="00C43574" w:rsidRPr="00360CB3" w:rsidRDefault="00C43574" w:rsidP="000E68C2">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42740F8" w14:textId="77777777" w:rsidR="00C43574" w:rsidRPr="00360CB3" w:rsidRDefault="00C43574" w:rsidP="000E68C2">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0F44FDA" w14:textId="77777777" w:rsidR="00C43574" w:rsidRPr="00360CB3" w:rsidRDefault="00C43574" w:rsidP="000E68C2">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7A804EF" w14:textId="77777777" w:rsidR="00C43574" w:rsidRPr="00360CB3" w:rsidRDefault="00C43574" w:rsidP="000E68C2">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3D21B25" w14:textId="77777777" w:rsidR="00C43574" w:rsidRPr="00360CB3" w:rsidRDefault="00C43574" w:rsidP="000E68C2">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E6822F8" w14:textId="77777777" w:rsidR="00C43574" w:rsidRPr="00360CB3" w:rsidRDefault="00C43574" w:rsidP="000E68C2">
            <w:pPr>
              <w:spacing w:after="0"/>
              <w:jc w:val="right"/>
              <w:rPr>
                <w:rFonts w:ascii="Times New Roman" w:hAnsi="Times New Roman" w:cs="Times New Roman"/>
                <w:color w:val="000000"/>
              </w:rPr>
            </w:pPr>
          </w:p>
        </w:tc>
      </w:tr>
      <w:tr w:rsidR="00C43574" w:rsidRPr="00E10B7C" w14:paraId="62DCC6EF" w14:textId="77777777" w:rsidTr="00AE1CC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5C6D34BC" w14:textId="31A37F59" w:rsidR="00C43574" w:rsidRPr="00360CB3" w:rsidRDefault="00EB6F67" w:rsidP="00EB6F67">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00C43574" w:rsidRPr="00360CB3">
              <w:rPr>
                <w:rFonts w:ascii="Times New Roman" w:hAnsi="Times New Roman" w:cs="Times New Roman"/>
                <w:color w:val="000000"/>
              </w:rPr>
              <w:t>Intercept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48D0209" w14:textId="77777777" w:rsidR="00C43574" w:rsidRPr="00360CB3" w:rsidRDefault="00C43574" w:rsidP="000E68C2">
            <w:pPr>
              <w:spacing w:after="0"/>
              <w:jc w:val="center"/>
              <w:rPr>
                <w:rFonts w:ascii="Times New Roman" w:hAnsi="Times New Roman" w:cs="Times New Roman"/>
                <w:color w:val="000000"/>
              </w:rPr>
            </w:pPr>
            <w:r w:rsidRPr="00360CB3">
              <w:rPr>
                <w:rFonts w:ascii="Times New Roman" w:hAnsi="Times New Roman" w:cs="Times New Roman"/>
                <w:color w:val="000000"/>
              </w:rPr>
              <w: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0940923" w14:textId="77777777" w:rsidR="00C43574" w:rsidRPr="00360CB3" w:rsidRDefault="00C43574" w:rsidP="000E68C2">
            <w:pPr>
              <w:spacing w:after="0"/>
              <w:jc w:val="center"/>
              <w:rPr>
                <w:rFonts w:ascii="Times New Roman" w:hAnsi="Times New Roman" w:cs="Times New Roman"/>
                <w:color w:val="000000"/>
              </w:rPr>
            </w:pPr>
            <w:r w:rsidRPr="00360CB3">
              <w:rPr>
                <w:rFonts w:ascii="Times New Roman" w:hAnsi="Times New Roman" w:cs="Times New Roman"/>
                <w:color w:val="000000"/>
              </w:rPr>
              <w: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A2F2C7A" w14:textId="77777777" w:rsidR="00C43574" w:rsidRPr="00360CB3" w:rsidRDefault="00C43574" w:rsidP="000E68C2">
            <w:pPr>
              <w:spacing w:after="0"/>
              <w:jc w:val="center"/>
              <w:rPr>
                <w:rFonts w:ascii="Times New Roman" w:hAnsi="Times New Roman" w:cs="Times New Roman"/>
                <w:color w:val="000000"/>
              </w:rPr>
            </w:pPr>
            <w:r w:rsidRPr="00360CB3">
              <w:rPr>
                <w:rFonts w:ascii="Times New Roman" w:hAnsi="Times New Roman" w:cs="Times New Roman"/>
                <w:color w:val="000000"/>
              </w:rPr>
              <w: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ECA16F8" w14:textId="77777777" w:rsidR="00C43574" w:rsidRPr="00360CB3" w:rsidRDefault="00C43574" w:rsidP="000E68C2">
            <w:pPr>
              <w:spacing w:after="0"/>
              <w:jc w:val="center"/>
              <w:rPr>
                <w:rFonts w:ascii="Times New Roman" w:hAnsi="Times New Roman" w:cs="Times New Roman"/>
                <w:color w:val="000000"/>
              </w:rPr>
            </w:pPr>
            <w:r w:rsidRPr="00360CB3">
              <w:rPr>
                <w:rFonts w:ascii="Times New Roman" w:hAnsi="Times New Roman" w:cs="Times New Roman"/>
                <w:color w:val="000000"/>
              </w:rPr>
              <w: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9DFE8FB" w14:textId="77777777" w:rsidR="00C43574" w:rsidRPr="00360CB3" w:rsidRDefault="00C43574" w:rsidP="000E68C2">
            <w:pPr>
              <w:spacing w:after="0"/>
              <w:jc w:val="center"/>
              <w:rPr>
                <w:rFonts w:ascii="Times New Roman" w:hAnsi="Times New Roman" w:cs="Times New Roman"/>
                <w:color w:val="000000"/>
              </w:rPr>
            </w:pPr>
            <w:r w:rsidRPr="00360CB3">
              <w:rPr>
                <w:rFonts w:ascii="Times New Roman" w:hAnsi="Times New Roman" w:cs="Times New Roman"/>
                <w:color w:val="000000"/>
              </w:rPr>
              <w: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DF9CA90" w14:textId="77777777" w:rsidR="00C43574" w:rsidRPr="00360CB3" w:rsidRDefault="00C43574" w:rsidP="000E68C2">
            <w:pPr>
              <w:spacing w:after="0"/>
              <w:jc w:val="center"/>
              <w:rPr>
                <w:rFonts w:ascii="Times New Roman" w:hAnsi="Times New Roman" w:cs="Times New Roman"/>
                <w:color w:val="000000"/>
              </w:rPr>
            </w:pPr>
            <w:r w:rsidRPr="00360CB3">
              <w:rPr>
                <w:rFonts w:ascii="Times New Roman" w:hAnsi="Times New Roman" w:cs="Times New Roman"/>
                <w:color w:val="000000"/>
              </w:rPr>
              <w:t>—</w:t>
            </w:r>
          </w:p>
        </w:tc>
      </w:tr>
      <w:tr w:rsidR="00C43574" w:rsidRPr="00E10B7C" w14:paraId="4C772BD1" w14:textId="77777777" w:rsidTr="00AE1CC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4AC8A9BF" w14:textId="42E492AB" w:rsidR="00C43574" w:rsidRPr="00360CB3" w:rsidRDefault="00EB6F67" w:rsidP="00EB6F67">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00C43574" w:rsidRPr="00360CB3">
              <w:rPr>
                <w:rFonts w:ascii="Times New Roman" w:hAnsi="Times New Roman" w:cs="Times New Roman"/>
                <w:color w:val="000000"/>
              </w:rPr>
              <w:t>Time lag</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F24E5F2" w14:textId="77777777" w:rsidR="00C43574" w:rsidRPr="00360CB3" w:rsidRDefault="00C43574" w:rsidP="000E68C2">
            <w:pPr>
              <w:spacing w:after="0"/>
              <w:jc w:val="center"/>
              <w:rPr>
                <w:rFonts w:ascii="Times New Roman" w:hAnsi="Times New Roman" w:cs="Times New Roman"/>
                <w:color w:val="000000"/>
              </w:rPr>
            </w:pPr>
            <w:r w:rsidRPr="00360CB3">
              <w:rPr>
                <w:rFonts w:ascii="Times New Roman" w:hAnsi="Times New Roman" w:cs="Times New Roman"/>
                <w:color w:val="000000"/>
              </w:rPr>
              <w: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5963B6D" w14:textId="77777777" w:rsidR="00C43574" w:rsidRPr="00360CB3" w:rsidRDefault="00C43574" w:rsidP="000E68C2">
            <w:pPr>
              <w:spacing w:after="0"/>
              <w:jc w:val="center"/>
              <w:rPr>
                <w:rFonts w:ascii="Times New Roman" w:hAnsi="Times New Roman" w:cs="Times New Roman"/>
                <w:color w:val="000000"/>
              </w:rPr>
            </w:pPr>
            <w:r w:rsidRPr="00360CB3">
              <w:rPr>
                <w:rFonts w:ascii="Times New Roman" w:hAnsi="Times New Roman" w:cs="Times New Roman"/>
                <w:color w:val="000000"/>
              </w:rPr>
              <w: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F727527" w14:textId="77777777" w:rsidR="00C43574" w:rsidRPr="00360CB3" w:rsidRDefault="00C43574" w:rsidP="000E68C2">
            <w:pPr>
              <w:spacing w:after="0"/>
              <w:jc w:val="center"/>
              <w:rPr>
                <w:rFonts w:ascii="Times New Roman" w:hAnsi="Times New Roman" w:cs="Times New Roman"/>
                <w:color w:val="000000"/>
              </w:rPr>
            </w:pPr>
            <w:r w:rsidRPr="00360CB3">
              <w:rPr>
                <w:rFonts w:ascii="Times New Roman" w:hAnsi="Times New Roman" w:cs="Times New Roman"/>
                <w:color w:val="000000"/>
              </w:rPr>
              <w: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505279F" w14:textId="77777777" w:rsidR="00C43574" w:rsidRPr="00360CB3" w:rsidRDefault="00C43574" w:rsidP="000E68C2">
            <w:pPr>
              <w:spacing w:after="0"/>
              <w:jc w:val="center"/>
              <w:rPr>
                <w:rFonts w:ascii="Times New Roman" w:hAnsi="Times New Roman" w:cs="Times New Roman"/>
                <w:color w:val="000000"/>
              </w:rPr>
            </w:pPr>
            <w:r w:rsidRPr="00360CB3">
              <w:rPr>
                <w:rFonts w:ascii="Times New Roman" w:hAnsi="Times New Roman" w:cs="Times New Roman"/>
                <w:color w:val="000000"/>
              </w:rPr>
              <w: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1CDB90E" w14:textId="77777777" w:rsidR="00C43574" w:rsidRPr="00360CB3" w:rsidRDefault="00C43574" w:rsidP="000E68C2">
            <w:pPr>
              <w:spacing w:after="0"/>
              <w:jc w:val="center"/>
              <w:rPr>
                <w:rFonts w:ascii="Times New Roman" w:hAnsi="Times New Roman" w:cs="Times New Roman"/>
                <w:color w:val="000000"/>
              </w:rPr>
            </w:pPr>
            <w:r w:rsidRPr="00360CB3">
              <w:rPr>
                <w:rFonts w:ascii="Times New Roman" w:hAnsi="Times New Roman" w:cs="Times New Roman"/>
                <w:color w:val="000000"/>
              </w:rPr>
              <w: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C413410" w14:textId="77777777" w:rsidR="00C43574" w:rsidRPr="00360CB3" w:rsidRDefault="00C43574" w:rsidP="000E68C2">
            <w:pPr>
              <w:spacing w:after="0"/>
              <w:jc w:val="center"/>
              <w:rPr>
                <w:rFonts w:ascii="Times New Roman" w:hAnsi="Times New Roman" w:cs="Times New Roman"/>
                <w:color w:val="000000"/>
              </w:rPr>
            </w:pPr>
            <w:r w:rsidRPr="00360CB3">
              <w:rPr>
                <w:rFonts w:ascii="Times New Roman" w:hAnsi="Times New Roman" w:cs="Times New Roman"/>
                <w:color w:val="000000"/>
              </w:rPr>
              <w:t>—</w:t>
            </w:r>
          </w:p>
        </w:tc>
      </w:tr>
      <w:tr w:rsidR="00C43574" w:rsidRPr="00E10B7C" w14:paraId="08A9F07E" w14:textId="77777777" w:rsidTr="00AE1CC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12D8E13F" w14:textId="77777777" w:rsidR="00C43574" w:rsidRPr="00360CB3" w:rsidRDefault="00C43574" w:rsidP="00EB6F67">
            <w:pPr>
              <w:spacing w:after="0"/>
              <w:ind w:firstLine="131"/>
              <w:rPr>
                <w:rFonts w:ascii="Times New Roman" w:hAnsi="Times New Roman" w:cs="Times New Roman"/>
                <w:b/>
                <w:bCs/>
                <w:color w:val="000000"/>
              </w:rPr>
            </w:pPr>
            <w:r w:rsidRPr="00360CB3">
              <w:rPr>
                <w:rFonts w:ascii="Times New Roman" w:hAnsi="Times New Roman" w:cs="Times New Roman"/>
                <w:b/>
                <w:bCs/>
                <w:color w:val="000000"/>
              </w:rPr>
              <w:t>Intrinsic motivation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545EC14" w14:textId="77777777" w:rsidR="00C43574" w:rsidRPr="00360CB3" w:rsidRDefault="00C43574" w:rsidP="000E68C2">
            <w:pPr>
              <w:spacing w:after="0"/>
              <w:jc w:val="center"/>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67E8BF8" w14:textId="77777777" w:rsidR="00C43574" w:rsidRPr="00360CB3" w:rsidRDefault="00C43574" w:rsidP="000E68C2">
            <w:pPr>
              <w:spacing w:after="0"/>
              <w:jc w:val="center"/>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FCC4E42" w14:textId="77777777" w:rsidR="00C43574" w:rsidRPr="00360CB3" w:rsidRDefault="00C43574" w:rsidP="000E68C2">
            <w:pPr>
              <w:spacing w:after="0"/>
              <w:jc w:val="center"/>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BE3176A" w14:textId="77777777" w:rsidR="00C43574" w:rsidRPr="00360CB3" w:rsidRDefault="00C43574" w:rsidP="000E68C2">
            <w:pPr>
              <w:spacing w:after="0"/>
              <w:jc w:val="center"/>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2060463" w14:textId="77777777" w:rsidR="00C43574" w:rsidRPr="00360CB3" w:rsidRDefault="00C43574" w:rsidP="000E68C2">
            <w:pPr>
              <w:spacing w:after="0"/>
              <w:jc w:val="center"/>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BE343B9" w14:textId="77777777" w:rsidR="00C43574" w:rsidRPr="00360CB3" w:rsidRDefault="00C43574" w:rsidP="000E68C2">
            <w:pPr>
              <w:spacing w:after="0"/>
              <w:jc w:val="center"/>
              <w:rPr>
                <w:rFonts w:ascii="Times New Roman" w:hAnsi="Times New Roman" w:cs="Times New Roman"/>
                <w:color w:val="000000"/>
              </w:rPr>
            </w:pPr>
          </w:p>
        </w:tc>
      </w:tr>
      <w:tr w:rsidR="00460B5C" w:rsidRPr="00E10B7C" w14:paraId="1172CCE1" w14:textId="77777777" w:rsidTr="00AE1CC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7A7BD4FB" w14:textId="62C3D621" w:rsidR="00460B5C" w:rsidRPr="00360CB3" w:rsidRDefault="00460B5C" w:rsidP="00460B5C">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360CB3">
              <w:rPr>
                <w:rFonts w:ascii="Times New Roman" w:hAnsi="Times New Roman" w:cs="Times New Roman"/>
                <w:color w:val="000000"/>
              </w:rPr>
              <w:t>Intercept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BA69EC3" w14:textId="43F8A390" w:rsidR="00460B5C" w:rsidRPr="00460B5C" w:rsidRDefault="00460B5C" w:rsidP="00460B5C">
            <w:pPr>
              <w:spacing w:after="0"/>
              <w:jc w:val="right"/>
              <w:rPr>
                <w:rFonts w:ascii="Times New Roman" w:hAnsi="Times New Roman" w:cs="Times New Roman"/>
                <w:color w:val="000000"/>
              </w:rPr>
            </w:pPr>
            <w:r w:rsidRPr="00460B5C">
              <w:rPr>
                <w:rFonts w:ascii="Times New Roman" w:hAnsi="Times New Roman" w:cs="Times New Roman"/>
                <w:color w:val="000000"/>
              </w:rPr>
              <w:t>.4266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225892A" w14:textId="1BBD1A45" w:rsidR="00460B5C" w:rsidRPr="00460B5C" w:rsidRDefault="00460B5C" w:rsidP="00460B5C">
            <w:pPr>
              <w:spacing w:after="0"/>
              <w:jc w:val="right"/>
              <w:rPr>
                <w:rFonts w:ascii="Times New Roman" w:hAnsi="Times New Roman" w:cs="Times New Roman"/>
                <w:color w:val="000000"/>
              </w:rPr>
            </w:pPr>
            <w:r w:rsidRPr="00460B5C">
              <w:rPr>
                <w:rFonts w:ascii="Times New Roman" w:hAnsi="Times New Roman" w:cs="Times New Roman"/>
                <w:color w:val="000000"/>
              </w:rPr>
              <w:t>.0448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50BE082" w14:textId="282ECC17" w:rsidR="00460B5C" w:rsidRPr="00460B5C" w:rsidRDefault="00460B5C" w:rsidP="00460B5C">
            <w:pPr>
              <w:spacing w:after="0"/>
              <w:jc w:val="right"/>
              <w:rPr>
                <w:rFonts w:ascii="Times New Roman" w:hAnsi="Times New Roman" w:cs="Times New Roman"/>
                <w:color w:val="000000"/>
              </w:rPr>
            </w:pPr>
            <w:r w:rsidRPr="00460B5C">
              <w:rPr>
                <w:rFonts w:ascii="Times New Roman" w:hAnsi="Times New Roman" w:cs="Times New Roman"/>
                <w:color w:val="000000"/>
              </w:rPr>
              <w:t>9.5240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3B0A34F" w14:textId="19971DC3" w:rsidR="00460B5C" w:rsidRPr="00460B5C" w:rsidRDefault="00460B5C" w:rsidP="00460B5C">
            <w:pPr>
              <w:spacing w:after="0"/>
              <w:jc w:val="right"/>
              <w:rPr>
                <w:rFonts w:ascii="Times New Roman" w:hAnsi="Times New Roman" w:cs="Times New Roman"/>
                <w:color w:val="000000"/>
              </w:rPr>
            </w:pPr>
            <w:r w:rsidRPr="00460B5C">
              <w:rPr>
                <w:rFonts w:ascii="Times New Roman" w:hAnsi="Times New Roman" w:cs="Times New Roman"/>
                <w:color w:val="000000"/>
              </w:rPr>
              <w:t>&lt;</w:t>
            </w:r>
            <w:r w:rsidR="00F94D90">
              <w:rPr>
                <w:rFonts w:ascii="Times New Roman" w:hAnsi="Times New Roman" w:cs="Times New Roman"/>
                <w:color w:val="000000"/>
              </w:rPr>
              <w:t xml:space="preserve"> </w:t>
            </w:r>
            <w:r w:rsidRPr="00460B5C">
              <w:rPr>
                <w:rFonts w:ascii="Times New Roman" w:hAnsi="Times New Roman" w:cs="Times New Roman"/>
                <w:color w:val="000000"/>
              </w:rPr>
              <w:t>.0001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A75DD7F" w14:textId="7A469E4A" w:rsidR="00460B5C" w:rsidRPr="00460B5C" w:rsidRDefault="00460B5C" w:rsidP="00460B5C">
            <w:pPr>
              <w:spacing w:after="0"/>
              <w:jc w:val="right"/>
              <w:rPr>
                <w:rFonts w:ascii="Times New Roman" w:hAnsi="Times New Roman" w:cs="Times New Roman"/>
                <w:color w:val="000000"/>
              </w:rPr>
            </w:pPr>
            <w:r w:rsidRPr="00460B5C">
              <w:rPr>
                <w:rFonts w:ascii="Times New Roman" w:hAnsi="Times New Roman" w:cs="Times New Roman"/>
                <w:color w:val="000000"/>
              </w:rPr>
              <w:t>.3388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6BF3C23" w14:textId="09530933" w:rsidR="00460B5C" w:rsidRPr="00460B5C" w:rsidRDefault="00460B5C" w:rsidP="00460B5C">
            <w:pPr>
              <w:spacing w:after="0"/>
              <w:jc w:val="right"/>
              <w:rPr>
                <w:rFonts w:ascii="Times New Roman" w:hAnsi="Times New Roman" w:cs="Times New Roman"/>
                <w:color w:val="000000"/>
              </w:rPr>
            </w:pPr>
            <w:r w:rsidRPr="00460B5C">
              <w:rPr>
                <w:rFonts w:ascii="Times New Roman" w:hAnsi="Times New Roman" w:cs="Times New Roman"/>
                <w:color w:val="000000"/>
              </w:rPr>
              <w:t>.5144</w:t>
            </w:r>
          </w:p>
        </w:tc>
      </w:tr>
      <w:tr w:rsidR="00460B5C" w:rsidRPr="00E10B7C" w14:paraId="353CEC86" w14:textId="77777777" w:rsidTr="00AE1CC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7C2A961F" w14:textId="63FB8858" w:rsidR="00460B5C" w:rsidRPr="00360CB3" w:rsidRDefault="00460B5C" w:rsidP="00460B5C">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360CB3">
              <w:rPr>
                <w:rFonts w:ascii="Times New Roman" w:hAnsi="Times New Roman" w:cs="Times New Roman"/>
                <w:color w:val="000000"/>
              </w:rPr>
              <w:t>Time lag</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8CE20EC" w14:textId="58E38723" w:rsidR="00460B5C" w:rsidRPr="00460B5C" w:rsidRDefault="00487F8F" w:rsidP="00460B5C">
            <w:pPr>
              <w:spacing w:after="0"/>
              <w:jc w:val="right"/>
              <w:rPr>
                <w:rFonts w:ascii="Times New Roman" w:hAnsi="Times New Roman" w:cs="Times New Roman"/>
                <w:color w:val="000000"/>
              </w:rPr>
            </w:pPr>
            <w:r>
              <w:rPr>
                <w:rFonts w:ascii="Times New Roman" w:hAnsi="Times New Roman" w:cs="Times New Roman"/>
                <w:color w:val="000000"/>
              </w:rPr>
              <w:t>–</w:t>
            </w:r>
            <w:r w:rsidR="00460B5C" w:rsidRPr="00460B5C">
              <w:rPr>
                <w:rFonts w:ascii="Times New Roman" w:hAnsi="Times New Roman" w:cs="Times New Roman"/>
                <w:color w:val="000000"/>
              </w:rPr>
              <w:t>.0443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6D1A25F" w14:textId="7FD63D98" w:rsidR="00460B5C" w:rsidRPr="00460B5C" w:rsidRDefault="00460B5C" w:rsidP="00460B5C">
            <w:pPr>
              <w:spacing w:after="0"/>
              <w:jc w:val="right"/>
              <w:rPr>
                <w:rFonts w:ascii="Times New Roman" w:hAnsi="Times New Roman" w:cs="Times New Roman"/>
                <w:color w:val="000000"/>
              </w:rPr>
            </w:pPr>
            <w:r w:rsidRPr="00460B5C">
              <w:rPr>
                <w:rFonts w:ascii="Times New Roman" w:hAnsi="Times New Roman" w:cs="Times New Roman"/>
                <w:color w:val="000000"/>
              </w:rPr>
              <w:t>.0278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34F0FE6" w14:textId="1F5E0735" w:rsidR="00460B5C" w:rsidRPr="00460B5C" w:rsidRDefault="00487F8F" w:rsidP="00460B5C">
            <w:pPr>
              <w:spacing w:after="0"/>
              <w:jc w:val="right"/>
              <w:rPr>
                <w:rFonts w:ascii="Times New Roman" w:hAnsi="Times New Roman" w:cs="Times New Roman"/>
                <w:color w:val="000000"/>
              </w:rPr>
            </w:pPr>
            <w:r>
              <w:rPr>
                <w:rFonts w:ascii="Times New Roman" w:hAnsi="Times New Roman" w:cs="Times New Roman"/>
                <w:color w:val="000000"/>
              </w:rPr>
              <w:t>–</w:t>
            </w:r>
            <w:r w:rsidR="00460B5C" w:rsidRPr="00460B5C">
              <w:rPr>
                <w:rFonts w:ascii="Times New Roman" w:hAnsi="Times New Roman" w:cs="Times New Roman"/>
                <w:color w:val="000000"/>
              </w:rPr>
              <w:t>1.5908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B21A7EB" w14:textId="47F3BE17" w:rsidR="00460B5C" w:rsidRPr="00460B5C" w:rsidRDefault="00460B5C" w:rsidP="00460B5C">
            <w:pPr>
              <w:spacing w:after="0"/>
              <w:jc w:val="right"/>
              <w:rPr>
                <w:rFonts w:ascii="Times New Roman" w:hAnsi="Times New Roman" w:cs="Times New Roman"/>
                <w:color w:val="000000"/>
              </w:rPr>
            </w:pPr>
            <w:r w:rsidRPr="00460B5C">
              <w:rPr>
                <w:rFonts w:ascii="Times New Roman" w:hAnsi="Times New Roman" w:cs="Times New Roman"/>
                <w:color w:val="000000"/>
              </w:rPr>
              <w:t>.1117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533D982" w14:textId="49B0CB91" w:rsidR="00460B5C" w:rsidRPr="00460B5C" w:rsidRDefault="00487F8F" w:rsidP="00460B5C">
            <w:pPr>
              <w:spacing w:after="0"/>
              <w:jc w:val="right"/>
              <w:rPr>
                <w:rFonts w:ascii="Times New Roman" w:hAnsi="Times New Roman" w:cs="Times New Roman"/>
                <w:color w:val="000000"/>
              </w:rPr>
            </w:pPr>
            <w:r>
              <w:rPr>
                <w:rFonts w:ascii="Times New Roman" w:hAnsi="Times New Roman" w:cs="Times New Roman"/>
                <w:color w:val="000000"/>
              </w:rPr>
              <w:t>–</w:t>
            </w:r>
            <w:r w:rsidR="00460B5C" w:rsidRPr="00460B5C">
              <w:rPr>
                <w:rFonts w:ascii="Times New Roman" w:hAnsi="Times New Roman" w:cs="Times New Roman"/>
                <w:color w:val="000000"/>
              </w:rPr>
              <w:t>.0988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12C22BA" w14:textId="5BAB77D4" w:rsidR="00460B5C" w:rsidRPr="00460B5C" w:rsidRDefault="00460B5C" w:rsidP="00460B5C">
            <w:pPr>
              <w:spacing w:after="0"/>
              <w:jc w:val="right"/>
              <w:rPr>
                <w:rFonts w:ascii="Times New Roman" w:hAnsi="Times New Roman" w:cs="Times New Roman"/>
                <w:color w:val="000000"/>
              </w:rPr>
            </w:pPr>
            <w:r w:rsidRPr="00460B5C">
              <w:rPr>
                <w:rFonts w:ascii="Times New Roman" w:hAnsi="Times New Roman" w:cs="Times New Roman"/>
                <w:color w:val="000000"/>
              </w:rPr>
              <w:t>.0103</w:t>
            </w:r>
          </w:p>
        </w:tc>
      </w:tr>
      <w:tr w:rsidR="00C43574" w:rsidRPr="00E10B7C" w14:paraId="14CC3634" w14:textId="77777777" w:rsidTr="00AE1CC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7D4A97EF" w14:textId="77777777" w:rsidR="00C43574" w:rsidRPr="00360CB3" w:rsidRDefault="00C43574" w:rsidP="00EB6F67">
            <w:pPr>
              <w:spacing w:after="0"/>
              <w:ind w:firstLine="131"/>
              <w:rPr>
                <w:rFonts w:ascii="Times New Roman" w:hAnsi="Times New Roman" w:cs="Times New Roman"/>
                <w:b/>
                <w:bCs/>
                <w:color w:val="000000"/>
              </w:rPr>
            </w:pPr>
            <w:r w:rsidRPr="00360CB3">
              <w:rPr>
                <w:rFonts w:ascii="Times New Roman" w:hAnsi="Times New Roman" w:cs="Times New Roman"/>
                <w:b/>
                <w:bCs/>
                <w:color w:val="000000"/>
              </w:rPr>
              <w:t>Identified regulation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1B3A210" w14:textId="77777777" w:rsidR="00C43574" w:rsidRPr="00360CB3" w:rsidRDefault="00C43574" w:rsidP="000E68C2">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35D0B90" w14:textId="77777777" w:rsidR="00C43574" w:rsidRPr="00360CB3" w:rsidRDefault="00C43574" w:rsidP="000E68C2">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39185A7" w14:textId="77777777" w:rsidR="00C43574" w:rsidRPr="00360CB3" w:rsidRDefault="00C43574" w:rsidP="000E68C2">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0C1388C" w14:textId="77777777" w:rsidR="00C43574" w:rsidRPr="00360CB3" w:rsidRDefault="00C43574" w:rsidP="000E68C2">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FA34DBE" w14:textId="77777777" w:rsidR="00C43574" w:rsidRPr="00360CB3" w:rsidRDefault="00C43574" w:rsidP="000E68C2">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6EA47AA" w14:textId="77777777" w:rsidR="00C43574" w:rsidRPr="00360CB3" w:rsidRDefault="00C43574" w:rsidP="000E68C2">
            <w:pPr>
              <w:spacing w:after="0"/>
              <w:jc w:val="right"/>
              <w:rPr>
                <w:rFonts w:ascii="Times New Roman" w:hAnsi="Times New Roman" w:cs="Times New Roman"/>
                <w:color w:val="000000"/>
              </w:rPr>
            </w:pPr>
          </w:p>
        </w:tc>
      </w:tr>
      <w:tr w:rsidR="00C43574" w:rsidRPr="00E10B7C" w14:paraId="07A6BCA0" w14:textId="77777777" w:rsidTr="001E5812">
        <w:trPr>
          <w:trHeight w:val="300"/>
        </w:trPr>
        <w:tc>
          <w:tcPr>
            <w:tcW w:w="3685" w:type="dxa"/>
            <w:tcBorders>
              <w:top w:val="nil"/>
              <w:left w:val="nil"/>
              <w:right w:val="nil"/>
            </w:tcBorders>
            <w:shd w:val="clear" w:color="auto" w:fill="auto"/>
            <w:noWrap/>
            <w:tcMar>
              <w:top w:w="15" w:type="dxa"/>
              <w:left w:w="15" w:type="dxa"/>
              <w:bottom w:w="0" w:type="dxa"/>
              <w:right w:w="15" w:type="dxa"/>
            </w:tcMar>
            <w:vAlign w:val="bottom"/>
            <w:hideMark/>
          </w:tcPr>
          <w:p w14:paraId="79481CAA" w14:textId="7ED3ED3C" w:rsidR="00C43574" w:rsidRPr="00360CB3" w:rsidRDefault="00EB6F67" w:rsidP="00EB6F67">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00C43574" w:rsidRPr="00360CB3">
              <w:rPr>
                <w:rFonts w:ascii="Times New Roman" w:hAnsi="Times New Roman" w:cs="Times New Roman"/>
                <w:color w:val="000000"/>
              </w:rPr>
              <w:t>Intercept</w:t>
            </w:r>
          </w:p>
        </w:tc>
        <w:tc>
          <w:tcPr>
            <w:tcW w:w="0" w:type="auto"/>
            <w:tcBorders>
              <w:top w:val="nil"/>
              <w:left w:val="nil"/>
              <w:right w:val="nil"/>
            </w:tcBorders>
            <w:shd w:val="clear" w:color="auto" w:fill="auto"/>
            <w:noWrap/>
            <w:tcMar>
              <w:top w:w="15" w:type="dxa"/>
              <w:left w:w="15" w:type="dxa"/>
              <w:bottom w:w="0" w:type="dxa"/>
              <w:right w:w="15" w:type="dxa"/>
            </w:tcMar>
            <w:vAlign w:val="bottom"/>
            <w:hideMark/>
          </w:tcPr>
          <w:p w14:paraId="5E80934D" w14:textId="77777777" w:rsidR="00C43574" w:rsidRPr="00360CB3" w:rsidRDefault="00C43574" w:rsidP="000E68C2">
            <w:pPr>
              <w:spacing w:after="0"/>
              <w:jc w:val="center"/>
              <w:rPr>
                <w:rFonts w:ascii="Times New Roman" w:hAnsi="Times New Roman" w:cs="Times New Roman"/>
                <w:color w:val="000000"/>
              </w:rPr>
            </w:pPr>
            <w:r w:rsidRPr="00360CB3">
              <w:rPr>
                <w:rFonts w:ascii="Times New Roman" w:hAnsi="Times New Roman" w:cs="Times New Roman"/>
                <w:color w:val="000000"/>
              </w:rPr>
              <w:t>—</w:t>
            </w:r>
          </w:p>
        </w:tc>
        <w:tc>
          <w:tcPr>
            <w:tcW w:w="0" w:type="auto"/>
            <w:tcBorders>
              <w:top w:val="nil"/>
              <w:left w:val="nil"/>
              <w:right w:val="nil"/>
            </w:tcBorders>
            <w:shd w:val="clear" w:color="auto" w:fill="auto"/>
            <w:noWrap/>
            <w:tcMar>
              <w:top w:w="15" w:type="dxa"/>
              <w:left w:w="15" w:type="dxa"/>
              <w:bottom w:w="0" w:type="dxa"/>
              <w:right w:w="15" w:type="dxa"/>
            </w:tcMar>
            <w:vAlign w:val="bottom"/>
            <w:hideMark/>
          </w:tcPr>
          <w:p w14:paraId="059FE065" w14:textId="77777777" w:rsidR="00C43574" w:rsidRPr="00360CB3" w:rsidRDefault="00C43574" w:rsidP="000E68C2">
            <w:pPr>
              <w:spacing w:after="0"/>
              <w:jc w:val="center"/>
              <w:rPr>
                <w:rFonts w:ascii="Times New Roman" w:hAnsi="Times New Roman" w:cs="Times New Roman"/>
                <w:color w:val="000000"/>
              </w:rPr>
            </w:pPr>
            <w:r w:rsidRPr="00360CB3">
              <w:rPr>
                <w:rFonts w:ascii="Times New Roman" w:hAnsi="Times New Roman" w:cs="Times New Roman"/>
                <w:color w:val="000000"/>
              </w:rPr>
              <w:t>—</w:t>
            </w:r>
          </w:p>
        </w:tc>
        <w:tc>
          <w:tcPr>
            <w:tcW w:w="0" w:type="auto"/>
            <w:tcBorders>
              <w:top w:val="nil"/>
              <w:left w:val="nil"/>
              <w:right w:val="nil"/>
            </w:tcBorders>
            <w:shd w:val="clear" w:color="auto" w:fill="auto"/>
            <w:noWrap/>
            <w:tcMar>
              <w:top w:w="15" w:type="dxa"/>
              <w:left w:w="15" w:type="dxa"/>
              <w:bottom w:w="0" w:type="dxa"/>
              <w:right w:w="15" w:type="dxa"/>
            </w:tcMar>
            <w:vAlign w:val="bottom"/>
            <w:hideMark/>
          </w:tcPr>
          <w:p w14:paraId="617039FD" w14:textId="77777777" w:rsidR="00C43574" w:rsidRPr="00360CB3" w:rsidRDefault="00C43574" w:rsidP="000E68C2">
            <w:pPr>
              <w:spacing w:after="0"/>
              <w:jc w:val="center"/>
              <w:rPr>
                <w:rFonts w:ascii="Times New Roman" w:hAnsi="Times New Roman" w:cs="Times New Roman"/>
                <w:color w:val="000000"/>
              </w:rPr>
            </w:pPr>
            <w:r w:rsidRPr="00360CB3">
              <w:rPr>
                <w:rFonts w:ascii="Times New Roman" w:hAnsi="Times New Roman" w:cs="Times New Roman"/>
                <w:color w:val="000000"/>
              </w:rPr>
              <w:t>—</w:t>
            </w:r>
          </w:p>
        </w:tc>
        <w:tc>
          <w:tcPr>
            <w:tcW w:w="0" w:type="auto"/>
            <w:tcBorders>
              <w:top w:val="nil"/>
              <w:left w:val="nil"/>
              <w:right w:val="nil"/>
            </w:tcBorders>
            <w:shd w:val="clear" w:color="auto" w:fill="auto"/>
            <w:noWrap/>
            <w:tcMar>
              <w:top w:w="15" w:type="dxa"/>
              <w:left w:w="15" w:type="dxa"/>
              <w:bottom w:w="0" w:type="dxa"/>
              <w:right w:w="15" w:type="dxa"/>
            </w:tcMar>
            <w:vAlign w:val="bottom"/>
            <w:hideMark/>
          </w:tcPr>
          <w:p w14:paraId="296D7AB3" w14:textId="77777777" w:rsidR="00C43574" w:rsidRPr="00360CB3" w:rsidRDefault="00C43574" w:rsidP="000E68C2">
            <w:pPr>
              <w:spacing w:after="0"/>
              <w:jc w:val="center"/>
              <w:rPr>
                <w:rFonts w:ascii="Times New Roman" w:hAnsi="Times New Roman" w:cs="Times New Roman"/>
                <w:color w:val="000000"/>
              </w:rPr>
            </w:pPr>
            <w:r w:rsidRPr="00360CB3">
              <w:rPr>
                <w:rFonts w:ascii="Times New Roman" w:hAnsi="Times New Roman" w:cs="Times New Roman"/>
                <w:color w:val="000000"/>
              </w:rPr>
              <w:t>—</w:t>
            </w:r>
          </w:p>
        </w:tc>
        <w:tc>
          <w:tcPr>
            <w:tcW w:w="0" w:type="auto"/>
            <w:tcBorders>
              <w:top w:val="nil"/>
              <w:left w:val="nil"/>
              <w:right w:val="nil"/>
            </w:tcBorders>
            <w:shd w:val="clear" w:color="auto" w:fill="auto"/>
            <w:noWrap/>
            <w:tcMar>
              <w:top w:w="15" w:type="dxa"/>
              <w:left w:w="15" w:type="dxa"/>
              <w:bottom w:w="0" w:type="dxa"/>
              <w:right w:w="15" w:type="dxa"/>
            </w:tcMar>
            <w:vAlign w:val="bottom"/>
            <w:hideMark/>
          </w:tcPr>
          <w:p w14:paraId="6808EC0F" w14:textId="77777777" w:rsidR="00C43574" w:rsidRPr="00360CB3" w:rsidRDefault="00C43574" w:rsidP="000E68C2">
            <w:pPr>
              <w:spacing w:after="0"/>
              <w:jc w:val="center"/>
              <w:rPr>
                <w:rFonts w:ascii="Times New Roman" w:hAnsi="Times New Roman" w:cs="Times New Roman"/>
                <w:color w:val="000000"/>
              </w:rPr>
            </w:pPr>
            <w:r w:rsidRPr="00360CB3">
              <w:rPr>
                <w:rFonts w:ascii="Times New Roman" w:hAnsi="Times New Roman" w:cs="Times New Roman"/>
                <w:color w:val="000000"/>
              </w:rPr>
              <w:t>—</w:t>
            </w:r>
          </w:p>
        </w:tc>
        <w:tc>
          <w:tcPr>
            <w:tcW w:w="0" w:type="auto"/>
            <w:tcBorders>
              <w:top w:val="nil"/>
              <w:left w:val="nil"/>
              <w:right w:val="nil"/>
            </w:tcBorders>
            <w:shd w:val="clear" w:color="auto" w:fill="auto"/>
            <w:noWrap/>
            <w:tcMar>
              <w:top w:w="15" w:type="dxa"/>
              <w:left w:w="15" w:type="dxa"/>
              <w:bottom w:w="0" w:type="dxa"/>
              <w:right w:w="15" w:type="dxa"/>
            </w:tcMar>
            <w:vAlign w:val="bottom"/>
            <w:hideMark/>
          </w:tcPr>
          <w:p w14:paraId="3954DCC8" w14:textId="77777777" w:rsidR="00C43574" w:rsidRPr="00360CB3" w:rsidRDefault="00C43574" w:rsidP="000E68C2">
            <w:pPr>
              <w:spacing w:after="0"/>
              <w:jc w:val="center"/>
              <w:rPr>
                <w:rFonts w:ascii="Times New Roman" w:hAnsi="Times New Roman" w:cs="Times New Roman"/>
                <w:color w:val="000000"/>
              </w:rPr>
            </w:pPr>
            <w:r w:rsidRPr="00360CB3">
              <w:rPr>
                <w:rFonts w:ascii="Times New Roman" w:hAnsi="Times New Roman" w:cs="Times New Roman"/>
                <w:color w:val="000000"/>
              </w:rPr>
              <w:t>—</w:t>
            </w:r>
          </w:p>
        </w:tc>
      </w:tr>
      <w:tr w:rsidR="00C43574" w:rsidRPr="00E10B7C" w14:paraId="28B8495A" w14:textId="77777777" w:rsidTr="001E5812">
        <w:trPr>
          <w:trHeight w:val="300"/>
        </w:trPr>
        <w:tc>
          <w:tcPr>
            <w:tcW w:w="3685" w:type="dxa"/>
            <w:tcBorders>
              <w:top w:val="nil"/>
              <w:left w:val="nil"/>
              <w:bottom w:val="single" w:sz="12" w:space="0" w:color="auto"/>
              <w:right w:val="nil"/>
            </w:tcBorders>
            <w:shd w:val="clear" w:color="auto" w:fill="auto"/>
            <w:noWrap/>
            <w:tcMar>
              <w:top w:w="15" w:type="dxa"/>
              <w:left w:w="15" w:type="dxa"/>
              <w:bottom w:w="0" w:type="dxa"/>
              <w:right w:w="15" w:type="dxa"/>
            </w:tcMar>
            <w:vAlign w:val="bottom"/>
            <w:hideMark/>
          </w:tcPr>
          <w:p w14:paraId="229F030B" w14:textId="14330021" w:rsidR="00C43574" w:rsidRPr="00360CB3" w:rsidRDefault="00EB6F67" w:rsidP="00EB6F67">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00C43574" w:rsidRPr="00360CB3">
              <w:rPr>
                <w:rFonts w:ascii="Times New Roman" w:hAnsi="Times New Roman" w:cs="Times New Roman"/>
                <w:color w:val="000000"/>
              </w:rPr>
              <w:t>Time lag</w:t>
            </w:r>
          </w:p>
        </w:tc>
        <w:tc>
          <w:tcPr>
            <w:tcW w:w="0" w:type="auto"/>
            <w:tcBorders>
              <w:top w:val="nil"/>
              <w:left w:val="nil"/>
              <w:bottom w:val="single" w:sz="12" w:space="0" w:color="auto"/>
              <w:right w:val="nil"/>
            </w:tcBorders>
            <w:shd w:val="clear" w:color="auto" w:fill="auto"/>
            <w:noWrap/>
            <w:tcMar>
              <w:top w:w="15" w:type="dxa"/>
              <w:left w:w="15" w:type="dxa"/>
              <w:bottom w:w="0" w:type="dxa"/>
              <w:right w:w="15" w:type="dxa"/>
            </w:tcMar>
            <w:vAlign w:val="bottom"/>
            <w:hideMark/>
          </w:tcPr>
          <w:p w14:paraId="49448A52" w14:textId="77777777" w:rsidR="00C43574" w:rsidRPr="00360CB3" w:rsidRDefault="00C43574" w:rsidP="000E68C2">
            <w:pPr>
              <w:spacing w:after="0"/>
              <w:jc w:val="center"/>
              <w:rPr>
                <w:rFonts w:ascii="Times New Roman" w:hAnsi="Times New Roman" w:cs="Times New Roman"/>
                <w:color w:val="000000"/>
              </w:rPr>
            </w:pPr>
            <w:r w:rsidRPr="00360CB3">
              <w:rPr>
                <w:rFonts w:ascii="Times New Roman" w:hAnsi="Times New Roman" w:cs="Times New Roman"/>
                <w:color w:val="000000"/>
              </w:rPr>
              <w:t>—</w:t>
            </w:r>
          </w:p>
        </w:tc>
        <w:tc>
          <w:tcPr>
            <w:tcW w:w="0" w:type="auto"/>
            <w:tcBorders>
              <w:top w:val="nil"/>
              <w:left w:val="nil"/>
              <w:bottom w:val="single" w:sz="12" w:space="0" w:color="auto"/>
              <w:right w:val="nil"/>
            </w:tcBorders>
            <w:shd w:val="clear" w:color="auto" w:fill="auto"/>
            <w:noWrap/>
            <w:tcMar>
              <w:top w:w="15" w:type="dxa"/>
              <w:left w:w="15" w:type="dxa"/>
              <w:bottom w:w="0" w:type="dxa"/>
              <w:right w:w="15" w:type="dxa"/>
            </w:tcMar>
            <w:vAlign w:val="bottom"/>
            <w:hideMark/>
          </w:tcPr>
          <w:p w14:paraId="657B5702" w14:textId="77777777" w:rsidR="00C43574" w:rsidRPr="00360CB3" w:rsidRDefault="00C43574" w:rsidP="000E68C2">
            <w:pPr>
              <w:spacing w:after="0"/>
              <w:jc w:val="center"/>
              <w:rPr>
                <w:rFonts w:ascii="Times New Roman" w:hAnsi="Times New Roman" w:cs="Times New Roman"/>
                <w:color w:val="000000"/>
              </w:rPr>
            </w:pPr>
            <w:r w:rsidRPr="00360CB3">
              <w:rPr>
                <w:rFonts w:ascii="Times New Roman" w:hAnsi="Times New Roman" w:cs="Times New Roman"/>
                <w:color w:val="000000"/>
              </w:rPr>
              <w:t>—</w:t>
            </w:r>
          </w:p>
        </w:tc>
        <w:tc>
          <w:tcPr>
            <w:tcW w:w="0" w:type="auto"/>
            <w:tcBorders>
              <w:top w:val="nil"/>
              <w:left w:val="nil"/>
              <w:bottom w:val="single" w:sz="12" w:space="0" w:color="auto"/>
              <w:right w:val="nil"/>
            </w:tcBorders>
            <w:shd w:val="clear" w:color="auto" w:fill="auto"/>
            <w:noWrap/>
            <w:tcMar>
              <w:top w:w="15" w:type="dxa"/>
              <w:left w:w="15" w:type="dxa"/>
              <w:bottom w:w="0" w:type="dxa"/>
              <w:right w:w="15" w:type="dxa"/>
            </w:tcMar>
            <w:vAlign w:val="bottom"/>
            <w:hideMark/>
          </w:tcPr>
          <w:p w14:paraId="47C5E528" w14:textId="77777777" w:rsidR="00C43574" w:rsidRPr="00360CB3" w:rsidRDefault="00C43574" w:rsidP="000E68C2">
            <w:pPr>
              <w:spacing w:after="0"/>
              <w:jc w:val="center"/>
              <w:rPr>
                <w:rFonts w:ascii="Times New Roman" w:hAnsi="Times New Roman" w:cs="Times New Roman"/>
                <w:color w:val="000000"/>
              </w:rPr>
            </w:pPr>
            <w:r w:rsidRPr="00360CB3">
              <w:rPr>
                <w:rFonts w:ascii="Times New Roman" w:hAnsi="Times New Roman" w:cs="Times New Roman"/>
                <w:color w:val="000000"/>
              </w:rPr>
              <w:t>—</w:t>
            </w:r>
          </w:p>
        </w:tc>
        <w:tc>
          <w:tcPr>
            <w:tcW w:w="0" w:type="auto"/>
            <w:tcBorders>
              <w:top w:val="nil"/>
              <w:left w:val="nil"/>
              <w:bottom w:val="single" w:sz="12" w:space="0" w:color="auto"/>
              <w:right w:val="nil"/>
            </w:tcBorders>
            <w:shd w:val="clear" w:color="auto" w:fill="auto"/>
            <w:noWrap/>
            <w:tcMar>
              <w:top w:w="15" w:type="dxa"/>
              <w:left w:w="15" w:type="dxa"/>
              <w:bottom w:w="0" w:type="dxa"/>
              <w:right w:w="15" w:type="dxa"/>
            </w:tcMar>
            <w:vAlign w:val="bottom"/>
            <w:hideMark/>
          </w:tcPr>
          <w:p w14:paraId="0DF50BEC" w14:textId="77777777" w:rsidR="00C43574" w:rsidRPr="00360CB3" w:rsidRDefault="00C43574" w:rsidP="000E68C2">
            <w:pPr>
              <w:spacing w:after="0"/>
              <w:jc w:val="center"/>
              <w:rPr>
                <w:rFonts w:ascii="Times New Roman" w:hAnsi="Times New Roman" w:cs="Times New Roman"/>
                <w:color w:val="000000"/>
              </w:rPr>
            </w:pPr>
            <w:r w:rsidRPr="00360CB3">
              <w:rPr>
                <w:rFonts w:ascii="Times New Roman" w:hAnsi="Times New Roman" w:cs="Times New Roman"/>
                <w:color w:val="000000"/>
              </w:rPr>
              <w:t>—</w:t>
            </w:r>
          </w:p>
        </w:tc>
        <w:tc>
          <w:tcPr>
            <w:tcW w:w="0" w:type="auto"/>
            <w:tcBorders>
              <w:top w:val="nil"/>
              <w:left w:val="nil"/>
              <w:bottom w:val="single" w:sz="12" w:space="0" w:color="auto"/>
              <w:right w:val="nil"/>
            </w:tcBorders>
            <w:shd w:val="clear" w:color="auto" w:fill="auto"/>
            <w:noWrap/>
            <w:tcMar>
              <w:top w:w="15" w:type="dxa"/>
              <w:left w:w="15" w:type="dxa"/>
              <w:bottom w:w="0" w:type="dxa"/>
              <w:right w:w="15" w:type="dxa"/>
            </w:tcMar>
            <w:vAlign w:val="bottom"/>
            <w:hideMark/>
          </w:tcPr>
          <w:p w14:paraId="0CD70ECA" w14:textId="77777777" w:rsidR="00C43574" w:rsidRPr="00360CB3" w:rsidRDefault="00C43574" w:rsidP="000E68C2">
            <w:pPr>
              <w:spacing w:after="0"/>
              <w:jc w:val="center"/>
              <w:rPr>
                <w:rFonts w:ascii="Times New Roman" w:hAnsi="Times New Roman" w:cs="Times New Roman"/>
                <w:color w:val="000000"/>
              </w:rPr>
            </w:pPr>
            <w:r w:rsidRPr="00360CB3">
              <w:rPr>
                <w:rFonts w:ascii="Times New Roman" w:hAnsi="Times New Roman" w:cs="Times New Roman"/>
                <w:color w:val="000000"/>
              </w:rPr>
              <w:t>—</w:t>
            </w:r>
          </w:p>
        </w:tc>
        <w:tc>
          <w:tcPr>
            <w:tcW w:w="0" w:type="auto"/>
            <w:tcBorders>
              <w:top w:val="nil"/>
              <w:left w:val="nil"/>
              <w:bottom w:val="single" w:sz="12" w:space="0" w:color="auto"/>
              <w:right w:val="nil"/>
            </w:tcBorders>
            <w:shd w:val="clear" w:color="auto" w:fill="auto"/>
            <w:noWrap/>
            <w:tcMar>
              <w:top w:w="15" w:type="dxa"/>
              <w:left w:w="15" w:type="dxa"/>
              <w:bottom w:w="0" w:type="dxa"/>
              <w:right w:w="15" w:type="dxa"/>
            </w:tcMar>
            <w:vAlign w:val="bottom"/>
            <w:hideMark/>
          </w:tcPr>
          <w:p w14:paraId="315F1BBF" w14:textId="77777777" w:rsidR="00C43574" w:rsidRPr="00360CB3" w:rsidRDefault="00C43574" w:rsidP="000E68C2">
            <w:pPr>
              <w:spacing w:after="0"/>
              <w:jc w:val="center"/>
              <w:rPr>
                <w:rFonts w:ascii="Times New Roman" w:hAnsi="Times New Roman" w:cs="Times New Roman"/>
                <w:color w:val="000000"/>
              </w:rPr>
            </w:pPr>
            <w:r w:rsidRPr="00360CB3">
              <w:rPr>
                <w:rFonts w:ascii="Times New Roman" w:hAnsi="Times New Roman" w:cs="Times New Roman"/>
                <w:color w:val="000000"/>
              </w:rPr>
              <w:t>—</w:t>
            </w:r>
          </w:p>
        </w:tc>
      </w:tr>
    </w:tbl>
    <w:p w14:paraId="40E2C8CD" w14:textId="3BF6BF25" w:rsidR="00C43574" w:rsidRPr="002B13E0" w:rsidRDefault="00C43574" w:rsidP="000E68C2">
      <w:pPr>
        <w:pStyle w:val="TableFigure"/>
        <w:spacing w:line="276" w:lineRule="auto"/>
        <w:rPr>
          <w:sz w:val="20"/>
          <w:szCs w:val="20"/>
        </w:rPr>
      </w:pPr>
      <w:r w:rsidRPr="002B13E0">
        <w:rPr>
          <w:rStyle w:val="Emphasis"/>
          <w:rFonts w:ascii="Times New Roman" w:hAnsi="Times New Roman" w:cs="Times New Roman"/>
          <w:sz w:val="20"/>
          <w:szCs w:val="20"/>
        </w:rPr>
        <w:t>Note</w:t>
      </w:r>
      <w:r w:rsidRPr="002B13E0">
        <w:rPr>
          <w:rFonts w:ascii="Times New Roman" w:hAnsi="Times New Roman" w:cs="Times New Roman"/>
          <w:sz w:val="20"/>
          <w:szCs w:val="20"/>
        </w:rPr>
        <w:t xml:space="preserve">:  </w:t>
      </w:r>
      <w:r w:rsidRPr="00E935DE">
        <w:rPr>
          <w:rFonts w:ascii="Times" w:eastAsia="Times New Roman" w:hAnsi="Times" w:cs="Times New Roman"/>
          <w:i/>
          <w:iCs/>
          <w:kern w:val="0"/>
          <w:sz w:val="20"/>
          <w:szCs w:val="20"/>
          <w:lang w:val="en-NZ" w:eastAsia="en-GB"/>
        </w:rPr>
        <w:t>SE</w:t>
      </w:r>
      <w:r>
        <w:rPr>
          <w:rFonts w:ascii="Times" w:eastAsia="Times New Roman" w:hAnsi="Times" w:cs="Times New Roman"/>
          <w:kern w:val="0"/>
          <w:sz w:val="20"/>
          <w:szCs w:val="20"/>
          <w:lang w:val="en-NZ" w:eastAsia="en-GB"/>
        </w:rPr>
        <w:t xml:space="preserve"> = Standard error, CI</w:t>
      </w:r>
      <w:r w:rsidRPr="00E935DE">
        <w:rPr>
          <w:rFonts w:ascii="Times" w:eastAsia="Times New Roman" w:hAnsi="Times" w:cs="Times New Roman"/>
          <w:kern w:val="0"/>
          <w:sz w:val="20"/>
          <w:szCs w:val="20"/>
          <w:vertAlign w:val="subscript"/>
          <w:lang w:val="en-NZ" w:eastAsia="en-GB"/>
        </w:rPr>
        <w:t>L</w:t>
      </w:r>
      <w:r>
        <w:rPr>
          <w:rFonts w:ascii="Times" w:eastAsia="Times New Roman" w:hAnsi="Times" w:cs="Times New Roman"/>
          <w:kern w:val="0"/>
          <w:sz w:val="20"/>
          <w:szCs w:val="20"/>
          <w:lang w:val="en-NZ" w:eastAsia="en-GB"/>
        </w:rPr>
        <w:t xml:space="preserve"> = Lower limit of 95% confidence interval, CI</w:t>
      </w:r>
      <w:r>
        <w:rPr>
          <w:rFonts w:ascii="Times" w:eastAsia="Times New Roman" w:hAnsi="Times" w:cs="Times New Roman"/>
          <w:kern w:val="0"/>
          <w:sz w:val="20"/>
          <w:szCs w:val="20"/>
          <w:vertAlign w:val="subscript"/>
          <w:lang w:val="en-NZ" w:eastAsia="en-GB"/>
        </w:rPr>
        <w:t>U</w:t>
      </w:r>
      <w:r>
        <w:rPr>
          <w:rFonts w:ascii="Times" w:eastAsia="Times New Roman" w:hAnsi="Times" w:cs="Times New Roman"/>
          <w:kern w:val="0"/>
          <w:sz w:val="20"/>
          <w:szCs w:val="20"/>
          <w:lang w:val="en-NZ" w:eastAsia="en-GB"/>
        </w:rPr>
        <w:t xml:space="preserve"> = Upper limit of the 95% confidence interval.</w:t>
      </w:r>
    </w:p>
    <w:p w14:paraId="573E48C6" w14:textId="77777777" w:rsidR="00C43574" w:rsidRDefault="00C43574" w:rsidP="000E68C2">
      <w:pPr>
        <w:rPr>
          <w:rFonts w:ascii="Times New Roman" w:eastAsiaTheme="majorEastAsia" w:hAnsi="Times New Roman" w:cstheme="majorBidi"/>
          <w:b/>
          <w:sz w:val="24"/>
          <w:szCs w:val="32"/>
        </w:rPr>
      </w:pPr>
      <w:r>
        <w:rPr>
          <w:rFonts w:ascii="Times New Roman" w:eastAsiaTheme="majorEastAsia" w:hAnsi="Times New Roman" w:cstheme="majorBidi"/>
          <w:b/>
          <w:sz w:val="24"/>
          <w:szCs w:val="32"/>
        </w:rPr>
        <w:br w:type="page"/>
      </w:r>
    </w:p>
    <w:p w14:paraId="0B7AA7C7" w14:textId="71D9D1CF" w:rsidR="00C43574" w:rsidRPr="007E2F09" w:rsidRDefault="00C43574" w:rsidP="007E2F09">
      <w:pPr>
        <w:pStyle w:val="Heading1"/>
      </w:pPr>
      <w:bookmarkStart w:id="4" w:name="_Toc153275288"/>
      <w:r w:rsidRPr="007E2F09">
        <w:lastRenderedPageBreak/>
        <w:t xml:space="preserve">Supplemental Table </w:t>
      </w:r>
      <w:r w:rsidR="000E68C2" w:rsidRPr="007E2F09">
        <w:t>5</w:t>
      </w:r>
      <w:r w:rsidRPr="007E2F09">
        <w:t>: Full Meta-Regression Results (Individualism, Age, and Time Lag) for Relatedness Support on Basic Needs and Autonomous Motivation-Based Criteria</w:t>
      </w:r>
      <w:bookmarkEnd w:id="4"/>
    </w:p>
    <w:p w14:paraId="4E2E6B24" w14:textId="77777777" w:rsidR="00F22EB3" w:rsidRPr="000E68C2" w:rsidRDefault="00F22EB3" w:rsidP="000E68C2"/>
    <w:tbl>
      <w:tblPr>
        <w:tblW w:w="9802" w:type="dxa"/>
        <w:tblCellMar>
          <w:left w:w="0" w:type="dxa"/>
          <w:right w:w="0" w:type="dxa"/>
        </w:tblCellMar>
        <w:tblLook w:val="04A0" w:firstRow="1" w:lastRow="0" w:firstColumn="1" w:lastColumn="0" w:noHBand="0" w:noVBand="1"/>
      </w:tblPr>
      <w:tblGrid>
        <w:gridCol w:w="3685"/>
        <w:gridCol w:w="1317"/>
        <w:gridCol w:w="960"/>
        <w:gridCol w:w="960"/>
        <w:gridCol w:w="960"/>
        <w:gridCol w:w="960"/>
        <w:gridCol w:w="960"/>
      </w:tblGrid>
      <w:tr w:rsidR="00C43574" w:rsidRPr="00E10B7C" w14:paraId="1F4C8FC5" w14:textId="77777777" w:rsidTr="001E5812">
        <w:trPr>
          <w:trHeight w:val="600"/>
          <w:tblHeader/>
        </w:trPr>
        <w:tc>
          <w:tcPr>
            <w:tcW w:w="3685" w:type="dxa"/>
            <w:tcBorders>
              <w:top w:val="single" w:sz="12" w:space="0" w:color="auto"/>
              <w:left w:val="nil"/>
              <w:bottom w:val="single" w:sz="12" w:space="0" w:color="auto"/>
              <w:right w:val="nil"/>
            </w:tcBorders>
            <w:shd w:val="clear" w:color="auto" w:fill="auto"/>
            <w:tcMar>
              <w:top w:w="15" w:type="dxa"/>
              <w:left w:w="15" w:type="dxa"/>
              <w:bottom w:w="0" w:type="dxa"/>
              <w:right w:w="15" w:type="dxa"/>
            </w:tcMar>
            <w:vAlign w:val="center"/>
            <w:hideMark/>
          </w:tcPr>
          <w:p w14:paraId="7B833A95" w14:textId="77777777" w:rsidR="00C43574" w:rsidRPr="000E68C2" w:rsidRDefault="00C43574" w:rsidP="00DE34FC">
            <w:pPr>
              <w:spacing w:after="0"/>
              <w:ind w:firstLine="131"/>
              <w:rPr>
                <w:rFonts w:ascii="Times New Roman" w:hAnsi="Times New Roman" w:cs="Times New Roman"/>
                <w:color w:val="000000"/>
              </w:rPr>
            </w:pPr>
            <w:r w:rsidRPr="000E68C2">
              <w:rPr>
                <w:rFonts w:ascii="Times New Roman" w:hAnsi="Times New Roman" w:cs="Times New Roman"/>
                <w:color w:val="000000"/>
              </w:rPr>
              <w:t>Criterion, intercept, and predictor</w:t>
            </w:r>
          </w:p>
        </w:tc>
        <w:tc>
          <w:tcPr>
            <w:tcW w:w="1317" w:type="dxa"/>
            <w:tcBorders>
              <w:top w:val="single" w:sz="12" w:space="0" w:color="auto"/>
              <w:left w:val="nil"/>
              <w:bottom w:val="single" w:sz="12" w:space="0" w:color="auto"/>
              <w:right w:val="nil"/>
            </w:tcBorders>
            <w:shd w:val="clear" w:color="auto" w:fill="auto"/>
            <w:noWrap/>
            <w:tcMar>
              <w:top w:w="15" w:type="dxa"/>
              <w:left w:w="15" w:type="dxa"/>
              <w:bottom w:w="0" w:type="dxa"/>
              <w:right w:w="15" w:type="dxa"/>
            </w:tcMar>
            <w:vAlign w:val="center"/>
            <w:hideMark/>
          </w:tcPr>
          <w:p w14:paraId="746B564B" w14:textId="77777777" w:rsidR="00C43574" w:rsidRPr="000E68C2" w:rsidRDefault="00C43574" w:rsidP="000E68C2">
            <w:pPr>
              <w:spacing w:after="0"/>
              <w:jc w:val="center"/>
              <w:rPr>
                <w:rFonts w:ascii="Times New Roman" w:hAnsi="Times New Roman" w:cs="Times New Roman"/>
                <w:color w:val="000000"/>
              </w:rPr>
            </w:pPr>
            <w:r w:rsidRPr="000E68C2">
              <w:rPr>
                <w:rFonts w:ascii="Times New Roman" w:hAnsi="Times New Roman" w:cs="Times New Roman"/>
                <w:color w:val="000000"/>
              </w:rPr>
              <w:t>Estimate</w:t>
            </w:r>
          </w:p>
        </w:tc>
        <w:tc>
          <w:tcPr>
            <w:tcW w:w="960" w:type="dxa"/>
            <w:tcBorders>
              <w:top w:val="single" w:sz="12" w:space="0" w:color="auto"/>
              <w:left w:val="nil"/>
              <w:bottom w:val="single" w:sz="12" w:space="0" w:color="auto"/>
              <w:right w:val="nil"/>
            </w:tcBorders>
            <w:shd w:val="clear" w:color="auto" w:fill="auto"/>
            <w:noWrap/>
            <w:tcMar>
              <w:top w:w="15" w:type="dxa"/>
              <w:left w:w="15" w:type="dxa"/>
              <w:bottom w:w="0" w:type="dxa"/>
              <w:right w:w="15" w:type="dxa"/>
            </w:tcMar>
            <w:vAlign w:val="center"/>
            <w:hideMark/>
          </w:tcPr>
          <w:p w14:paraId="54DA784D" w14:textId="77777777" w:rsidR="00C43574" w:rsidRPr="000E68C2" w:rsidRDefault="00C43574" w:rsidP="000E68C2">
            <w:pPr>
              <w:spacing w:after="0"/>
              <w:jc w:val="center"/>
              <w:rPr>
                <w:rFonts w:ascii="Times New Roman" w:hAnsi="Times New Roman" w:cs="Times New Roman"/>
                <w:i/>
                <w:iCs/>
                <w:color w:val="000000"/>
              </w:rPr>
            </w:pPr>
            <w:r w:rsidRPr="000E68C2">
              <w:rPr>
                <w:rFonts w:ascii="Times New Roman" w:hAnsi="Times New Roman" w:cs="Times New Roman"/>
                <w:i/>
                <w:iCs/>
                <w:color w:val="000000"/>
              </w:rPr>
              <w:t>SE</w:t>
            </w:r>
          </w:p>
        </w:tc>
        <w:tc>
          <w:tcPr>
            <w:tcW w:w="960" w:type="dxa"/>
            <w:tcBorders>
              <w:top w:val="single" w:sz="12" w:space="0" w:color="auto"/>
              <w:left w:val="nil"/>
              <w:bottom w:val="single" w:sz="12" w:space="0" w:color="auto"/>
              <w:right w:val="nil"/>
            </w:tcBorders>
            <w:shd w:val="clear" w:color="auto" w:fill="auto"/>
            <w:noWrap/>
            <w:tcMar>
              <w:top w:w="15" w:type="dxa"/>
              <w:left w:w="15" w:type="dxa"/>
              <w:bottom w:w="0" w:type="dxa"/>
              <w:right w:w="15" w:type="dxa"/>
            </w:tcMar>
            <w:vAlign w:val="center"/>
            <w:hideMark/>
          </w:tcPr>
          <w:p w14:paraId="5C4601F4" w14:textId="77777777" w:rsidR="00C43574" w:rsidRPr="000E68C2" w:rsidRDefault="00C43574" w:rsidP="000E68C2">
            <w:pPr>
              <w:spacing w:after="0"/>
              <w:jc w:val="center"/>
              <w:rPr>
                <w:rFonts w:ascii="Times New Roman" w:hAnsi="Times New Roman" w:cs="Times New Roman"/>
                <w:color w:val="000000"/>
              </w:rPr>
            </w:pPr>
            <w:r w:rsidRPr="000E68C2">
              <w:rPr>
                <w:rFonts w:ascii="Times New Roman" w:hAnsi="Times New Roman" w:cs="Times New Roman"/>
                <w:color w:val="000000"/>
              </w:rPr>
              <w:t>Z</w:t>
            </w:r>
          </w:p>
        </w:tc>
        <w:tc>
          <w:tcPr>
            <w:tcW w:w="960" w:type="dxa"/>
            <w:tcBorders>
              <w:top w:val="single" w:sz="12" w:space="0" w:color="auto"/>
              <w:left w:val="nil"/>
              <w:bottom w:val="single" w:sz="12" w:space="0" w:color="auto"/>
              <w:right w:val="nil"/>
            </w:tcBorders>
            <w:shd w:val="clear" w:color="auto" w:fill="auto"/>
            <w:noWrap/>
            <w:tcMar>
              <w:top w:w="15" w:type="dxa"/>
              <w:left w:w="15" w:type="dxa"/>
              <w:bottom w:w="0" w:type="dxa"/>
              <w:right w:w="15" w:type="dxa"/>
            </w:tcMar>
            <w:vAlign w:val="center"/>
            <w:hideMark/>
          </w:tcPr>
          <w:p w14:paraId="04C5E1A2" w14:textId="77777777" w:rsidR="00C43574" w:rsidRPr="000E68C2" w:rsidRDefault="00C43574" w:rsidP="000E68C2">
            <w:pPr>
              <w:spacing w:after="0"/>
              <w:jc w:val="center"/>
              <w:rPr>
                <w:rFonts w:ascii="Times New Roman" w:hAnsi="Times New Roman" w:cs="Times New Roman"/>
                <w:i/>
                <w:iCs/>
                <w:color w:val="000000"/>
              </w:rPr>
            </w:pPr>
            <w:r w:rsidRPr="000E68C2">
              <w:rPr>
                <w:rFonts w:ascii="Times New Roman" w:hAnsi="Times New Roman" w:cs="Times New Roman"/>
                <w:i/>
                <w:iCs/>
                <w:color w:val="000000"/>
              </w:rPr>
              <w:t>p</w:t>
            </w:r>
          </w:p>
        </w:tc>
        <w:tc>
          <w:tcPr>
            <w:tcW w:w="960" w:type="dxa"/>
            <w:tcBorders>
              <w:top w:val="single" w:sz="12" w:space="0" w:color="auto"/>
              <w:left w:val="nil"/>
              <w:bottom w:val="single" w:sz="12" w:space="0" w:color="auto"/>
              <w:right w:val="nil"/>
            </w:tcBorders>
            <w:shd w:val="clear" w:color="auto" w:fill="auto"/>
            <w:noWrap/>
            <w:tcMar>
              <w:top w:w="15" w:type="dxa"/>
              <w:left w:w="15" w:type="dxa"/>
              <w:bottom w:w="0" w:type="dxa"/>
              <w:right w:w="15" w:type="dxa"/>
            </w:tcMar>
            <w:vAlign w:val="center"/>
            <w:hideMark/>
          </w:tcPr>
          <w:p w14:paraId="366DBE39" w14:textId="77777777" w:rsidR="00C43574" w:rsidRPr="000E68C2" w:rsidRDefault="00C43574" w:rsidP="000E68C2">
            <w:pPr>
              <w:spacing w:after="0"/>
              <w:jc w:val="center"/>
              <w:rPr>
                <w:rFonts w:ascii="Times New Roman" w:hAnsi="Times New Roman" w:cs="Times New Roman"/>
                <w:color w:val="000000"/>
              </w:rPr>
            </w:pPr>
            <w:r w:rsidRPr="000E68C2">
              <w:rPr>
                <w:rFonts w:ascii="Times New Roman" w:hAnsi="Times New Roman" w:cs="Times New Roman"/>
                <w:color w:val="000000"/>
              </w:rPr>
              <w:t>CI</w:t>
            </w:r>
            <w:r w:rsidRPr="000E68C2">
              <w:rPr>
                <w:rFonts w:ascii="Times New Roman" w:hAnsi="Times New Roman" w:cs="Times New Roman"/>
                <w:color w:val="000000"/>
                <w:vertAlign w:val="subscript"/>
              </w:rPr>
              <w:t>L</w:t>
            </w:r>
          </w:p>
        </w:tc>
        <w:tc>
          <w:tcPr>
            <w:tcW w:w="960" w:type="dxa"/>
            <w:tcBorders>
              <w:top w:val="single" w:sz="12" w:space="0" w:color="auto"/>
              <w:left w:val="nil"/>
              <w:bottom w:val="single" w:sz="12" w:space="0" w:color="auto"/>
              <w:right w:val="nil"/>
            </w:tcBorders>
            <w:shd w:val="clear" w:color="auto" w:fill="auto"/>
            <w:noWrap/>
            <w:tcMar>
              <w:top w:w="15" w:type="dxa"/>
              <w:left w:w="15" w:type="dxa"/>
              <w:bottom w:w="0" w:type="dxa"/>
              <w:right w:w="15" w:type="dxa"/>
            </w:tcMar>
            <w:vAlign w:val="center"/>
            <w:hideMark/>
          </w:tcPr>
          <w:p w14:paraId="2B27574B" w14:textId="77777777" w:rsidR="00C43574" w:rsidRPr="000E68C2" w:rsidRDefault="00C43574" w:rsidP="000E68C2">
            <w:pPr>
              <w:spacing w:after="0"/>
              <w:jc w:val="center"/>
              <w:rPr>
                <w:rFonts w:ascii="Times New Roman" w:hAnsi="Times New Roman" w:cs="Times New Roman"/>
                <w:color w:val="000000"/>
              </w:rPr>
            </w:pPr>
            <w:r w:rsidRPr="000E68C2">
              <w:rPr>
                <w:rFonts w:ascii="Times New Roman" w:hAnsi="Times New Roman" w:cs="Times New Roman"/>
                <w:color w:val="000000"/>
              </w:rPr>
              <w:t>CI</w:t>
            </w:r>
            <w:r w:rsidRPr="000E68C2">
              <w:rPr>
                <w:rFonts w:ascii="Times New Roman" w:hAnsi="Times New Roman" w:cs="Times New Roman"/>
                <w:color w:val="000000"/>
                <w:vertAlign w:val="subscript"/>
              </w:rPr>
              <w:t>U</w:t>
            </w:r>
          </w:p>
        </w:tc>
      </w:tr>
      <w:tr w:rsidR="00C43574" w:rsidRPr="00E10B7C" w14:paraId="0AF72C3A" w14:textId="77777777" w:rsidTr="001E5812">
        <w:trPr>
          <w:trHeight w:val="465"/>
        </w:trPr>
        <w:tc>
          <w:tcPr>
            <w:tcW w:w="9802" w:type="dxa"/>
            <w:gridSpan w:val="7"/>
            <w:tcBorders>
              <w:top w:val="single" w:sz="12" w:space="0" w:color="auto"/>
              <w:left w:val="nil"/>
              <w:bottom w:val="nil"/>
              <w:right w:val="nil"/>
            </w:tcBorders>
            <w:shd w:val="clear" w:color="auto" w:fill="auto"/>
            <w:noWrap/>
            <w:tcMar>
              <w:top w:w="15" w:type="dxa"/>
              <w:left w:w="15" w:type="dxa"/>
              <w:bottom w:w="0" w:type="dxa"/>
              <w:right w:w="15" w:type="dxa"/>
            </w:tcMar>
            <w:vAlign w:val="center"/>
            <w:hideMark/>
          </w:tcPr>
          <w:p w14:paraId="573442E5" w14:textId="77777777" w:rsidR="00C43574" w:rsidRPr="00C43574" w:rsidRDefault="00C43574" w:rsidP="00DE34FC">
            <w:pPr>
              <w:spacing w:after="0"/>
              <w:jc w:val="center"/>
              <w:rPr>
                <w:rFonts w:ascii="Times New Roman" w:hAnsi="Times New Roman" w:cs="Times New Roman"/>
              </w:rPr>
            </w:pPr>
            <w:r w:rsidRPr="00C43574">
              <w:rPr>
                <w:rFonts w:ascii="Times New Roman" w:hAnsi="Times New Roman" w:cs="Times New Roman"/>
                <w:b/>
                <w:bCs/>
                <w:color w:val="000000"/>
              </w:rPr>
              <w:t>Individualism</w:t>
            </w:r>
          </w:p>
        </w:tc>
      </w:tr>
      <w:tr w:rsidR="00C43574" w:rsidRPr="00E10B7C" w14:paraId="5555FB0C" w14:textId="77777777" w:rsidTr="00AE1CC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4768692A" w14:textId="77777777" w:rsidR="00C43574" w:rsidRPr="00C43574" w:rsidRDefault="00C43574" w:rsidP="00DE34FC">
            <w:pPr>
              <w:spacing w:after="0"/>
              <w:ind w:firstLine="131"/>
              <w:rPr>
                <w:rFonts w:ascii="Times New Roman" w:hAnsi="Times New Roman" w:cs="Times New Roman"/>
                <w:b/>
                <w:bCs/>
                <w:color w:val="000000"/>
              </w:rPr>
            </w:pPr>
            <w:r w:rsidRPr="00C43574">
              <w:rPr>
                <w:rFonts w:ascii="Times New Roman" w:hAnsi="Times New Roman" w:cs="Times New Roman"/>
                <w:b/>
                <w:bCs/>
                <w:color w:val="000000"/>
              </w:rPr>
              <w:t>Autonomy satisfaction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B973DAA" w14:textId="77777777" w:rsidR="00C43574" w:rsidRPr="00C43574" w:rsidRDefault="00C43574" w:rsidP="000E68C2">
            <w:pPr>
              <w:spacing w:after="0"/>
              <w:rPr>
                <w:rFonts w:ascii="Times New Roman" w:hAnsi="Times New Roman" w:cs="Times New Roman"/>
                <w:b/>
                <w:bCs/>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4254839" w14:textId="77777777" w:rsidR="00C43574" w:rsidRPr="00C43574" w:rsidRDefault="00C43574" w:rsidP="000E68C2">
            <w:pPr>
              <w:spacing w:after="0"/>
              <w:rPr>
                <w:rFonts w:ascii="Times New Roman" w:hAnsi="Times New Roman" w:cs="Times New Roman"/>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55085A7" w14:textId="77777777" w:rsidR="00C43574" w:rsidRPr="00C43574" w:rsidRDefault="00C43574" w:rsidP="000E68C2">
            <w:pPr>
              <w:spacing w:after="0"/>
              <w:rPr>
                <w:rFonts w:ascii="Times New Roman" w:hAnsi="Times New Roman" w:cs="Times New Roman"/>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D24346E" w14:textId="77777777" w:rsidR="00C43574" w:rsidRPr="00C43574" w:rsidRDefault="00C43574" w:rsidP="000E68C2">
            <w:pPr>
              <w:spacing w:after="0"/>
              <w:rPr>
                <w:rFonts w:ascii="Times New Roman" w:hAnsi="Times New Roman" w:cs="Times New Roman"/>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0FC34DB" w14:textId="77777777" w:rsidR="00C43574" w:rsidRPr="00C43574" w:rsidRDefault="00C43574" w:rsidP="000E68C2">
            <w:pPr>
              <w:spacing w:after="0"/>
              <w:rPr>
                <w:rFonts w:ascii="Times New Roman" w:hAnsi="Times New Roman" w:cs="Times New Roman"/>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68487AD" w14:textId="77777777" w:rsidR="00C43574" w:rsidRPr="00C43574" w:rsidRDefault="00C43574" w:rsidP="000E68C2">
            <w:pPr>
              <w:spacing w:after="0"/>
              <w:rPr>
                <w:rFonts w:ascii="Times New Roman" w:hAnsi="Times New Roman" w:cs="Times New Roman"/>
              </w:rPr>
            </w:pPr>
          </w:p>
        </w:tc>
      </w:tr>
      <w:tr w:rsidR="002F1286" w:rsidRPr="00E10B7C" w14:paraId="0B7F5171" w14:textId="77777777" w:rsidTr="00AE1CC5">
        <w:trPr>
          <w:trHeight w:val="315"/>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5E8CD74B" w14:textId="455A7EE4" w:rsidR="002F1286" w:rsidRPr="00C43574" w:rsidRDefault="002F1286" w:rsidP="002F1286">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C43574">
              <w:rPr>
                <w:rFonts w:ascii="Times New Roman" w:hAnsi="Times New Roman" w:cs="Times New Roman"/>
                <w:color w:val="000000"/>
              </w:rPr>
              <w:t>Intercept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C2C5394" w14:textId="0BA7723A" w:rsidR="002F1286" w:rsidRPr="002F1286" w:rsidRDefault="002F1286" w:rsidP="002F1286">
            <w:pPr>
              <w:spacing w:after="0"/>
              <w:jc w:val="right"/>
              <w:rPr>
                <w:rFonts w:ascii="Times New Roman" w:hAnsi="Times New Roman" w:cs="Times New Roman"/>
                <w:color w:val="000000"/>
              </w:rPr>
            </w:pPr>
            <w:r w:rsidRPr="002F1286">
              <w:rPr>
                <w:rFonts w:ascii="Times New Roman" w:hAnsi="Times New Roman" w:cs="Times New Roman"/>
                <w:color w:val="000000"/>
              </w:rPr>
              <w:t>.6018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B8F2DDB" w14:textId="70F772D3" w:rsidR="002F1286" w:rsidRPr="002F1286" w:rsidRDefault="002F1286" w:rsidP="002F1286">
            <w:pPr>
              <w:spacing w:after="0"/>
              <w:jc w:val="right"/>
              <w:rPr>
                <w:rFonts w:ascii="Times New Roman" w:hAnsi="Times New Roman" w:cs="Times New Roman"/>
                <w:color w:val="000000"/>
              </w:rPr>
            </w:pPr>
            <w:r w:rsidRPr="002F1286">
              <w:rPr>
                <w:rFonts w:ascii="Times New Roman" w:hAnsi="Times New Roman" w:cs="Times New Roman"/>
                <w:color w:val="000000"/>
              </w:rPr>
              <w:t>.1164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EDF0346" w14:textId="068C2ADD" w:rsidR="002F1286" w:rsidRPr="002F1286" w:rsidRDefault="002F1286" w:rsidP="002F1286">
            <w:pPr>
              <w:spacing w:after="0"/>
              <w:jc w:val="right"/>
              <w:rPr>
                <w:rFonts w:ascii="Times New Roman" w:hAnsi="Times New Roman" w:cs="Times New Roman"/>
                <w:color w:val="000000"/>
              </w:rPr>
            </w:pPr>
            <w:r w:rsidRPr="002F1286">
              <w:rPr>
                <w:rFonts w:ascii="Times New Roman" w:hAnsi="Times New Roman" w:cs="Times New Roman"/>
                <w:color w:val="000000"/>
              </w:rPr>
              <w:t>5.1693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C8D70AB" w14:textId="555D8799" w:rsidR="002F1286" w:rsidRPr="002F1286" w:rsidRDefault="002F1286" w:rsidP="002F1286">
            <w:pPr>
              <w:spacing w:after="0"/>
              <w:jc w:val="right"/>
              <w:rPr>
                <w:rFonts w:ascii="Times New Roman" w:hAnsi="Times New Roman" w:cs="Times New Roman"/>
                <w:color w:val="000000"/>
              </w:rPr>
            </w:pPr>
            <w:r w:rsidRPr="002F1286">
              <w:rPr>
                <w:rFonts w:ascii="Times New Roman" w:hAnsi="Times New Roman" w:cs="Times New Roman"/>
                <w:color w:val="000000"/>
              </w:rPr>
              <w:t>&lt;</w:t>
            </w:r>
            <w:r w:rsidR="00F94D90">
              <w:rPr>
                <w:rFonts w:ascii="Times New Roman" w:hAnsi="Times New Roman" w:cs="Times New Roman"/>
                <w:color w:val="000000"/>
              </w:rPr>
              <w:t xml:space="preserve"> </w:t>
            </w:r>
            <w:r w:rsidRPr="002F1286">
              <w:rPr>
                <w:rFonts w:ascii="Times New Roman" w:hAnsi="Times New Roman" w:cs="Times New Roman"/>
                <w:color w:val="000000"/>
              </w:rPr>
              <w:t>.0001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9281A9A" w14:textId="32210DF3" w:rsidR="002F1286" w:rsidRPr="002F1286" w:rsidRDefault="002F1286" w:rsidP="002F1286">
            <w:pPr>
              <w:spacing w:after="0"/>
              <w:jc w:val="right"/>
              <w:rPr>
                <w:rFonts w:ascii="Times New Roman" w:hAnsi="Times New Roman" w:cs="Times New Roman"/>
                <w:color w:val="000000"/>
              </w:rPr>
            </w:pPr>
            <w:r w:rsidRPr="002F1286">
              <w:rPr>
                <w:rFonts w:ascii="Times New Roman" w:hAnsi="Times New Roman" w:cs="Times New Roman"/>
                <w:color w:val="000000"/>
              </w:rPr>
              <w:t>.3736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2914E8D" w14:textId="40116B4A" w:rsidR="002F1286" w:rsidRPr="002F1286" w:rsidRDefault="002F1286" w:rsidP="002F1286">
            <w:pPr>
              <w:spacing w:after="0"/>
              <w:jc w:val="right"/>
              <w:rPr>
                <w:rFonts w:ascii="Times New Roman" w:hAnsi="Times New Roman" w:cs="Times New Roman"/>
                <w:color w:val="000000"/>
              </w:rPr>
            </w:pPr>
            <w:r w:rsidRPr="002F1286">
              <w:rPr>
                <w:rFonts w:ascii="Times New Roman" w:hAnsi="Times New Roman" w:cs="Times New Roman"/>
                <w:color w:val="000000"/>
              </w:rPr>
              <w:t>.8299</w:t>
            </w:r>
          </w:p>
        </w:tc>
      </w:tr>
      <w:tr w:rsidR="002F1286" w:rsidRPr="00E10B7C" w14:paraId="2DE2BC7B" w14:textId="77777777" w:rsidTr="00AE1CC5">
        <w:trPr>
          <w:trHeight w:val="315"/>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2E6403D7" w14:textId="38C3AC5E" w:rsidR="002F1286" w:rsidRPr="00C43574" w:rsidRDefault="002F1286" w:rsidP="002F1286">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C43574">
              <w:rPr>
                <w:rFonts w:ascii="Times New Roman" w:hAnsi="Times New Roman" w:cs="Times New Roman"/>
                <w:color w:val="000000"/>
              </w:rPr>
              <w:t>Individualism</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DF413E4" w14:textId="19B6CA38" w:rsidR="002F1286" w:rsidRPr="002F1286" w:rsidRDefault="002F1286" w:rsidP="002F1286">
            <w:pPr>
              <w:spacing w:after="0"/>
              <w:jc w:val="right"/>
              <w:rPr>
                <w:rFonts w:ascii="Times New Roman" w:hAnsi="Times New Roman" w:cs="Times New Roman"/>
                <w:color w:val="000000"/>
              </w:rPr>
            </w:pPr>
            <w:r>
              <w:rPr>
                <w:rFonts w:ascii="Times New Roman" w:hAnsi="Times New Roman" w:cs="Times New Roman"/>
                <w:color w:val="000000"/>
              </w:rPr>
              <w:t>–</w:t>
            </w:r>
            <w:r w:rsidRPr="002F1286">
              <w:rPr>
                <w:rFonts w:ascii="Times New Roman" w:hAnsi="Times New Roman" w:cs="Times New Roman"/>
                <w:color w:val="000000"/>
              </w:rPr>
              <w:t>.0016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7ABE1EE" w14:textId="6475638A" w:rsidR="002F1286" w:rsidRPr="002F1286" w:rsidRDefault="002F1286" w:rsidP="002F1286">
            <w:pPr>
              <w:spacing w:after="0"/>
              <w:jc w:val="right"/>
              <w:rPr>
                <w:rFonts w:ascii="Times New Roman" w:hAnsi="Times New Roman" w:cs="Times New Roman"/>
                <w:color w:val="000000"/>
              </w:rPr>
            </w:pPr>
            <w:r w:rsidRPr="002F1286">
              <w:rPr>
                <w:rFonts w:ascii="Times New Roman" w:hAnsi="Times New Roman" w:cs="Times New Roman"/>
                <w:color w:val="000000"/>
              </w:rPr>
              <w:t>.0016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807219C" w14:textId="6D7038C0" w:rsidR="002F1286" w:rsidRPr="002F1286" w:rsidRDefault="002F1286" w:rsidP="002F1286">
            <w:pPr>
              <w:spacing w:after="0"/>
              <w:jc w:val="right"/>
              <w:rPr>
                <w:rFonts w:ascii="Times New Roman" w:hAnsi="Times New Roman" w:cs="Times New Roman"/>
                <w:color w:val="000000"/>
              </w:rPr>
            </w:pPr>
            <w:r>
              <w:rPr>
                <w:rFonts w:ascii="Times New Roman" w:hAnsi="Times New Roman" w:cs="Times New Roman"/>
                <w:color w:val="000000"/>
              </w:rPr>
              <w:t>–</w:t>
            </w:r>
            <w:r w:rsidRPr="002F1286">
              <w:rPr>
                <w:rFonts w:ascii="Times New Roman" w:hAnsi="Times New Roman" w:cs="Times New Roman"/>
                <w:color w:val="000000"/>
              </w:rPr>
              <w:t>1.0313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4A10F5A" w14:textId="14C9B2BE" w:rsidR="002F1286" w:rsidRPr="002F1286" w:rsidRDefault="002F1286" w:rsidP="002F1286">
            <w:pPr>
              <w:spacing w:after="0"/>
              <w:jc w:val="right"/>
              <w:rPr>
                <w:rFonts w:ascii="Times New Roman" w:hAnsi="Times New Roman" w:cs="Times New Roman"/>
                <w:color w:val="000000"/>
              </w:rPr>
            </w:pPr>
            <w:r w:rsidRPr="002F1286">
              <w:rPr>
                <w:rFonts w:ascii="Times New Roman" w:hAnsi="Times New Roman" w:cs="Times New Roman"/>
                <w:color w:val="000000"/>
              </w:rPr>
              <w:t>.3024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1D6B396" w14:textId="3A18B683" w:rsidR="002F1286" w:rsidRPr="002F1286" w:rsidRDefault="002F1286" w:rsidP="002F1286">
            <w:pPr>
              <w:spacing w:after="0"/>
              <w:jc w:val="right"/>
              <w:rPr>
                <w:rFonts w:ascii="Times New Roman" w:hAnsi="Times New Roman" w:cs="Times New Roman"/>
                <w:color w:val="000000"/>
              </w:rPr>
            </w:pPr>
            <w:r>
              <w:rPr>
                <w:rFonts w:ascii="Times New Roman" w:hAnsi="Times New Roman" w:cs="Times New Roman"/>
                <w:color w:val="000000"/>
              </w:rPr>
              <w:t>–</w:t>
            </w:r>
            <w:r w:rsidRPr="002F1286">
              <w:rPr>
                <w:rFonts w:ascii="Times New Roman" w:hAnsi="Times New Roman" w:cs="Times New Roman"/>
                <w:color w:val="000000"/>
              </w:rPr>
              <w:t>.0047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4B42456" w14:textId="50B9D716" w:rsidR="002F1286" w:rsidRPr="002F1286" w:rsidRDefault="002F1286" w:rsidP="002F1286">
            <w:pPr>
              <w:spacing w:after="0"/>
              <w:jc w:val="right"/>
              <w:rPr>
                <w:rFonts w:ascii="Times New Roman" w:hAnsi="Times New Roman" w:cs="Times New Roman"/>
                <w:color w:val="000000"/>
              </w:rPr>
            </w:pPr>
            <w:r w:rsidRPr="002F1286">
              <w:rPr>
                <w:rFonts w:ascii="Times New Roman" w:hAnsi="Times New Roman" w:cs="Times New Roman"/>
                <w:color w:val="000000"/>
              </w:rPr>
              <w:t>.0014</w:t>
            </w:r>
          </w:p>
        </w:tc>
      </w:tr>
      <w:tr w:rsidR="002F1286" w:rsidRPr="00E10B7C" w14:paraId="05D48259" w14:textId="77777777" w:rsidTr="00AE1CC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6E657EDE" w14:textId="77777777" w:rsidR="002F1286" w:rsidRPr="00C43574" w:rsidRDefault="002F1286" w:rsidP="002F1286">
            <w:pPr>
              <w:spacing w:after="0"/>
              <w:ind w:firstLine="131"/>
              <w:rPr>
                <w:rFonts w:ascii="Times New Roman" w:hAnsi="Times New Roman" w:cs="Times New Roman"/>
                <w:b/>
                <w:bCs/>
                <w:color w:val="000000"/>
              </w:rPr>
            </w:pPr>
            <w:r w:rsidRPr="00C43574">
              <w:rPr>
                <w:rFonts w:ascii="Times New Roman" w:hAnsi="Times New Roman" w:cs="Times New Roman"/>
                <w:b/>
                <w:bCs/>
                <w:color w:val="000000"/>
              </w:rPr>
              <w:t>Competence satisfaction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6C0EFBA" w14:textId="77777777" w:rsidR="002F1286" w:rsidRPr="002F1286" w:rsidRDefault="002F1286" w:rsidP="002F1286">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2B98DC1" w14:textId="77777777" w:rsidR="002F1286" w:rsidRPr="002F1286" w:rsidRDefault="002F1286" w:rsidP="002F1286">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380277D" w14:textId="77777777" w:rsidR="002F1286" w:rsidRPr="002F1286" w:rsidRDefault="002F1286" w:rsidP="002F1286">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677C258" w14:textId="77777777" w:rsidR="002F1286" w:rsidRPr="002F1286" w:rsidRDefault="002F1286" w:rsidP="002F1286">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B67A54C" w14:textId="77777777" w:rsidR="002F1286" w:rsidRPr="002F1286" w:rsidRDefault="002F1286" w:rsidP="002F1286">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23D5437" w14:textId="77777777" w:rsidR="002F1286" w:rsidRPr="002F1286" w:rsidRDefault="002F1286" w:rsidP="002F1286">
            <w:pPr>
              <w:spacing w:after="0"/>
              <w:jc w:val="right"/>
              <w:rPr>
                <w:rFonts w:ascii="Times New Roman" w:hAnsi="Times New Roman" w:cs="Times New Roman"/>
                <w:color w:val="000000"/>
              </w:rPr>
            </w:pPr>
          </w:p>
        </w:tc>
      </w:tr>
      <w:tr w:rsidR="002F1286" w:rsidRPr="00E10B7C" w14:paraId="10D29EC4" w14:textId="77777777" w:rsidTr="00AE1CC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449944EF" w14:textId="4B9E426A" w:rsidR="002F1286" w:rsidRPr="00C43574" w:rsidRDefault="002F1286" w:rsidP="002F1286">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C43574">
              <w:rPr>
                <w:rFonts w:ascii="Times New Roman" w:hAnsi="Times New Roman" w:cs="Times New Roman"/>
                <w:color w:val="000000"/>
              </w:rPr>
              <w:t>Intercept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6F662ED" w14:textId="5529F1AB" w:rsidR="002F1286" w:rsidRPr="002F1286" w:rsidRDefault="002F1286" w:rsidP="002F1286">
            <w:pPr>
              <w:spacing w:after="0"/>
              <w:jc w:val="right"/>
              <w:rPr>
                <w:rFonts w:ascii="Times New Roman" w:hAnsi="Times New Roman" w:cs="Times New Roman"/>
                <w:color w:val="000000"/>
              </w:rPr>
            </w:pPr>
            <w:r w:rsidRPr="002F1286">
              <w:rPr>
                <w:rFonts w:ascii="Times New Roman" w:hAnsi="Times New Roman" w:cs="Times New Roman"/>
                <w:color w:val="000000"/>
              </w:rPr>
              <w:t>.4363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53DEE0B" w14:textId="5510799A" w:rsidR="002F1286" w:rsidRPr="002F1286" w:rsidRDefault="002F1286" w:rsidP="002F1286">
            <w:pPr>
              <w:spacing w:after="0"/>
              <w:jc w:val="right"/>
              <w:rPr>
                <w:rFonts w:ascii="Times New Roman" w:hAnsi="Times New Roman" w:cs="Times New Roman"/>
                <w:color w:val="000000"/>
              </w:rPr>
            </w:pPr>
            <w:r w:rsidRPr="002F1286">
              <w:rPr>
                <w:rFonts w:ascii="Times New Roman" w:hAnsi="Times New Roman" w:cs="Times New Roman"/>
                <w:color w:val="000000"/>
              </w:rPr>
              <w:t>.1175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3E214EE" w14:textId="09DA65F7" w:rsidR="002F1286" w:rsidRPr="002F1286" w:rsidRDefault="002F1286" w:rsidP="002F1286">
            <w:pPr>
              <w:spacing w:after="0"/>
              <w:jc w:val="right"/>
              <w:rPr>
                <w:rFonts w:ascii="Times New Roman" w:hAnsi="Times New Roman" w:cs="Times New Roman"/>
                <w:color w:val="000000"/>
              </w:rPr>
            </w:pPr>
            <w:r w:rsidRPr="002F1286">
              <w:rPr>
                <w:rFonts w:ascii="Times New Roman" w:hAnsi="Times New Roman" w:cs="Times New Roman"/>
                <w:color w:val="000000"/>
              </w:rPr>
              <w:t>3.7149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349CEE4" w14:textId="34216ADB" w:rsidR="002F1286" w:rsidRPr="002F1286" w:rsidRDefault="002F1286" w:rsidP="002F1286">
            <w:pPr>
              <w:spacing w:after="0"/>
              <w:jc w:val="right"/>
              <w:rPr>
                <w:rFonts w:ascii="Times New Roman" w:hAnsi="Times New Roman" w:cs="Times New Roman"/>
                <w:color w:val="000000"/>
              </w:rPr>
            </w:pPr>
            <w:r w:rsidRPr="002F1286">
              <w:rPr>
                <w:rFonts w:ascii="Times New Roman" w:hAnsi="Times New Roman" w:cs="Times New Roman"/>
                <w:color w:val="000000"/>
              </w:rPr>
              <w:t>.0002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192F843" w14:textId="6DD35EEB" w:rsidR="002F1286" w:rsidRPr="002F1286" w:rsidRDefault="002F1286" w:rsidP="002F1286">
            <w:pPr>
              <w:spacing w:after="0"/>
              <w:jc w:val="right"/>
              <w:rPr>
                <w:rFonts w:ascii="Times New Roman" w:hAnsi="Times New Roman" w:cs="Times New Roman"/>
                <w:color w:val="000000"/>
              </w:rPr>
            </w:pPr>
            <w:r w:rsidRPr="002F1286">
              <w:rPr>
                <w:rFonts w:ascii="Times New Roman" w:hAnsi="Times New Roman" w:cs="Times New Roman"/>
                <w:color w:val="000000"/>
              </w:rPr>
              <w:t>.2061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E4B10DC" w14:textId="0C68367C" w:rsidR="002F1286" w:rsidRPr="002F1286" w:rsidRDefault="002F1286" w:rsidP="002F1286">
            <w:pPr>
              <w:spacing w:after="0"/>
              <w:jc w:val="right"/>
              <w:rPr>
                <w:rFonts w:ascii="Times New Roman" w:hAnsi="Times New Roman" w:cs="Times New Roman"/>
                <w:color w:val="000000"/>
              </w:rPr>
            </w:pPr>
            <w:r w:rsidRPr="002F1286">
              <w:rPr>
                <w:rFonts w:ascii="Times New Roman" w:hAnsi="Times New Roman" w:cs="Times New Roman"/>
                <w:color w:val="000000"/>
              </w:rPr>
              <w:t>.6665</w:t>
            </w:r>
          </w:p>
        </w:tc>
      </w:tr>
      <w:tr w:rsidR="002F1286" w:rsidRPr="00E10B7C" w14:paraId="7CF2CCF1" w14:textId="77777777" w:rsidTr="00AE1CC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7B218CAE" w14:textId="2CDB8117" w:rsidR="002F1286" w:rsidRPr="00C43574" w:rsidRDefault="002F1286" w:rsidP="002F1286">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C43574">
              <w:rPr>
                <w:rFonts w:ascii="Times New Roman" w:hAnsi="Times New Roman" w:cs="Times New Roman"/>
                <w:color w:val="000000"/>
              </w:rPr>
              <w:t>Individualism</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11EFA5A" w14:textId="6A89E9D1" w:rsidR="002F1286" w:rsidRPr="002F1286" w:rsidRDefault="002F1286" w:rsidP="002F1286">
            <w:pPr>
              <w:spacing w:after="0"/>
              <w:jc w:val="right"/>
              <w:rPr>
                <w:rFonts w:ascii="Times New Roman" w:hAnsi="Times New Roman" w:cs="Times New Roman"/>
                <w:color w:val="000000"/>
              </w:rPr>
            </w:pPr>
            <w:r>
              <w:rPr>
                <w:rFonts w:ascii="Times New Roman" w:hAnsi="Times New Roman" w:cs="Times New Roman"/>
                <w:color w:val="000000"/>
              </w:rPr>
              <w:t>–</w:t>
            </w:r>
            <w:r w:rsidRPr="002F1286">
              <w:rPr>
                <w:rFonts w:ascii="Times New Roman" w:hAnsi="Times New Roman" w:cs="Times New Roman"/>
                <w:color w:val="000000"/>
              </w:rPr>
              <w:t>.0008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C773460" w14:textId="1EF62AA7" w:rsidR="002F1286" w:rsidRPr="002F1286" w:rsidRDefault="002F1286" w:rsidP="002F1286">
            <w:pPr>
              <w:spacing w:after="0"/>
              <w:jc w:val="right"/>
              <w:rPr>
                <w:rFonts w:ascii="Times New Roman" w:hAnsi="Times New Roman" w:cs="Times New Roman"/>
                <w:color w:val="000000"/>
              </w:rPr>
            </w:pPr>
            <w:r w:rsidRPr="002F1286">
              <w:rPr>
                <w:rFonts w:ascii="Times New Roman" w:hAnsi="Times New Roman" w:cs="Times New Roman"/>
                <w:color w:val="000000"/>
              </w:rPr>
              <w:t>.0016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4210D01" w14:textId="59FB3D4F" w:rsidR="002F1286" w:rsidRPr="002F1286" w:rsidRDefault="002F1286" w:rsidP="002F1286">
            <w:pPr>
              <w:spacing w:after="0"/>
              <w:jc w:val="right"/>
              <w:rPr>
                <w:rFonts w:ascii="Times New Roman" w:hAnsi="Times New Roman" w:cs="Times New Roman"/>
                <w:color w:val="000000"/>
              </w:rPr>
            </w:pPr>
            <w:r>
              <w:rPr>
                <w:rFonts w:ascii="Times New Roman" w:hAnsi="Times New Roman" w:cs="Times New Roman"/>
                <w:color w:val="000000"/>
              </w:rPr>
              <w:t>–</w:t>
            </w:r>
            <w:r w:rsidRPr="002F1286">
              <w:rPr>
                <w:rFonts w:ascii="Times New Roman" w:hAnsi="Times New Roman" w:cs="Times New Roman"/>
                <w:color w:val="000000"/>
              </w:rPr>
              <w:t>.4841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2FCE02B" w14:textId="1A021FF1" w:rsidR="002F1286" w:rsidRPr="002F1286" w:rsidRDefault="002F1286" w:rsidP="002F1286">
            <w:pPr>
              <w:spacing w:after="0"/>
              <w:jc w:val="right"/>
              <w:rPr>
                <w:rFonts w:ascii="Times New Roman" w:hAnsi="Times New Roman" w:cs="Times New Roman"/>
                <w:color w:val="000000"/>
              </w:rPr>
            </w:pPr>
            <w:r w:rsidRPr="002F1286">
              <w:rPr>
                <w:rFonts w:ascii="Times New Roman" w:hAnsi="Times New Roman" w:cs="Times New Roman"/>
                <w:color w:val="000000"/>
              </w:rPr>
              <w:t>.6283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A308E64" w14:textId="45179730" w:rsidR="002F1286" w:rsidRPr="002F1286" w:rsidRDefault="002F1286" w:rsidP="002F1286">
            <w:pPr>
              <w:spacing w:after="0"/>
              <w:jc w:val="right"/>
              <w:rPr>
                <w:rFonts w:ascii="Times New Roman" w:hAnsi="Times New Roman" w:cs="Times New Roman"/>
                <w:color w:val="000000"/>
              </w:rPr>
            </w:pPr>
            <w:r>
              <w:rPr>
                <w:rFonts w:ascii="Times New Roman" w:hAnsi="Times New Roman" w:cs="Times New Roman"/>
                <w:color w:val="000000"/>
              </w:rPr>
              <w:t>–</w:t>
            </w:r>
            <w:r w:rsidRPr="002F1286">
              <w:rPr>
                <w:rFonts w:ascii="Times New Roman" w:hAnsi="Times New Roman" w:cs="Times New Roman"/>
                <w:color w:val="000000"/>
              </w:rPr>
              <w:t>.0038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3D351B8" w14:textId="54F2B350" w:rsidR="002F1286" w:rsidRPr="002F1286" w:rsidRDefault="002F1286" w:rsidP="002F1286">
            <w:pPr>
              <w:spacing w:after="0"/>
              <w:jc w:val="right"/>
              <w:rPr>
                <w:rFonts w:ascii="Times New Roman" w:hAnsi="Times New Roman" w:cs="Times New Roman"/>
                <w:color w:val="000000"/>
              </w:rPr>
            </w:pPr>
            <w:r w:rsidRPr="002F1286">
              <w:rPr>
                <w:rFonts w:ascii="Times New Roman" w:hAnsi="Times New Roman" w:cs="Times New Roman"/>
                <w:color w:val="000000"/>
              </w:rPr>
              <w:t>.0023</w:t>
            </w:r>
          </w:p>
        </w:tc>
      </w:tr>
      <w:tr w:rsidR="002F1286" w:rsidRPr="00E10B7C" w14:paraId="1EE40A0F" w14:textId="77777777" w:rsidTr="00AE1CC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09AD363C" w14:textId="77777777" w:rsidR="002F1286" w:rsidRPr="00C43574" w:rsidRDefault="002F1286" w:rsidP="002F1286">
            <w:pPr>
              <w:spacing w:after="0"/>
              <w:ind w:firstLine="131"/>
              <w:rPr>
                <w:rFonts w:ascii="Times New Roman" w:hAnsi="Times New Roman" w:cs="Times New Roman"/>
                <w:b/>
                <w:bCs/>
                <w:color w:val="000000"/>
              </w:rPr>
            </w:pPr>
            <w:r w:rsidRPr="00C43574">
              <w:rPr>
                <w:rFonts w:ascii="Times New Roman" w:hAnsi="Times New Roman" w:cs="Times New Roman"/>
                <w:b/>
                <w:bCs/>
                <w:color w:val="000000"/>
              </w:rPr>
              <w:t>Relatedness satisfaction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50658DD" w14:textId="77777777" w:rsidR="002F1286" w:rsidRPr="002F1286" w:rsidRDefault="002F1286" w:rsidP="002F1286">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F8BF18C" w14:textId="77777777" w:rsidR="002F1286" w:rsidRPr="002F1286" w:rsidRDefault="002F1286" w:rsidP="002F1286">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6BE6AD6" w14:textId="77777777" w:rsidR="002F1286" w:rsidRPr="002F1286" w:rsidRDefault="002F1286" w:rsidP="002F1286">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21591FF" w14:textId="77777777" w:rsidR="002F1286" w:rsidRPr="002F1286" w:rsidRDefault="002F1286" w:rsidP="002F1286">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08EBFF4" w14:textId="77777777" w:rsidR="002F1286" w:rsidRPr="002F1286" w:rsidRDefault="002F1286" w:rsidP="002F1286">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F669EB9" w14:textId="77777777" w:rsidR="002F1286" w:rsidRPr="002F1286" w:rsidRDefault="002F1286" w:rsidP="002F1286">
            <w:pPr>
              <w:spacing w:after="0"/>
              <w:jc w:val="right"/>
              <w:rPr>
                <w:rFonts w:ascii="Times New Roman" w:hAnsi="Times New Roman" w:cs="Times New Roman"/>
                <w:color w:val="000000"/>
              </w:rPr>
            </w:pPr>
          </w:p>
        </w:tc>
      </w:tr>
      <w:tr w:rsidR="002F1286" w:rsidRPr="00E10B7C" w14:paraId="00864F3E" w14:textId="77777777" w:rsidTr="00AE1CC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2D62A137" w14:textId="60533B0B" w:rsidR="002F1286" w:rsidRPr="00C43574" w:rsidRDefault="002F1286" w:rsidP="002F1286">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C43574">
              <w:rPr>
                <w:rFonts w:ascii="Times New Roman" w:hAnsi="Times New Roman" w:cs="Times New Roman"/>
                <w:color w:val="000000"/>
              </w:rPr>
              <w:t>Intercept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BCF8490" w14:textId="11892EC4" w:rsidR="002F1286" w:rsidRPr="002F1286" w:rsidRDefault="002F1286" w:rsidP="002F1286">
            <w:pPr>
              <w:spacing w:after="0"/>
              <w:jc w:val="right"/>
              <w:rPr>
                <w:rFonts w:ascii="Times New Roman" w:hAnsi="Times New Roman" w:cs="Times New Roman"/>
                <w:color w:val="000000"/>
              </w:rPr>
            </w:pPr>
            <w:r w:rsidRPr="002F1286">
              <w:rPr>
                <w:rFonts w:ascii="Times New Roman" w:hAnsi="Times New Roman" w:cs="Times New Roman"/>
                <w:color w:val="000000"/>
              </w:rPr>
              <w:t>.6378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31D4A07" w14:textId="14C99844" w:rsidR="002F1286" w:rsidRPr="002F1286" w:rsidRDefault="002F1286" w:rsidP="002F1286">
            <w:pPr>
              <w:spacing w:after="0"/>
              <w:jc w:val="right"/>
              <w:rPr>
                <w:rFonts w:ascii="Times New Roman" w:hAnsi="Times New Roman" w:cs="Times New Roman"/>
                <w:color w:val="000000"/>
              </w:rPr>
            </w:pPr>
            <w:r w:rsidRPr="002F1286">
              <w:rPr>
                <w:rFonts w:ascii="Times New Roman" w:hAnsi="Times New Roman" w:cs="Times New Roman"/>
                <w:color w:val="000000"/>
              </w:rPr>
              <w:t>.1642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5ADAD7C" w14:textId="6A468527" w:rsidR="002F1286" w:rsidRPr="002F1286" w:rsidRDefault="002F1286" w:rsidP="002F1286">
            <w:pPr>
              <w:spacing w:after="0"/>
              <w:jc w:val="right"/>
              <w:rPr>
                <w:rFonts w:ascii="Times New Roman" w:hAnsi="Times New Roman" w:cs="Times New Roman"/>
                <w:color w:val="000000"/>
              </w:rPr>
            </w:pPr>
            <w:r w:rsidRPr="002F1286">
              <w:rPr>
                <w:rFonts w:ascii="Times New Roman" w:hAnsi="Times New Roman" w:cs="Times New Roman"/>
                <w:color w:val="000000"/>
              </w:rPr>
              <w:t>3.8847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2E537B3" w14:textId="77E98652" w:rsidR="002F1286" w:rsidRPr="002F1286" w:rsidRDefault="002F1286" w:rsidP="002F1286">
            <w:pPr>
              <w:spacing w:after="0"/>
              <w:jc w:val="right"/>
              <w:rPr>
                <w:rFonts w:ascii="Times New Roman" w:hAnsi="Times New Roman" w:cs="Times New Roman"/>
                <w:color w:val="000000"/>
              </w:rPr>
            </w:pPr>
            <w:r w:rsidRPr="002F1286">
              <w:rPr>
                <w:rFonts w:ascii="Times New Roman" w:hAnsi="Times New Roman" w:cs="Times New Roman"/>
                <w:color w:val="000000"/>
              </w:rPr>
              <w:t>.0001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E96BD13" w14:textId="3BD9E486" w:rsidR="002F1286" w:rsidRPr="002F1286" w:rsidRDefault="002F1286" w:rsidP="002F1286">
            <w:pPr>
              <w:spacing w:after="0"/>
              <w:jc w:val="right"/>
              <w:rPr>
                <w:rFonts w:ascii="Times New Roman" w:hAnsi="Times New Roman" w:cs="Times New Roman"/>
                <w:color w:val="000000"/>
              </w:rPr>
            </w:pPr>
            <w:r w:rsidRPr="002F1286">
              <w:rPr>
                <w:rFonts w:ascii="Times New Roman" w:hAnsi="Times New Roman" w:cs="Times New Roman"/>
                <w:color w:val="000000"/>
              </w:rPr>
              <w:t>.3160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7E03CB9" w14:textId="4D60C1B1" w:rsidR="002F1286" w:rsidRPr="002F1286" w:rsidRDefault="002F1286" w:rsidP="002F1286">
            <w:pPr>
              <w:spacing w:after="0"/>
              <w:jc w:val="right"/>
              <w:rPr>
                <w:rFonts w:ascii="Times New Roman" w:hAnsi="Times New Roman" w:cs="Times New Roman"/>
                <w:color w:val="000000"/>
              </w:rPr>
            </w:pPr>
            <w:r w:rsidRPr="002F1286">
              <w:rPr>
                <w:rFonts w:ascii="Times New Roman" w:hAnsi="Times New Roman" w:cs="Times New Roman"/>
                <w:color w:val="000000"/>
              </w:rPr>
              <w:t>.9596</w:t>
            </w:r>
          </w:p>
        </w:tc>
      </w:tr>
      <w:tr w:rsidR="002F1286" w:rsidRPr="00E10B7C" w14:paraId="10E83CC0" w14:textId="77777777" w:rsidTr="00AE1CC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3B9A9C52" w14:textId="300DCF96" w:rsidR="002F1286" w:rsidRPr="00C43574" w:rsidRDefault="002F1286" w:rsidP="002F1286">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C43574">
              <w:rPr>
                <w:rFonts w:ascii="Times New Roman" w:hAnsi="Times New Roman" w:cs="Times New Roman"/>
                <w:color w:val="000000"/>
              </w:rPr>
              <w:t>Individualism</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56BC25E" w14:textId="403E09BB" w:rsidR="002F1286" w:rsidRPr="002F1286" w:rsidRDefault="002F1286" w:rsidP="002F1286">
            <w:pPr>
              <w:spacing w:after="0"/>
              <w:jc w:val="right"/>
              <w:rPr>
                <w:rFonts w:ascii="Times New Roman" w:hAnsi="Times New Roman" w:cs="Times New Roman"/>
                <w:color w:val="000000"/>
              </w:rPr>
            </w:pPr>
            <w:r>
              <w:rPr>
                <w:rFonts w:ascii="Times New Roman" w:hAnsi="Times New Roman" w:cs="Times New Roman"/>
                <w:color w:val="000000"/>
              </w:rPr>
              <w:t>–</w:t>
            </w:r>
            <w:r w:rsidRPr="002F1286">
              <w:rPr>
                <w:rFonts w:ascii="Times New Roman" w:hAnsi="Times New Roman" w:cs="Times New Roman"/>
                <w:color w:val="000000"/>
              </w:rPr>
              <w:t>.0010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20C6785" w14:textId="104D79DC" w:rsidR="002F1286" w:rsidRPr="002F1286" w:rsidRDefault="002F1286" w:rsidP="002F1286">
            <w:pPr>
              <w:spacing w:after="0"/>
              <w:jc w:val="right"/>
              <w:rPr>
                <w:rFonts w:ascii="Times New Roman" w:hAnsi="Times New Roman" w:cs="Times New Roman"/>
                <w:color w:val="000000"/>
              </w:rPr>
            </w:pPr>
            <w:r w:rsidRPr="002F1286">
              <w:rPr>
                <w:rFonts w:ascii="Times New Roman" w:hAnsi="Times New Roman" w:cs="Times New Roman"/>
                <w:color w:val="000000"/>
              </w:rPr>
              <w:t>.0022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0EC04DA" w14:textId="7C3B8B56" w:rsidR="002F1286" w:rsidRPr="002F1286" w:rsidRDefault="002F1286" w:rsidP="002F1286">
            <w:pPr>
              <w:spacing w:after="0"/>
              <w:jc w:val="right"/>
              <w:rPr>
                <w:rFonts w:ascii="Times New Roman" w:hAnsi="Times New Roman" w:cs="Times New Roman"/>
                <w:color w:val="000000"/>
              </w:rPr>
            </w:pPr>
            <w:r>
              <w:rPr>
                <w:rFonts w:ascii="Times New Roman" w:hAnsi="Times New Roman" w:cs="Times New Roman"/>
                <w:color w:val="000000"/>
              </w:rPr>
              <w:t>–</w:t>
            </w:r>
            <w:r w:rsidRPr="002F1286">
              <w:rPr>
                <w:rFonts w:ascii="Times New Roman" w:hAnsi="Times New Roman" w:cs="Times New Roman"/>
                <w:color w:val="000000"/>
              </w:rPr>
              <w:t>.4501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982E720" w14:textId="38EE0E1A" w:rsidR="002F1286" w:rsidRPr="002F1286" w:rsidRDefault="002F1286" w:rsidP="002F1286">
            <w:pPr>
              <w:spacing w:after="0"/>
              <w:jc w:val="right"/>
              <w:rPr>
                <w:rFonts w:ascii="Times New Roman" w:hAnsi="Times New Roman" w:cs="Times New Roman"/>
                <w:color w:val="000000"/>
              </w:rPr>
            </w:pPr>
            <w:r w:rsidRPr="002F1286">
              <w:rPr>
                <w:rFonts w:ascii="Times New Roman" w:hAnsi="Times New Roman" w:cs="Times New Roman"/>
                <w:color w:val="000000"/>
              </w:rPr>
              <w:t>.6527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DE9B5DA" w14:textId="7CF04B43" w:rsidR="002F1286" w:rsidRPr="002F1286" w:rsidRDefault="002F1286" w:rsidP="002F1286">
            <w:pPr>
              <w:spacing w:after="0"/>
              <w:jc w:val="right"/>
              <w:rPr>
                <w:rFonts w:ascii="Times New Roman" w:hAnsi="Times New Roman" w:cs="Times New Roman"/>
                <w:color w:val="000000"/>
              </w:rPr>
            </w:pPr>
            <w:r>
              <w:rPr>
                <w:rFonts w:ascii="Times New Roman" w:hAnsi="Times New Roman" w:cs="Times New Roman"/>
                <w:color w:val="000000"/>
              </w:rPr>
              <w:t>–</w:t>
            </w:r>
            <w:r w:rsidRPr="002F1286">
              <w:rPr>
                <w:rFonts w:ascii="Times New Roman" w:hAnsi="Times New Roman" w:cs="Times New Roman"/>
                <w:color w:val="000000"/>
              </w:rPr>
              <w:t>.0052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9F2565E" w14:textId="0CEFBEFD" w:rsidR="002F1286" w:rsidRPr="002F1286" w:rsidRDefault="002F1286" w:rsidP="002F1286">
            <w:pPr>
              <w:spacing w:after="0"/>
              <w:jc w:val="right"/>
              <w:rPr>
                <w:rFonts w:ascii="Times New Roman" w:hAnsi="Times New Roman" w:cs="Times New Roman"/>
                <w:color w:val="000000"/>
              </w:rPr>
            </w:pPr>
            <w:r w:rsidRPr="002F1286">
              <w:rPr>
                <w:rFonts w:ascii="Times New Roman" w:hAnsi="Times New Roman" w:cs="Times New Roman"/>
                <w:color w:val="000000"/>
              </w:rPr>
              <w:t>.0033</w:t>
            </w:r>
          </w:p>
        </w:tc>
      </w:tr>
      <w:tr w:rsidR="002F1286" w:rsidRPr="00E10B7C" w14:paraId="564EFEB5" w14:textId="77777777" w:rsidTr="00AE1CC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386F5B1B" w14:textId="77777777" w:rsidR="002F1286" w:rsidRPr="00C43574" w:rsidRDefault="002F1286" w:rsidP="002F1286">
            <w:pPr>
              <w:spacing w:after="0"/>
              <w:ind w:firstLine="131"/>
              <w:rPr>
                <w:rFonts w:ascii="Times New Roman" w:hAnsi="Times New Roman" w:cs="Times New Roman"/>
                <w:b/>
                <w:bCs/>
                <w:color w:val="000000"/>
              </w:rPr>
            </w:pPr>
            <w:r w:rsidRPr="00C43574">
              <w:rPr>
                <w:rFonts w:ascii="Times New Roman" w:hAnsi="Times New Roman" w:cs="Times New Roman"/>
                <w:b/>
                <w:bCs/>
                <w:color w:val="000000"/>
              </w:rPr>
              <w:t>Autonomous motivation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306EDFB" w14:textId="77777777" w:rsidR="002F1286" w:rsidRPr="002F1286" w:rsidRDefault="002F1286" w:rsidP="002F1286">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BE4817C" w14:textId="77777777" w:rsidR="002F1286" w:rsidRPr="002F1286" w:rsidRDefault="002F1286" w:rsidP="002F1286">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84860F0" w14:textId="77777777" w:rsidR="002F1286" w:rsidRPr="002F1286" w:rsidRDefault="002F1286" w:rsidP="002F1286">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BBBD0CC" w14:textId="77777777" w:rsidR="002F1286" w:rsidRPr="002F1286" w:rsidRDefault="002F1286" w:rsidP="002F1286">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F45F462" w14:textId="77777777" w:rsidR="002F1286" w:rsidRPr="002F1286" w:rsidRDefault="002F1286" w:rsidP="002F1286">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9BD1803" w14:textId="77777777" w:rsidR="002F1286" w:rsidRPr="002F1286" w:rsidRDefault="002F1286" w:rsidP="002F1286">
            <w:pPr>
              <w:spacing w:after="0"/>
              <w:jc w:val="right"/>
              <w:rPr>
                <w:rFonts w:ascii="Times New Roman" w:hAnsi="Times New Roman" w:cs="Times New Roman"/>
                <w:color w:val="000000"/>
              </w:rPr>
            </w:pPr>
          </w:p>
        </w:tc>
      </w:tr>
      <w:tr w:rsidR="002F1286" w:rsidRPr="00E10B7C" w14:paraId="79095B21" w14:textId="77777777" w:rsidTr="00AE1CC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2F8E5ADE" w14:textId="1214A4EF" w:rsidR="002F1286" w:rsidRPr="00C43574" w:rsidRDefault="002F1286" w:rsidP="002F1286">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C43574">
              <w:rPr>
                <w:rFonts w:ascii="Times New Roman" w:hAnsi="Times New Roman" w:cs="Times New Roman"/>
                <w:color w:val="000000"/>
              </w:rPr>
              <w:t>Intercept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340CCD2" w14:textId="68E7634A" w:rsidR="002F1286" w:rsidRPr="002F1286" w:rsidRDefault="002F1286" w:rsidP="002F1286">
            <w:pPr>
              <w:spacing w:after="0"/>
              <w:jc w:val="right"/>
              <w:rPr>
                <w:rFonts w:ascii="Times New Roman" w:hAnsi="Times New Roman" w:cs="Times New Roman"/>
                <w:color w:val="000000"/>
              </w:rPr>
            </w:pPr>
            <w:r w:rsidRPr="002F1286">
              <w:rPr>
                <w:rFonts w:ascii="Times New Roman" w:hAnsi="Times New Roman" w:cs="Times New Roman"/>
                <w:color w:val="000000"/>
              </w:rPr>
              <w:t>.2796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7FE436B" w14:textId="14297D3D" w:rsidR="002F1286" w:rsidRPr="002F1286" w:rsidRDefault="002F1286" w:rsidP="002F1286">
            <w:pPr>
              <w:spacing w:after="0"/>
              <w:jc w:val="right"/>
              <w:rPr>
                <w:rFonts w:ascii="Times New Roman" w:hAnsi="Times New Roman" w:cs="Times New Roman"/>
                <w:color w:val="000000"/>
              </w:rPr>
            </w:pPr>
            <w:r w:rsidRPr="002F1286">
              <w:rPr>
                <w:rFonts w:ascii="Times New Roman" w:hAnsi="Times New Roman" w:cs="Times New Roman"/>
                <w:color w:val="000000"/>
              </w:rPr>
              <w:t>.1044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06D4361" w14:textId="687E8306" w:rsidR="002F1286" w:rsidRPr="002F1286" w:rsidRDefault="002F1286" w:rsidP="002F1286">
            <w:pPr>
              <w:spacing w:after="0"/>
              <w:jc w:val="right"/>
              <w:rPr>
                <w:rFonts w:ascii="Times New Roman" w:hAnsi="Times New Roman" w:cs="Times New Roman"/>
                <w:color w:val="000000"/>
              </w:rPr>
            </w:pPr>
            <w:r w:rsidRPr="002F1286">
              <w:rPr>
                <w:rFonts w:ascii="Times New Roman" w:hAnsi="Times New Roman" w:cs="Times New Roman"/>
                <w:color w:val="000000"/>
              </w:rPr>
              <w:t>2.6777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ABEB31D" w14:textId="2B0AD04C" w:rsidR="002F1286" w:rsidRPr="002F1286" w:rsidRDefault="002F1286" w:rsidP="002F1286">
            <w:pPr>
              <w:spacing w:after="0"/>
              <w:jc w:val="right"/>
              <w:rPr>
                <w:rFonts w:ascii="Times New Roman" w:hAnsi="Times New Roman" w:cs="Times New Roman"/>
                <w:color w:val="000000"/>
              </w:rPr>
            </w:pPr>
            <w:r w:rsidRPr="002F1286">
              <w:rPr>
                <w:rFonts w:ascii="Times New Roman" w:hAnsi="Times New Roman" w:cs="Times New Roman"/>
                <w:color w:val="000000"/>
              </w:rPr>
              <w:t>.0074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0EA0EF8" w14:textId="008F22E8" w:rsidR="002F1286" w:rsidRPr="002F1286" w:rsidRDefault="002F1286" w:rsidP="002F1286">
            <w:pPr>
              <w:spacing w:after="0"/>
              <w:jc w:val="right"/>
              <w:rPr>
                <w:rFonts w:ascii="Times New Roman" w:hAnsi="Times New Roman" w:cs="Times New Roman"/>
                <w:color w:val="000000"/>
              </w:rPr>
            </w:pPr>
            <w:r w:rsidRPr="002F1286">
              <w:rPr>
                <w:rFonts w:ascii="Times New Roman" w:hAnsi="Times New Roman" w:cs="Times New Roman"/>
                <w:color w:val="000000"/>
              </w:rPr>
              <w:t>.0749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E4CF2BF" w14:textId="7F602A3C" w:rsidR="002F1286" w:rsidRPr="002F1286" w:rsidRDefault="002F1286" w:rsidP="002F1286">
            <w:pPr>
              <w:spacing w:after="0"/>
              <w:jc w:val="right"/>
              <w:rPr>
                <w:rFonts w:ascii="Times New Roman" w:hAnsi="Times New Roman" w:cs="Times New Roman"/>
                <w:color w:val="000000"/>
              </w:rPr>
            </w:pPr>
            <w:r w:rsidRPr="002F1286">
              <w:rPr>
                <w:rFonts w:ascii="Times New Roman" w:hAnsi="Times New Roman" w:cs="Times New Roman"/>
                <w:color w:val="000000"/>
              </w:rPr>
              <w:t>.4842</w:t>
            </w:r>
          </w:p>
        </w:tc>
      </w:tr>
      <w:tr w:rsidR="002F1286" w:rsidRPr="00E10B7C" w14:paraId="7BD4C451" w14:textId="77777777" w:rsidTr="00AE1CC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76FA07B5" w14:textId="7D22B66A" w:rsidR="002F1286" w:rsidRPr="00C43574" w:rsidRDefault="002F1286" w:rsidP="002F1286">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C43574">
              <w:rPr>
                <w:rFonts w:ascii="Times New Roman" w:hAnsi="Times New Roman" w:cs="Times New Roman"/>
                <w:color w:val="000000"/>
              </w:rPr>
              <w:t>Individualism</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1069B5E" w14:textId="0DFD5951" w:rsidR="002F1286" w:rsidRPr="002F1286" w:rsidRDefault="002F1286" w:rsidP="002F1286">
            <w:pPr>
              <w:spacing w:after="0"/>
              <w:jc w:val="right"/>
              <w:rPr>
                <w:rFonts w:ascii="Times New Roman" w:hAnsi="Times New Roman" w:cs="Times New Roman"/>
                <w:color w:val="000000"/>
              </w:rPr>
            </w:pPr>
            <w:r w:rsidRPr="002F1286">
              <w:rPr>
                <w:rFonts w:ascii="Times New Roman" w:hAnsi="Times New Roman" w:cs="Times New Roman"/>
                <w:color w:val="000000"/>
              </w:rPr>
              <w:t>.0012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58365A7" w14:textId="11E39FB8" w:rsidR="002F1286" w:rsidRPr="002F1286" w:rsidRDefault="002F1286" w:rsidP="002F1286">
            <w:pPr>
              <w:spacing w:after="0"/>
              <w:jc w:val="right"/>
              <w:rPr>
                <w:rFonts w:ascii="Times New Roman" w:hAnsi="Times New Roman" w:cs="Times New Roman"/>
                <w:color w:val="000000"/>
              </w:rPr>
            </w:pPr>
            <w:r w:rsidRPr="002F1286">
              <w:rPr>
                <w:rFonts w:ascii="Times New Roman" w:hAnsi="Times New Roman" w:cs="Times New Roman"/>
                <w:color w:val="000000"/>
              </w:rPr>
              <w:t>.0014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CDF7EED" w14:textId="2FDF966E" w:rsidR="002F1286" w:rsidRPr="002F1286" w:rsidRDefault="002F1286" w:rsidP="002F1286">
            <w:pPr>
              <w:spacing w:after="0"/>
              <w:jc w:val="right"/>
              <w:rPr>
                <w:rFonts w:ascii="Times New Roman" w:hAnsi="Times New Roman" w:cs="Times New Roman"/>
                <w:color w:val="000000"/>
              </w:rPr>
            </w:pPr>
            <w:r w:rsidRPr="002F1286">
              <w:rPr>
                <w:rFonts w:ascii="Times New Roman" w:hAnsi="Times New Roman" w:cs="Times New Roman"/>
                <w:color w:val="000000"/>
              </w:rPr>
              <w:t>.8510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51519F8" w14:textId="622C4C19" w:rsidR="002F1286" w:rsidRPr="002F1286" w:rsidRDefault="002F1286" w:rsidP="002F1286">
            <w:pPr>
              <w:spacing w:after="0"/>
              <w:jc w:val="right"/>
              <w:rPr>
                <w:rFonts w:ascii="Times New Roman" w:hAnsi="Times New Roman" w:cs="Times New Roman"/>
                <w:color w:val="000000"/>
              </w:rPr>
            </w:pPr>
            <w:r w:rsidRPr="002F1286">
              <w:rPr>
                <w:rFonts w:ascii="Times New Roman" w:hAnsi="Times New Roman" w:cs="Times New Roman"/>
                <w:color w:val="000000"/>
              </w:rPr>
              <w:t>.3948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592310F" w14:textId="548A39DC" w:rsidR="002F1286" w:rsidRPr="002F1286" w:rsidRDefault="002F1286" w:rsidP="002F1286">
            <w:pPr>
              <w:spacing w:after="0"/>
              <w:jc w:val="right"/>
              <w:rPr>
                <w:rFonts w:ascii="Times New Roman" w:hAnsi="Times New Roman" w:cs="Times New Roman"/>
                <w:color w:val="000000"/>
              </w:rPr>
            </w:pPr>
            <w:r>
              <w:rPr>
                <w:rFonts w:ascii="Times New Roman" w:hAnsi="Times New Roman" w:cs="Times New Roman"/>
                <w:color w:val="000000"/>
              </w:rPr>
              <w:t>–</w:t>
            </w:r>
            <w:r w:rsidRPr="002F1286">
              <w:rPr>
                <w:rFonts w:ascii="Times New Roman" w:hAnsi="Times New Roman" w:cs="Times New Roman"/>
                <w:color w:val="000000"/>
              </w:rPr>
              <w:t>.0016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470F0DB" w14:textId="2D26C724" w:rsidR="002F1286" w:rsidRPr="002F1286" w:rsidRDefault="002F1286" w:rsidP="002F1286">
            <w:pPr>
              <w:spacing w:after="0"/>
              <w:jc w:val="right"/>
              <w:rPr>
                <w:rFonts w:ascii="Times New Roman" w:hAnsi="Times New Roman" w:cs="Times New Roman"/>
                <w:color w:val="000000"/>
              </w:rPr>
            </w:pPr>
            <w:r w:rsidRPr="002F1286">
              <w:rPr>
                <w:rFonts w:ascii="Times New Roman" w:hAnsi="Times New Roman" w:cs="Times New Roman"/>
                <w:color w:val="000000"/>
              </w:rPr>
              <w:t>.0041</w:t>
            </w:r>
          </w:p>
        </w:tc>
      </w:tr>
      <w:tr w:rsidR="002F1286" w:rsidRPr="00E10B7C" w14:paraId="2EE1D64D" w14:textId="77777777" w:rsidTr="00AE1CC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2C7C518F" w14:textId="77777777" w:rsidR="002F1286" w:rsidRPr="00C43574" w:rsidRDefault="002F1286" w:rsidP="002F1286">
            <w:pPr>
              <w:spacing w:after="0"/>
              <w:ind w:firstLine="131"/>
              <w:rPr>
                <w:rFonts w:ascii="Times New Roman" w:hAnsi="Times New Roman" w:cs="Times New Roman"/>
                <w:b/>
                <w:bCs/>
                <w:color w:val="000000"/>
              </w:rPr>
            </w:pPr>
            <w:r w:rsidRPr="00C43574">
              <w:rPr>
                <w:rFonts w:ascii="Times New Roman" w:hAnsi="Times New Roman" w:cs="Times New Roman"/>
                <w:b/>
                <w:bCs/>
                <w:color w:val="000000"/>
              </w:rPr>
              <w:t>Intrinsic motivation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851B7C9" w14:textId="77777777" w:rsidR="002F1286" w:rsidRPr="002F1286" w:rsidRDefault="002F1286" w:rsidP="002F1286">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20475E2" w14:textId="77777777" w:rsidR="002F1286" w:rsidRPr="002F1286" w:rsidRDefault="002F1286" w:rsidP="002F1286">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02B2D19" w14:textId="77777777" w:rsidR="002F1286" w:rsidRPr="002F1286" w:rsidRDefault="002F1286" w:rsidP="002F1286">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36E1BA8" w14:textId="77777777" w:rsidR="002F1286" w:rsidRPr="002F1286" w:rsidRDefault="002F1286" w:rsidP="002F1286">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227D45E" w14:textId="77777777" w:rsidR="002F1286" w:rsidRPr="002F1286" w:rsidRDefault="002F1286" w:rsidP="002F1286">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D0B2044" w14:textId="77777777" w:rsidR="002F1286" w:rsidRPr="002F1286" w:rsidRDefault="002F1286" w:rsidP="002F1286">
            <w:pPr>
              <w:spacing w:after="0"/>
              <w:jc w:val="right"/>
              <w:rPr>
                <w:rFonts w:ascii="Times New Roman" w:hAnsi="Times New Roman" w:cs="Times New Roman"/>
                <w:color w:val="000000"/>
              </w:rPr>
            </w:pPr>
          </w:p>
        </w:tc>
      </w:tr>
      <w:tr w:rsidR="002F1286" w:rsidRPr="00E10B7C" w14:paraId="3E719E97" w14:textId="77777777" w:rsidTr="00AE1CC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28E71CB8" w14:textId="6727AB01" w:rsidR="002F1286" w:rsidRPr="00C43574" w:rsidRDefault="002F1286" w:rsidP="002F1286">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C43574">
              <w:rPr>
                <w:rFonts w:ascii="Times New Roman" w:hAnsi="Times New Roman" w:cs="Times New Roman"/>
                <w:color w:val="000000"/>
              </w:rPr>
              <w:t>Intercept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5458307" w14:textId="33E32839" w:rsidR="002F1286" w:rsidRPr="002F1286" w:rsidRDefault="002F1286" w:rsidP="002F1286">
            <w:pPr>
              <w:spacing w:after="0"/>
              <w:jc w:val="right"/>
              <w:rPr>
                <w:rFonts w:ascii="Times New Roman" w:hAnsi="Times New Roman" w:cs="Times New Roman"/>
                <w:color w:val="000000"/>
              </w:rPr>
            </w:pPr>
            <w:r w:rsidRPr="002F1286">
              <w:rPr>
                <w:rFonts w:ascii="Times New Roman" w:hAnsi="Times New Roman" w:cs="Times New Roman"/>
                <w:color w:val="000000"/>
              </w:rPr>
              <w:t>.2178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6C088A0" w14:textId="69849E50" w:rsidR="002F1286" w:rsidRPr="002F1286" w:rsidRDefault="002F1286" w:rsidP="002F1286">
            <w:pPr>
              <w:spacing w:after="0"/>
              <w:jc w:val="right"/>
              <w:rPr>
                <w:rFonts w:ascii="Times New Roman" w:hAnsi="Times New Roman" w:cs="Times New Roman"/>
                <w:color w:val="000000"/>
              </w:rPr>
            </w:pPr>
            <w:r w:rsidRPr="002F1286">
              <w:rPr>
                <w:rFonts w:ascii="Times New Roman" w:hAnsi="Times New Roman" w:cs="Times New Roman"/>
                <w:color w:val="000000"/>
              </w:rPr>
              <w:t>.0849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34616DF" w14:textId="49A1FA5A" w:rsidR="002F1286" w:rsidRPr="002F1286" w:rsidRDefault="002F1286" w:rsidP="002F1286">
            <w:pPr>
              <w:spacing w:after="0"/>
              <w:jc w:val="right"/>
              <w:rPr>
                <w:rFonts w:ascii="Times New Roman" w:hAnsi="Times New Roman" w:cs="Times New Roman"/>
                <w:color w:val="000000"/>
              </w:rPr>
            </w:pPr>
            <w:r w:rsidRPr="002F1286">
              <w:rPr>
                <w:rFonts w:ascii="Times New Roman" w:hAnsi="Times New Roman" w:cs="Times New Roman"/>
                <w:color w:val="000000"/>
              </w:rPr>
              <w:t>2.5643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2E8646B" w14:textId="4A666839" w:rsidR="002F1286" w:rsidRPr="002F1286" w:rsidRDefault="002F1286" w:rsidP="002F1286">
            <w:pPr>
              <w:spacing w:after="0"/>
              <w:jc w:val="right"/>
              <w:rPr>
                <w:rFonts w:ascii="Times New Roman" w:hAnsi="Times New Roman" w:cs="Times New Roman"/>
                <w:color w:val="000000"/>
              </w:rPr>
            </w:pPr>
            <w:r w:rsidRPr="002F1286">
              <w:rPr>
                <w:rFonts w:ascii="Times New Roman" w:hAnsi="Times New Roman" w:cs="Times New Roman"/>
                <w:color w:val="000000"/>
              </w:rPr>
              <w:t>.0103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8613D02" w14:textId="3C2B25D1" w:rsidR="002F1286" w:rsidRPr="002F1286" w:rsidRDefault="002F1286" w:rsidP="002F1286">
            <w:pPr>
              <w:spacing w:after="0"/>
              <w:jc w:val="right"/>
              <w:rPr>
                <w:rFonts w:ascii="Times New Roman" w:hAnsi="Times New Roman" w:cs="Times New Roman"/>
                <w:color w:val="000000"/>
              </w:rPr>
            </w:pPr>
            <w:r w:rsidRPr="002F1286">
              <w:rPr>
                <w:rFonts w:ascii="Times New Roman" w:hAnsi="Times New Roman" w:cs="Times New Roman"/>
                <w:color w:val="000000"/>
              </w:rPr>
              <w:t>.0513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56E2AEE" w14:textId="3A3F0E98" w:rsidR="002F1286" w:rsidRPr="002F1286" w:rsidRDefault="002F1286" w:rsidP="002F1286">
            <w:pPr>
              <w:spacing w:after="0"/>
              <w:jc w:val="right"/>
              <w:rPr>
                <w:rFonts w:ascii="Times New Roman" w:hAnsi="Times New Roman" w:cs="Times New Roman"/>
                <w:color w:val="000000"/>
              </w:rPr>
            </w:pPr>
            <w:r w:rsidRPr="002F1286">
              <w:rPr>
                <w:rFonts w:ascii="Times New Roman" w:hAnsi="Times New Roman" w:cs="Times New Roman"/>
                <w:color w:val="000000"/>
              </w:rPr>
              <w:t>.3843</w:t>
            </w:r>
          </w:p>
        </w:tc>
      </w:tr>
      <w:tr w:rsidR="002F1286" w:rsidRPr="00E10B7C" w14:paraId="7ADEE03F" w14:textId="77777777" w:rsidTr="00AE1CC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27DDCE30" w14:textId="39967B09" w:rsidR="002F1286" w:rsidRPr="00C43574" w:rsidRDefault="002F1286" w:rsidP="002F1286">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C43574">
              <w:rPr>
                <w:rFonts w:ascii="Times New Roman" w:hAnsi="Times New Roman" w:cs="Times New Roman"/>
                <w:color w:val="000000"/>
              </w:rPr>
              <w:t>Individualism</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33BDE49" w14:textId="7A0C7FA5" w:rsidR="002F1286" w:rsidRPr="002F1286" w:rsidRDefault="002F1286" w:rsidP="002F1286">
            <w:pPr>
              <w:spacing w:after="0"/>
              <w:jc w:val="right"/>
              <w:rPr>
                <w:rFonts w:ascii="Times New Roman" w:hAnsi="Times New Roman" w:cs="Times New Roman"/>
                <w:color w:val="000000"/>
              </w:rPr>
            </w:pPr>
            <w:r w:rsidRPr="002F1286">
              <w:rPr>
                <w:rFonts w:ascii="Times New Roman" w:hAnsi="Times New Roman" w:cs="Times New Roman"/>
                <w:color w:val="000000"/>
              </w:rPr>
              <w:t>.0030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ACB37A4" w14:textId="6129386C" w:rsidR="002F1286" w:rsidRPr="002F1286" w:rsidRDefault="002F1286" w:rsidP="002F1286">
            <w:pPr>
              <w:spacing w:after="0"/>
              <w:jc w:val="right"/>
              <w:rPr>
                <w:rFonts w:ascii="Times New Roman" w:hAnsi="Times New Roman" w:cs="Times New Roman"/>
                <w:color w:val="000000"/>
              </w:rPr>
            </w:pPr>
            <w:r w:rsidRPr="002F1286">
              <w:rPr>
                <w:rFonts w:ascii="Times New Roman" w:hAnsi="Times New Roman" w:cs="Times New Roman"/>
                <w:color w:val="000000"/>
              </w:rPr>
              <w:t>.0012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1224CFF" w14:textId="4894CECD" w:rsidR="002F1286" w:rsidRPr="002F1286" w:rsidRDefault="002F1286" w:rsidP="002F1286">
            <w:pPr>
              <w:spacing w:after="0"/>
              <w:jc w:val="right"/>
              <w:rPr>
                <w:rFonts w:ascii="Times New Roman" w:hAnsi="Times New Roman" w:cs="Times New Roman"/>
                <w:color w:val="000000"/>
              </w:rPr>
            </w:pPr>
            <w:r w:rsidRPr="002F1286">
              <w:rPr>
                <w:rFonts w:ascii="Times New Roman" w:hAnsi="Times New Roman" w:cs="Times New Roman"/>
                <w:color w:val="000000"/>
              </w:rPr>
              <w:t>2.5102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BF0A8E1" w14:textId="7B8A81FB" w:rsidR="002F1286" w:rsidRPr="002F1286" w:rsidRDefault="002F1286" w:rsidP="002F1286">
            <w:pPr>
              <w:spacing w:after="0"/>
              <w:jc w:val="right"/>
              <w:rPr>
                <w:rFonts w:ascii="Times New Roman" w:hAnsi="Times New Roman" w:cs="Times New Roman"/>
                <w:color w:val="000000"/>
              </w:rPr>
            </w:pPr>
            <w:r w:rsidRPr="002F1286">
              <w:rPr>
                <w:rFonts w:ascii="Times New Roman" w:hAnsi="Times New Roman" w:cs="Times New Roman"/>
                <w:color w:val="000000"/>
              </w:rPr>
              <w:t>.0121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A8B9C33" w14:textId="01B483AD" w:rsidR="002F1286" w:rsidRPr="002F1286" w:rsidRDefault="002F1286" w:rsidP="002F1286">
            <w:pPr>
              <w:spacing w:after="0"/>
              <w:jc w:val="right"/>
              <w:rPr>
                <w:rFonts w:ascii="Times New Roman" w:hAnsi="Times New Roman" w:cs="Times New Roman"/>
                <w:color w:val="000000"/>
              </w:rPr>
            </w:pPr>
            <w:r w:rsidRPr="002F1286">
              <w:rPr>
                <w:rFonts w:ascii="Times New Roman" w:hAnsi="Times New Roman" w:cs="Times New Roman"/>
                <w:color w:val="000000"/>
              </w:rPr>
              <w:t>.0006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8F42FE9" w14:textId="0C395DFE" w:rsidR="002F1286" w:rsidRPr="002F1286" w:rsidRDefault="002F1286" w:rsidP="002F1286">
            <w:pPr>
              <w:spacing w:after="0"/>
              <w:jc w:val="right"/>
              <w:rPr>
                <w:rFonts w:ascii="Times New Roman" w:hAnsi="Times New Roman" w:cs="Times New Roman"/>
                <w:color w:val="000000"/>
              </w:rPr>
            </w:pPr>
            <w:r w:rsidRPr="002F1286">
              <w:rPr>
                <w:rFonts w:ascii="Times New Roman" w:hAnsi="Times New Roman" w:cs="Times New Roman"/>
                <w:color w:val="000000"/>
              </w:rPr>
              <w:t>.0053</w:t>
            </w:r>
          </w:p>
        </w:tc>
      </w:tr>
      <w:tr w:rsidR="002F1286" w:rsidRPr="00E10B7C" w14:paraId="52E85EA5" w14:textId="77777777" w:rsidTr="00AE1CC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534DD296" w14:textId="77777777" w:rsidR="002F1286" w:rsidRPr="00C43574" w:rsidRDefault="002F1286" w:rsidP="002F1286">
            <w:pPr>
              <w:spacing w:after="0"/>
              <w:ind w:firstLine="131"/>
              <w:rPr>
                <w:rFonts w:ascii="Times New Roman" w:hAnsi="Times New Roman" w:cs="Times New Roman"/>
                <w:b/>
                <w:bCs/>
                <w:color w:val="000000"/>
              </w:rPr>
            </w:pPr>
            <w:r w:rsidRPr="00C43574">
              <w:rPr>
                <w:rFonts w:ascii="Times New Roman" w:hAnsi="Times New Roman" w:cs="Times New Roman"/>
                <w:b/>
                <w:bCs/>
                <w:color w:val="000000"/>
              </w:rPr>
              <w:t>Identified regulation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B94AE83" w14:textId="77777777" w:rsidR="002F1286" w:rsidRPr="002F1286" w:rsidRDefault="002F1286" w:rsidP="002F1286">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1F7D89E" w14:textId="77777777" w:rsidR="002F1286" w:rsidRPr="002F1286" w:rsidRDefault="002F1286" w:rsidP="002F1286">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C3DF725" w14:textId="77777777" w:rsidR="002F1286" w:rsidRPr="002F1286" w:rsidRDefault="002F1286" w:rsidP="002F1286">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03F26CC" w14:textId="77777777" w:rsidR="002F1286" w:rsidRPr="002F1286" w:rsidRDefault="002F1286" w:rsidP="002F1286">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1C05094" w14:textId="77777777" w:rsidR="002F1286" w:rsidRPr="002F1286" w:rsidRDefault="002F1286" w:rsidP="002F1286">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9E009E4" w14:textId="77777777" w:rsidR="002F1286" w:rsidRPr="002F1286" w:rsidRDefault="002F1286" w:rsidP="002F1286">
            <w:pPr>
              <w:spacing w:after="0"/>
              <w:jc w:val="right"/>
              <w:rPr>
                <w:rFonts w:ascii="Times New Roman" w:hAnsi="Times New Roman" w:cs="Times New Roman"/>
                <w:color w:val="000000"/>
              </w:rPr>
            </w:pPr>
          </w:p>
        </w:tc>
      </w:tr>
      <w:tr w:rsidR="002F1286" w:rsidRPr="00E10B7C" w14:paraId="0757B85D" w14:textId="77777777" w:rsidTr="00AE1CC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3783D295" w14:textId="21144E96" w:rsidR="002F1286" w:rsidRPr="00C43574" w:rsidRDefault="002F1286" w:rsidP="002F1286">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C43574">
              <w:rPr>
                <w:rFonts w:ascii="Times New Roman" w:hAnsi="Times New Roman" w:cs="Times New Roman"/>
                <w:color w:val="000000"/>
              </w:rPr>
              <w:t>Intercept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7327485" w14:textId="5E6F72B5" w:rsidR="002F1286" w:rsidRPr="002F1286" w:rsidRDefault="002F1286" w:rsidP="002F1286">
            <w:pPr>
              <w:spacing w:after="0"/>
              <w:jc w:val="right"/>
              <w:rPr>
                <w:rFonts w:ascii="Times New Roman" w:hAnsi="Times New Roman" w:cs="Times New Roman"/>
                <w:color w:val="000000"/>
              </w:rPr>
            </w:pPr>
            <w:r w:rsidRPr="002F1286">
              <w:rPr>
                <w:rFonts w:ascii="Times New Roman" w:hAnsi="Times New Roman" w:cs="Times New Roman"/>
                <w:color w:val="000000"/>
              </w:rPr>
              <w:t>.2704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5ACFCB7" w14:textId="65D8C6E4" w:rsidR="002F1286" w:rsidRPr="002F1286" w:rsidRDefault="002F1286" w:rsidP="002F1286">
            <w:pPr>
              <w:spacing w:after="0"/>
              <w:jc w:val="right"/>
              <w:rPr>
                <w:rFonts w:ascii="Times New Roman" w:hAnsi="Times New Roman" w:cs="Times New Roman"/>
                <w:color w:val="000000"/>
              </w:rPr>
            </w:pPr>
            <w:r w:rsidRPr="002F1286">
              <w:rPr>
                <w:rFonts w:ascii="Times New Roman" w:hAnsi="Times New Roman" w:cs="Times New Roman"/>
                <w:color w:val="000000"/>
              </w:rPr>
              <w:t>.1186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867CFA0" w14:textId="36981DB8" w:rsidR="002F1286" w:rsidRPr="002F1286" w:rsidRDefault="002F1286" w:rsidP="002F1286">
            <w:pPr>
              <w:spacing w:after="0"/>
              <w:jc w:val="right"/>
              <w:rPr>
                <w:rFonts w:ascii="Times New Roman" w:hAnsi="Times New Roman" w:cs="Times New Roman"/>
                <w:color w:val="000000"/>
              </w:rPr>
            </w:pPr>
            <w:r w:rsidRPr="002F1286">
              <w:rPr>
                <w:rFonts w:ascii="Times New Roman" w:hAnsi="Times New Roman" w:cs="Times New Roman"/>
                <w:color w:val="000000"/>
              </w:rPr>
              <w:t>2.2790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194EA1D" w14:textId="4368F245" w:rsidR="002F1286" w:rsidRPr="002F1286" w:rsidRDefault="002F1286" w:rsidP="002F1286">
            <w:pPr>
              <w:spacing w:after="0"/>
              <w:jc w:val="right"/>
              <w:rPr>
                <w:rFonts w:ascii="Times New Roman" w:hAnsi="Times New Roman" w:cs="Times New Roman"/>
                <w:color w:val="000000"/>
              </w:rPr>
            </w:pPr>
            <w:r w:rsidRPr="002F1286">
              <w:rPr>
                <w:rFonts w:ascii="Times New Roman" w:hAnsi="Times New Roman" w:cs="Times New Roman"/>
                <w:color w:val="000000"/>
              </w:rPr>
              <w:t>.0227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8E65532" w14:textId="5753A467" w:rsidR="002F1286" w:rsidRPr="002F1286" w:rsidRDefault="002F1286" w:rsidP="002F1286">
            <w:pPr>
              <w:spacing w:after="0"/>
              <w:jc w:val="right"/>
              <w:rPr>
                <w:rFonts w:ascii="Times New Roman" w:hAnsi="Times New Roman" w:cs="Times New Roman"/>
                <w:color w:val="000000"/>
              </w:rPr>
            </w:pPr>
            <w:r w:rsidRPr="002F1286">
              <w:rPr>
                <w:rFonts w:ascii="Times New Roman" w:hAnsi="Times New Roman" w:cs="Times New Roman"/>
                <w:color w:val="000000"/>
              </w:rPr>
              <w:t>.0379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75F1FE7" w14:textId="57851586" w:rsidR="002F1286" w:rsidRPr="002F1286" w:rsidRDefault="002F1286" w:rsidP="002F1286">
            <w:pPr>
              <w:spacing w:after="0"/>
              <w:jc w:val="right"/>
              <w:rPr>
                <w:rFonts w:ascii="Times New Roman" w:hAnsi="Times New Roman" w:cs="Times New Roman"/>
                <w:color w:val="000000"/>
              </w:rPr>
            </w:pPr>
            <w:r w:rsidRPr="002F1286">
              <w:rPr>
                <w:rFonts w:ascii="Times New Roman" w:hAnsi="Times New Roman" w:cs="Times New Roman"/>
                <w:color w:val="000000"/>
              </w:rPr>
              <w:t>.5029</w:t>
            </w:r>
          </w:p>
        </w:tc>
      </w:tr>
      <w:tr w:rsidR="002F1286" w:rsidRPr="00E10B7C" w14:paraId="73C81611" w14:textId="77777777" w:rsidTr="00AE1CC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4B487A49" w14:textId="59FA7E12" w:rsidR="002F1286" w:rsidRPr="00C43574" w:rsidRDefault="002F1286" w:rsidP="002F1286">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C43574">
              <w:rPr>
                <w:rFonts w:ascii="Times New Roman" w:hAnsi="Times New Roman" w:cs="Times New Roman"/>
                <w:color w:val="000000"/>
              </w:rPr>
              <w:t>Individualism</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6882CB2" w14:textId="7B6CBE5E" w:rsidR="002F1286" w:rsidRPr="002F1286" w:rsidRDefault="002F1286" w:rsidP="002F1286">
            <w:pPr>
              <w:spacing w:after="0"/>
              <w:jc w:val="right"/>
              <w:rPr>
                <w:rFonts w:ascii="Times New Roman" w:hAnsi="Times New Roman" w:cs="Times New Roman"/>
                <w:color w:val="000000"/>
              </w:rPr>
            </w:pPr>
            <w:r w:rsidRPr="002F1286">
              <w:rPr>
                <w:rFonts w:ascii="Times New Roman" w:hAnsi="Times New Roman" w:cs="Times New Roman"/>
                <w:color w:val="000000"/>
              </w:rPr>
              <w:t>.0015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1276AE7" w14:textId="68A65F6D" w:rsidR="002F1286" w:rsidRPr="002F1286" w:rsidRDefault="002F1286" w:rsidP="002F1286">
            <w:pPr>
              <w:spacing w:after="0"/>
              <w:jc w:val="right"/>
              <w:rPr>
                <w:rFonts w:ascii="Times New Roman" w:hAnsi="Times New Roman" w:cs="Times New Roman"/>
                <w:color w:val="000000"/>
              </w:rPr>
            </w:pPr>
            <w:r w:rsidRPr="002F1286">
              <w:rPr>
                <w:rFonts w:ascii="Times New Roman" w:hAnsi="Times New Roman" w:cs="Times New Roman"/>
                <w:color w:val="000000"/>
              </w:rPr>
              <w:t>.0016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03CE947" w14:textId="2E96E942" w:rsidR="002F1286" w:rsidRPr="002F1286" w:rsidRDefault="002F1286" w:rsidP="002F1286">
            <w:pPr>
              <w:spacing w:after="0"/>
              <w:jc w:val="right"/>
              <w:rPr>
                <w:rFonts w:ascii="Times New Roman" w:hAnsi="Times New Roman" w:cs="Times New Roman"/>
                <w:color w:val="000000"/>
              </w:rPr>
            </w:pPr>
            <w:r w:rsidRPr="002F1286">
              <w:rPr>
                <w:rFonts w:ascii="Times New Roman" w:hAnsi="Times New Roman" w:cs="Times New Roman"/>
                <w:color w:val="000000"/>
              </w:rPr>
              <w:t>.9489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BCDF59A" w14:textId="27666474" w:rsidR="002F1286" w:rsidRPr="002F1286" w:rsidRDefault="002F1286" w:rsidP="002F1286">
            <w:pPr>
              <w:spacing w:after="0"/>
              <w:jc w:val="right"/>
              <w:rPr>
                <w:rFonts w:ascii="Times New Roman" w:hAnsi="Times New Roman" w:cs="Times New Roman"/>
                <w:color w:val="000000"/>
              </w:rPr>
            </w:pPr>
            <w:r w:rsidRPr="002F1286">
              <w:rPr>
                <w:rFonts w:ascii="Times New Roman" w:hAnsi="Times New Roman" w:cs="Times New Roman"/>
                <w:color w:val="000000"/>
              </w:rPr>
              <w:t>.3427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753E03F" w14:textId="3A936278" w:rsidR="002F1286" w:rsidRPr="002F1286" w:rsidRDefault="002F1286" w:rsidP="002F1286">
            <w:pPr>
              <w:spacing w:after="0"/>
              <w:jc w:val="right"/>
              <w:rPr>
                <w:rFonts w:ascii="Times New Roman" w:hAnsi="Times New Roman" w:cs="Times New Roman"/>
                <w:color w:val="000000"/>
              </w:rPr>
            </w:pPr>
            <w:r>
              <w:rPr>
                <w:rFonts w:ascii="Times New Roman" w:hAnsi="Times New Roman" w:cs="Times New Roman"/>
                <w:color w:val="000000"/>
              </w:rPr>
              <w:t>–</w:t>
            </w:r>
            <w:r w:rsidRPr="002F1286">
              <w:rPr>
                <w:rFonts w:ascii="Times New Roman" w:hAnsi="Times New Roman" w:cs="Times New Roman"/>
                <w:color w:val="000000"/>
              </w:rPr>
              <w:t>.0016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7CECE2B" w14:textId="770A62A7" w:rsidR="002F1286" w:rsidRPr="002F1286" w:rsidRDefault="002F1286" w:rsidP="002F1286">
            <w:pPr>
              <w:spacing w:after="0"/>
              <w:jc w:val="right"/>
              <w:rPr>
                <w:rFonts w:ascii="Times New Roman" w:hAnsi="Times New Roman" w:cs="Times New Roman"/>
                <w:color w:val="000000"/>
              </w:rPr>
            </w:pPr>
            <w:r w:rsidRPr="002F1286">
              <w:rPr>
                <w:rFonts w:ascii="Times New Roman" w:hAnsi="Times New Roman" w:cs="Times New Roman"/>
                <w:color w:val="000000"/>
              </w:rPr>
              <w:t>.0047</w:t>
            </w:r>
          </w:p>
        </w:tc>
      </w:tr>
      <w:tr w:rsidR="00C43574" w:rsidRPr="00E10B7C" w14:paraId="49E6114B" w14:textId="77777777" w:rsidTr="00AE1CC5">
        <w:trPr>
          <w:trHeight w:val="465"/>
        </w:trPr>
        <w:tc>
          <w:tcPr>
            <w:tcW w:w="9802" w:type="dxa"/>
            <w:gridSpan w:val="7"/>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E039132" w14:textId="77777777" w:rsidR="00C43574" w:rsidRPr="00C43574" w:rsidRDefault="00C43574" w:rsidP="00DE34FC">
            <w:pPr>
              <w:spacing w:after="0"/>
              <w:ind w:firstLine="131"/>
              <w:jc w:val="center"/>
              <w:rPr>
                <w:rFonts w:ascii="Times New Roman" w:hAnsi="Times New Roman" w:cs="Times New Roman"/>
                <w:b/>
                <w:bCs/>
                <w:color w:val="000000"/>
              </w:rPr>
            </w:pPr>
            <w:r w:rsidRPr="00C43574">
              <w:rPr>
                <w:rFonts w:ascii="Times New Roman" w:hAnsi="Times New Roman" w:cs="Times New Roman"/>
                <w:b/>
                <w:bCs/>
                <w:color w:val="000000"/>
              </w:rPr>
              <w:t>Age</w:t>
            </w:r>
          </w:p>
        </w:tc>
      </w:tr>
      <w:tr w:rsidR="00C43574" w:rsidRPr="00E10B7C" w14:paraId="5055CCAE" w14:textId="77777777" w:rsidTr="00F22EB3">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1A3233D4" w14:textId="77777777" w:rsidR="00C43574" w:rsidRPr="00C43574" w:rsidRDefault="00C43574" w:rsidP="00DE34FC">
            <w:pPr>
              <w:spacing w:after="0"/>
              <w:ind w:firstLine="131"/>
              <w:rPr>
                <w:rFonts w:ascii="Times New Roman" w:hAnsi="Times New Roman" w:cs="Times New Roman"/>
                <w:b/>
                <w:bCs/>
                <w:color w:val="000000"/>
              </w:rPr>
            </w:pPr>
            <w:r w:rsidRPr="00C43574">
              <w:rPr>
                <w:rFonts w:ascii="Times New Roman" w:hAnsi="Times New Roman" w:cs="Times New Roman"/>
                <w:b/>
                <w:bCs/>
                <w:color w:val="000000"/>
              </w:rPr>
              <w:t>Autonomy satisfaction</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tcPr>
          <w:p w14:paraId="12FB0DBB" w14:textId="3ADCD38A" w:rsidR="00C43574" w:rsidRPr="00C43574" w:rsidRDefault="00C43574" w:rsidP="000E68C2">
            <w:pPr>
              <w:spacing w:after="0"/>
              <w:jc w:val="center"/>
              <w:rPr>
                <w:rFonts w:ascii="Times New Roman" w:hAnsi="Times New Roman" w:cs="Times New Roman"/>
                <w:b/>
                <w:bCs/>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tcPr>
          <w:p w14:paraId="444A7DE0" w14:textId="6AD6508B" w:rsidR="00C43574" w:rsidRPr="00C43574" w:rsidRDefault="00C43574" w:rsidP="000E68C2">
            <w:pPr>
              <w:spacing w:after="0"/>
              <w:jc w:val="center"/>
              <w:rPr>
                <w:rFonts w:ascii="Times New Roman" w:hAnsi="Times New Roman" w:cs="Times New Roman"/>
                <w:b/>
                <w:bCs/>
                <w:i/>
                <w:iCs/>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tcPr>
          <w:p w14:paraId="78CBC407" w14:textId="4BA3ED60" w:rsidR="00C43574" w:rsidRPr="00C43574" w:rsidRDefault="00C43574" w:rsidP="000E68C2">
            <w:pPr>
              <w:spacing w:after="0"/>
              <w:jc w:val="center"/>
              <w:rPr>
                <w:rFonts w:ascii="Times New Roman" w:hAnsi="Times New Roman" w:cs="Times New Roman"/>
                <w:b/>
                <w:bCs/>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tcPr>
          <w:p w14:paraId="3C2C2F96" w14:textId="01699C75" w:rsidR="00C43574" w:rsidRPr="00C43574" w:rsidRDefault="00C43574" w:rsidP="000E68C2">
            <w:pPr>
              <w:spacing w:after="0"/>
              <w:jc w:val="center"/>
              <w:rPr>
                <w:rFonts w:ascii="Times New Roman" w:hAnsi="Times New Roman" w:cs="Times New Roman"/>
                <w:b/>
                <w:bCs/>
                <w:i/>
                <w:iCs/>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tcPr>
          <w:p w14:paraId="062A6ED4" w14:textId="5A6C2238" w:rsidR="00C43574" w:rsidRPr="00C43574" w:rsidRDefault="00C43574" w:rsidP="000E68C2">
            <w:pPr>
              <w:spacing w:after="0"/>
              <w:jc w:val="center"/>
              <w:rPr>
                <w:rFonts w:ascii="Times New Roman" w:hAnsi="Times New Roman" w:cs="Times New Roman"/>
                <w:b/>
                <w:bCs/>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tcPr>
          <w:p w14:paraId="24EA6C9F" w14:textId="451F3CCB" w:rsidR="00C43574" w:rsidRPr="00C43574" w:rsidRDefault="00C43574" w:rsidP="000E68C2">
            <w:pPr>
              <w:spacing w:after="0"/>
              <w:jc w:val="center"/>
              <w:rPr>
                <w:rFonts w:ascii="Times New Roman" w:hAnsi="Times New Roman" w:cs="Times New Roman"/>
                <w:b/>
                <w:bCs/>
                <w:color w:val="000000"/>
              </w:rPr>
            </w:pPr>
          </w:p>
        </w:tc>
      </w:tr>
      <w:tr w:rsidR="001A1C3D" w:rsidRPr="00E10B7C" w14:paraId="11A42051" w14:textId="77777777" w:rsidTr="00AE1CC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0699FC8A" w14:textId="59D6AFE3" w:rsidR="001A1C3D" w:rsidRPr="00C43574" w:rsidRDefault="001A1C3D" w:rsidP="001A1C3D">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C43574">
              <w:rPr>
                <w:rFonts w:ascii="Times New Roman" w:hAnsi="Times New Roman" w:cs="Times New Roman"/>
                <w:color w:val="000000"/>
              </w:rPr>
              <w:t>Intercept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C79FEFE" w14:textId="0E8AB394" w:rsidR="001A1C3D" w:rsidRPr="001A1C3D" w:rsidRDefault="001A1C3D" w:rsidP="001A1C3D">
            <w:pPr>
              <w:spacing w:after="0"/>
              <w:jc w:val="right"/>
              <w:rPr>
                <w:rFonts w:ascii="Times New Roman" w:hAnsi="Times New Roman" w:cs="Times New Roman"/>
                <w:color w:val="000000"/>
              </w:rPr>
            </w:pPr>
            <w:r w:rsidRPr="001A1C3D">
              <w:rPr>
                <w:rFonts w:ascii="Times New Roman" w:hAnsi="Times New Roman" w:cs="Times New Roman"/>
                <w:color w:val="000000"/>
              </w:rPr>
              <w:t>.5321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F382D57" w14:textId="04578BA1" w:rsidR="001A1C3D" w:rsidRPr="001A1C3D" w:rsidRDefault="001A1C3D" w:rsidP="001A1C3D">
            <w:pPr>
              <w:spacing w:after="0"/>
              <w:jc w:val="right"/>
              <w:rPr>
                <w:rFonts w:ascii="Times New Roman" w:hAnsi="Times New Roman" w:cs="Times New Roman"/>
                <w:color w:val="000000"/>
              </w:rPr>
            </w:pPr>
            <w:r w:rsidRPr="001A1C3D">
              <w:rPr>
                <w:rFonts w:ascii="Times New Roman" w:hAnsi="Times New Roman" w:cs="Times New Roman"/>
                <w:color w:val="000000"/>
              </w:rPr>
              <w:t>.0668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9303EFE" w14:textId="2BD2BB57" w:rsidR="001A1C3D" w:rsidRPr="001A1C3D" w:rsidRDefault="001A1C3D" w:rsidP="001A1C3D">
            <w:pPr>
              <w:spacing w:after="0"/>
              <w:jc w:val="right"/>
              <w:rPr>
                <w:rFonts w:ascii="Times New Roman" w:hAnsi="Times New Roman" w:cs="Times New Roman"/>
                <w:color w:val="000000"/>
              </w:rPr>
            </w:pPr>
            <w:r w:rsidRPr="001A1C3D">
              <w:rPr>
                <w:rFonts w:ascii="Times New Roman" w:hAnsi="Times New Roman" w:cs="Times New Roman"/>
                <w:color w:val="000000"/>
              </w:rPr>
              <w:t>7.9631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AED6EB1" w14:textId="0027D68C" w:rsidR="001A1C3D" w:rsidRPr="001A1C3D" w:rsidRDefault="001A1C3D" w:rsidP="001A1C3D">
            <w:pPr>
              <w:spacing w:after="0"/>
              <w:jc w:val="right"/>
              <w:rPr>
                <w:rFonts w:ascii="Times New Roman" w:hAnsi="Times New Roman" w:cs="Times New Roman"/>
                <w:color w:val="000000"/>
              </w:rPr>
            </w:pPr>
            <w:r w:rsidRPr="001A1C3D">
              <w:rPr>
                <w:rFonts w:ascii="Times New Roman" w:hAnsi="Times New Roman" w:cs="Times New Roman"/>
                <w:color w:val="000000"/>
              </w:rPr>
              <w:t>&lt;</w:t>
            </w:r>
            <w:r w:rsidR="00F94D90">
              <w:rPr>
                <w:rFonts w:ascii="Times New Roman" w:hAnsi="Times New Roman" w:cs="Times New Roman"/>
                <w:color w:val="000000"/>
              </w:rPr>
              <w:t xml:space="preserve"> </w:t>
            </w:r>
            <w:r w:rsidRPr="001A1C3D">
              <w:rPr>
                <w:rFonts w:ascii="Times New Roman" w:hAnsi="Times New Roman" w:cs="Times New Roman"/>
                <w:color w:val="000000"/>
              </w:rPr>
              <w:t>.0001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1BC3CAA" w14:textId="0133B3E3" w:rsidR="001A1C3D" w:rsidRPr="001A1C3D" w:rsidRDefault="001A1C3D" w:rsidP="001A1C3D">
            <w:pPr>
              <w:spacing w:after="0"/>
              <w:jc w:val="right"/>
              <w:rPr>
                <w:rFonts w:ascii="Times New Roman" w:hAnsi="Times New Roman" w:cs="Times New Roman"/>
                <w:color w:val="000000"/>
              </w:rPr>
            </w:pPr>
            <w:r w:rsidRPr="001A1C3D">
              <w:rPr>
                <w:rFonts w:ascii="Times New Roman" w:hAnsi="Times New Roman" w:cs="Times New Roman"/>
                <w:color w:val="000000"/>
              </w:rPr>
              <w:t>.4012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D7020B9" w14:textId="12010D06" w:rsidR="001A1C3D" w:rsidRPr="001A1C3D" w:rsidRDefault="001A1C3D" w:rsidP="001A1C3D">
            <w:pPr>
              <w:spacing w:after="0"/>
              <w:jc w:val="right"/>
              <w:rPr>
                <w:rFonts w:ascii="Times New Roman" w:hAnsi="Times New Roman" w:cs="Times New Roman"/>
                <w:color w:val="000000"/>
              </w:rPr>
            </w:pPr>
            <w:r w:rsidRPr="001A1C3D">
              <w:rPr>
                <w:rFonts w:ascii="Times New Roman" w:hAnsi="Times New Roman" w:cs="Times New Roman"/>
                <w:color w:val="000000"/>
              </w:rPr>
              <w:t>.6631</w:t>
            </w:r>
          </w:p>
        </w:tc>
      </w:tr>
      <w:tr w:rsidR="001A1C3D" w:rsidRPr="00E10B7C" w14:paraId="79D49583" w14:textId="77777777" w:rsidTr="00AE1CC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6078855C" w14:textId="098512A2" w:rsidR="001A1C3D" w:rsidRPr="00C43574" w:rsidRDefault="001A1C3D" w:rsidP="001A1C3D">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C43574">
              <w:rPr>
                <w:rFonts w:ascii="Times New Roman" w:hAnsi="Times New Roman" w:cs="Times New Roman"/>
                <w:color w:val="000000"/>
              </w:rPr>
              <w:t>Age</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AA114A2" w14:textId="7F403230" w:rsidR="001A1C3D" w:rsidRPr="001A1C3D" w:rsidRDefault="001A1C3D" w:rsidP="001A1C3D">
            <w:pPr>
              <w:spacing w:after="0"/>
              <w:jc w:val="right"/>
              <w:rPr>
                <w:rFonts w:ascii="Times New Roman" w:hAnsi="Times New Roman" w:cs="Times New Roman"/>
                <w:color w:val="000000"/>
              </w:rPr>
            </w:pPr>
            <w:r>
              <w:rPr>
                <w:rFonts w:ascii="Times New Roman" w:hAnsi="Times New Roman" w:cs="Times New Roman"/>
                <w:color w:val="000000"/>
              </w:rPr>
              <w:t>–</w:t>
            </w:r>
            <w:r w:rsidRPr="001A1C3D">
              <w:rPr>
                <w:rFonts w:ascii="Times New Roman" w:hAnsi="Times New Roman" w:cs="Times New Roman"/>
                <w:color w:val="000000"/>
              </w:rPr>
              <w:t>.0022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0A14824" w14:textId="1B178E5C" w:rsidR="001A1C3D" w:rsidRPr="001A1C3D" w:rsidRDefault="001A1C3D" w:rsidP="001A1C3D">
            <w:pPr>
              <w:spacing w:after="0"/>
              <w:jc w:val="right"/>
              <w:rPr>
                <w:rFonts w:ascii="Times New Roman" w:hAnsi="Times New Roman" w:cs="Times New Roman"/>
                <w:color w:val="000000"/>
              </w:rPr>
            </w:pPr>
            <w:r w:rsidRPr="001A1C3D">
              <w:rPr>
                <w:rFonts w:ascii="Times New Roman" w:hAnsi="Times New Roman" w:cs="Times New Roman"/>
                <w:color w:val="000000"/>
              </w:rPr>
              <w:t>.0026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6597D3F" w14:textId="0E0F68F3" w:rsidR="001A1C3D" w:rsidRPr="001A1C3D" w:rsidRDefault="001A1C3D" w:rsidP="001A1C3D">
            <w:pPr>
              <w:spacing w:after="0"/>
              <w:jc w:val="right"/>
              <w:rPr>
                <w:rFonts w:ascii="Times New Roman" w:hAnsi="Times New Roman" w:cs="Times New Roman"/>
                <w:color w:val="000000"/>
              </w:rPr>
            </w:pPr>
            <w:r>
              <w:rPr>
                <w:rFonts w:ascii="Times New Roman" w:hAnsi="Times New Roman" w:cs="Times New Roman"/>
                <w:color w:val="000000"/>
              </w:rPr>
              <w:t>–</w:t>
            </w:r>
            <w:r w:rsidRPr="001A1C3D">
              <w:rPr>
                <w:rFonts w:ascii="Times New Roman" w:hAnsi="Times New Roman" w:cs="Times New Roman"/>
                <w:color w:val="000000"/>
              </w:rPr>
              <w:t>.8433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226B081" w14:textId="25C3EA0F" w:rsidR="001A1C3D" w:rsidRPr="001A1C3D" w:rsidRDefault="001A1C3D" w:rsidP="001A1C3D">
            <w:pPr>
              <w:spacing w:after="0"/>
              <w:jc w:val="right"/>
              <w:rPr>
                <w:rFonts w:ascii="Times New Roman" w:hAnsi="Times New Roman" w:cs="Times New Roman"/>
                <w:color w:val="000000"/>
              </w:rPr>
            </w:pPr>
            <w:r w:rsidRPr="001A1C3D">
              <w:rPr>
                <w:rFonts w:ascii="Times New Roman" w:hAnsi="Times New Roman" w:cs="Times New Roman"/>
                <w:color w:val="000000"/>
              </w:rPr>
              <w:t>.3991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14E1DCE" w14:textId="468F218A" w:rsidR="001A1C3D" w:rsidRPr="001A1C3D" w:rsidRDefault="001A1C3D" w:rsidP="001A1C3D">
            <w:pPr>
              <w:spacing w:after="0"/>
              <w:jc w:val="right"/>
              <w:rPr>
                <w:rFonts w:ascii="Times New Roman" w:hAnsi="Times New Roman" w:cs="Times New Roman"/>
                <w:color w:val="000000"/>
              </w:rPr>
            </w:pPr>
            <w:r>
              <w:rPr>
                <w:rFonts w:ascii="Times New Roman" w:hAnsi="Times New Roman" w:cs="Times New Roman"/>
                <w:color w:val="000000"/>
              </w:rPr>
              <w:t>–</w:t>
            </w:r>
            <w:r w:rsidRPr="001A1C3D">
              <w:rPr>
                <w:rFonts w:ascii="Times New Roman" w:hAnsi="Times New Roman" w:cs="Times New Roman"/>
                <w:color w:val="000000"/>
              </w:rPr>
              <w:t>.0071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CDA329E" w14:textId="49252B79" w:rsidR="001A1C3D" w:rsidRPr="001A1C3D" w:rsidRDefault="001A1C3D" w:rsidP="001A1C3D">
            <w:pPr>
              <w:spacing w:after="0"/>
              <w:jc w:val="right"/>
              <w:rPr>
                <w:rFonts w:ascii="Times New Roman" w:hAnsi="Times New Roman" w:cs="Times New Roman"/>
                <w:color w:val="000000"/>
              </w:rPr>
            </w:pPr>
            <w:r w:rsidRPr="001A1C3D">
              <w:rPr>
                <w:rFonts w:ascii="Times New Roman" w:hAnsi="Times New Roman" w:cs="Times New Roman"/>
                <w:color w:val="000000"/>
              </w:rPr>
              <w:t>.0028</w:t>
            </w:r>
          </w:p>
        </w:tc>
      </w:tr>
      <w:tr w:rsidR="001A1C3D" w:rsidRPr="00E10B7C" w14:paraId="15B0D580" w14:textId="77777777" w:rsidTr="00AE1CC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6B78B2AE" w14:textId="77777777" w:rsidR="001A1C3D" w:rsidRPr="00C43574" w:rsidRDefault="001A1C3D" w:rsidP="001A1C3D">
            <w:pPr>
              <w:spacing w:after="0"/>
              <w:ind w:firstLine="131"/>
              <w:rPr>
                <w:rFonts w:ascii="Times New Roman" w:hAnsi="Times New Roman" w:cs="Times New Roman"/>
                <w:b/>
                <w:bCs/>
                <w:color w:val="000000"/>
              </w:rPr>
            </w:pPr>
            <w:r w:rsidRPr="00C43574">
              <w:rPr>
                <w:rFonts w:ascii="Times New Roman" w:hAnsi="Times New Roman" w:cs="Times New Roman"/>
                <w:b/>
                <w:bCs/>
                <w:color w:val="000000"/>
              </w:rPr>
              <w:t>Competence satisfaction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06BB33A" w14:textId="77777777" w:rsidR="001A1C3D" w:rsidRPr="001A1C3D" w:rsidRDefault="001A1C3D" w:rsidP="001A1C3D">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EC76ED9" w14:textId="77777777" w:rsidR="001A1C3D" w:rsidRPr="001A1C3D" w:rsidRDefault="001A1C3D" w:rsidP="001A1C3D">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3F425D8" w14:textId="77777777" w:rsidR="001A1C3D" w:rsidRPr="001A1C3D" w:rsidRDefault="001A1C3D" w:rsidP="001A1C3D">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85C8CFD" w14:textId="77777777" w:rsidR="001A1C3D" w:rsidRPr="001A1C3D" w:rsidRDefault="001A1C3D" w:rsidP="001A1C3D">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1997E42" w14:textId="77777777" w:rsidR="001A1C3D" w:rsidRPr="001A1C3D" w:rsidRDefault="001A1C3D" w:rsidP="001A1C3D">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88D743A" w14:textId="77777777" w:rsidR="001A1C3D" w:rsidRPr="001A1C3D" w:rsidRDefault="001A1C3D" w:rsidP="001A1C3D">
            <w:pPr>
              <w:spacing w:after="0"/>
              <w:jc w:val="right"/>
              <w:rPr>
                <w:rFonts w:ascii="Times New Roman" w:hAnsi="Times New Roman" w:cs="Times New Roman"/>
                <w:color w:val="000000"/>
              </w:rPr>
            </w:pPr>
          </w:p>
        </w:tc>
      </w:tr>
      <w:tr w:rsidR="001A1C3D" w:rsidRPr="00E10B7C" w14:paraId="1CE710BC" w14:textId="77777777" w:rsidTr="00AE1CC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3BFB4FB7" w14:textId="1A639C73" w:rsidR="001A1C3D" w:rsidRPr="00C43574" w:rsidRDefault="001A1C3D" w:rsidP="001A1C3D">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C43574">
              <w:rPr>
                <w:rFonts w:ascii="Times New Roman" w:hAnsi="Times New Roman" w:cs="Times New Roman"/>
                <w:color w:val="000000"/>
              </w:rPr>
              <w:t>Intercept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32DEC82" w14:textId="0403A59F" w:rsidR="001A1C3D" w:rsidRPr="001A1C3D" w:rsidRDefault="001A1C3D" w:rsidP="001A1C3D">
            <w:pPr>
              <w:spacing w:after="0"/>
              <w:jc w:val="right"/>
              <w:rPr>
                <w:rFonts w:ascii="Times New Roman" w:hAnsi="Times New Roman" w:cs="Times New Roman"/>
                <w:color w:val="000000"/>
              </w:rPr>
            </w:pPr>
            <w:r w:rsidRPr="001A1C3D">
              <w:rPr>
                <w:rFonts w:ascii="Times New Roman" w:hAnsi="Times New Roman" w:cs="Times New Roman"/>
                <w:color w:val="000000"/>
              </w:rPr>
              <w:t>.4533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3D70694" w14:textId="538BCAEE" w:rsidR="001A1C3D" w:rsidRPr="001A1C3D" w:rsidRDefault="001A1C3D" w:rsidP="001A1C3D">
            <w:pPr>
              <w:spacing w:after="0"/>
              <w:jc w:val="right"/>
              <w:rPr>
                <w:rFonts w:ascii="Times New Roman" w:hAnsi="Times New Roman" w:cs="Times New Roman"/>
                <w:color w:val="000000"/>
              </w:rPr>
            </w:pPr>
            <w:r w:rsidRPr="001A1C3D">
              <w:rPr>
                <w:rFonts w:ascii="Times New Roman" w:hAnsi="Times New Roman" w:cs="Times New Roman"/>
                <w:color w:val="000000"/>
              </w:rPr>
              <w:t>.0603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B241CF3" w14:textId="331CBF2C" w:rsidR="001A1C3D" w:rsidRPr="001A1C3D" w:rsidRDefault="001A1C3D" w:rsidP="001A1C3D">
            <w:pPr>
              <w:spacing w:after="0"/>
              <w:jc w:val="right"/>
              <w:rPr>
                <w:rFonts w:ascii="Times New Roman" w:hAnsi="Times New Roman" w:cs="Times New Roman"/>
                <w:color w:val="000000"/>
              </w:rPr>
            </w:pPr>
            <w:r w:rsidRPr="001A1C3D">
              <w:rPr>
                <w:rFonts w:ascii="Times New Roman" w:hAnsi="Times New Roman" w:cs="Times New Roman"/>
                <w:color w:val="000000"/>
              </w:rPr>
              <w:t>7.5114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3779787" w14:textId="135E63CC" w:rsidR="001A1C3D" w:rsidRPr="001A1C3D" w:rsidRDefault="001A1C3D" w:rsidP="001A1C3D">
            <w:pPr>
              <w:spacing w:after="0"/>
              <w:jc w:val="right"/>
              <w:rPr>
                <w:rFonts w:ascii="Times New Roman" w:hAnsi="Times New Roman" w:cs="Times New Roman"/>
                <w:color w:val="000000"/>
              </w:rPr>
            </w:pPr>
            <w:r w:rsidRPr="001A1C3D">
              <w:rPr>
                <w:rFonts w:ascii="Times New Roman" w:hAnsi="Times New Roman" w:cs="Times New Roman"/>
                <w:color w:val="000000"/>
              </w:rPr>
              <w:t>&lt;</w:t>
            </w:r>
            <w:r w:rsidR="00F94D90">
              <w:rPr>
                <w:rFonts w:ascii="Times New Roman" w:hAnsi="Times New Roman" w:cs="Times New Roman"/>
                <w:color w:val="000000"/>
              </w:rPr>
              <w:t xml:space="preserve"> </w:t>
            </w:r>
            <w:r w:rsidRPr="001A1C3D">
              <w:rPr>
                <w:rFonts w:ascii="Times New Roman" w:hAnsi="Times New Roman" w:cs="Times New Roman"/>
                <w:color w:val="000000"/>
              </w:rPr>
              <w:t>.0001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DFCFC9E" w14:textId="3AE9C195" w:rsidR="001A1C3D" w:rsidRPr="001A1C3D" w:rsidRDefault="001A1C3D" w:rsidP="001A1C3D">
            <w:pPr>
              <w:spacing w:after="0"/>
              <w:jc w:val="right"/>
              <w:rPr>
                <w:rFonts w:ascii="Times New Roman" w:hAnsi="Times New Roman" w:cs="Times New Roman"/>
                <w:color w:val="000000"/>
              </w:rPr>
            </w:pPr>
            <w:r w:rsidRPr="001A1C3D">
              <w:rPr>
                <w:rFonts w:ascii="Times New Roman" w:hAnsi="Times New Roman" w:cs="Times New Roman"/>
                <w:color w:val="000000"/>
              </w:rPr>
              <w:t>.3350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D742CC9" w14:textId="03DADBB3" w:rsidR="001A1C3D" w:rsidRPr="001A1C3D" w:rsidRDefault="001A1C3D" w:rsidP="001A1C3D">
            <w:pPr>
              <w:spacing w:after="0"/>
              <w:jc w:val="right"/>
              <w:rPr>
                <w:rFonts w:ascii="Times New Roman" w:hAnsi="Times New Roman" w:cs="Times New Roman"/>
                <w:color w:val="000000"/>
              </w:rPr>
            </w:pPr>
            <w:r w:rsidRPr="001A1C3D">
              <w:rPr>
                <w:rFonts w:ascii="Times New Roman" w:hAnsi="Times New Roman" w:cs="Times New Roman"/>
                <w:color w:val="000000"/>
              </w:rPr>
              <w:t>.5716</w:t>
            </w:r>
          </w:p>
        </w:tc>
      </w:tr>
      <w:tr w:rsidR="001A1C3D" w:rsidRPr="00E10B7C" w14:paraId="5EB46663" w14:textId="77777777" w:rsidTr="00AE1CC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6779BD8F" w14:textId="0DFCD0D7" w:rsidR="001A1C3D" w:rsidRPr="00C43574" w:rsidRDefault="001A1C3D" w:rsidP="001A1C3D">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C43574">
              <w:rPr>
                <w:rFonts w:ascii="Times New Roman" w:hAnsi="Times New Roman" w:cs="Times New Roman"/>
                <w:color w:val="000000"/>
              </w:rPr>
              <w:t>Age</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469F8CE" w14:textId="1EA7215B" w:rsidR="001A1C3D" w:rsidRPr="001A1C3D" w:rsidRDefault="001A1C3D" w:rsidP="001A1C3D">
            <w:pPr>
              <w:spacing w:after="0"/>
              <w:jc w:val="right"/>
              <w:rPr>
                <w:rFonts w:ascii="Times New Roman" w:hAnsi="Times New Roman" w:cs="Times New Roman"/>
                <w:color w:val="000000"/>
              </w:rPr>
            </w:pPr>
            <w:r>
              <w:rPr>
                <w:rFonts w:ascii="Times New Roman" w:hAnsi="Times New Roman" w:cs="Times New Roman"/>
                <w:color w:val="000000"/>
              </w:rPr>
              <w:t>–</w:t>
            </w:r>
            <w:r w:rsidRPr="001A1C3D">
              <w:rPr>
                <w:rFonts w:ascii="Times New Roman" w:hAnsi="Times New Roman" w:cs="Times New Roman"/>
                <w:color w:val="000000"/>
              </w:rPr>
              <w:t>.0027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07AD938" w14:textId="0247AB1B" w:rsidR="001A1C3D" w:rsidRPr="001A1C3D" w:rsidRDefault="001A1C3D" w:rsidP="001A1C3D">
            <w:pPr>
              <w:spacing w:after="0"/>
              <w:jc w:val="right"/>
              <w:rPr>
                <w:rFonts w:ascii="Times New Roman" w:hAnsi="Times New Roman" w:cs="Times New Roman"/>
                <w:color w:val="000000"/>
              </w:rPr>
            </w:pPr>
            <w:r w:rsidRPr="001A1C3D">
              <w:rPr>
                <w:rFonts w:ascii="Times New Roman" w:hAnsi="Times New Roman" w:cs="Times New Roman"/>
                <w:color w:val="000000"/>
              </w:rPr>
              <w:t>.0022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3EBFFC6" w14:textId="74C3CA1F" w:rsidR="001A1C3D" w:rsidRPr="001A1C3D" w:rsidRDefault="001A1C3D" w:rsidP="001A1C3D">
            <w:pPr>
              <w:spacing w:after="0"/>
              <w:jc w:val="right"/>
              <w:rPr>
                <w:rFonts w:ascii="Times New Roman" w:hAnsi="Times New Roman" w:cs="Times New Roman"/>
                <w:color w:val="000000"/>
              </w:rPr>
            </w:pPr>
            <w:r>
              <w:rPr>
                <w:rFonts w:ascii="Times New Roman" w:hAnsi="Times New Roman" w:cs="Times New Roman"/>
                <w:color w:val="000000"/>
              </w:rPr>
              <w:t>–</w:t>
            </w:r>
            <w:r w:rsidRPr="001A1C3D">
              <w:rPr>
                <w:rFonts w:ascii="Times New Roman" w:hAnsi="Times New Roman" w:cs="Times New Roman"/>
                <w:color w:val="000000"/>
              </w:rPr>
              <w:t>1.1912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FC0453E" w14:textId="62816FAC" w:rsidR="001A1C3D" w:rsidRPr="001A1C3D" w:rsidRDefault="001A1C3D" w:rsidP="001A1C3D">
            <w:pPr>
              <w:spacing w:after="0"/>
              <w:jc w:val="right"/>
              <w:rPr>
                <w:rFonts w:ascii="Times New Roman" w:hAnsi="Times New Roman" w:cs="Times New Roman"/>
                <w:color w:val="000000"/>
              </w:rPr>
            </w:pPr>
            <w:r w:rsidRPr="001A1C3D">
              <w:rPr>
                <w:rFonts w:ascii="Times New Roman" w:hAnsi="Times New Roman" w:cs="Times New Roman"/>
                <w:color w:val="000000"/>
              </w:rPr>
              <w:t>.2336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E2D2E2B" w14:textId="7E237A82" w:rsidR="001A1C3D" w:rsidRPr="001A1C3D" w:rsidRDefault="001A1C3D" w:rsidP="001A1C3D">
            <w:pPr>
              <w:spacing w:after="0"/>
              <w:jc w:val="right"/>
              <w:rPr>
                <w:rFonts w:ascii="Times New Roman" w:hAnsi="Times New Roman" w:cs="Times New Roman"/>
                <w:color w:val="000000"/>
              </w:rPr>
            </w:pPr>
            <w:r>
              <w:rPr>
                <w:rFonts w:ascii="Times New Roman" w:hAnsi="Times New Roman" w:cs="Times New Roman"/>
                <w:color w:val="000000"/>
              </w:rPr>
              <w:t>–</w:t>
            </w:r>
            <w:r w:rsidRPr="001A1C3D">
              <w:rPr>
                <w:rFonts w:ascii="Times New Roman" w:hAnsi="Times New Roman" w:cs="Times New Roman"/>
                <w:color w:val="000000"/>
              </w:rPr>
              <w:t>.0071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6510EE0" w14:textId="78BA0434" w:rsidR="001A1C3D" w:rsidRPr="001A1C3D" w:rsidRDefault="001A1C3D" w:rsidP="001A1C3D">
            <w:pPr>
              <w:spacing w:after="0"/>
              <w:jc w:val="right"/>
              <w:rPr>
                <w:rFonts w:ascii="Times New Roman" w:hAnsi="Times New Roman" w:cs="Times New Roman"/>
                <w:color w:val="000000"/>
              </w:rPr>
            </w:pPr>
            <w:r w:rsidRPr="001A1C3D">
              <w:rPr>
                <w:rFonts w:ascii="Times New Roman" w:hAnsi="Times New Roman" w:cs="Times New Roman"/>
                <w:color w:val="000000"/>
              </w:rPr>
              <w:t>.0017</w:t>
            </w:r>
          </w:p>
        </w:tc>
      </w:tr>
      <w:tr w:rsidR="001A1C3D" w:rsidRPr="00E10B7C" w14:paraId="4DCC148A" w14:textId="77777777" w:rsidTr="00AE1CC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49C8DAF3" w14:textId="77777777" w:rsidR="001A1C3D" w:rsidRPr="00C43574" w:rsidRDefault="001A1C3D" w:rsidP="001A1C3D">
            <w:pPr>
              <w:spacing w:after="0"/>
              <w:ind w:firstLine="131"/>
              <w:rPr>
                <w:rFonts w:ascii="Times New Roman" w:hAnsi="Times New Roman" w:cs="Times New Roman"/>
                <w:b/>
                <w:bCs/>
                <w:color w:val="000000"/>
              </w:rPr>
            </w:pPr>
            <w:r w:rsidRPr="00C43574">
              <w:rPr>
                <w:rFonts w:ascii="Times New Roman" w:hAnsi="Times New Roman" w:cs="Times New Roman"/>
                <w:b/>
                <w:bCs/>
                <w:color w:val="000000"/>
              </w:rPr>
              <w:t>Relatedness satisfaction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9848733" w14:textId="77777777" w:rsidR="001A1C3D" w:rsidRPr="001A1C3D" w:rsidRDefault="001A1C3D" w:rsidP="001A1C3D">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C439116" w14:textId="77777777" w:rsidR="001A1C3D" w:rsidRPr="001A1C3D" w:rsidRDefault="001A1C3D" w:rsidP="001A1C3D">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721BF80" w14:textId="77777777" w:rsidR="001A1C3D" w:rsidRPr="001A1C3D" w:rsidRDefault="001A1C3D" w:rsidP="001A1C3D">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4BC686B" w14:textId="77777777" w:rsidR="001A1C3D" w:rsidRPr="001A1C3D" w:rsidRDefault="001A1C3D" w:rsidP="001A1C3D">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AFE9F52" w14:textId="77777777" w:rsidR="001A1C3D" w:rsidRPr="001A1C3D" w:rsidRDefault="001A1C3D" w:rsidP="001A1C3D">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532ED72" w14:textId="77777777" w:rsidR="001A1C3D" w:rsidRPr="001A1C3D" w:rsidRDefault="001A1C3D" w:rsidP="001A1C3D">
            <w:pPr>
              <w:spacing w:after="0"/>
              <w:jc w:val="right"/>
              <w:rPr>
                <w:rFonts w:ascii="Times New Roman" w:hAnsi="Times New Roman" w:cs="Times New Roman"/>
                <w:color w:val="000000"/>
              </w:rPr>
            </w:pPr>
          </w:p>
        </w:tc>
      </w:tr>
      <w:tr w:rsidR="001A1C3D" w:rsidRPr="00E10B7C" w14:paraId="5B6F0425" w14:textId="77777777" w:rsidTr="00AE1CC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293CE214" w14:textId="755D60B2" w:rsidR="001A1C3D" w:rsidRPr="00C43574" w:rsidRDefault="001A1C3D" w:rsidP="001A1C3D">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C43574">
              <w:rPr>
                <w:rFonts w:ascii="Times New Roman" w:hAnsi="Times New Roman" w:cs="Times New Roman"/>
                <w:color w:val="000000"/>
              </w:rPr>
              <w:t>Intercept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FB9DAFB" w14:textId="205D0917" w:rsidR="001A1C3D" w:rsidRPr="001A1C3D" w:rsidRDefault="001A1C3D" w:rsidP="001A1C3D">
            <w:pPr>
              <w:spacing w:after="0"/>
              <w:jc w:val="right"/>
              <w:rPr>
                <w:rFonts w:ascii="Times New Roman" w:hAnsi="Times New Roman" w:cs="Times New Roman"/>
                <w:color w:val="000000"/>
              </w:rPr>
            </w:pPr>
            <w:r w:rsidRPr="001A1C3D">
              <w:rPr>
                <w:rFonts w:ascii="Times New Roman" w:hAnsi="Times New Roman" w:cs="Times New Roman"/>
                <w:color w:val="000000"/>
              </w:rPr>
              <w:t>.6834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8128E20" w14:textId="268F4FAA" w:rsidR="001A1C3D" w:rsidRPr="001A1C3D" w:rsidRDefault="001A1C3D" w:rsidP="001A1C3D">
            <w:pPr>
              <w:spacing w:after="0"/>
              <w:jc w:val="right"/>
              <w:rPr>
                <w:rFonts w:ascii="Times New Roman" w:hAnsi="Times New Roman" w:cs="Times New Roman"/>
                <w:color w:val="000000"/>
              </w:rPr>
            </w:pPr>
            <w:r w:rsidRPr="001A1C3D">
              <w:rPr>
                <w:rFonts w:ascii="Times New Roman" w:hAnsi="Times New Roman" w:cs="Times New Roman"/>
                <w:color w:val="000000"/>
              </w:rPr>
              <w:t>.0835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AE32B48" w14:textId="28A801E4" w:rsidR="001A1C3D" w:rsidRPr="001A1C3D" w:rsidRDefault="001A1C3D" w:rsidP="001A1C3D">
            <w:pPr>
              <w:spacing w:after="0"/>
              <w:jc w:val="right"/>
              <w:rPr>
                <w:rFonts w:ascii="Times New Roman" w:hAnsi="Times New Roman" w:cs="Times New Roman"/>
                <w:color w:val="000000"/>
              </w:rPr>
            </w:pPr>
            <w:r w:rsidRPr="001A1C3D">
              <w:rPr>
                <w:rFonts w:ascii="Times New Roman" w:hAnsi="Times New Roman" w:cs="Times New Roman"/>
                <w:color w:val="000000"/>
              </w:rPr>
              <w:t>8.1805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80031D6" w14:textId="27273FA9" w:rsidR="001A1C3D" w:rsidRPr="001A1C3D" w:rsidRDefault="001A1C3D" w:rsidP="001A1C3D">
            <w:pPr>
              <w:spacing w:after="0"/>
              <w:jc w:val="right"/>
              <w:rPr>
                <w:rFonts w:ascii="Times New Roman" w:hAnsi="Times New Roman" w:cs="Times New Roman"/>
                <w:color w:val="000000"/>
              </w:rPr>
            </w:pPr>
            <w:r w:rsidRPr="001A1C3D">
              <w:rPr>
                <w:rFonts w:ascii="Times New Roman" w:hAnsi="Times New Roman" w:cs="Times New Roman"/>
                <w:color w:val="000000"/>
              </w:rPr>
              <w:t>&lt;</w:t>
            </w:r>
            <w:r w:rsidR="00F94D90">
              <w:rPr>
                <w:rFonts w:ascii="Times New Roman" w:hAnsi="Times New Roman" w:cs="Times New Roman"/>
                <w:color w:val="000000"/>
              </w:rPr>
              <w:t xml:space="preserve"> </w:t>
            </w:r>
            <w:r w:rsidRPr="001A1C3D">
              <w:rPr>
                <w:rFonts w:ascii="Times New Roman" w:hAnsi="Times New Roman" w:cs="Times New Roman"/>
                <w:color w:val="000000"/>
              </w:rPr>
              <w:t>.0001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A84BFEC" w14:textId="74D40DBA" w:rsidR="001A1C3D" w:rsidRPr="001A1C3D" w:rsidRDefault="001A1C3D" w:rsidP="001A1C3D">
            <w:pPr>
              <w:spacing w:after="0"/>
              <w:jc w:val="right"/>
              <w:rPr>
                <w:rFonts w:ascii="Times New Roman" w:hAnsi="Times New Roman" w:cs="Times New Roman"/>
                <w:color w:val="000000"/>
              </w:rPr>
            </w:pPr>
            <w:r w:rsidRPr="001A1C3D">
              <w:rPr>
                <w:rFonts w:ascii="Times New Roman" w:hAnsi="Times New Roman" w:cs="Times New Roman"/>
                <w:color w:val="000000"/>
              </w:rPr>
              <w:t>.5197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1C3B120" w14:textId="013E0368" w:rsidR="001A1C3D" w:rsidRPr="001A1C3D" w:rsidRDefault="001A1C3D" w:rsidP="001A1C3D">
            <w:pPr>
              <w:spacing w:after="0"/>
              <w:jc w:val="right"/>
              <w:rPr>
                <w:rFonts w:ascii="Times New Roman" w:hAnsi="Times New Roman" w:cs="Times New Roman"/>
                <w:color w:val="000000"/>
              </w:rPr>
            </w:pPr>
            <w:r w:rsidRPr="001A1C3D">
              <w:rPr>
                <w:rFonts w:ascii="Times New Roman" w:hAnsi="Times New Roman" w:cs="Times New Roman"/>
                <w:color w:val="000000"/>
              </w:rPr>
              <w:t>.8471</w:t>
            </w:r>
          </w:p>
        </w:tc>
      </w:tr>
      <w:tr w:rsidR="001A1C3D" w:rsidRPr="00E10B7C" w14:paraId="3568818E" w14:textId="77777777" w:rsidTr="00AE1CC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4CFEF262" w14:textId="11923AEF" w:rsidR="001A1C3D" w:rsidRPr="00C43574" w:rsidRDefault="001A1C3D" w:rsidP="001A1C3D">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C43574">
              <w:rPr>
                <w:rFonts w:ascii="Times New Roman" w:hAnsi="Times New Roman" w:cs="Times New Roman"/>
                <w:color w:val="000000"/>
              </w:rPr>
              <w:t>Age</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BA56580" w14:textId="0A971570" w:rsidR="001A1C3D" w:rsidRPr="001A1C3D" w:rsidRDefault="001A1C3D" w:rsidP="001A1C3D">
            <w:pPr>
              <w:spacing w:after="0"/>
              <w:jc w:val="right"/>
              <w:rPr>
                <w:rFonts w:ascii="Times New Roman" w:hAnsi="Times New Roman" w:cs="Times New Roman"/>
                <w:color w:val="000000"/>
              </w:rPr>
            </w:pPr>
            <w:r>
              <w:rPr>
                <w:rFonts w:ascii="Times New Roman" w:hAnsi="Times New Roman" w:cs="Times New Roman"/>
                <w:color w:val="000000"/>
              </w:rPr>
              <w:t>–</w:t>
            </w:r>
            <w:r w:rsidRPr="001A1C3D">
              <w:rPr>
                <w:rFonts w:ascii="Times New Roman" w:hAnsi="Times New Roman" w:cs="Times New Roman"/>
                <w:color w:val="000000"/>
              </w:rPr>
              <w:t>.0047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333DFC7" w14:textId="1359054A" w:rsidR="001A1C3D" w:rsidRPr="001A1C3D" w:rsidRDefault="001A1C3D" w:rsidP="001A1C3D">
            <w:pPr>
              <w:spacing w:after="0"/>
              <w:jc w:val="right"/>
              <w:rPr>
                <w:rFonts w:ascii="Times New Roman" w:hAnsi="Times New Roman" w:cs="Times New Roman"/>
                <w:color w:val="000000"/>
              </w:rPr>
            </w:pPr>
            <w:r w:rsidRPr="001A1C3D">
              <w:rPr>
                <w:rFonts w:ascii="Times New Roman" w:hAnsi="Times New Roman" w:cs="Times New Roman"/>
                <w:color w:val="000000"/>
              </w:rPr>
              <w:t>.0033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81CADEF" w14:textId="5999D9B7" w:rsidR="001A1C3D" w:rsidRPr="001A1C3D" w:rsidRDefault="001A1C3D" w:rsidP="001A1C3D">
            <w:pPr>
              <w:spacing w:after="0"/>
              <w:jc w:val="right"/>
              <w:rPr>
                <w:rFonts w:ascii="Times New Roman" w:hAnsi="Times New Roman" w:cs="Times New Roman"/>
                <w:color w:val="000000"/>
              </w:rPr>
            </w:pPr>
            <w:r>
              <w:rPr>
                <w:rFonts w:ascii="Times New Roman" w:hAnsi="Times New Roman" w:cs="Times New Roman"/>
                <w:color w:val="000000"/>
              </w:rPr>
              <w:t>–</w:t>
            </w:r>
            <w:r w:rsidRPr="001A1C3D">
              <w:rPr>
                <w:rFonts w:ascii="Times New Roman" w:hAnsi="Times New Roman" w:cs="Times New Roman"/>
                <w:color w:val="000000"/>
              </w:rPr>
              <w:t>1.4143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F497F18" w14:textId="2D0651D1" w:rsidR="001A1C3D" w:rsidRPr="001A1C3D" w:rsidRDefault="001A1C3D" w:rsidP="001A1C3D">
            <w:pPr>
              <w:spacing w:after="0"/>
              <w:jc w:val="right"/>
              <w:rPr>
                <w:rFonts w:ascii="Times New Roman" w:hAnsi="Times New Roman" w:cs="Times New Roman"/>
                <w:color w:val="000000"/>
              </w:rPr>
            </w:pPr>
            <w:r w:rsidRPr="001A1C3D">
              <w:rPr>
                <w:rFonts w:ascii="Times New Roman" w:hAnsi="Times New Roman" w:cs="Times New Roman"/>
                <w:color w:val="000000"/>
              </w:rPr>
              <w:t>.1573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19D8A53" w14:textId="4B8EAE66" w:rsidR="001A1C3D" w:rsidRPr="001A1C3D" w:rsidRDefault="001A1C3D" w:rsidP="001A1C3D">
            <w:pPr>
              <w:spacing w:after="0"/>
              <w:jc w:val="right"/>
              <w:rPr>
                <w:rFonts w:ascii="Times New Roman" w:hAnsi="Times New Roman" w:cs="Times New Roman"/>
                <w:color w:val="000000"/>
              </w:rPr>
            </w:pPr>
            <w:r>
              <w:rPr>
                <w:rFonts w:ascii="Times New Roman" w:hAnsi="Times New Roman" w:cs="Times New Roman"/>
                <w:color w:val="000000"/>
              </w:rPr>
              <w:t>–</w:t>
            </w:r>
            <w:r w:rsidRPr="001A1C3D">
              <w:rPr>
                <w:rFonts w:ascii="Times New Roman" w:hAnsi="Times New Roman" w:cs="Times New Roman"/>
                <w:color w:val="000000"/>
              </w:rPr>
              <w:t>.0112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3D03406" w14:textId="06419ECE" w:rsidR="001A1C3D" w:rsidRPr="001A1C3D" w:rsidRDefault="001A1C3D" w:rsidP="001A1C3D">
            <w:pPr>
              <w:spacing w:after="0"/>
              <w:jc w:val="right"/>
              <w:rPr>
                <w:rFonts w:ascii="Times New Roman" w:hAnsi="Times New Roman" w:cs="Times New Roman"/>
                <w:color w:val="000000"/>
              </w:rPr>
            </w:pPr>
            <w:r w:rsidRPr="001A1C3D">
              <w:rPr>
                <w:rFonts w:ascii="Times New Roman" w:hAnsi="Times New Roman" w:cs="Times New Roman"/>
                <w:color w:val="000000"/>
              </w:rPr>
              <w:t>.0018</w:t>
            </w:r>
          </w:p>
        </w:tc>
      </w:tr>
      <w:tr w:rsidR="001A1C3D" w:rsidRPr="00E10B7C" w14:paraId="2D6A0830" w14:textId="77777777" w:rsidTr="00AE1CC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053EEC7C" w14:textId="77777777" w:rsidR="001A1C3D" w:rsidRPr="00C43574" w:rsidRDefault="001A1C3D" w:rsidP="001A1C3D">
            <w:pPr>
              <w:spacing w:after="0"/>
              <w:ind w:firstLine="131"/>
              <w:rPr>
                <w:rFonts w:ascii="Times New Roman" w:hAnsi="Times New Roman" w:cs="Times New Roman"/>
                <w:b/>
                <w:bCs/>
                <w:color w:val="000000"/>
              </w:rPr>
            </w:pPr>
            <w:r w:rsidRPr="00C43574">
              <w:rPr>
                <w:rFonts w:ascii="Times New Roman" w:hAnsi="Times New Roman" w:cs="Times New Roman"/>
                <w:b/>
                <w:bCs/>
                <w:color w:val="000000"/>
              </w:rPr>
              <w:t>Autonomous motivation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A02FC34" w14:textId="77777777" w:rsidR="001A1C3D" w:rsidRPr="001A1C3D" w:rsidRDefault="001A1C3D" w:rsidP="001A1C3D">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F9248B5" w14:textId="77777777" w:rsidR="001A1C3D" w:rsidRPr="001A1C3D" w:rsidRDefault="001A1C3D" w:rsidP="001A1C3D">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9FC1E38" w14:textId="77777777" w:rsidR="001A1C3D" w:rsidRPr="001A1C3D" w:rsidRDefault="001A1C3D" w:rsidP="001A1C3D">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8203BB7" w14:textId="77777777" w:rsidR="001A1C3D" w:rsidRPr="001A1C3D" w:rsidRDefault="001A1C3D" w:rsidP="001A1C3D">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79F8823" w14:textId="77777777" w:rsidR="001A1C3D" w:rsidRPr="001A1C3D" w:rsidRDefault="001A1C3D" w:rsidP="001A1C3D">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E368A72" w14:textId="77777777" w:rsidR="001A1C3D" w:rsidRPr="001A1C3D" w:rsidRDefault="001A1C3D" w:rsidP="001A1C3D">
            <w:pPr>
              <w:spacing w:after="0"/>
              <w:jc w:val="right"/>
              <w:rPr>
                <w:rFonts w:ascii="Times New Roman" w:hAnsi="Times New Roman" w:cs="Times New Roman"/>
                <w:color w:val="000000"/>
              </w:rPr>
            </w:pPr>
          </w:p>
        </w:tc>
      </w:tr>
      <w:tr w:rsidR="001A1C3D" w:rsidRPr="00E10B7C" w14:paraId="56FED8C4" w14:textId="77777777" w:rsidTr="00AE1CC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57C8EBEF" w14:textId="37702872" w:rsidR="001A1C3D" w:rsidRPr="00C43574" w:rsidRDefault="001A1C3D" w:rsidP="001A1C3D">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C43574">
              <w:rPr>
                <w:rFonts w:ascii="Times New Roman" w:hAnsi="Times New Roman" w:cs="Times New Roman"/>
                <w:color w:val="000000"/>
              </w:rPr>
              <w:t>Intercept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2100923" w14:textId="31B224FB" w:rsidR="001A1C3D" w:rsidRPr="001A1C3D" w:rsidRDefault="001A1C3D" w:rsidP="001A1C3D">
            <w:pPr>
              <w:spacing w:after="0"/>
              <w:jc w:val="right"/>
              <w:rPr>
                <w:rFonts w:ascii="Times New Roman" w:hAnsi="Times New Roman" w:cs="Times New Roman"/>
                <w:color w:val="000000"/>
              </w:rPr>
            </w:pPr>
            <w:r w:rsidRPr="001A1C3D">
              <w:rPr>
                <w:rFonts w:ascii="Times New Roman" w:hAnsi="Times New Roman" w:cs="Times New Roman"/>
                <w:color w:val="000000"/>
              </w:rPr>
              <w:t>.3554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C3B7156" w14:textId="5F375A15" w:rsidR="001A1C3D" w:rsidRPr="001A1C3D" w:rsidRDefault="001A1C3D" w:rsidP="001A1C3D">
            <w:pPr>
              <w:spacing w:after="0"/>
              <w:jc w:val="right"/>
              <w:rPr>
                <w:rFonts w:ascii="Times New Roman" w:hAnsi="Times New Roman" w:cs="Times New Roman"/>
                <w:color w:val="000000"/>
              </w:rPr>
            </w:pPr>
            <w:r w:rsidRPr="001A1C3D">
              <w:rPr>
                <w:rFonts w:ascii="Times New Roman" w:hAnsi="Times New Roman" w:cs="Times New Roman"/>
                <w:color w:val="000000"/>
              </w:rPr>
              <w:t>.0641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F77C01E" w14:textId="198FCDA7" w:rsidR="001A1C3D" w:rsidRPr="001A1C3D" w:rsidRDefault="001A1C3D" w:rsidP="001A1C3D">
            <w:pPr>
              <w:spacing w:after="0"/>
              <w:jc w:val="right"/>
              <w:rPr>
                <w:rFonts w:ascii="Times New Roman" w:hAnsi="Times New Roman" w:cs="Times New Roman"/>
                <w:color w:val="000000"/>
              </w:rPr>
            </w:pPr>
            <w:r w:rsidRPr="001A1C3D">
              <w:rPr>
                <w:rFonts w:ascii="Times New Roman" w:hAnsi="Times New Roman" w:cs="Times New Roman"/>
                <w:color w:val="000000"/>
              </w:rPr>
              <w:t>5.5420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0120A80" w14:textId="27C2013B" w:rsidR="001A1C3D" w:rsidRPr="001A1C3D" w:rsidRDefault="001A1C3D" w:rsidP="001A1C3D">
            <w:pPr>
              <w:spacing w:after="0"/>
              <w:jc w:val="right"/>
              <w:rPr>
                <w:rFonts w:ascii="Times New Roman" w:hAnsi="Times New Roman" w:cs="Times New Roman"/>
                <w:color w:val="000000"/>
              </w:rPr>
            </w:pPr>
            <w:r w:rsidRPr="001A1C3D">
              <w:rPr>
                <w:rFonts w:ascii="Times New Roman" w:hAnsi="Times New Roman" w:cs="Times New Roman"/>
                <w:color w:val="000000"/>
              </w:rPr>
              <w:t>&lt;</w:t>
            </w:r>
            <w:r w:rsidR="00F94D90">
              <w:rPr>
                <w:rFonts w:ascii="Times New Roman" w:hAnsi="Times New Roman" w:cs="Times New Roman"/>
                <w:color w:val="000000"/>
              </w:rPr>
              <w:t xml:space="preserve"> </w:t>
            </w:r>
            <w:r w:rsidRPr="001A1C3D">
              <w:rPr>
                <w:rFonts w:ascii="Times New Roman" w:hAnsi="Times New Roman" w:cs="Times New Roman"/>
                <w:color w:val="000000"/>
              </w:rPr>
              <w:t>.0001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F29B4E7" w14:textId="5FAF8BD2" w:rsidR="001A1C3D" w:rsidRPr="001A1C3D" w:rsidRDefault="001A1C3D" w:rsidP="001A1C3D">
            <w:pPr>
              <w:spacing w:after="0"/>
              <w:jc w:val="right"/>
              <w:rPr>
                <w:rFonts w:ascii="Times New Roman" w:hAnsi="Times New Roman" w:cs="Times New Roman"/>
                <w:color w:val="000000"/>
              </w:rPr>
            </w:pPr>
            <w:r w:rsidRPr="001A1C3D">
              <w:rPr>
                <w:rFonts w:ascii="Times New Roman" w:hAnsi="Times New Roman" w:cs="Times New Roman"/>
                <w:color w:val="000000"/>
              </w:rPr>
              <w:t>.2297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E0DEB0A" w14:textId="7DF8AE96" w:rsidR="001A1C3D" w:rsidRPr="001A1C3D" w:rsidRDefault="001A1C3D" w:rsidP="001A1C3D">
            <w:pPr>
              <w:spacing w:after="0"/>
              <w:jc w:val="right"/>
              <w:rPr>
                <w:rFonts w:ascii="Times New Roman" w:hAnsi="Times New Roman" w:cs="Times New Roman"/>
                <w:color w:val="000000"/>
              </w:rPr>
            </w:pPr>
            <w:r w:rsidRPr="001A1C3D">
              <w:rPr>
                <w:rFonts w:ascii="Times New Roman" w:hAnsi="Times New Roman" w:cs="Times New Roman"/>
                <w:color w:val="000000"/>
              </w:rPr>
              <w:t>.4811</w:t>
            </w:r>
          </w:p>
        </w:tc>
      </w:tr>
      <w:tr w:rsidR="001A1C3D" w:rsidRPr="00E10B7C" w14:paraId="4BA40D26" w14:textId="77777777" w:rsidTr="00AE1CC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09CEB3E5" w14:textId="114FFE13" w:rsidR="001A1C3D" w:rsidRPr="00C43574" w:rsidRDefault="001A1C3D" w:rsidP="001A1C3D">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C43574">
              <w:rPr>
                <w:rFonts w:ascii="Times New Roman" w:hAnsi="Times New Roman" w:cs="Times New Roman"/>
                <w:color w:val="000000"/>
              </w:rPr>
              <w:t>Age</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9D7FFC1" w14:textId="1B18B013" w:rsidR="001A1C3D" w:rsidRPr="001A1C3D" w:rsidRDefault="001A1C3D" w:rsidP="001A1C3D">
            <w:pPr>
              <w:spacing w:after="0"/>
              <w:jc w:val="right"/>
              <w:rPr>
                <w:rFonts w:ascii="Times New Roman" w:hAnsi="Times New Roman" w:cs="Times New Roman"/>
                <w:color w:val="000000"/>
              </w:rPr>
            </w:pPr>
            <w:r>
              <w:rPr>
                <w:rFonts w:ascii="Times New Roman" w:hAnsi="Times New Roman" w:cs="Times New Roman"/>
                <w:color w:val="000000"/>
              </w:rPr>
              <w:t>–</w:t>
            </w:r>
            <w:r w:rsidRPr="001A1C3D">
              <w:rPr>
                <w:rFonts w:ascii="Times New Roman" w:hAnsi="Times New Roman" w:cs="Times New Roman"/>
                <w:color w:val="000000"/>
              </w:rPr>
              <w:t>.0001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E7B655B" w14:textId="707A055A" w:rsidR="001A1C3D" w:rsidRPr="001A1C3D" w:rsidRDefault="001A1C3D" w:rsidP="001A1C3D">
            <w:pPr>
              <w:spacing w:after="0"/>
              <w:jc w:val="right"/>
              <w:rPr>
                <w:rFonts w:ascii="Times New Roman" w:hAnsi="Times New Roman" w:cs="Times New Roman"/>
                <w:color w:val="000000"/>
              </w:rPr>
            </w:pPr>
            <w:r w:rsidRPr="001A1C3D">
              <w:rPr>
                <w:rFonts w:ascii="Times New Roman" w:hAnsi="Times New Roman" w:cs="Times New Roman"/>
                <w:color w:val="000000"/>
              </w:rPr>
              <w:t>.0026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EEC3084" w14:textId="12567ED2" w:rsidR="001A1C3D" w:rsidRPr="001A1C3D" w:rsidRDefault="001A1C3D" w:rsidP="001A1C3D">
            <w:pPr>
              <w:spacing w:after="0"/>
              <w:jc w:val="right"/>
              <w:rPr>
                <w:rFonts w:ascii="Times New Roman" w:hAnsi="Times New Roman" w:cs="Times New Roman"/>
                <w:color w:val="000000"/>
              </w:rPr>
            </w:pPr>
            <w:r>
              <w:rPr>
                <w:rFonts w:ascii="Times New Roman" w:hAnsi="Times New Roman" w:cs="Times New Roman"/>
                <w:color w:val="000000"/>
              </w:rPr>
              <w:t>–</w:t>
            </w:r>
            <w:r w:rsidRPr="001A1C3D">
              <w:rPr>
                <w:rFonts w:ascii="Times New Roman" w:hAnsi="Times New Roman" w:cs="Times New Roman"/>
                <w:color w:val="000000"/>
              </w:rPr>
              <w:t>.0441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60E3DB2" w14:textId="7392EB65" w:rsidR="001A1C3D" w:rsidRPr="001A1C3D" w:rsidRDefault="001A1C3D" w:rsidP="001A1C3D">
            <w:pPr>
              <w:spacing w:after="0"/>
              <w:jc w:val="right"/>
              <w:rPr>
                <w:rFonts w:ascii="Times New Roman" w:hAnsi="Times New Roman" w:cs="Times New Roman"/>
                <w:color w:val="000000"/>
              </w:rPr>
            </w:pPr>
            <w:r w:rsidRPr="001A1C3D">
              <w:rPr>
                <w:rFonts w:ascii="Times New Roman" w:hAnsi="Times New Roman" w:cs="Times New Roman"/>
                <w:color w:val="000000"/>
              </w:rPr>
              <w:t>.9648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B61DEB6" w14:textId="4F7A905A" w:rsidR="001A1C3D" w:rsidRPr="001A1C3D" w:rsidRDefault="001A1C3D" w:rsidP="001A1C3D">
            <w:pPr>
              <w:spacing w:after="0"/>
              <w:jc w:val="right"/>
              <w:rPr>
                <w:rFonts w:ascii="Times New Roman" w:hAnsi="Times New Roman" w:cs="Times New Roman"/>
                <w:color w:val="000000"/>
              </w:rPr>
            </w:pPr>
            <w:r>
              <w:rPr>
                <w:rFonts w:ascii="Times New Roman" w:hAnsi="Times New Roman" w:cs="Times New Roman"/>
                <w:color w:val="000000"/>
              </w:rPr>
              <w:t>–</w:t>
            </w:r>
            <w:r w:rsidRPr="001A1C3D">
              <w:rPr>
                <w:rFonts w:ascii="Times New Roman" w:hAnsi="Times New Roman" w:cs="Times New Roman"/>
                <w:color w:val="000000"/>
              </w:rPr>
              <w:t>.0052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4A9A823" w14:textId="7DF19D69" w:rsidR="001A1C3D" w:rsidRPr="001A1C3D" w:rsidRDefault="001A1C3D" w:rsidP="001A1C3D">
            <w:pPr>
              <w:spacing w:after="0"/>
              <w:jc w:val="right"/>
              <w:rPr>
                <w:rFonts w:ascii="Times New Roman" w:hAnsi="Times New Roman" w:cs="Times New Roman"/>
                <w:color w:val="000000"/>
              </w:rPr>
            </w:pPr>
            <w:r w:rsidRPr="001A1C3D">
              <w:rPr>
                <w:rFonts w:ascii="Times New Roman" w:hAnsi="Times New Roman" w:cs="Times New Roman"/>
                <w:color w:val="000000"/>
              </w:rPr>
              <w:t>.0050</w:t>
            </w:r>
          </w:p>
        </w:tc>
      </w:tr>
      <w:tr w:rsidR="001A1C3D" w:rsidRPr="00E10B7C" w14:paraId="69E915FA" w14:textId="77777777" w:rsidTr="00AE1CC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6F993AC0" w14:textId="77777777" w:rsidR="001A1C3D" w:rsidRPr="00C43574" w:rsidRDefault="001A1C3D" w:rsidP="001A1C3D">
            <w:pPr>
              <w:spacing w:after="0"/>
              <w:ind w:firstLine="131"/>
              <w:rPr>
                <w:rFonts w:ascii="Times New Roman" w:hAnsi="Times New Roman" w:cs="Times New Roman"/>
                <w:b/>
                <w:bCs/>
                <w:color w:val="000000"/>
              </w:rPr>
            </w:pPr>
            <w:r w:rsidRPr="00C43574">
              <w:rPr>
                <w:rFonts w:ascii="Times New Roman" w:hAnsi="Times New Roman" w:cs="Times New Roman"/>
                <w:b/>
                <w:bCs/>
                <w:color w:val="000000"/>
              </w:rPr>
              <w:t>Intrinsic motivation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46FD0AF" w14:textId="77777777" w:rsidR="001A1C3D" w:rsidRPr="001A1C3D" w:rsidRDefault="001A1C3D" w:rsidP="001A1C3D">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0A5AA02" w14:textId="77777777" w:rsidR="001A1C3D" w:rsidRPr="001A1C3D" w:rsidRDefault="001A1C3D" w:rsidP="001A1C3D">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E77DFCC" w14:textId="77777777" w:rsidR="001A1C3D" w:rsidRPr="001A1C3D" w:rsidRDefault="001A1C3D" w:rsidP="001A1C3D">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7D1837B" w14:textId="77777777" w:rsidR="001A1C3D" w:rsidRPr="001A1C3D" w:rsidRDefault="001A1C3D" w:rsidP="001A1C3D">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BADCE83" w14:textId="77777777" w:rsidR="001A1C3D" w:rsidRPr="001A1C3D" w:rsidRDefault="001A1C3D" w:rsidP="001A1C3D">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5D866B5" w14:textId="77777777" w:rsidR="001A1C3D" w:rsidRPr="001A1C3D" w:rsidRDefault="001A1C3D" w:rsidP="001A1C3D">
            <w:pPr>
              <w:spacing w:after="0"/>
              <w:jc w:val="right"/>
              <w:rPr>
                <w:rFonts w:ascii="Times New Roman" w:hAnsi="Times New Roman" w:cs="Times New Roman"/>
                <w:color w:val="000000"/>
              </w:rPr>
            </w:pPr>
          </w:p>
        </w:tc>
      </w:tr>
      <w:tr w:rsidR="001A1C3D" w:rsidRPr="00E10B7C" w14:paraId="79852433" w14:textId="77777777" w:rsidTr="00AE1CC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2DFD0B10" w14:textId="694D68D8" w:rsidR="001A1C3D" w:rsidRPr="00C43574" w:rsidRDefault="001A1C3D" w:rsidP="001A1C3D">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C43574">
              <w:rPr>
                <w:rFonts w:ascii="Times New Roman" w:hAnsi="Times New Roman" w:cs="Times New Roman"/>
                <w:color w:val="000000"/>
              </w:rPr>
              <w:t>Intercept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F9E2639" w14:textId="20434B51" w:rsidR="001A1C3D" w:rsidRPr="001A1C3D" w:rsidRDefault="001A1C3D" w:rsidP="001A1C3D">
            <w:pPr>
              <w:spacing w:after="0"/>
              <w:jc w:val="right"/>
              <w:rPr>
                <w:rFonts w:ascii="Times New Roman" w:hAnsi="Times New Roman" w:cs="Times New Roman"/>
                <w:color w:val="000000"/>
              </w:rPr>
            </w:pPr>
            <w:r w:rsidRPr="001A1C3D">
              <w:rPr>
                <w:rFonts w:ascii="Times New Roman" w:hAnsi="Times New Roman" w:cs="Times New Roman"/>
                <w:color w:val="000000"/>
              </w:rPr>
              <w:t>.4926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12D4880" w14:textId="201BF7D1" w:rsidR="001A1C3D" w:rsidRPr="001A1C3D" w:rsidRDefault="001A1C3D" w:rsidP="001A1C3D">
            <w:pPr>
              <w:spacing w:after="0"/>
              <w:jc w:val="right"/>
              <w:rPr>
                <w:rFonts w:ascii="Times New Roman" w:hAnsi="Times New Roman" w:cs="Times New Roman"/>
                <w:color w:val="000000"/>
              </w:rPr>
            </w:pPr>
            <w:r w:rsidRPr="001A1C3D">
              <w:rPr>
                <w:rFonts w:ascii="Times New Roman" w:hAnsi="Times New Roman" w:cs="Times New Roman"/>
                <w:color w:val="000000"/>
              </w:rPr>
              <w:t>.1715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14330A3" w14:textId="2BEDAA21" w:rsidR="001A1C3D" w:rsidRPr="001A1C3D" w:rsidRDefault="001A1C3D" w:rsidP="001A1C3D">
            <w:pPr>
              <w:spacing w:after="0"/>
              <w:jc w:val="right"/>
              <w:rPr>
                <w:rFonts w:ascii="Times New Roman" w:hAnsi="Times New Roman" w:cs="Times New Roman"/>
                <w:color w:val="000000"/>
              </w:rPr>
            </w:pPr>
            <w:r w:rsidRPr="001A1C3D">
              <w:rPr>
                <w:rFonts w:ascii="Times New Roman" w:hAnsi="Times New Roman" w:cs="Times New Roman"/>
                <w:color w:val="000000"/>
              </w:rPr>
              <w:t>2.8718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9ADCAC3" w14:textId="5B107BA8" w:rsidR="001A1C3D" w:rsidRPr="001A1C3D" w:rsidRDefault="001A1C3D" w:rsidP="001A1C3D">
            <w:pPr>
              <w:spacing w:after="0"/>
              <w:jc w:val="right"/>
              <w:rPr>
                <w:rFonts w:ascii="Times New Roman" w:hAnsi="Times New Roman" w:cs="Times New Roman"/>
                <w:color w:val="000000"/>
              </w:rPr>
            </w:pPr>
            <w:r w:rsidRPr="001A1C3D">
              <w:rPr>
                <w:rFonts w:ascii="Times New Roman" w:hAnsi="Times New Roman" w:cs="Times New Roman"/>
                <w:color w:val="000000"/>
              </w:rPr>
              <w:t>.0041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B4863BF" w14:textId="0F931BCE" w:rsidR="001A1C3D" w:rsidRPr="001A1C3D" w:rsidRDefault="001A1C3D" w:rsidP="001A1C3D">
            <w:pPr>
              <w:spacing w:after="0"/>
              <w:jc w:val="right"/>
              <w:rPr>
                <w:rFonts w:ascii="Times New Roman" w:hAnsi="Times New Roman" w:cs="Times New Roman"/>
                <w:color w:val="000000"/>
              </w:rPr>
            </w:pPr>
            <w:r w:rsidRPr="001A1C3D">
              <w:rPr>
                <w:rFonts w:ascii="Times New Roman" w:hAnsi="Times New Roman" w:cs="Times New Roman"/>
                <w:color w:val="000000"/>
              </w:rPr>
              <w:t>.1564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327661C" w14:textId="6B221614" w:rsidR="001A1C3D" w:rsidRPr="001A1C3D" w:rsidRDefault="001A1C3D" w:rsidP="001A1C3D">
            <w:pPr>
              <w:spacing w:after="0"/>
              <w:jc w:val="right"/>
              <w:rPr>
                <w:rFonts w:ascii="Times New Roman" w:hAnsi="Times New Roman" w:cs="Times New Roman"/>
                <w:color w:val="000000"/>
              </w:rPr>
            </w:pPr>
            <w:r w:rsidRPr="001A1C3D">
              <w:rPr>
                <w:rFonts w:ascii="Times New Roman" w:hAnsi="Times New Roman" w:cs="Times New Roman"/>
                <w:color w:val="000000"/>
              </w:rPr>
              <w:t>.8289</w:t>
            </w:r>
          </w:p>
        </w:tc>
      </w:tr>
      <w:tr w:rsidR="001A1C3D" w:rsidRPr="00E10B7C" w14:paraId="78413D1F" w14:textId="77777777" w:rsidTr="00AE1CC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03CAA52D" w14:textId="204A1B7F" w:rsidR="001A1C3D" w:rsidRPr="00C43574" w:rsidRDefault="001A1C3D" w:rsidP="001A1C3D">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C43574">
              <w:rPr>
                <w:rFonts w:ascii="Times New Roman" w:hAnsi="Times New Roman" w:cs="Times New Roman"/>
                <w:color w:val="000000"/>
              </w:rPr>
              <w:t>Age</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02F7183" w14:textId="31045BCE" w:rsidR="001A1C3D" w:rsidRPr="001A1C3D" w:rsidRDefault="001A1C3D" w:rsidP="001A1C3D">
            <w:pPr>
              <w:spacing w:after="0"/>
              <w:jc w:val="right"/>
              <w:rPr>
                <w:rFonts w:ascii="Times New Roman" w:hAnsi="Times New Roman" w:cs="Times New Roman"/>
                <w:color w:val="000000"/>
              </w:rPr>
            </w:pPr>
            <w:r>
              <w:rPr>
                <w:rFonts w:ascii="Times New Roman" w:hAnsi="Times New Roman" w:cs="Times New Roman"/>
                <w:color w:val="000000"/>
              </w:rPr>
              <w:t>–</w:t>
            </w:r>
            <w:r w:rsidRPr="001A1C3D">
              <w:rPr>
                <w:rFonts w:ascii="Times New Roman" w:hAnsi="Times New Roman" w:cs="Times New Roman"/>
                <w:color w:val="000000"/>
              </w:rPr>
              <w:t>.0039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72270FB" w14:textId="27244D72" w:rsidR="001A1C3D" w:rsidRPr="001A1C3D" w:rsidRDefault="001A1C3D" w:rsidP="001A1C3D">
            <w:pPr>
              <w:spacing w:after="0"/>
              <w:jc w:val="right"/>
              <w:rPr>
                <w:rFonts w:ascii="Times New Roman" w:hAnsi="Times New Roman" w:cs="Times New Roman"/>
                <w:color w:val="000000"/>
              </w:rPr>
            </w:pPr>
            <w:r w:rsidRPr="001A1C3D">
              <w:rPr>
                <w:rFonts w:ascii="Times New Roman" w:hAnsi="Times New Roman" w:cs="Times New Roman"/>
                <w:color w:val="000000"/>
              </w:rPr>
              <w:t>.0113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F54FE1C" w14:textId="0C0AB687" w:rsidR="001A1C3D" w:rsidRPr="001A1C3D" w:rsidRDefault="001A1C3D" w:rsidP="001A1C3D">
            <w:pPr>
              <w:spacing w:after="0"/>
              <w:jc w:val="right"/>
              <w:rPr>
                <w:rFonts w:ascii="Times New Roman" w:hAnsi="Times New Roman" w:cs="Times New Roman"/>
                <w:color w:val="000000"/>
              </w:rPr>
            </w:pPr>
            <w:r>
              <w:rPr>
                <w:rFonts w:ascii="Times New Roman" w:hAnsi="Times New Roman" w:cs="Times New Roman"/>
                <w:color w:val="000000"/>
              </w:rPr>
              <w:t>–</w:t>
            </w:r>
            <w:r w:rsidRPr="001A1C3D">
              <w:rPr>
                <w:rFonts w:ascii="Times New Roman" w:hAnsi="Times New Roman" w:cs="Times New Roman"/>
                <w:color w:val="000000"/>
              </w:rPr>
              <w:t>.3431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AA56978" w14:textId="7B1032DB" w:rsidR="001A1C3D" w:rsidRPr="001A1C3D" w:rsidRDefault="001A1C3D" w:rsidP="001A1C3D">
            <w:pPr>
              <w:spacing w:after="0"/>
              <w:jc w:val="right"/>
              <w:rPr>
                <w:rFonts w:ascii="Times New Roman" w:hAnsi="Times New Roman" w:cs="Times New Roman"/>
                <w:color w:val="000000"/>
              </w:rPr>
            </w:pPr>
            <w:r w:rsidRPr="001A1C3D">
              <w:rPr>
                <w:rFonts w:ascii="Times New Roman" w:hAnsi="Times New Roman" w:cs="Times New Roman"/>
                <w:color w:val="000000"/>
              </w:rPr>
              <w:t>.7315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6CBC649" w14:textId="0254436C" w:rsidR="001A1C3D" w:rsidRPr="001A1C3D" w:rsidRDefault="001A1C3D" w:rsidP="001A1C3D">
            <w:pPr>
              <w:spacing w:after="0"/>
              <w:jc w:val="right"/>
              <w:rPr>
                <w:rFonts w:ascii="Times New Roman" w:hAnsi="Times New Roman" w:cs="Times New Roman"/>
                <w:color w:val="000000"/>
              </w:rPr>
            </w:pPr>
            <w:r>
              <w:rPr>
                <w:rFonts w:ascii="Times New Roman" w:hAnsi="Times New Roman" w:cs="Times New Roman"/>
                <w:color w:val="000000"/>
              </w:rPr>
              <w:t>–</w:t>
            </w:r>
            <w:r w:rsidRPr="001A1C3D">
              <w:rPr>
                <w:rFonts w:ascii="Times New Roman" w:hAnsi="Times New Roman" w:cs="Times New Roman"/>
                <w:color w:val="000000"/>
              </w:rPr>
              <w:t>.0261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282A002" w14:textId="34B99096" w:rsidR="001A1C3D" w:rsidRPr="001A1C3D" w:rsidRDefault="001A1C3D" w:rsidP="001A1C3D">
            <w:pPr>
              <w:spacing w:after="0"/>
              <w:jc w:val="right"/>
              <w:rPr>
                <w:rFonts w:ascii="Times New Roman" w:hAnsi="Times New Roman" w:cs="Times New Roman"/>
                <w:color w:val="000000"/>
              </w:rPr>
            </w:pPr>
            <w:r w:rsidRPr="001A1C3D">
              <w:rPr>
                <w:rFonts w:ascii="Times New Roman" w:hAnsi="Times New Roman" w:cs="Times New Roman"/>
                <w:color w:val="000000"/>
              </w:rPr>
              <w:t>.0183</w:t>
            </w:r>
          </w:p>
        </w:tc>
      </w:tr>
      <w:tr w:rsidR="001A1C3D" w:rsidRPr="00E10B7C" w14:paraId="0671E226" w14:textId="77777777" w:rsidTr="00AE1CC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79D2CAA4" w14:textId="77777777" w:rsidR="001A1C3D" w:rsidRPr="00C43574" w:rsidRDefault="001A1C3D" w:rsidP="001A1C3D">
            <w:pPr>
              <w:spacing w:after="0"/>
              <w:ind w:firstLine="131"/>
              <w:rPr>
                <w:rFonts w:ascii="Times New Roman" w:hAnsi="Times New Roman" w:cs="Times New Roman"/>
                <w:b/>
                <w:bCs/>
                <w:color w:val="000000"/>
              </w:rPr>
            </w:pPr>
            <w:r w:rsidRPr="00C43574">
              <w:rPr>
                <w:rFonts w:ascii="Times New Roman" w:hAnsi="Times New Roman" w:cs="Times New Roman"/>
                <w:b/>
                <w:bCs/>
                <w:color w:val="000000"/>
              </w:rPr>
              <w:t>Identified regulation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6B4E380" w14:textId="77777777" w:rsidR="001A1C3D" w:rsidRPr="001A1C3D" w:rsidRDefault="001A1C3D" w:rsidP="001A1C3D">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4886AF6" w14:textId="77777777" w:rsidR="001A1C3D" w:rsidRPr="001A1C3D" w:rsidRDefault="001A1C3D" w:rsidP="001A1C3D">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07C2175" w14:textId="77777777" w:rsidR="001A1C3D" w:rsidRPr="001A1C3D" w:rsidRDefault="001A1C3D" w:rsidP="001A1C3D">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51C40EC" w14:textId="77777777" w:rsidR="001A1C3D" w:rsidRPr="001A1C3D" w:rsidRDefault="001A1C3D" w:rsidP="001A1C3D">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7F37927" w14:textId="77777777" w:rsidR="001A1C3D" w:rsidRPr="001A1C3D" w:rsidRDefault="001A1C3D" w:rsidP="001A1C3D">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27B7CDB" w14:textId="77777777" w:rsidR="001A1C3D" w:rsidRPr="001A1C3D" w:rsidRDefault="001A1C3D" w:rsidP="001A1C3D">
            <w:pPr>
              <w:spacing w:after="0"/>
              <w:jc w:val="right"/>
              <w:rPr>
                <w:rFonts w:ascii="Times New Roman" w:hAnsi="Times New Roman" w:cs="Times New Roman"/>
                <w:color w:val="000000"/>
              </w:rPr>
            </w:pPr>
          </w:p>
        </w:tc>
      </w:tr>
      <w:tr w:rsidR="001A1C3D" w:rsidRPr="00E10B7C" w14:paraId="41F1F511" w14:textId="77777777" w:rsidTr="00AE1CC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59FD7BFB" w14:textId="64A4AB80" w:rsidR="001A1C3D" w:rsidRPr="00C43574" w:rsidRDefault="001A1C3D" w:rsidP="001A1C3D">
            <w:pPr>
              <w:spacing w:after="0"/>
              <w:ind w:firstLine="131"/>
              <w:rPr>
                <w:rFonts w:ascii="Times New Roman" w:hAnsi="Times New Roman" w:cs="Times New Roman"/>
                <w:color w:val="000000"/>
              </w:rPr>
            </w:pPr>
            <w:r>
              <w:rPr>
                <w:rFonts w:ascii="Times New Roman" w:hAnsi="Times New Roman" w:cs="Times New Roman"/>
                <w:color w:val="000000"/>
              </w:rPr>
              <w:lastRenderedPageBreak/>
              <w:t xml:space="preserve">  </w:t>
            </w:r>
            <w:r w:rsidRPr="00C43574">
              <w:rPr>
                <w:rFonts w:ascii="Times New Roman" w:hAnsi="Times New Roman" w:cs="Times New Roman"/>
                <w:color w:val="000000"/>
              </w:rPr>
              <w:t>Intercept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C8A4484" w14:textId="0B2F79A1" w:rsidR="001A1C3D" w:rsidRPr="001A1C3D" w:rsidRDefault="001A1C3D" w:rsidP="001A1C3D">
            <w:pPr>
              <w:spacing w:after="0"/>
              <w:jc w:val="right"/>
              <w:rPr>
                <w:rFonts w:ascii="Times New Roman" w:hAnsi="Times New Roman" w:cs="Times New Roman"/>
                <w:color w:val="000000"/>
              </w:rPr>
            </w:pPr>
            <w:r w:rsidRPr="001A1C3D">
              <w:rPr>
                <w:rFonts w:ascii="Times New Roman" w:hAnsi="Times New Roman" w:cs="Times New Roman"/>
                <w:color w:val="000000"/>
              </w:rPr>
              <w:t>.4882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F737138" w14:textId="0DCF7741" w:rsidR="001A1C3D" w:rsidRPr="001A1C3D" w:rsidRDefault="001A1C3D" w:rsidP="001A1C3D">
            <w:pPr>
              <w:spacing w:after="0"/>
              <w:jc w:val="right"/>
              <w:rPr>
                <w:rFonts w:ascii="Times New Roman" w:hAnsi="Times New Roman" w:cs="Times New Roman"/>
                <w:color w:val="000000"/>
              </w:rPr>
            </w:pPr>
            <w:r w:rsidRPr="001A1C3D">
              <w:rPr>
                <w:rFonts w:ascii="Times New Roman" w:hAnsi="Times New Roman" w:cs="Times New Roman"/>
                <w:color w:val="000000"/>
              </w:rPr>
              <w:t>.2013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ACB2F29" w14:textId="14748C3E" w:rsidR="001A1C3D" w:rsidRPr="001A1C3D" w:rsidRDefault="001A1C3D" w:rsidP="001A1C3D">
            <w:pPr>
              <w:spacing w:after="0"/>
              <w:jc w:val="right"/>
              <w:rPr>
                <w:rFonts w:ascii="Times New Roman" w:hAnsi="Times New Roman" w:cs="Times New Roman"/>
                <w:color w:val="000000"/>
              </w:rPr>
            </w:pPr>
            <w:r w:rsidRPr="001A1C3D">
              <w:rPr>
                <w:rFonts w:ascii="Times New Roman" w:hAnsi="Times New Roman" w:cs="Times New Roman"/>
                <w:color w:val="000000"/>
              </w:rPr>
              <w:t>2.4250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FDD0C1D" w14:textId="47CC5EF1" w:rsidR="001A1C3D" w:rsidRPr="001A1C3D" w:rsidRDefault="001A1C3D" w:rsidP="001A1C3D">
            <w:pPr>
              <w:spacing w:after="0"/>
              <w:jc w:val="right"/>
              <w:rPr>
                <w:rFonts w:ascii="Times New Roman" w:hAnsi="Times New Roman" w:cs="Times New Roman"/>
                <w:color w:val="000000"/>
              </w:rPr>
            </w:pPr>
            <w:r w:rsidRPr="001A1C3D">
              <w:rPr>
                <w:rFonts w:ascii="Times New Roman" w:hAnsi="Times New Roman" w:cs="Times New Roman"/>
                <w:color w:val="000000"/>
              </w:rPr>
              <w:t>.0153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E2694AC" w14:textId="262E7730" w:rsidR="001A1C3D" w:rsidRPr="001A1C3D" w:rsidRDefault="001A1C3D" w:rsidP="001A1C3D">
            <w:pPr>
              <w:spacing w:after="0"/>
              <w:jc w:val="right"/>
              <w:rPr>
                <w:rFonts w:ascii="Times New Roman" w:hAnsi="Times New Roman" w:cs="Times New Roman"/>
                <w:color w:val="000000"/>
              </w:rPr>
            </w:pPr>
            <w:r w:rsidRPr="001A1C3D">
              <w:rPr>
                <w:rFonts w:ascii="Times New Roman" w:hAnsi="Times New Roman" w:cs="Times New Roman"/>
                <w:color w:val="000000"/>
              </w:rPr>
              <w:t>.0936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9223FAF" w14:textId="79D4006E" w:rsidR="001A1C3D" w:rsidRPr="001A1C3D" w:rsidRDefault="001A1C3D" w:rsidP="001A1C3D">
            <w:pPr>
              <w:spacing w:after="0"/>
              <w:jc w:val="right"/>
              <w:rPr>
                <w:rFonts w:ascii="Times New Roman" w:hAnsi="Times New Roman" w:cs="Times New Roman"/>
                <w:color w:val="000000"/>
              </w:rPr>
            </w:pPr>
            <w:r w:rsidRPr="001A1C3D">
              <w:rPr>
                <w:rFonts w:ascii="Times New Roman" w:hAnsi="Times New Roman" w:cs="Times New Roman"/>
                <w:color w:val="000000"/>
              </w:rPr>
              <w:t>.8827</w:t>
            </w:r>
          </w:p>
        </w:tc>
      </w:tr>
      <w:tr w:rsidR="001A1C3D" w:rsidRPr="00E10B7C" w14:paraId="2870E80B" w14:textId="77777777" w:rsidTr="00AE1CC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7A535481" w14:textId="67F0F2AD" w:rsidR="001A1C3D" w:rsidRPr="00C43574" w:rsidRDefault="001A1C3D" w:rsidP="001A1C3D">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C43574">
              <w:rPr>
                <w:rFonts w:ascii="Times New Roman" w:hAnsi="Times New Roman" w:cs="Times New Roman"/>
                <w:color w:val="000000"/>
              </w:rPr>
              <w:t>Age</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9DDD611" w14:textId="4264E8BA" w:rsidR="001A1C3D" w:rsidRPr="001A1C3D" w:rsidRDefault="001A1C3D" w:rsidP="001A1C3D">
            <w:pPr>
              <w:spacing w:after="0"/>
              <w:jc w:val="right"/>
              <w:rPr>
                <w:rFonts w:ascii="Times New Roman" w:hAnsi="Times New Roman" w:cs="Times New Roman"/>
                <w:color w:val="000000"/>
              </w:rPr>
            </w:pPr>
            <w:r>
              <w:rPr>
                <w:rFonts w:ascii="Times New Roman" w:hAnsi="Times New Roman" w:cs="Times New Roman"/>
                <w:color w:val="000000"/>
              </w:rPr>
              <w:t>–</w:t>
            </w:r>
            <w:r w:rsidRPr="001A1C3D">
              <w:rPr>
                <w:rFonts w:ascii="Times New Roman" w:hAnsi="Times New Roman" w:cs="Times New Roman"/>
                <w:color w:val="000000"/>
              </w:rPr>
              <w:t>.0075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E6A3818" w14:textId="3B7A0796" w:rsidR="001A1C3D" w:rsidRPr="001A1C3D" w:rsidRDefault="001A1C3D" w:rsidP="001A1C3D">
            <w:pPr>
              <w:spacing w:after="0"/>
              <w:jc w:val="right"/>
              <w:rPr>
                <w:rFonts w:ascii="Times New Roman" w:hAnsi="Times New Roman" w:cs="Times New Roman"/>
                <w:color w:val="000000"/>
              </w:rPr>
            </w:pPr>
            <w:r w:rsidRPr="001A1C3D">
              <w:rPr>
                <w:rFonts w:ascii="Times New Roman" w:hAnsi="Times New Roman" w:cs="Times New Roman"/>
                <w:color w:val="000000"/>
              </w:rPr>
              <w:t>.0131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BF6DC77" w14:textId="3BAF3887" w:rsidR="001A1C3D" w:rsidRPr="001A1C3D" w:rsidRDefault="001A1C3D" w:rsidP="001A1C3D">
            <w:pPr>
              <w:spacing w:after="0"/>
              <w:jc w:val="right"/>
              <w:rPr>
                <w:rFonts w:ascii="Times New Roman" w:hAnsi="Times New Roman" w:cs="Times New Roman"/>
                <w:color w:val="000000"/>
              </w:rPr>
            </w:pPr>
            <w:r>
              <w:rPr>
                <w:rFonts w:ascii="Times New Roman" w:hAnsi="Times New Roman" w:cs="Times New Roman"/>
                <w:color w:val="000000"/>
              </w:rPr>
              <w:t>–</w:t>
            </w:r>
            <w:r w:rsidRPr="001A1C3D">
              <w:rPr>
                <w:rFonts w:ascii="Times New Roman" w:hAnsi="Times New Roman" w:cs="Times New Roman"/>
                <w:color w:val="000000"/>
              </w:rPr>
              <w:t>.5739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874A2DC" w14:textId="17CB8530" w:rsidR="001A1C3D" w:rsidRPr="001A1C3D" w:rsidRDefault="001A1C3D" w:rsidP="001A1C3D">
            <w:pPr>
              <w:spacing w:after="0"/>
              <w:jc w:val="right"/>
              <w:rPr>
                <w:rFonts w:ascii="Times New Roman" w:hAnsi="Times New Roman" w:cs="Times New Roman"/>
                <w:color w:val="000000"/>
              </w:rPr>
            </w:pPr>
            <w:r w:rsidRPr="001A1C3D">
              <w:rPr>
                <w:rFonts w:ascii="Times New Roman" w:hAnsi="Times New Roman" w:cs="Times New Roman"/>
                <w:color w:val="000000"/>
              </w:rPr>
              <w:t>.5660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D98C5C4" w14:textId="5C7E1528" w:rsidR="001A1C3D" w:rsidRPr="001A1C3D" w:rsidRDefault="001A1C3D" w:rsidP="001A1C3D">
            <w:pPr>
              <w:spacing w:after="0"/>
              <w:jc w:val="right"/>
              <w:rPr>
                <w:rFonts w:ascii="Times New Roman" w:hAnsi="Times New Roman" w:cs="Times New Roman"/>
                <w:color w:val="000000"/>
              </w:rPr>
            </w:pPr>
            <w:r>
              <w:rPr>
                <w:rFonts w:ascii="Times New Roman" w:hAnsi="Times New Roman" w:cs="Times New Roman"/>
                <w:color w:val="000000"/>
              </w:rPr>
              <w:t>–</w:t>
            </w:r>
            <w:r w:rsidRPr="001A1C3D">
              <w:rPr>
                <w:rFonts w:ascii="Times New Roman" w:hAnsi="Times New Roman" w:cs="Times New Roman"/>
                <w:color w:val="000000"/>
              </w:rPr>
              <w:t>.0331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8E79CA3" w14:textId="5D0A2E4B" w:rsidR="001A1C3D" w:rsidRPr="001A1C3D" w:rsidRDefault="001A1C3D" w:rsidP="001A1C3D">
            <w:pPr>
              <w:spacing w:after="0"/>
              <w:jc w:val="right"/>
              <w:rPr>
                <w:rFonts w:ascii="Times New Roman" w:hAnsi="Times New Roman" w:cs="Times New Roman"/>
                <w:color w:val="000000"/>
              </w:rPr>
            </w:pPr>
            <w:r w:rsidRPr="001A1C3D">
              <w:rPr>
                <w:rFonts w:ascii="Times New Roman" w:hAnsi="Times New Roman" w:cs="Times New Roman"/>
                <w:color w:val="000000"/>
              </w:rPr>
              <w:t>.0181</w:t>
            </w:r>
          </w:p>
        </w:tc>
      </w:tr>
      <w:tr w:rsidR="00C43574" w:rsidRPr="00E10B7C" w14:paraId="44F7EAF0" w14:textId="77777777" w:rsidTr="00AE1CC5">
        <w:trPr>
          <w:trHeight w:val="465"/>
        </w:trPr>
        <w:tc>
          <w:tcPr>
            <w:tcW w:w="9802" w:type="dxa"/>
            <w:gridSpan w:val="7"/>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E82A4C6" w14:textId="77777777" w:rsidR="00C43574" w:rsidRPr="00C43574" w:rsidRDefault="00C43574" w:rsidP="00DE34FC">
            <w:pPr>
              <w:spacing w:after="0"/>
              <w:ind w:firstLine="131"/>
              <w:jc w:val="center"/>
              <w:rPr>
                <w:rFonts w:ascii="Times New Roman" w:hAnsi="Times New Roman" w:cs="Times New Roman"/>
                <w:b/>
                <w:bCs/>
                <w:color w:val="000000"/>
              </w:rPr>
            </w:pPr>
            <w:r w:rsidRPr="00C43574">
              <w:rPr>
                <w:rFonts w:ascii="Times New Roman" w:hAnsi="Times New Roman" w:cs="Times New Roman"/>
                <w:b/>
                <w:bCs/>
                <w:color w:val="000000"/>
              </w:rPr>
              <w:t>Time lag </w:t>
            </w:r>
          </w:p>
        </w:tc>
      </w:tr>
      <w:tr w:rsidR="00C43574" w:rsidRPr="00E10B7C" w14:paraId="756968E6" w14:textId="77777777" w:rsidTr="00F22EB3">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75FCDD10" w14:textId="77777777" w:rsidR="00C43574" w:rsidRPr="00C43574" w:rsidRDefault="00C43574" w:rsidP="00DE34FC">
            <w:pPr>
              <w:spacing w:after="0"/>
              <w:ind w:firstLine="131"/>
              <w:rPr>
                <w:rFonts w:ascii="Times New Roman" w:hAnsi="Times New Roman" w:cs="Times New Roman"/>
                <w:b/>
                <w:bCs/>
                <w:color w:val="000000"/>
              </w:rPr>
            </w:pPr>
            <w:r w:rsidRPr="00C43574">
              <w:rPr>
                <w:rFonts w:ascii="Times New Roman" w:hAnsi="Times New Roman" w:cs="Times New Roman"/>
                <w:b/>
                <w:bCs/>
                <w:color w:val="000000"/>
              </w:rPr>
              <w:t>Autonomy satisfaction</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tcPr>
          <w:p w14:paraId="00B9B3E4" w14:textId="5172702B" w:rsidR="00C43574" w:rsidRPr="00C43574" w:rsidRDefault="00C43574" w:rsidP="000E68C2">
            <w:pPr>
              <w:spacing w:after="0"/>
              <w:jc w:val="center"/>
              <w:rPr>
                <w:rFonts w:ascii="Times New Roman" w:hAnsi="Times New Roman" w:cs="Times New Roman"/>
                <w:b/>
                <w:bCs/>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tcPr>
          <w:p w14:paraId="6F36D5B7" w14:textId="4240F7E2" w:rsidR="00C43574" w:rsidRPr="00C43574" w:rsidRDefault="00C43574" w:rsidP="000E68C2">
            <w:pPr>
              <w:spacing w:after="0"/>
              <w:jc w:val="center"/>
              <w:rPr>
                <w:rFonts w:ascii="Times New Roman" w:hAnsi="Times New Roman" w:cs="Times New Roman"/>
                <w:b/>
                <w:bCs/>
                <w:i/>
                <w:iCs/>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tcPr>
          <w:p w14:paraId="25B1CDE9" w14:textId="5F4702BD" w:rsidR="00C43574" w:rsidRPr="00C43574" w:rsidRDefault="00C43574" w:rsidP="000E68C2">
            <w:pPr>
              <w:spacing w:after="0"/>
              <w:jc w:val="center"/>
              <w:rPr>
                <w:rFonts w:ascii="Times New Roman" w:hAnsi="Times New Roman" w:cs="Times New Roman"/>
                <w:b/>
                <w:bCs/>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tcPr>
          <w:p w14:paraId="31352F66" w14:textId="5BFBA071" w:rsidR="00C43574" w:rsidRPr="00C43574" w:rsidRDefault="00C43574" w:rsidP="000E68C2">
            <w:pPr>
              <w:spacing w:after="0"/>
              <w:jc w:val="center"/>
              <w:rPr>
                <w:rFonts w:ascii="Times New Roman" w:hAnsi="Times New Roman" w:cs="Times New Roman"/>
                <w:b/>
                <w:bCs/>
                <w:i/>
                <w:iCs/>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tcPr>
          <w:p w14:paraId="60682808" w14:textId="1DB24B33" w:rsidR="00C43574" w:rsidRPr="00C43574" w:rsidRDefault="00C43574" w:rsidP="000E68C2">
            <w:pPr>
              <w:spacing w:after="0"/>
              <w:jc w:val="center"/>
              <w:rPr>
                <w:rFonts w:ascii="Times New Roman" w:hAnsi="Times New Roman" w:cs="Times New Roman"/>
                <w:b/>
                <w:bCs/>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tcPr>
          <w:p w14:paraId="16D49BCB" w14:textId="44AC3677" w:rsidR="00C43574" w:rsidRPr="00C43574" w:rsidRDefault="00C43574" w:rsidP="000E68C2">
            <w:pPr>
              <w:spacing w:after="0"/>
              <w:jc w:val="center"/>
              <w:rPr>
                <w:rFonts w:ascii="Times New Roman" w:hAnsi="Times New Roman" w:cs="Times New Roman"/>
                <w:b/>
                <w:bCs/>
                <w:color w:val="000000"/>
              </w:rPr>
            </w:pPr>
          </w:p>
        </w:tc>
      </w:tr>
      <w:tr w:rsidR="0007754A" w:rsidRPr="00E10B7C" w14:paraId="2C7B32C8" w14:textId="77777777" w:rsidTr="00AE1CC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67EA3B8F" w14:textId="4733F934" w:rsidR="0007754A" w:rsidRPr="00C43574" w:rsidRDefault="0007754A" w:rsidP="0007754A">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C43574">
              <w:rPr>
                <w:rFonts w:ascii="Times New Roman" w:hAnsi="Times New Roman" w:cs="Times New Roman"/>
                <w:color w:val="000000"/>
              </w:rPr>
              <w:t>Intercept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FFBCE78" w14:textId="1F8234ED" w:rsidR="0007754A" w:rsidRPr="0007754A" w:rsidRDefault="0007754A" w:rsidP="0007754A">
            <w:pPr>
              <w:spacing w:after="0"/>
              <w:jc w:val="right"/>
              <w:rPr>
                <w:rFonts w:ascii="Times New Roman" w:hAnsi="Times New Roman" w:cs="Times New Roman"/>
                <w:color w:val="000000"/>
              </w:rPr>
            </w:pPr>
            <w:r w:rsidRPr="0007754A">
              <w:rPr>
                <w:rFonts w:ascii="Times New Roman" w:hAnsi="Times New Roman" w:cs="Times New Roman"/>
                <w:color w:val="000000"/>
              </w:rPr>
              <w:t>.4966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A2C8C31" w14:textId="4FB44DF3" w:rsidR="0007754A" w:rsidRPr="0007754A" w:rsidRDefault="0007754A" w:rsidP="0007754A">
            <w:pPr>
              <w:spacing w:after="0"/>
              <w:jc w:val="right"/>
              <w:rPr>
                <w:rFonts w:ascii="Times New Roman" w:hAnsi="Times New Roman" w:cs="Times New Roman"/>
                <w:color w:val="000000"/>
              </w:rPr>
            </w:pPr>
            <w:r w:rsidRPr="0007754A">
              <w:rPr>
                <w:rFonts w:ascii="Times New Roman" w:hAnsi="Times New Roman" w:cs="Times New Roman"/>
                <w:color w:val="000000"/>
              </w:rPr>
              <w:t>.0296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A0AE8ED" w14:textId="7221E66D" w:rsidR="0007754A" w:rsidRPr="0007754A" w:rsidRDefault="0007754A" w:rsidP="0007754A">
            <w:pPr>
              <w:spacing w:after="0"/>
              <w:jc w:val="right"/>
              <w:rPr>
                <w:rFonts w:ascii="Times New Roman" w:hAnsi="Times New Roman" w:cs="Times New Roman"/>
                <w:color w:val="000000"/>
              </w:rPr>
            </w:pPr>
            <w:r w:rsidRPr="0007754A">
              <w:rPr>
                <w:rFonts w:ascii="Times New Roman" w:hAnsi="Times New Roman" w:cs="Times New Roman"/>
                <w:color w:val="000000"/>
              </w:rPr>
              <w:t>16.7850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F969D9E" w14:textId="58B60162" w:rsidR="0007754A" w:rsidRPr="0007754A" w:rsidRDefault="0007754A" w:rsidP="0007754A">
            <w:pPr>
              <w:spacing w:after="0"/>
              <w:jc w:val="right"/>
              <w:rPr>
                <w:rFonts w:ascii="Times New Roman" w:hAnsi="Times New Roman" w:cs="Times New Roman"/>
                <w:color w:val="000000"/>
              </w:rPr>
            </w:pPr>
            <w:r w:rsidRPr="0007754A">
              <w:rPr>
                <w:rFonts w:ascii="Times New Roman" w:hAnsi="Times New Roman" w:cs="Times New Roman"/>
                <w:color w:val="000000"/>
              </w:rPr>
              <w:t>&lt;</w:t>
            </w:r>
            <w:r w:rsidR="00F94D90">
              <w:rPr>
                <w:rFonts w:ascii="Times New Roman" w:hAnsi="Times New Roman" w:cs="Times New Roman"/>
                <w:color w:val="000000"/>
              </w:rPr>
              <w:t xml:space="preserve"> </w:t>
            </w:r>
            <w:r w:rsidRPr="0007754A">
              <w:rPr>
                <w:rFonts w:ascii="Times New Roman" w:hAnsi="Times New Roman" w:cs="Times New Roman"/>
                <w:color w:val="000000"/>
              </w:rPr>
              <w:t>.0001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029A836" w14:textId="33F2A9D3" w:rsidR="0007754A" w:rsidRPr="0007754A" w:rsidRDefault="0007754A" w:rsidP="0007754A">
            <w:pPr>
              <w:spacing w:after="0"/>
              <w:jc w:val="right"/>
              <w:rPr>
                <w:rFonts w:ascii="Times New Roman" w:hAnsi="Times New Roman" w:cs="Times New Roman"/>
                <w:color w:val="000000"/>
              </w:rPr>
            </w:pPr>
            <w:r w:rsidRPr="0007754A">
              <w:rPr>
                <w:rFonts w:ascii="Times New Roman" w:hAnsi="Times New Roman" w:cs="Times New Roman"/>
                <w:color w:val="000000"/>
              </w:rPr>
              <w:t>.4386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9271C73" w14:textId="180D42DC" w:rsidR="0007754A" w:rsidRPr="0007754A" w:rsidRDefault="0007754A" w:rsidP="0007754A">
            <w:pPr>
              <w:spacing w:after="0"/>
              <w:jc w:val="right"/>
              <w:rPr>
                <w:rFonts w:ascii="Times New Roman" w:hAnsi="Times New Roman" w:cs="Times New Roman"/>
                <w:color w:val="000000"/>
              </w:rPr>
            </w:pPr>
            <w:r w:rsidRPr="0007754A">
              <w:rPr>
                <w:rFonts w:ascii="Times New Roman" w:hAnsi="Times New Roman" w:cs="Times New Roman"/>
                <w:color w:val="000000"/>
              </w:rPr>
              <w:t>.5546</w:t>
            </w:r>
          </w:p>
        </w:tc>
      </w:tr>
      <w:tr w:rsidR="0007754A" w:rsidRPr="00E10B7C" w14:paraId="7584CB25" w14:textId="77777777" w:rsidTr="00AE1CC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0D57F5AE" w14:textId="0FAC8C39" w:rsidR="0007754A" w:rsidRPr="00C43574" w:rsidRDefault="0007754A" w:rsidP="0007754A">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C43574">
              <w:rPr>
                <w:rFonts w:ascii="Times New Roman" w:hAnsi="Times New Roman" w:cs="Times New Roman"/>
                <w:color w:val="000000"/>
              </w:rPr>
              <w:t>Time lag</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278D195" w14:textId="3F4A05CE" w:rsidR="0007754A" w:rsidRPr="0007754A" w:rsidRDefault="00C968FE" w:rsidP="0007754A">
            <w:pPr>
              <w:spacing w:after="0"/>
              <w:jc w:val="right"/>
              <w:rPr>
                <w:rFonts w:ascii="Times New Roman" w:hAnsi="Times New Roman" w:cs="Times New Roman"/>
                <w:color w:val="000000"/>
              </w:rPr>
            </w:pPr>
            <w:r>
              <w:rPr>
                <w:rFonts w:ascii="Times New Roman" w:hAnsi="Times New Roman" w:cs="Times New Roman"/>
                <w:color w:val="000000"/>
              </w:rPr>
              <w:t>–</w:t>
            </w:r>
            <w:r w:rsidR="0007754A" w:rsidRPr="0007754A">
              <w:rPr>
                <w:rFonts w:ascii="Times New Roman" w:hAnsi="Times New Roman" w:cs="Times New Roman"/>
                <w:color w:val="000000"/>
              </w:rPr>
              <w:t>.0251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00CEB89" w14:textId="1F533BA5" w:rsidR="0007754A" w:rsidRPr="0007754A" w:rsidRDefault="0007754A" w:rsidP="0007754A">
            <w:pPr>
              <w:spacing w:after="0"/>
              <w:jc w:val="right"/>
              <w:rPr>
                <w:rFonts w:ascii="Times New Roman" w:hAnsi="Times New Roman" w:cs="Times New Roman"/>
                <w:color w:val="000000"/>
              </w:rPr>
            </w:pPr>
            <w:r w:rsidRPr="0007754A">
              <w:rPr>
                <w:rFonts w:ascii="Times New Roman" w:hAnsi="Times New Roman" w:cs="Times New Roman"/>
                <w:color w:val="000000"/>
              </w:rPr>
              <w:t>.0149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AB4DFA2" w14:textId="0A46F697" w:rsidR="0007754A" w:rsidRPr="0007754A" w:rsidRDefault="00C968FE" w:rsidP="0007754A">
            <w:pPr>
              <w:spacing w:after="0"/>
              <w:jc w:val="right"/>
              <w:rPr>
                <w:rFonts w:ascii="Times New Roman" w:hAnsi="Times New Roman" w:cs="Times New Roman"/>
                <w:color w:val="000000"/>
              </w:rPr>
            </w:pPr>
            <w:r>
              <w:rPr>
                <w:rFonts w:ascii="Times New Roman" w:hAnsi="Times New Roman" w:cs="Times New Roman"/>
                <w:color w:val="000000"/>
              </w:rPr>
              <w:t>–</w:t>
            </w:r>
            <w:r w:rsidR="0007754A" w:rsidRPr="0007754A">
              <w:rPr>
                <w:rFonts w:ascii="Times New Roman" w:hAnsi="Times New Roman" w:cs="Times New Roman"/>
                <w:color w:val="000000"/>
              </w:rPr>
              <w:t>1.6899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7F413CE" w14:textId="224BBEED" w:rsidR="0007754A" w:rsidRPr="0007754A" w:rsidRDefault="0007754A" w:rsidP="0007754A">
            <w:pPr>
              <w:spacing w:after="0"/>
              <w:jc w:val="right"/>
              <w:rPr>
                <w:rFonts w:ascii="Times New Roman" w:hAnsi="Times New Roman" w:cs="Times New Roman"/>
                <w:color w:val="000000"/>
              </w:rPr>
            </w:pPr>
            <w:r w:rsidRPr="0007754A">
              <w:rPr>
                <w:rFonts w:ascii="Times New Roman" w:hAnsi="Times New Roman" w:cs="Times New Roman"/>
                <w:color w:val="000000"/>
              </w:rPr>
              <w:t>.0911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9A8AA63" w14:textId="36266842" w:rsidR="0007754A" w:rsidRPr="0007754A" w:rsidRDefault="00C968FE" w:rsidP="0007754A">
            <w:pPr>
              <w:spacing w:after="0"/>
              <w:jc w:val="right"/>
              <w:rPr>
                <w:rFonts w:ascii="Times New Roman" w:hAnsi="Times New Roman" w:cs="Times New Roman"/>
                <w:color w:val="000000"/>
              </w:rPr>
            </w:pPr>
            <w:r>
              <w:rPr>
                <w:rFonts w:ascii="Times New Roman" w:hAnsi="Times New Roman" w:cs="Times New Roman"/>
                <w:color w:val="000000"/>
              </w:rPr>
              <w:t>–</w:t>
            </w:r>
            <w:r w:rsidR="0007754A" w:rsidRPr="0007754A">
              <w:rPr>
                <w:rFonts w:ascii="Times New Roman" w:hAnsi="Times New Roman" w:cs="Times New Roman"/>
                <w:color w:val="000000"/>
              </w:rPr>
              <w:t>.0543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69D8F06" w14:textId="75E445F5" w:rsidR="0007754A" w:rsidRPr="0007754A" w:rsidRDefault="0007754A" w:rsidP="0007754A">
            <w:pPr>
              <w:spacing w:after="0"/>
              <w:jc w:val="right"/>
              <w:rPr>
                <w:rFonts w:ascii="Times New Roman" w:hAnsi="Times New Roman" w:cs="Times New Roman"/>
                <w:color w:val="000000"/>
              </w:rPr>
            </w:pPr>
            <w:r w:rsidRPr="0007754A">
              <w:rPr>
                <w:rFonts w:ascii="Times New Roman" w:hAnsi="Times New Roman" w:cs="Times New Roman"/>
                <w:color w:val="000000"/>
              </w:rPr>
              <w:t>.0040</w:t>
            </w:r>
          </w:p>
        </w:tc>
      </w:tr>
      <w:tr w:rsidR="0007754A" w:rsidRPr="00E10B7C" w14:paraId="43A4BB45" w14:textId="77777777" w:rsidTr="00AE1CC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02722ED9" w14:textId="77777777" w:rsidR="0007754A" w:rsidRPr="00C43574" w:rsidRDefault="0007754A" w:rsidP="0007754A">
            <w:pPr>
              <w:spacing w:after="0"/>
              <w:ind w:firstLine="131"/>
              <w:rPr>
                <w:rFonts w:ascii="Times New Roman" w:hAnsi="Times New Roman" w:cs="Times New Roman"/>
                <w:b/>
                <w:bCs/>
                <w:color w:val="000000"/>
              </w:rPr>
            </w:pPr>
            <w:r w:rsidRPr="00C43574">
              <w:rPr>
                <w:rFonts w:ascii="Times New Roman" w:hAnsi="Times New Roman" w:cs="Times New Roman"/>
                <w:b/>
                <w:bCs/>
                <w:color w:val="000000"/>
              </w:rPr>
              <w:t>Competence satisfaction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17BFD97" w14:textId="77777777" w:rsidR="0007754A" w:rsidRPr="0007754A" w:rsidRDefault="0007754A" w:rsidP="0007754A">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CBC83FE" w14:textId="77777777" w:rsidR="0007754A" w:rsidRPr="0007754A" w:rsidRDefault="0007754A" w:rsidP="0007754A">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72074AD" w14:textId="77777777" w:rsidR="0007754A" w:rsidRPr="0007754A" w:rsidRDefault="0007754A" w:rsidP="0007754A">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328DCAD" w14:textId="77777777" w:rsidR="0007754A" w:rsidRPr="0007754A" w:rsidRDefault="0007754A" w:rsidP="0007754A">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1A6ABCA" w14:textId="77777777" w:rsidR="0007754A" w:rsidRPr="0007754A" w:rsidRDefault="0007754A" w:rsidP="0007754A">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2196782" w14:textId="77777777" w:rsidR="0007754A" w:rsidRPr="0007754A" w:rsidRDefault="0007754A" w:rsidP="0007754A">
            <w:pPr>
              <w:spacing w:after="0"/>
              <w:jc w:val="right"/>
              <w:rPr>
                <w:rFonts w:ascii="Times New Roman" w:hAnsi="Times New Roman" w:cs="Times New Roman"/>
                <w:color w:val="000000"/>
              </w:rPr>
            </w:pPr>
          </w:p>
        </w:tc>
      </w:tr>
      <w:tr w:rsidR="0007754A" w:rsidRPr="00E10B7C" w14:paraId="3865740E" w14:textId="77777777" w:rsidTr="00AE1CC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21B12620" w14:textId="3CE9C4DC" w:rsidR="0007754A" w:rsidRPr="00C43574" w:rsidRDefault="0007754A" w:rsidP="0007754A">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C43574">
              <w:rPr>
                <w:rFonts w:ascii="Times New Roman" w:hAnsi="Times New Roman" w:cs="Times New Roman"/>
                <w:color w:val="000000"/>
              </w:rPr>
              <w:t>Intercept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4106E39" w14:textId="6EA4B491" w:rsidR="0007754A" w:rsidRPr="0007754A" w:rsidRDefault="0007754A" w:rsidP="0007754A">
            <w:pPr>
              <w:spacing w:after="0"/>
              <w:jc w:val="right"/>
              <w:rPr>
                <w:rFonts w:ascii="Times New Roman" w:hAnsi="Times New Roman" w:cs="Times New Roman"/>
                <w:color w:val="000000"/>
              </w:rPr>
            </w:pPr>
            <w:r w:rsidRPr="0007754A">
              <w:rPr>
                <w:rFonts w:ascii="Times New Roman" w:hAnsi="Times New Roman" w:cs="Times New Roman"/>
                <w:color w:val="000000"/>
              </w:rPr>
              <w:t>.3961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56136F5" w14:textId="634CC785" w:rsidR="0007754A" w:rsidRPr="0007754A" w:rsidRDefault="0007754A" w:rsidP="0007754A">
            <w:pPr>
              <w:spacing w:after="0"/>
              <w:jc w:val="right"/>
              <w:rPr>
                <w:rFonts w:ascii="Times New Roman" w:hAnsi="Times New Roman" w:cs="Times New Roman"/>
                <w:color w:val="000000"/>
              </w:rPr>
            </w:pPr>
            <w:r w:rsidRPr="0007754A">
              <w:rPr>
                <w:rFonts w:ascii="Times New Roman" w:hAnsi="Times New Roman" w:cs="Times New Roman"/>
                <w:color w:val="000000"/>
              </w:rPr>
              <w:t>.0294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D861BF7" w14:textId="755FBA5C" w:rsidR="0007754A" w:rsidRPr="0007754A" w:rsidRDefault="0007754A" w:rsidP="0007754A">
            <w:pPr>
              <w:spacing w:after="0"/>
              <w:jc w:val="right"/>
              <w:rPr>
                <w:rFonts w:ascii="Times New Roman" w:hAnsi="Times New Roman" w:cs="Times New Roman"/>
                <w:color w:val="000000"/>
              </w:rPr>
            </w:pPr>
            <w:r w:rsidRPr="0007754A">
              <w:rPr>
                <w:rFonts w:ascii="Times New Roman" w:hAnsi="Times New Roman" w:cs="Times New Roman"/>
                <w:color w:val="000000"/>
              </w:rPr>
              <w:t>13.4523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CEB86BB" w14:textId="595FFB58" w:rsidR="0007754A" w:rsidRPr="0007754A" w:rsidRDefault="0007754A" w:rsidP="0007754A">
            <w:pPr>
              <w:spacing w:after="0"/>
              <w:jc w:val="right"/>
              <w:rPr>
                <w:rFonts w:ascii="Times New Roman" w:hAnsi="Times New Roman" w:cs="Times New Roman"/>
                <w:color w:val="000000"/>
              </w:rPr>
            </w:pPr>
            <w:r w:rsidRPr="0007754A">
              <w:rPr>
                <w:rFonts w:ascii="Times New Roman" w:hAnsi="Times New Roman" w:cs="Times New Roman"/>
                <w:color w:val="000000"/>
              </w:rPr>
              <w:t>&lt;</w:t>
            </w:r>
            <w:r w:rsidR="00F94D90">
              <w:rPr>
                <w:rFonts w:ascii="Times New Roman" w:hAnsi="Times New Roman" w:cs="Times New Roman"/>
                <w:color w:val="000000"/>
              </w:rPr>
              <w:t xml:space="preserve"> </w:t>
            </w:r>
            <w:r w:rsidRPr="0007754A">
              <w:rPr>
                <w:rFonts w:ascii="Times New Roman" w:hAnsi="Times New Roman" w:cs="Times New Roman"/>
                <w:color w:val="000000"/>
              </w:rPr>
              <w:t>.0001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29C9006" w14:textId="4929390B" w:rsidR="0007754A" w:rsidRPr="0007754A" w:rsidRDefault="0007754A" w:rsidP="0007754A">
            <w:pPr>
              <w:spacing w:after="0"/>
              <w:jc w:val="right"/>
              <w:rPr>
                <w:rFonts w:ascii="Times New Roman" w:hAnsi="Times New Roman" w:cs="Times New Roman"/>
                <w:color w:val="000000"/>
              </w:rPr>
            </w:pPr>
            <w:r w:rsidRPr="0007754A">
              <w:rPr>
                <w:rFonts w:ascii="Times New Roman" w:hAnsi="Times New Roman" w:cs="Times New Roman"/>
                <w:color w:val="000000"/>
              </w:rPr>
              <w:t>.3384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B4DF2B9" w14:textId="7D8A09BD" w:rsidR="0007754A" w:rsidRPr="0007754A" w:rsidRDefault="0007754A" w:rsidP="0007754A">
            <w:pPr>
              <w:spacing w:after="0"/>
              <w:jc w:val="right"/>
              <w:rPr>
                <w:rFonts w:ascii="Times New Roman" w:hAnsi="Times New Roman" w:cs="Times New Roman"/>
                <w:color w:val="000000"/>
              </w:rPr>
            </w:pPr>
            <w:r w:rsidRPr="0007754A">
              <w:rPr>
                <w:rFonts w:ascii="Times New Roman" w:hAnsi="Times New Roman" w:cs="Times New Roman"/>
                <w:color w:val="000000"/>
              </w:rPr>
              <w:t>.4538</w:t>
            </w:r>
          </w:p>
        </w:tc>
      </w:tr>
      <w:tr w:rsidR="0007754A" w:rsidRPr="00E10B7C" w14:paraId="0900D13C" w14:textId="77777777" w:rsidTr="00AE1CC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2722168D" w14:textId="6F21E3D8" w:rsidR="0007754A" w:rsidRPr="00C43574" w:rsidRDefault="0007754A" w:rsidP="0007754A">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C43574">
              <w:rPr>
                <w:rFonts w:ascii="Times New Roman" w:hAnsi="Times New Roman" w:cs="Times New Roman"/>
                <w:color w:val="000000"/>
              </w:rPr>
              <w:t>Time lag</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1C7F46A" w14:textId="464798CF" w:rsidR="0007754A" w:rsidRPr="0007754A" w:rsidRDefault="00C968FE" w:rsidP="0007754A">
            <w:pPr>
              <w:spacing w:after="0"/>
              <w:jc w:val="right"/>
              <w:rPr>
                <w:rFonts w:ascii="Times New Roman" w:hAnsi="Times New Roman" w:cs="Times New Roman"/>
                <w:color w:val="000000"/>
              </w:rPr>
            </w:pPr>
            <w:r>
              <w:rPr>
                <w:rFonts w:ascii="Times New Roman" w:hAnsi="Times New Roman" w:cs="Times New Roman"/>
                <w:color w:val="000000"/>
              </w:rPr>
              <w:t>–</w:t>
            </w:r>
            <w:r w:rsidR="0007754A" w:rsidRPr="0007754A">
              <w:rPr>
                <w:rFonts w:ascii="Times New Roman" w:hAnsi="Times New Roman" w:cs="Times New Roman"/>
                <w:color w:val="000000"/>
              </w:rPr>
              <w:t>.0147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EF87481" w14:textId="6089BCB2" w:rsidR="0007754A" w:rsidRPr="0007754A" w:rsidRDefault="0007754A" w:rsidP="0007754A">
            <w:pPr>
              <w:spacing w:after="0"/>
              <w:jc w:val="right"/>
              <w:rPr>
                <w:rFonts w:ascii="Times New Roman" w:hAnsi="Times New Roman" w:cs="Times New Roman"/>
                <w:color w:val="000000"/>
              </w:rPr>
            </w:pPr>
            <w:r w:rsidRPr="0007754A">
              <w:rPr>
                <w:rFonts w:ascii="Times New Roman" w:hAnsi="Times New Roman" w:cs="Times New Roman"/>
                <w:color w:val="000000"/>
              </w:rPr>
              <w:t>.0161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C9A4537" w14:textId="6EEE27A5" w:rsidR="0007754A" w:rsidRPr="0007754A" w:rsidRDefault="00C968FE" w:rsidP="0007754A">
            <w:pPr>
              <w:spacing w:after="0"/>
              <w:jc w:val="right"/>
              <w:rPr>
                <w:rFonts w:ascii="Times New Roman" w:hAnsi="Times New Roman" w:cs="Times New Roman"/>
                <w:color w:val="000000"/>
              </w:rPr>
            </w:pPr>
            <w:r>
              <w:rPr>
                <w:rFonts w:ascii="Times New Roman" w:hAnsi="Times New Roman" w:cs="Times New Roman"/>
                <w:color w:val="000000"/>
              </w:rPr>
              <w:t>–</w:t>
            </w:r>
            <w:r w:rsidR="0007754A" w:rsidRPr="0007754A">
              <w:rPr>
                <w:rFonts w:ascii="Times New Roman" w:hAnsi="Times New Roman" w:cs="Times New Roman"/>
                <w:color w:val="000000"/>
              </w:rPr>
              <w:t>.9151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55E2C58" w14:textId="756F90C3" w:rsidR="0007754A" w:rsidRPr="0007754A" w:rsidRDefault="0007754A" w:rsidP="0007754A">
            <w:pPr>
              <w:spacing w:after="0"/>
              <w:jc w:val="right"/>
              <w:rPr>
                <w:rFonts w:ascii="Times New Roman" w:hAnsi="Times New Roman" w:cs="Times New Roman"/>
                <w:color w:val="000000"/>
              </w:rPr>
            </w:pPr>
            <w:r w:rsidRPr="0007754A">
              <w:rPr>
                <w:rFonts w:ascii="Times New Roman" w:hAnsi="Times New Roman" w:cs="Times New Roman"/>
                <w:color w:val="000000"/>
              </w:rPr>
              <w:t>.3601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8D7EBE1" w14:textId="16DCC62C" w:rsidR="0007754A" w:rsidRPr="0007754A" w:rsidRDefault="00C968FE" w:rsidP="0007754A">
            <w:pPr>
              <w:spacing w:after="0"/>
              <w:jc w:val="right"/>
              <w:rPr>
                <w:rFonts w:ascii="Times New Roman" w:hAnsi="Times New Roman" w:cs="Times New Roman"/>
                <w:color w:val="000000"/>
              </w:rPr>
            </w:pPr>
            <w:r>
              <w:rPr>
                <w:rFonts w:ascii="Times New Roman" w:hAnsi="Times New Roman" w:cs="Times New Roman"/>
                <w:color w:val="000000"/>
              </w:rPr>
              <w:t>–</w:t>
            </w:r>
            <w:r w:rsidR="0007754A" w:rsidRPr="0007754A">
              <w:rPr>
                <w:rFonts w:ascii="Times New Roman" w:hAnsi="Times New Roman" w:cs="Times New Roman"/>
                <w:color w:val="000000"/>
              </w:rPr>
              <w:t>.0462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E81149F" w14:textId="04A6B4C6" w:rsidR="0007754A" w:rsidRPr="0007754A" w:rsidRDefault="0007754A" w:rsidP="0007754A">
            <w:pPr>
              <w:spacing w:after="0"/>
              <w:jc w:val="right"/>
              <w:rPr>
                <w:rFonts w:ascii="Times New Roman" w:hAnsi="Times New Roman" w:cs="Times New Roman"/>
                <w:color w:val="000000"/>
              </w:rPr>
            </w:pPr>
            <w:r w:rsidRPr="0007754A">
              <w:rPr>
                <w:rFonts w:ascii="Times New Roman" w:hAnsi="Times New Roman" w:cs="Times New Roman"/>
                <w:color w:val="000000"/>
              </w:rPr>
              <w:t>.0168</w:t>
            </w:r>
          </w:p>
        </w:tc>
      </w:tr>
      <w:tr w:rsidR="0007754A" w:rsidRPr="00E10B7C" w14:paraId="33AEE043" w14:textId="77777777" w:rsidTr="00AE1CC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7F67AA7B" w14:textId="77777777" w:rsidR="0007754A" w:rsidRPr="00C43574" w:rsidRDefault="0007754A" w:rsidP="0007754A">
            <w:pPr>
              <w:spacing w:after="0"/>
              <w:ind w:firstLine="131"/>
              <w:rPr>
                <w:rFonts w:ascii="Times New Roman" w:hAnsi="Times New Roman" w:cs="Times New Roman"/>
                <w:b/>
                <w:bCs/>
                <w:color w:val="000000"/>
              </w:rPr>
            </w:pPr>
            <w:r w:rsidRPr="00C43574">
              <w:rPr>
                <w:rFonts w:ascii="Times New Roman" w:hAnsi="Times New Roman" w:cs="Times New Roman"/>
                <w:b/>
                <w:bCs/>
                <w:color w:val="000000"/>
              </w:rPr>
              <w:t>Relatedness satisfaction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7044005" w14:textId="77777777" w:rsidR="0007754A" w:rsidRPr="0007754A" w:rsidRDefault="0007754A" w:rsidP="0007754A">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918EC17" w14:textId="77777777" w:rsidR="0007754A" w:rsidRPr="0007754A" w:rsidRDefault="0007754A" w:rsidP="0007754A">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C25F3E4" w14:textId="77777777" w:rsidR="0007754A" w:rsidRPr="0007754A" w:rsidRDefault="0007754A" w:rsidP="0007754A">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70A3AE1" w14:textId="77777777" w:rsidR="0007754A" w:rsidRPr="0007754A" w:rsidRDefault="0007754A" w:rsidP="0007754A">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E81CDC3" w14:textId="77777777" w:rsidR="0007754A" w:rsidRPr="0007754A" w:rsidRDefault="0007754A" w:rsidP="0007754A">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4BF8DC7" w14:textId="77777777" w:rsidR="0007754A" w:rsidRPr="0007754A" w:rsidRDefault="0007754A" w:rsidP="0007754A">
            <w:pPr>
              <w:spacing w:after="0"/>
              <w:jc w:val="right"/>
              <w:rPr>
                <w:rFonts w:ascii="Times New Roman" w:hAnsi="Times New Roman" w:cs="Times New Roman"/>
                <w:color w:val="000000"/>
              </w:rPr>
            </w:pPr>
          </w:p>
        </w:tc>
      </w:tr>
      <w:tr w:rsidR="0007754A" w:rsidRPr="00E10B7C" w14:paraId="179935F3" w14:textId="77777777" w:rsidTr="00AE1CC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56DE436E" w14:textId="55F0E576" w:rsidR="0007754A" w:rsidRPr="00C43574" w:rsidRDefault="0007754A" w:rsidP="0007754A">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C43574">
              <w:rPr>
                <w:rFonts w:ascii="Times New Roman" w:hAnsi="Times New Roman" w:cs="Times New Roman"/>
                <w:color w:val="000000"/>
              </w:rPr>
              <w:t>Intercept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7CDABAE" w14:textId="4984BCE7" w:rsidR="0007754A" w:rsidRPr="0007754A" w:rsidRDefault="0007754A" w:rsidP="0007754A">
            <w:pPr>
              <w:spacing w:after="0"/>
              <w:jc w:val="right"/>
              <w:rPr>
                <w:rFonts w:ascii="Times New Roman" w:hAnsi="Times New Roman" w:cs="Times New Roman"/>
                <w:color w:val="000000"/>
              </w:rPr>
            </w:pPr>
            <w:r w:rsidRPr="0007754A">
              <w:rPr>
                <w:rFonts w:ascii="Times New Roman" w:hAnsi="Times New Roman" w:cs="Times New Roman"/>
                <w:color w:val="000000"/>
              </w:rPr>
              <w:t>.5812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83FE816" w14:textId="015B0F12" w:rsidR="0007754A" w:rsidRPr="0007754A" w:rsidRDefault="0007754A" w:rsidP="0007754A">
            <w:pPr>
              <w:spacing w:after="0"/>
              <w:jc w:val="right"/>
              <w:rPr>
                <w:rFonts w:ascii="Times New Roman" w:hAnsi="Times New Roman" w:cs="Times New Roman"/>
                <w:color w:val="000000"/>
              </w:rPr>
            </w:pPr>
            <w:r w:rsidRPr="0007754A">
              <w:rPr>
                <w:rFonts w:ascii="Times New Roman" w:hAnsi="Times New Roman" w:cs="Times New Roman"/>
                <w:color w:val="000000"/>
              </w:rPr>
              <w:t>.0391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6B75E78" w14:textId="31A95F2A" w:rsidR="0007754A" w:rsidRPr="0007754A" w:rsidRDefault="0007754A" w:rsidP="0007754A">
            <w:pPr>
              <w:spacing w:after="0"/>
              <w:jc w:val="right"/>
              <w:rPr>
                <w:rFonts w:ascii="Times New Roman" w:hAnsi="Times New Roman" w:cs="Times New Roman"/>
                <w:color w:val="000000"/>
              </w:rPr>
            </w:pPr>
            <w:r w:rsidRPr="0007754A">
              <w:rPr>
                <w:rFonts w:ascii="Times New Roman" w:hAnsi="Times New Roman" w:cs="Times New Roman"/>
                <w:color w:val="000000"/>
              </w:rPr>
              <w:t>14.8522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3B01091" w14:textId="523A4AA4" w:rsidR="0007754A" w:rsidRPr="0007754A" w:rsidRDefault="0007754A" w:rsidP="0007754A">
            <w:pPr>
              <w:spacing w:after="0"/>
              <w:jc w:val="right"/>
              <w:rPr>
                <w:rFonts w:ascii="Times New Roman" w:hAnsi="Times New Roman" w:cs="Times New Roman"/>
                <w:color w:val="000000"/>
              </w:rPr>
            </w:pPr>
            <w:r w:rsidRPr="0007754A">
              <w:rPr>
                <w:rFonts w:ascii="Times New Roman" w:hAnsi="Times New Roman" w:cs="Times New Roman"/>
                <w:color w:val="000000"/>
              </w:rPr>
              <w:t>&lt;</w:t>
            </w:r>
            <w:r w:rsidR="00F94D90">
              <w:rPr>
                <w:rFonts w:ascii="Times New Roman" w:hAnsi="Times New Roman" w:cs="Times New Roman"/>
                <w:color w:val="000000"/>
              </w:rPr>
              <w:t xml:space="preserve"> </w:t>
            </w:r>
            <w:r w:rsidRPr="0007754A">
              <w:rPr>
                <w:rFonts w:ascii="Times New Roman" w:hAnsi="Times New Roman" w:cs="Times New Roman"/>
                <w:color w:val="000000"/>
              </w:rPr>
              <w:t>.0001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4783E87" w14:textId="57B6BB5A" w:rsidR="0007754A" w:rsidRPr="0007754A" w:rsidRDefault="0007754A" w:rsidP="0007754A">
            <w:pPr>
              <w:spacing w:after="0"/>
              <w:jc w:val="right"/>
              <w:rPr>
                <w:rFonts w:ascii="Times New Roman" w:hAnsi="Times New Roman" w:cs="Times New Roman"/>
                <w:color w:val="000000"/>
              </w:rPr>
            </w:pPr>
            <w:r w:rsidRPr="0007754A">
              <w:rPr>
                <w:rFonts w:ascii="Times New Roman" w:hAnsi="Times New Roman" w:cs="Times New Roman"/>
                <w:color w:val="000000"/>
              </w:rPr>
              <w:t>.5045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4038F32" w14:textId="27940F3A" w:rsidR="0007754A" w:rsidRPr="0007754A" w:rsidRDefault="0007754A" w:rsidP="0007754A">
            <w:pPr>
              <w:spacing w:after="0"/>
              <w:jc w:val="right"/>
              <w:rPr>
                <w:rFonts w:ascii="Times New Roman" w:hAnsi="Times New Roman" w:cs="Times New Roman"/>
                <w:color w:val="000000"/>
              </w:rPr>
            </w:pPr>
            <w:r w:rsidRPr="0007754A">
              <w:rPr>
                <w:rFonts w:ascii="Times New Roman" w:hAnsi="Times New Roman" w:cs="Times New Roman"/>
                <w:color w:val="000000"/>
              </w:rPr>
              <w:t>.6578</w:t>
            </w:r>
          </w:p>
        </w:tc>
      </w:tr>
      <w:tr w:rsidR="0007754A" w:rsidRPr="00E10B7C" w14:paraId="17BD623C" w14:textId="77777777" w:rsidTr="00AE1CC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6BB77B60" w14:textId="2B1D2382" w:rsidR="0007754A" w:rsidRPr="00C43574" w:rsidRDefault="0007754A" w:rsidP="0007754A">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C43574">
              <w:rPr>
                <w:rFonts w:ascii="Times New Roman" w:hAnsi="Times New Roman" w:cs="Times New Roman"/>
                <w:color w:val="000000"/>
              </w:rPr>
              <w:t>Time lag</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904F261" w14:textId="7CB673C8" w:rsidR="0007754A" w:rsidRPr="0007754A" w:rsidRDefault="00C968FE" w:rsidP="0007754A">
            <w:pPr>
              <w:spacing w:after="0"/>
              <w:jc w:val="right"/>
              <w:rPr>
                <w:rFonts w:ascii="Times New Roman" w:hAnsi="Times New Roman" w:cs="Times New Roman"/>
                <w:color w:val="000000"/>
              </w:rPr>
            </w:pPr>
            <w:r>
              <w:rPr>
                <w:rFonts w:ascii="Times New Roman" w:hAnsi="Times New Roman" w:cs="Times New Roman"/>
                <w:color w:val="000000"/>
              </w:rPr>
              <w:t>–</w:t>
            </w:r>
            <w:r w:rsidR="0007754A" w:rsidRPr="0007754A">
              <w:rPr>
                <w:rFonts w:ascii="Times New Roman" w:hAnsi="Times New Roman" w:cs="Times New Roman"/>
                <w:color w:val="000000"/>
              </w:rPr>
              <w:t>.0319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DD371A4" w14:textId="1F6C252C" w:rsidR="0007754A" w:rsidRPr="0007754A" w:rsidRDefault="0007754A" w:rsidP="0007754A">
            <w:pPr>
              <w:spacing w:after="0"/>
              <w:jc w:val="right"/>
              <w:rPr>
                <w:rFonts w:ascii="Times New Roman" w:hAnsi="Times New Roman" w:cs="Times New Roman"/>
                <w:color w:val="000000"/>
              </w:rPr>
            </w:pPr>
            <w:r w:rsidRPr="0007754A">
              <w:rPr>
                <w:rFonts w:ascii="Times New Roman" w:hAnsi="Times New Roman" w:cs="Times New Roman"/>
                <w:color w:val="000000"/>
              </w:rPr>
              <w:t>.0179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3BB8AE7" w14:textId="45794FFA" w:rsidR="0007754A" w:rsidRPr="0007754A" w:rsidRDefault="00C968FE" w:rsidP="0007754A">
            <w:pPr>
              <w:spacing w:after="0"/>
              <w:jc w:val="right"/>
              <w:rPr>
                <w:rFonts w:ascii="Times New Roman" w:hAnsi="Times New Roman" w:cs="Times New Roman"/>
                <w:color w:val="000000"/>
              </w:rPr>
            </w:pPr>
            <w:r>
              <w:rPr>
                <w:rFonts w:ascii="Times New Roman" w:hAnsi="Times New Roman" w:cs="Times New Roman"/>
                <w:color w:val="000000"/>
              </w:rPr>
              <w:t>–</w:t>
            </w:r>
            <w:r w:rsidR="0007754A" w:rsidRPr="0007754A">
              <w:rPr>
                <w:rFonts w:ascii="Times New Roman" w:hAnsi="Times New Roman" w:cs="Times New Roman"/>
                <w:color w:val="000000"/>
              </w:rPr>
              <w:t>1.7817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CCC9018" w14:textId="3C1455F6" w:rsidR="0007754A" w:rsidRPr="0007754A" w:rsidRDefault="0007754A" w:rsidP="0007754A">
            <w:pPr>
              <w:spacing w:after="0"/>
              <w:jc w:val="right"/>
              <w:rPr>
                <w:rFonts w:ascii="Times New Roman" w:hAnsi="Times New Roman" w:cs="Times New Roman"/>
                <w:color w:val="000000"/>
              </w:rPr>
            </w:pPr>
            <w:r w:rsidRPr="0007754A">
              <w:rPr>
                <w:rFonts w:ascii="Times New Roman" w:hAnsi="Times New Roman" w:cs="Times New Roman"/>
                <w:color w:val="000000"/>
              </w:rPr>
              <w:t>.0748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EC0A9D5" w14:textId="0118B97C" w:rsidR="0007754A" w:rsidRPr="0007754A" w:rsidRDefault="00C968FE" w:rsidP="0007754A">
            <w:pPr>
              <w:spacing w:after="0"/>
              <w:jc w:val="right"/>
              <w:rPr>
                <w:rFonts w:ascii="Times New Roman" w:hAnsi="Times New Roman" w:cs="Times New Roman"/>
                <w:color w:val="000000"/>
              </w:rPr>
            </w:pPr>
            <w:r>
              <w:rPr>
                <w:rFonts w:ascii="Times New Roman" w:hAnsi="Times New Roman" w:cs="Times New Roman"/>
                <w:color w:val="000000"/>
              </w:rPr>
              <w:t>–</w:t>
            </w:r>
            <w:r w:rsidR="0007754A" w:rsidRPr="0007754A">
              <w:rPr>
                <w:rFonts w:ascii="Times New Roman" w:hAnsi="Times New Roman" w:cs="Times New Roman"/>
                <w:color w:val="000000"/>
              </w:rPr>
              <w:t>.0670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040244C" w14:textId="07702BDE" w:rsidR="0007754A" w:rsidRPr="0007754A" w:rsidRDefault="0007754A" w:rsidP="0007754A">
            <w:pPr>
              <w:spacing w:after="0"/>
              <w:jc w:val="right"/>
              <w:rPr>
                <w:rFonts w:ascii="Times New Roman" w:hAnsi="Times New Roman" w:cs="Times New Roman"/>
                <w:color w:val="000000"/>
              </w:rPr>
            </w:pPr>
            <w:r w:rsidRPr="0007754A">
              <w:rPr>
                <w:rFonts w:ascii="Times New Roman" w:hAnsi="Times New Roman" w:cs="Times New Roman"/>
                <w:color w:val="000000"/>
              </w:rPr>
              <w:t>.0032</w:t>
            </w:r>
          </w:p>
        </w:tc>
      </w:tr>
      <w:tr w:rsidR="00C43574" w:rsidRPr="00E10B7C" w14:paraId="28181877" w14:textId="77777777" w:rsidTr="00AE1CC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576E5D7B" w14:textId="77777777" w:rsidR="00C43574" w:rsidRPr="00C43574" w:rsidRDefault="00C43574" w:rsidP="00DE34FC">
            <w:pPr>
              <w:spacing w:after="0"/>
              <w:ind w:firstLine="131"/>
              <w:rPr>
                <w:rFonts w:ascii="Times New Roman" w:hAnsi="Times New Roman" w:cs="Times New Roman"/>
                <w:b/>
                <w:bCs/>
                <w:color w:val="000000"/>
              </w:rPr>
            </w:pPr>
            <w:r w:rsidRPr="00C43574">
              <w:rPr>
                <w:rFonts w:ascii="Times New Roman" w:hAnsi="Times New Roman" w:cs="Times New Roman"/>
                <w:b/>
                <w:bCs/>
                <w:color w:val="000000"/>
              </w:rPr>
              <w:t>Autonomous motivation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0050EAD" w14:textId="77777777" w:rsidR="00C43574" w:rsidRPr="00C43574" w:rsidRDefault="00C43574" w:rsidP="000E68C2">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D10D845" w14:textId="77777777" w:rsidR="00C43574" w:rsidRPr="00C43574" w:rsidRDefault="00C43574" w:rsidP="000E68C2">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A45853E" w14:textId="77777777" w:rsidR="00C43574" w:rsidRPr="00C43574" w:rsidRDefault="00C43574" w:rsidP="000E68C2">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8155B83" w14:textId="77777777" w:rsidR="00C43574" w:rsidRPr="00C43574" w:rsidRDefault="00C43574" w:rsidP="000E68C2">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6648F12" w14:textId="77777777" w:rsidR="00C43574" w:rsidRPr="00C43574" w:rsidRDefault="00C43574" w:rsidP="000E68C2">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AD1A79E" w14:textId="77777777" w:rsidR="00C43574" w:rsidRPr="00C43574" w:rsidRDefault="00C43574" w:rsidP="000E68C2">
            <w:pPr>
              <w:spacing w:after="0"/>
              <w:jc w:val="right"/>
              <w:rPr>
                <w:rFonts w:ascii="Times New Roman" w:hAnsi="Times New Roman" w:cs="Times New Roman"/>
                <w:color w:val="000000"/>
              </w:rPr>
            </w:pPr>
          </w:p>
        </w:tc>
      </w:tr>
      <w:tr w:rsidR="00C43574" w:rsidRPr="00E10B7C" w14:paraId="2D060A56" w14:textId="77777777" w:rsidTr="00AE1CC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3F6F4C52" w14:textId="3AFE870A" w:rsidR="00C43574" w:rsidRPr="00C43574" w:rsidRDefault="00DE34FC" w:rsidP="00DE34FC">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00C43574" w:rsidRPr="00C43574">
              <w:rPr>
                <w:rFonts w:ascii="Times New Roman" w:hAnsi="Times New Roman" w:cs="Times New Roman"/>
                <w:color w:val="000000"/>
              </w:rPr>
              <w:t>Intercept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BCFBD62" w14:textId="77777777" w:rsidR="00C43574" w:rsidRPr="00C43574" w:rsidRDefault="00C43574" w:rsidP="000E68C2">
            <w:pPr>
              <w:spacing w:after="0"/>
              <w:jc w:val="center"/>
              <w:rPr>
                <w:rFonts w:ascii="Times New Roman" w:hAnsi="Times New Roman" w:cs="Times New Roman"/>
                <w:color w:val="000000"/>
              </w:rPr>
            </w:pPr>
            <w:r w:rsidRPr="00C43574">
              <w:rPr>
                <w:rFonts w:ascii="Times New Roman" w:hAnsi="Times New Roman" w:cs="Times New Roman"/>
                <w:color w:val="000000"/>
              </w:rPr>
              <w: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BA1190A" w14:textId="77777777" w:rsidR="00C43574" w:rsidRPr="00C43574" w:rsidRDefault="00C43574" w:rsidP="000E68C2">
            <w:pPr>
              <w:spacing w:after="0"/>
              <w:jc w:val="center"/>
              <w:rPr>
                <w:rFonts w:ascii="Times New Roman" w:hAnsi="Times New Roman" w:cs="Times New Roman"/>
                <w:color w:val="000000"/>
              </w:rPr>
            </w:pPr>
            <w:r w:rsidRPr="00C43574">
              <w:rPr>
                <w:rFonts w:ascii="Times New Roman" w:hAnsi="Times New Roman" w:cs="Times New Roman"/>
                <w:color w:val="000000"/>
              </w:rPr>
              <w: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E4A7690" w14:textId="77777777" w:rsidR="00C43574" w:rsidRPr="00C43574" w:rsidRDefault="00C43574" w:rsidP="000E68C2">
            <w:pPr>
              <w:spacing w:after="0"/>
              <w:jc w:val="center"/>
              <w:rPr>
                <w:rFonts w:ascii="Times New Roman" w:hAnsi="Times New Roman" w:cs="Times New Roman"/>
                <w:color w:val="000000"/>
              </w:rPr>
            </w:pPr>
            <w:r w:rsidRPr="00C43574">
              <w:rPr>
                <w:rFonts w:ascii="Times New Roman" w:hAnsi="Times New Roman" w:cs="Times New Roman"/>
                <w:color w:val="000000"/>
              </w:rPr>
              <w: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9B35BAA" w14:textId="77777777" w:rsidR="00C43574" w:rsidRPr="00C43574" w:rsidRDefault="00C43574" w:rsidP="000E68C2">
            <w:pPr>
              <w:spacing w:after="0"/>
              <w:jc w:val="center"/>
              <w:rPr>
                <w:rFonts w:ascii="Times New Roman" w:hAnsi="Times New Roman" w:cs="Times New Roman"/>
                <w:color w:val="000000"/>
              </w:rPr>
            </w:pPr>
            <w:r w:rsidRPr="00C43574">
              <w:rPr>
                <w:rFonts w:ascii="Times New Roman" w:hAnsi="Times New Roman" w:cs="Times New Roman"/>
                <w:color w:val="000000"/>
              </w:rPr>
              <w: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0D04B13" w14:textId="77777777" w:rsidR="00C43574" w:rsidRPr="00C43574" w:rsidRDefault="00C43574" w:rsidP="000E68C2">
            <w:pPr>
              <w:spacing w:after="0"/>
              <w:jc w:val="center"/>
              <w:rPr>
                <w:rFonts w:ascii="Times New Roman" w:hAnsi="Times New Roman" w:cs="Times New Roman"/>
                <w:color w:val="000000"/>
              </w:rPr>
            </w:pPr>
            <w:r w:rsidRPr="00C43574">
              <w:rPr>
                <w:rFonts w:ascii="Times New Roman" w:hAnsi="Times New Roman" w:cs="Times New Roman"/>
                <w:color w:val="000000"/>
              </w:rPr>
              <w: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1DCC1DD" w14:textId="77777777" w:rsidR="00C43574" w:rsidRPr="00C43574" w:rsidRDefault="00C43574" w:rsidP="000E68C2">
            <w:pPr>
              <w:spacing w:after="0"/>
              <w:jc w:val="center"/>
              <w:rPr>
                <w:rFonts w:ascii="Times New Roman" w:hAnsi="Times New Roman" w:cs="Times New Roman"/>
                <w:color w:val="000000"/>
              </w:rPr>
            </w:pPr>
            <w:r w:rsidRPr="00C43574">
              <w:rPr>
                <w:rFonts w:ascii="Times New Roman" w:hAnsi="Times New Roman" w:cs="Times New Roman"/>
                <w:color w:val="000000"/>
              </w:rPr>
              <w:t>—</w:t>
            </w:r>
          </w:p>
        </w:tc>
      </w:tr>
      <w:tr w:rsidR="00C43574" w:rsidRPr="00E10B7C" w14:paraId="648FCAA9" w14:textId="77777777" w:rsidTr="00AE1CC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5BC750EB" w14:textId="04BDCB41" w:rsidR="00C43574" w:rsidRPr="00C43574" w:rsidRDefault="00DE34FC" w:rsidP="00DE34FC">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00C43574" w:rsidRPr="00C43574">
              <w:rPr>
                <w:rFonts w:ascii="Times New Roman" w:hAnsi="Times New Roman" w:cs="Times New Roman"/>
                <w:color w:val="000000"/>
              </w:rPr>
              <w:t>Time lag</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87832BF" w14:textId="77777777" w:rsidR="00C43574" w:rsidRPr="00C43574" w:rsidRDefault="00C43574" w:rsidP="000E68C2">
            <w:pPr>
              <w:spacing w:after="0"/>
              <w:jc w:val="center"/>
              <w:rPr>
                <w:rFonts w:ascii="Times New Roman" w:hAnsi="Times New Roman" w:cs="Times New Roman"/>
                <w:color w:val="000000"/>
              </w:rPr>
            </w:pPr>
            <w:r w:rsidRPr="00C43574">
              <w:rPr>
                <w:rFonts w:ascii="Times New Roman" w:hAnsi="Times New Roman" w:cs="Times New Roman"/>
                <w:color w:val="000000"/>
              </w:rPr>
              <w: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63F8808" w14:textId="77777777" w:rsidR="00C43574" w:rsidRPr="00C43574" w:rsidRDefault="00C43574" w:rsidP="000E68C2">
            <w:pPr>
              <w:spacing w:after="0"/>
              <w:jc w:val="center"/>
              <w:rPr>
                <w:rFonts w:ascii="Times New Roman" w:hAnsi="Times New Roman" w:cs="Times New Roman"/>
                <w:color w:val="000000"/>
              </w:rPr>
            </w:pPr>
            <w:r w:rsidRPr="00C43574">
              <w:rPr>
                <w:rFonts w:ascii="Times New Roman" w:hAnsi="Times New Roman" w:cs="Times New Roman"/>
                <w:color w:val="000000"/>
              </w:rPr>
              <w: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E5248B0" w14:textId="77777777" w:rsidR="00C43574" w:rsidRPr="00C43574" w:rsidRDefault="00C43574" w:rsidP="000E68C2">
            <w:pPr>
              <w:spacing w:after="0"/>
              <w:jc w:val="center"/>
              <w:rPr>
                <w:rFonts w:ascii="Times New Roman" w:hAnsi="Times New Roman" w:cs="Times New Roman"/>
                <w:color w:val="000000"/>
              </w:rPr>
            </w:pPr>
            <w:r w:rsidRPr="00C43574">
              <w:rPr>
                <w:rFonts w:ascii="Times New Roman" w:hAnsi="Times New Roman" w:cs="Times New Roman"/>
                <w:color w:val="000000"/>
              </w:rPr>
              <w: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5BB611A" w14:textId="77777777" w:rsidR="00C43574" w:rsidRPr="00C43574" w:rsidRDefault="00C43574" w:rsidP="000E68C2">
            <w:pPr>
              <w:spacing w:after="0"/>
              <w:jc w:val="center"/>
              <w:rPr>
                <w:rFonts w:ascii="Times New Roman" w:hAnsi="Times New Roman" w:cs="Times New Roman"/>
                <w:color w:val="000000"/>
              </w:rPr>
            </w:pPr>
            <w:r w:rsidRPr="00C43574">
              <w:rPr>
                <w:rFonts w:ascii="Times New Roman" w:hAnsi="Times New Roman" w:cs="Times New Roman"/>
                <w:color w:val="000000"/>
              </w:rPr>
              <w: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0890221" w14:textId="77777777" w:rsidR="00C43574" w:rsidRPr="00C43574" w:rsidRDefault="00C43574" w:rsidP="000E68C2">
            <w:pPr>
              <w:spacing w:after="0"/>
              <w:jc w:val="center"/>
              <w:rPr>
                <w:rFonts w:ascii="Times New Roman" w:hAnsi="Times New Roman" w:cs="Times New Roman"/>
                <w:color w:val="000000"/>
              </w:rPr>
            </w:pPr>
            <w:r w:rsidRPr="00C43574">
              <w:rPr>
                <w:rFonts w:ascii="Times New Roman" w:hAnsi="Times New Roman" w:cs="Times New Roman"/>
                <w:color w:val="000000"/>
              </w:rPr>
              <w: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323841A" w14:textId="77777777" w:rsidR="00C43574" w:rsidRPr="00C43574" w:rsidRDefault="00C43574" w:rsidP="000E68C2">
            <w:pPr>
              <w:spacing w:after="0"/>
              <w:jc w:val="center"/>
              <w:rPr>
                <w:rFonts w:ascii="Times New Roman" w:hAnsi="Times New Roman" w:cs="Times New Roman"/>
                <w:color w:val="000000"/>
              </w:rPr>
            </w:pPr>
            <w:r w:rsidRPr="00C43574">
              <w:rPr>
                <w:rFonts w:ascii="Times New Roman" w:hAnsi="Times New Roman" w:cs="Times New Roman"/>
                <w:color w:val="000000"/>
              </w:rPr>
              <w:t>—</w:t>
            </w:r>
          </w:p>
        </w:tc>
      </w:tr>
      <w:tr w:rsidR="00C43574" w:rsidRPr="00E10B7C" w14:paraId="1750488A" w14:textId="77777777" w:rsidTr="00AE1CC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7B5EA0D7" w14:textId="77777777" w:rsidR="00C43574" w:rsidRPr="00C43574" w:rsidRDefault="00C43574" w:rsidP="00DE34FC">
            <w:pPr>
              <w:spacing w:after="0"/>
              <w:ind w:firstLine="131"/>
              <w:rPr>
                <w:rFonts w:ascii="Times New Roman" w:hAnsi="Times New Roman" w:cs="Times New Roman"/>
                <w:b/>
                <w:bCs/>
                <w:color w:val="000000"/>
              </w:rPr>
            </w:pPr>
            <w:r w:rsidRPr="00C43574">
              <w:rPr>
                <w:rFonts w:ascii="Times New Roman" w:hAnsi="Times New Roman" w:cs="Times New Roman"/>
                <w:b/>
                <w:bCs/>
                <w:color w:val="000000"/>
              </w:rPr>
              <w:t>Intrinsic motivation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84D4413" w14:textId="77777777" w:rsidR="00C43574" w:rsidRPr="00C43574" w:rsidRDefault="00C43574" w:rsidP="000E68C2">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739835D" w14:textId="77777777" w:rsidR="00C43574" w:rsidRPr="00C43574" w:rsidRDefault="00C43574" w:rsidP="000E68C2">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471675F" w14:textId="77777777" w:rsidR="00C43574" w:rsidRPr="00C43574" w:rsidRDefault="00C43574" w:rsidP="000E68C2">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D976029" w14:textId="77777777" w:rsidR="00C43574" w:rsidRPr="00C43574" w:rsidRDefault="00C43574" w:rsidP="000E68C2">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350C4AA" w14:textId="77777777" w:rsidR="00C43574" w:rsidRPr="00C43574" w:rsidRDefault="00C43574" w:rsidP="000E68C2">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C9550F9" w14:textId="77777777" w:rsidR="00C43574" w:rsidRPr="00C43574" w:rsidRDefault="00C43574" w:rsidP="000E68C2">
            <w:pPr>
              <w:spacing w:after="0"/>
              <w:jc w:val="right"/>
              <w:rPr>
                <w:rFonts w:ascii="Times New Roman" w:hAnsi="Times New Roman" w:cs="Times New Roman"/>
                <w:color w:val="000000"/>
              </w:rPr>
            </w:pPr>
          </w:p>
        </w:tc>
      </w:tr>
      <w:tr w:rsidR="00C968FE" w:rsidRPr="00E10B7C" w14:paraId="6AA70103" w14:textId="77777777" w:rsidTr="00AE1CC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7DFB85B5" w14:textId="13DAF44A" w:rsidR="00C968FE" w:rsidRPr="00C43574" w:rsidRDefault="00C968FE" w:rsidP="00C968FE">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C43574">
              <w:rPr>
                <w:rFonts w:ascii="Times New Roman" w:hAnsi="Times New Roman" w:cs="Times New Roman"/>
                <w:color w:val="000000"/>
              </w:rPr>
              <w:t>Intercept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5457E12" w14:textId="351361D6" w:rsidR="00C968FE" w:rsidRPr="00C968FE" w:rsidRDefault="00C968FE" w:rsidP="00C968FE">
            <w:pPr>
              <w:spacing w:after="0"/>
              <w:jc w:val="right"/>
              <w:rPr>
                <w:rFonts w:ascii="Times New Roman" w:hAnsi="Times New Roman" w:cs="Times New Roman"/>
                <w:color w:val="000000"/>
              </w:rPr>
            </w:pPr>
            <w:r w:rsidRPr="00C968FE">
              <w:rPr>
                <w:rFonts w:ascii="Times New Roman" w:hAnsi="Times New Roman" w:cs="Times New Roman"/>
                <w:color w:val="000000"/>
              </w:rPr>
              <w:t>.4300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6024232" w14:textId="7F13AED5" w:rsidR="00C968FE" w:rsidRPr="00C968FE" w:rsidRDefault="00C968FE" w:rsidP="00C968FE">
            <w:pPr>
              <w:spacing w:after="0"/>
              <w:jc w:val="right"/>
              <w:rPr>
                <w:rFonts w:ascii="Times New Roman" w:hAnsi="Times New Roman" w:cs="Times New Roman"/>
                <w:color w:val="000000"/>
              </w:rPr>
            </w:pPr>
            <w:r w:rsidRPr="00C968FE">
              <w:rPr>
                <w:rFonts w:ascii="Times New Roman" w:hAnsi="Times New Roman" w:cs="Times New Roman"/>
                <w:color w:val="000000"/>
              </w:rPr>
              <w:t>.0348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FB240D8" w14:textId="445FECF7" w:rsidR="00C968FE" w:rsidRPr="00C968FE" w:rsidRDefault="00C968FE" w:rsidP="00C968FE">
            <w:pPr>
              <w:spacing w:after="0"/>
              <w:jc w:val="right"/>
              <w:rPr>
                <w:rFonts w:ascii="Times New Roman" w:hAnsi="Times New Roman" w:cs="Times New Roman"/>
                <w:color w:val="000000"/>
              </w:rPr>
            </w:pPr>
            <w:r w:rsidRPr="00C968FE">
              <w:rPr>
                <w:rFonts w:ascii="Times New Roman" w:hAnsi="Times New Roman" w:cs="Times New Roman"/>
                <w:color w:val="000000"/>
              </w:rPr>
              <w:t>12.3466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46E7FA6" w14:textId="214E5018" w:rsidR="00C968FE" w:rsidRPr="00C968FE" w:rsidRDefault="00C968FE" w:rsidP="00C968FE">
            <w:pPr>
              <w:spacing w:after="0"/>
              <w:jc w:val="right"/>
              <w:rPr>
                <w:rFonts w:ascii="Times New Roman" w:hAnsi="Times New Roman" w:cs="Times New Roman"/>
                <w:color w:val="000000"/>
              </w:rPr>
            </w:pPr>
            <w:r w:rsidRPr="00C968FE">
              <w:rPr>
                <w:rFonts w:ascii="Times New Roman" w:hAnsi="Times New Roman" w:cs="Times New Roman"/>
                <w:color w:val="000000"/>
              </w:rPr>
              <w:t>&lt;</w:t>
            </w:r>
            <w:r w:rsidR="00F94D90">
              <w:rPr>
                <w:rFonts w:ascii="Times New Roman" w:hAnsi="Times New Roman" w:cs="Times New Roman"/>
                <w:color w:val="000000"/>
              </w:rPr>
              <w:t xml:space="preserve"> </w:t>
            </w:r>
            <w:r w:rsidRPr="00C968FE">
              <w:rPr>
                <w:rFonts w:ascii="Times New Roman" w:hAnsi="Times New Roman" w:cs="Times New Roman"/>
                <w:color w:val="000000"/>
              </w:rPr>
              <w:t>.0001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E23F3B3" w14:textId="3AFDECC3" w:rsidR="00C968FE" w:rsidRPr="00C968FE" w:rsidRDefault="00C968FE" w:rsidP="00C968FE">
            <w:pPr>
              <w:spacing w:after="0"/>
              <w:jc w:val="right"/>
              <w:rPr>
                <w:rFonts w:ascii="Times New Roman" w:hAnsi="Times New Roman" w:cs="Times New Roman"/>
                <w:color w:val="000000"/>
              </w:rPr>
            </w:pPr>
            <w:r w:rsidRPr="00C968FE">
              <w:rPr>
                <w:rFonts w:ascii="Times New Roman" w:hAnsi="Times New Roman" w:cs="Times New Roman"/>
                <w:color w:val="000000"/>
              </w:rPr>
              <w:t>.3618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448DF30" w14:textId="15E0AD70" w:rsidR="00C968FE" w:rsidRPr="00C968FE" w:rsidRDefault="00C968FE" w:rsidP="00C968FE">
            <w:pPr>
              <w:spacing w:after="0"/>
              <w:jc w:val="right"/>
              <w:rPr>
                <w:rFonts w:ascii="Times New Roman" w:hAnsi="Times New Roman" w:cs="Times New Roman"/>
                <w:color w:val="000000"/>
              </w:rPr>
            </w:pPr>
            <w:r w:rsidRPr="00C968FE">
              <w:rPr>
                <w:rFonts w:ascii="Times New Roman" w:hAnsi="Times New Roman" w:cs="Times New Roman"/>
                <w:color w:val="000000"/>
              </w:rPr>
              <w:t>.4983</w:t>
            </w:r>
          </w:p>
        </w:tc>
      </w:tr>
      <w:tr w:rsidR="00C968FE" w:rsidRPr="00E10B7C" w14:paraId="2C9AC4DD" w14:textId="77777777" w:rsidTr="00AE1CC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23DEC25C" w14:textId="44F39203" w:rsidR="00C968FE" w:rsidRPr="00C43574" w:rsidRDefault="00C968FE" w:rsidP="00C968FE">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Pr="00C43574">
              <w:rPr>
                <w:rFonts w:ascii="Times New Roman" w:hAnsi="Times New Roman" w:cs="Times New Roman"/>
                <w:color w:val="000000"/>
              </w:rPr>
              <w:t>Time lag</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3D2F6F9" w14:textId="3D4099F5" w:rsidR="00C968FE" w:rsidRPr="00C968FE" w:rsidRDefault="00C968FE" w:rsidP="00C968FE">
            <w:pPr>
              <w:spacing w:after="0"/>
              <w:jc w:val="right"/>
              <w:rPr>
                <w:rFonts w:ascii="Times New Roman" w:hAnsi="Times New Roman" w:cs="Times New Roman"/>
                <w:color w:val="000000"/>
              </w:rPr>
            </w:pPr>
            <w:r>
              <w:rPr>
                <w:rFonts w:ascii="Times New Roman" w:hAnsi="Times New Roman" w:cs="Times New Roman"/>
                <w:color w:val="000000"/>
              </w:rPr>
              <w:t>–</w:t>
            </w:r>
            <w:r w:rsidRPr="00C968FE">
              <w:rPr>
                <w:rFonts w:ascii="Times New Roman" w:hAnsi="Times New Roman" w:cs="Times New Roman"/>
                <w:color w:val="000000"/>
              </w:rPr>
              <w:t>.2410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F598719" w14:textId="6162426F" w:rsidR="00C968FE" w:rsidRPr="00C968FE" w:rsidRDefault="00C968FE" w:rsidP="00C968FE">
            <w:pPr>
              <w:spacing w:after="0"/>
              <w:jc w:val="right"/>
              <w:rPr>
                <w:rFonts w:ascii="Times New Roman" w:hAnsi="Times New Roman" w:cs="Times New Roman"/>
                <w:color w:val="000000"/>
              </w:rPr>
            </w:pPr>
            <w:r w:rsidRPr="00C968FE">
              <w:rPr>
                <w:rFonts w:ascii="Times New Roman" w:hAnsi="Times New Roman" w:cs="Times New Roman"/>
                <w:color w:val="000000"/>
              </w:rPr>
              <w:t>.3268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8A09F59" w14:textId="47C9EAC7" w:rsidR="00C968FE" w:rsidRPr="00C968FE" w:rsidRDefault="00C968FE" w:rsidP="00C968FE">
            <w:pPr>
              <w:spacing w:after="0"/>
              <w:jc w:val="right"/>
              <w:rPr>
                <w:rFonts w:ascii="Times New Roman" w:hAnsi="Times New Roman" w:cs="Times New Roman"/>
                <w:color w:val="000000"/>
              </w:rPr>
            </w:pPr>
            <w:r>
              <w:rPr>
                <w:rFonts w:ascii="Times New Roman" w:hAnsi="Times New Roman" w:cs="Times New Roman"/>
                <w:color w:val="000000"/>
              </w:rPr>
              <w:t>–</w:t>
            </w:r>
            <w:r w:rsidRPr="00C968FE">
              <w:rPr>
                <w:rFonts w:ascii="Times New Roman" w:hAnsi="Times New Roman" w:cs="Times New Roman"/>
                <w:color w:val="000000"/>
              </w:rPr>
              <w:t>.7375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50E0E4B" w14:textId="6BD07872" w:rsidR="00C968FE" w:rsidRPr="00C968FE" w:rsidRDefault="00C968FE" w:rsidP="00C968FE">
            <w:pPr>
              <w:spacing w:after="0"/>
              <w:jc w:val="right"/>
              <w:rPr>
                <w:rFonts w:ascii="Times New Roman" w:hAnsi="Times New Roman" w:cs="Times New Roman"/>
                <w:color w:val="000000"/>
              </w:rPr>
            </w:pPr>
            <w:r w:rsidRPr="00C968FE">
              <w:rPr>
                <w:rFonts w:ascii="Times New Roman" w:hAnsi="Times New Roman" w:cs="Times New Roman"/>
                <w:color w:val="000000"/>
              </w:rPr>
              <w:t>.4608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74741D7" w14:textId="530C2F8B" w:rsidR="00C968FE" w:rsidRPr="00C968FE" w:rsidRDefault="00C968FE" w:rsidP="00C968FE">
            <w:pPr>
              <w:spacing w:after="0"/>
              <w:jc w:val="right"/>
              <w:rPr>
                <w:rFonts w:ascii="Times New Roman" w:hAnsi="Times New Roman" w:cs="Times New Roman"/>
                <w:color w:val="000000"/>
              </w:rPr>
            </w:pPr>
            <w:r>
              <w:rPr>
                <w:rFonts w:ascii="Times New Roman" w:hAnsi="Times New Roman" w:cs="Times New Roman"/>
                <w:color w:val="000000"/>
              </w:rPr>
              <w:t>–</w:t>
            </w:r>
            <w:r w:rsidRPr="00C968FE">
              <w:rPr>
                <w:rFonts w:ascii="Times New Roman" w:hAnsi="Times New Roman" w:cs="Times New Roman"/>
                <w:color w:val="000000"/>
              </w:rPr>
              <w:t>.8816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3B5B2D7" w14:textId="7F9AFE2D" w:rsidR="00C968FE" w:rsidRPr="00C968FE" w:rsidRDefault="00C968FE" w:rsidP="00C968FE">
            <w:pPr>
              <w:spacing w:after="0"/>
              <w:jc w:val="right"/>
              <w:rPr>
                <w:rFonts w:ascii="Times New Roman" w:hAnsi="Times New Roman" w:cs="Times New Roman"/>
                <w:color w:val="000000"/>
              </w:rPr>
            </w:pPr>
            <w:r w:rsidRPr="00C968FE">
              <w:rPr>
                <w:rFonts w:ascii="Times New Roman" w:hAnsi="Times New Roman" w:cs="Times New Roman"/>
                <w:color w:val="000000"/>
              </w:rPr>
              <w:t>.3995</w:t>
            </w:r>
          </w:p>
        </w:tc>
      </w:tr>
      <w:tr w:rsidR="00C43574" w:rsidRPr="00E10B7C" w14:paraId="023FF9A4" w14:textId="77777777" w:rsidTr="00AE1CC5">
        <w:trPr>
          <w:trHeight w:val="300"/>
        </w:trPr>
        <w:tc>
          <w:tcPr>
            <w:tcW w:w="3685" w:type="dxa"/>
            <w:tcBorders>
              <w:top w:val="nil"/>
              <w:left w:val="nil"/>
              <w:bottom w:val="nil"/>
              <w:right w:val="nil"/>
            </w:tcBorders>
            <w:shd w:val="clear" w:color="auto" w:fill="auto"/>
            <w:noWrap/>
            <w:tcMar>
              <w:top w:w="15" w:type="dxa"/>
              <w:left w:w="15" w:type="dxa"/>
              <w:bottom w:w="0" w:type="dxa"/>
              <w:right w:w="15" w:type="dxa"/>
            </w:tcMar>
            <w:vAlign w:val="bottom"/>
            <w:hideMark/>
          </w:tcPr>
          <w:p w14:paraId="487F1532" w14:textId="77777777" w:rsidR="00C43574" w:rsidRPr="00C43574" w:rsidRDefault="00C43574" w:rsidP="00DE34FC">
            <w:pPr>
              <w:spacing w:after="0"/>
              <w:ind w:firstLine="131"/>
              <w:rPr>
                <w:rFonts w:ascii="Times New Roman" w:hAnsi="Times New Roman" w:cs="Times New Roman"/>
                <w:b/>
                <w:bCs/>
                <w:color w:val="000000"/>
              </w:rPr>
            </w:pPr>
            <w:r w:rsidRPr="00C43574">
              <w:rPr>
                <w:rFonts w:ascii="Times New Roman" w:hAnsi="Times New Roman" w:cs="Times New Roman"/>
                <w:b/>
                <w:bCs/>
                <w:color w:val="000000"/>
              </w:rPr>
              <w:t>Identified regulation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E5D00DF" w14:textId="77777777" w:rsidR="00C43574" w:rsidRPr="00C43574" w:rsidRDefault="00C43574" w:rsidP="000E68C2">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0F73F74" w14:textId="77777777" w:rsidR="00C43574" w:rsidRPr="00C43574" w:rsidRDefault="00C43574" w:rsidP="000E68C2">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84A3A2F" w14:textId="77777777" w:rsidR="00C43574" w:rsidRPr="00C43574" w:rsidRDefault="00C43574" w:rsidP="000E68C2">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2A6C5EA" w14:textId="77777777" w:rsidR="00C43574" w:rsidRPr="00C43574" w:rsidRDefault="00C43574" w:rsidP="000E68C2">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3035542" w14:textId="77777777" w:rsidR="00C43574" w:rsidRPr="00C43574" w:rsidRDefault="00C43574" w:rsidP="000E68C2">
            <w:pPr>
              <w:spacing w:after="0"/>
              <w:jc w:val="right"/>
              <w:rPr>
                <w:rFonts w:ascii="Times New Roman" w:hAnsi="Times New Roman" w:cs="Times New Roman"/>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1EAA81B" w14:textId="77777777" w:rsidR="00C43574" w:rsidRPr="00C43574" w:rsidRDefault="00C43574" w:rsidP="000E68C2">
            <w:pPr>
              <w:spacing w:after="0"/>
              <w:jc w:val="right"/>
              <w:rPr>
                <w:rFonts w:ascii="Times New Roman" w:hAnsi="Times New Roman" w:cs="Times New Roman"/>
                <w:color w:val="000000"/>
              </w:rPr>
            </w:pPr>
          </w:p>
        </w:tc>
      </w:tr>
      <w:tr w:rsidR="00C43574" w:rsidRPr="00E10B7C" w14:paraId="7C718FA4" w14:textId="77777777" w:rsidTr="001E5812">
        <w:trPr>
          <w:trHeight w:val="300"/>
        </w:trPr>
        <w:tc>
          <w:tcPr>
            <w:tcW w:w="3685" w:type="dxa"/>
            <w:tcBorders>
              <w:top w:val="nil"/>
              <w:left w:val="nil"/>
              <w:right w:val="nil"/>
            </w:tcBorders>
            <w:shd w:val="clear" w:color="auto" w:fill="auto"/>
            <w:noWrap/>
            <w:tcMar>
              <w:top w:w="15" w:type="dxa"/>
              <w:left w:w="15" w:type="dxa"/>
              <w:bottom w:w="0" w:type="dxa"/>
              <w:right w:w="15" w:type="dxa"/>
            </w:tcMar>
            <w:vAlign w:val="bottom"/>
            <w:hideMark/>
          </w:tcPr>
          <w:p w14:paraId="6B58B648" w14:textId="4BBC60FD" w:rsidR="00C43574" w:rsidRPr="00C43574" w:rsidRDefault="00DE34FC" w:rsidP="00DE34FC">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00C43574" w:rsidRPr="00C43574">
              <w:rPr>
                <w:rFonts w:ascii="Times New Roman" w:hAnsi="Times New Roman" w:cs="Times New Roman"/>
                <w:color w:val="000000"/>
              </w:rPr>
              <w:t>Intercept</w:t>
            </w:r>
          </w:p>
        </w:tc>
        <w:tc>
          <w:tcPr>
            <w:tcW w:w="0" w:type="auto"/>
            <w:tcBorders>
              <w:top w:val="nil"/>
              <w:left w:val="nil"/>
              <w:right w:val="nil"/>
            </w:tcBorders>
            <w:shd w:val="clear" w:color="auto" w:fill="auto"/>
            <w:noWrap/>
            <w:tcMar>
              <w:top w:w="15" w:type="dxa"/>
              <w:left w:w="15" w:type="dxa"/>
              <w:bottom w:w="0" w:type="dxa"/>
              <w:right w:w="15" w:type="dxa"/>
            </w:tcMar>
            <w:vAlign w:val="bottom"/>
            <w:hideMark/>
          </w:tcPr>
          <w:p w14:paraId="4555E0B8" w14:textId="77777777" w:rsidR="00C43574" w:rsidRPr="00C43574" w:rsidRDefault="00C43574" w:rsidP="000E68C2">
            <w:pPr>
              <w:spacing w:after="0"/>
              <w:jc w:val="center"/>
              <w:rPr>
                <w:rFonts w:ascii="Times New Roman" w:hAnsi="Times New Roman" w:cs="Times New Roman"/>
                <w:color w:val="000000"/>
              </w:rPr>
            </w:pPr>
            <w:r w:rsidRPr="00C43574">
              <w:rPr>
                <w:rFonts w:ascii="Times New Roman" w:hAnsi="Times New Roman" w:cs="Times New Roman"/>
                <w:color w:val="000000"/>
              </w:rPr>
              <w:t>—</w:t>
            </w:r>
          </w:p>
        </w:tc>
        <w:tc>
          <w:tcPr>
            <w:tcW w:w="0" w:type="auto"/>
            <w:tcBorders>
              <w:top w:val="nil"/>
              <w:left w:val="nil"/>
              <w:right w:val="nil"/>
            </w:tcBorders>
            <w:shd w:val="clear" w:color="auto" w:fill="auto"/>
            <w:noWrap/>
            <w:tcMar>
              <w:top w:w="15" w:type="dxa"/>
              <w:left w:w="15" w:type="dxa"/>
              <w:bottom w:w="0" w:type="dxa"/>
              <w:right w:w="15" w:type="dxa"/>
            </w:tcMar>
            <w:vAlign w:val="bottom"/>
            <w:hideMark/>
          </w:tcPr>
          <w:p w14:paraId="0A9AC74B" w14:textId="77777777" w:rsidR="00C43574" w:rsidRPr="00C43574" w:rsidRDefault="00C43574" w:rsidP="000E68C2">
            <w:pPr>
              <w:spacing w:after="0"/>
              <w:jc w:val="center"/>
              <w:rPr>
                <w:rFonts w:ascii="Times New Roman" w:hAnsi="Times New Roman" w:cs="Times New Roman"/>
                <w:color w:val="000000"/>
              </w:rPr>
            </w:pPr>
            <w:r w:rsidRPr="00C43574">
              <w:rPr>
                <w:rFonts w:ascii="Times New Roman" w:hAnsi="Times New Roman" w:cs="Times New Roman"/>
                <w:color w:val="000000"/>
              </w:rPr>
              <w:t>—</w:t>
            </w:r>
          </w:p>
        </w:tc>
        <w:tc>
          <w:tcPr>
            <w:tcW w:w="0" w:type="auto"/>
            <w:tcBorders>
              <w:top w:val="nil"/>
              <w:left w:val="nil"/>
              <w:right w:val="nil"/>
            </w:tcBorders>
            <w:shd w:val="clear" w:color="auto" w:fill="auto"/>
            <w:noWrap/>
            <w:tcMar>
              <w:top w:w="15" w:type="dxa"/>
              <w:left w:w="15" w:type="dxa"/>
              <w:bottom w:w="0" w:type="dxa"/>
              <w:right w:w="15" w:type="dxa"/>
            </w:tcMar>
            <w:vAlign w:val="bottom"/>
            <w:hideMark/>
          </w:tcPr>
          <w:p w14:paraId="6EDC308E" w14:textId="77777777" w:rsidR="00C43574" w:rsidRPr="00C43574" w:rsidRDefault="00C43574" w:rsidP="000E68C2">
            <w:pPr>
              <w:spacing w:after="0"/>
              <w:jc w:val="center"/>
              <w:rPr>
                <w:rFonts w:ascii="Times New Roman" w:hAnsi="Times New Roman" w:cs="Times New Roman"/>
                <w:color w:val="000000"/>
              </w:rPr>
            </w:pPr>
            <w:r w:rsidRPr="00C43574">
              <w:rPr>
                <w:rFonts w:ascii="Times New Roman" w:hAnsi="Times New Roman" w:cs="Times New Roman"/>
                <w:color w:val="000000"/>
              </w:rPr>
              <w:t>—</w:t>
            </w:r>
          </w:p>
        </w:tc>
        <w:tc>
          <w:tcPr>
            <w:tcW w:w="0" w:type="auto"/>
            <w:tcBorders>
              <w:top w:val="nil"/>
              <w:left w:val="nil"/>
              <w:right w:val="nil"/>
            </w:tcBorders>
            <w:shd w:val="clear" w:color="auto" w:fill="auto"/>
            <w:noWrap/>
            <w:tcMar>
              <w:top w:w="15" w:type="dxa"/>
              <w:left w:w="15" w:type="dxa"/>
              <w:bottom w:w="0" w:type="dxa"/>
              <w:right w:w="15" w:type="dxa"/>
            </w:tcMar>
            <w:vAlign w:val="bottom"/>
            <w:hideMark/>
          </w:tcPr>
          <w:p w14:paraId="103FAD27" w14:textId="77777777" w:rsidR="00C43574" w:rsidRPr="00C43574" w:rsidRDefault="00C43574" w:rsidP="000E68C2">
            <w:pPr>
              <w:spacing w:after="0"/>
              <w:jc w:val="center"/>
              <w:rPr>
                <w:rFonts w:ascii="Times New Roman" w:hAnsi="Times New Roman" w:cs="Times New Roman"/>
                <w:color w:val="000000"/>
              </w:rPr>
            </w:pPr>
            <w:r w:rsidRPr="00C43574">
              <w:rPr>
                <w:rFonts w:ascii="Times New Roman" w:hAnsi="Times New Roman" w:cs="Times New Roman"/>
                <w:color w:val="000000"/>
              </w:rPr>
              <w:t>—</w:t>
            </w:r>
          </w:p>
        </w:tc>
        <w:tc>
          <w:tcPr>
            <w:tcW w:w="0" w:type="auto"/>
            <w:tcBorders>
              <w:top w:val="nil"/>
              <w:left w:val="nil"/>
              <w:right w:val="nil"/>
            </w:tcBorders>
            <w:shd w:val="clear" w:color="auto" w:fill="auto"/>
            <w:noWrap/>
            <w:tcMar>
              <w:top w:w="15" w:type="dxa"/>
              <w:left w:w="15" w:type="dxa"/>
              <w:bottom w:w="0" w:type="dxa"/>
              <w:right w:w="15" w:type="dxa"/>
            </w:tcMar>
            <w:vAlign w:val="bottom"/>
            <w:hideMark/>
          </w:tcPr>
          <w:p w14:paraId="75E2647E" w14:textId="77777777" w:rsidR="00C43574" w:rsidRPr="00C43574" w:rsidRDefault="00C43574" w:rsidP="000E68C2">
            <w:pPr>
              <w:spacing w:after="0"/>
              <w:jc w:val="center"/>
              <w:rPr>
                <w:rFonts w:ascii="Times New Roman" w:hAnsi="Times New Roman" w:cs="Times New Roman"/>
                <w:color w:val="000000"/>
              </w:rPr>
            </w:pPr>
            <w:r w:rsidRPr="00C43574">
              <w:rPr>
                <w:rFonts w:ascii="Times New Roman" w:hAnsi="Times New Roman" w:cs="Times New Roman"/>
                <w:color w:val="000000"/>
              </w:rPr>
              <w:t>—</w:t>
            </w:r>
          </w:p>
        </w:tc>
        <w:tc>
          <w:tcPr>
            <w:tcW w:w="0" w:type="auto"/>
            <w:tcBorders>
              <w:top w:val="nil"/>
              <w:left w:val="nil"/>
              <w:right w:val="nil"/>
            </w:tcBorders>
            <w:shd w:val="clear" w:color="auto" w:fill="auto"/>
            <w:noWrap/>
            <w:tcMar>
              <w:top w:w="15" w:type="dxa"/>
              <w:left w:w="15" w:type="dxa"/>
              <w:bottom w:w="0" w:type="dxa"/>
              <w:right w:w="15" w:type="dxa"/>
            </w:tcMar>
            <w:vAlign w:val="bottom"/>
            <w:hideMark/>
          </w:tcPr>
          <w:p w14:paraId="09361FE0" w14:textId="77777777" w:rsidR="00C43574" w:rsidRPr="00C43574" w:rsidRDefault="00C43574" w:rsidP="000E68C2">
            <w:pPr>
              <w:spacing w:after="0"/>
              <w:jc w:val="center"/>
              <w:rPr>
                <w:rFonts w:ascii="Times New Roman" w:hAnsi="Times New Roman" w:cs="Times New Roman"/>
                <w:color w:val="000000"/>
              </w:rPr>
            </w:pPr>
            <w:r w:rsidRPr="00C43574">
              <w:rPr>
                <w:rFonts w:ascii="Times New Roman" w:hAnsi="Times New Roman" w:cs="Times New Roman"/>
                <w:color w:val="000000"/>
              </w:rPr>
              <w:t>—</w:t>
            </w:r>
          </w:p>
        </w:tc>
      </w:tr>
      <w:tr w:rsidR="00C43574" w:rsidRPr="00E10B7C" w14:paraId="7C0E5015" w14:textId="77777777" w:rsidTr="001E5812">
        <w:trPr>
          <w:trHeight w:val="300"/>
        </w:trPr>
        <w:tc>
          <w:tcPr>
            <w:tcW w:w="3685" w:type="dxa"/>
            <w:tcBorders>
              <w:top w:val="nil"/>
              <w:left w:val="nil"/>
              <w:bottom w:val="single" w:sz="12" w:space="0" w:color="auto"/>
              <w:right w:val="nil"/>
            </w:tcBorders>
            <w:shd w:val="clear" w:color="auto" w:fill="auto"/>
            <w:noWrap/>
            <w:tcMar>
              <w:top w:w="15" w:type="dxa"/>
              <w:left w:w="15" w:type="dxa"/>
              <w:bottom w:w="0" w:type="dxa"/>
              <w:right w:w="15" w:type="dxa"/>
            </w:tcMar>
            <w:vAlign w:val="bottom"/>
            <w:hideMark/>
          </w:tcPr>
          <w:p w14:paraId="2BA07A6B" w14:textId="2D7F4381" w:rsidR="00C43574" w:rsidRPr="00C43574" w:rsidRDefault="00DE34FC" w:rsidP="00DE34FC">
            <w:pPr>
              <w:spacing w:after="0"/>
              <w:ind w:firstLine="131"/>
              <w:rPr>
                <w:rFonts w:ascii="Times New Roman" w:hAnsi="Times New Roman" w:cs="Times New Roman"/>
                <w:color w:val="000000"/>
              </w:rPr>
            </w:pPr>
            <w:r>
              <w:rPr>
                <w:rFonts w:ascii="Times New Roman" w:hAnsi="Times New Roman" w:cs="Times New Roman"/>
                <w:color w:val="000000"/>
              </w:rPr>
              <w:t xml:space="preserve">  </w:t>
            </w:r>
            <w:r w:rsidR="00C43574" w:rsidRPr="00C43574">
              <w:rPr>
                <w:rFonts w:ascii="Times New Roman" w:hAnsi="Times New Roman" w:cs="Times New Roman"/>
                <w:color w:val="000000"/>
              </w:rPr>
              <w:t>Time lag</w:t>
            </w:r>
          </w:p>
        </w:tc>
        <w:tc>
          <w:tcPr>
            <w:tcW w:w="0" w:type="auto"/>
            <w:tcBorders>
              <w:top w:val="nil"/>
              <w:left w:val="nil"/>
              <w:bottom w:val="single" w:sz="12" w:space="0" w:color="auto"/>
              <w:right w:val="nil"/>
            </w:tcBorders>
            <w:shd w:val="clear" w:color="auto" w:fill="auto"/>
            <w:noWrap/>
            <w:tcMar>
              <w:top w:w="15" w:type="dxa"/>
              <w:left w:w="15" w:type="dxa"/>
              <w:bottom w:w="0" w:type="dxa"/>
              <w:right w:w="15" w:type="dxa"/>
            </w:tcMar>
            <w:vAlign w:val="bottom"/>
            <w:hideMark/>
          </w:tcPr>
          <w:p w14:paraId="46852DD1" w14:textId="77777777" w:rsidR="00C43574" w:rsidRPr="00C43574" w:rsidRDefault="00C43574" w:rsidP="000E68C2">
            <w:pPr>
              <w:spacing w:after="0"/>
              <w:jc w:val="center"/>
              <w:rPr>
                <w:rFonts w:ascii="Times New Roman" w:hAnsi="Times New Roman" w:cs="Times New Roman"/>
                <w:color w:val="000000"/>
              </w:rPr>
            </w:pPr>
            <w:r w:rsidRPr="00C43574">
              <w:rPr>
                <w:rFonts w:ascii="Times New Roman" w:hAnsi="Times New Roman" w:cs="Times New Roman"/>
                <w:color w:val="000000"/>
              </w:rPr>
              <w:t>—</w:t>
            </w:r>
          </w:p>
        </w:tc>
        <w:tc>
          <w:tcPr>
            <w:tcW w:w="0" w:type="auto"/>
            <w:tcBorders>
              <w:top w:val="nil"/>
              <w:left w:val="nil"/>
              <w:bottom w:val="single" w:sz="12" w:space="0" w:color="auto"/>
              <w:right w:val="nil"/>
            </w:tcBorders>
            <w:shd w:val="clear" w:color="auto" w:fill="auto"/>
            <w:noWrap/>
            <w:tcMar>
              <w:top w:w="15" w:type="dxa"/>
              <w:left w:w="15" w:type="dxa"/>
              <w:bottom w:w="0" w:type="dxa"/>
              <w:right w:w="15" w:type="dxa"/>
            </w:tcMar>
            <w:vAlign w:val="bottom"/>
            <w:hideMark/>
          </w:tcPr>
          <w:p w14:paraId="7E3B87AF" w14:textId="77777777" w:rsidR="00C43574" w:rsidRPr="00C43574" w:rsidRDefault="00C43574" w:rsidP="000E68C2">
            <w:pPr>
              <w:spacing w:after="0"/>
              <w:jc w:val="center"/>
              <w:rPr>
                <w:rFonts w:ascii="Times New Roman" w:hAnsi="Times New Roman" w:cs="Times New Roman"/>
                <w:color w:val="000000"/>
              </w:rPr>
            </w:pPr>
            <w:r w:rsidRPr="00C43574">
              <w:rPr>
                <w:rFonts w:ascii="Times New Roman" w:hAnsi="Times New Roman" w:cs="Times New Roman"/>
                <w:color w:val="000000"/>
              </w:rPr>
              <w:t>—</w:t>
            </w:r>
          </w:p>
        </w:tc>
        <w:tc>
          <w:tcPr>
            <w:tcW w:w="0" w:type="auto"/>
            <w:tcBorders>
              <w:top w:val="nil"/>
              <w:left w:val="nil"/>
              <w:bottom w:val="single" w:sz="12" w:space="0" w:color="auto"/>
              <w:right w:val="nil"/>
            </w:tcBorders>
            <w:shd w:val="clear" w:color="auto" w:fill="auto"/>
            <w:noWrap/>
            <w:tcMar>
              <w:top w:w="15" w:type="dxa"/>
              <w:left w:w="15" w:type="dxa"/>
              <w:bottom w:w="0" w:type="dxa"/>
              <w:right w:w="15" w:type="dxa"/>
            </w:tcMar>
            <w:vAlign w:val="bottom"/>
            <w:hideMark/>
          </w:tcPr>
          <w:p w14:paraId="4CD13FD5" w14:textId="77777777" w:rsidR="00C43574" w:rsidRPr="00C43574" w:rsidRDefault="00C43574" w:rsidP="000E68C2">
            <w:pPr>
              <w:spacing w:after="0"/>
              <w:jc w:val="center"/>
              <w:rPr>
                <w:rFonts w:ascii="Times New Roman" w:hAnsi="Times New Roman" w:cs="Times New Roman"/>
                <w:color w:val="000000"/>
              </w:rPr>
            </w:pPr>
            <w:r w:rsidRPr="00C43574">
              <w:rPr>
                <w:rFonts w:ascii="Times New Roman" w:hAnsi="Times New Roman" w:cs="Times New Roman"/>
                <w:color w:val="000000"/>
              </w:rPr>
              <w:t>—</w:t>
            </w:r>
          </w:p>
        </w:tc>
        <w:tc>
          <w:tcPr>
            <w:tcW w:w="0" w:type="auto"/>
            <w:tcBorders>
              <w:top w:val="nil"/>
              <w:left w:val="nil"/>
              <w:bottom w:val="single" w:sz="12" w:space="0" w:color="auto"/>
              <w:right w:val="nil"/>
            </w:tcBorders>
            <w:shd w:val="clear" w:color="auto" w:fill="auto"/>
            <w:noWrap/>
            <w:tcMar>
              <w:top w:w="15" w:type="dxa"/>
              <w:left w:w="15" w:type="dxa"/>
              <w:bottom w:w="0" w:type="dxa"/>
              <w:right w:w="15" w:type="dxa"/>
            </w:tcMar>
            <w:vAlign w:val="bottom"/>
            <w:hideMark/>
          </w:tcPr>
          <w:p w14:paraId="128AA094" w14:textId="77777777" w:rsidR="00C43574" w:rsidRPr="00C43574" w:rsidRDefault="00C43574" w:rsidP="000E68C2">
            <w:pPr>
              <w:spacing w:after="0"/>
              <w:jc w:val="center"/>
              <w:rPr>
                <w:rFonts w:ascii="Times New Roman" w:hAnsi="Times New Roman" w:cs="Times New Roman"/>
                <w:color w:val="000000"/>
              </w:rPr>
            </w:pPr>
            <w:r w:rsidRPr="00C43574">
              <w:rPr>
                <w:rFonts w:ascii="Times New Roman" w:hAnsi="Times New Roman" w:cs="Times New Roman"/>
                <w:color w:val="000000"/>
              </w:rPr>
              <w:t>—</w:t>
            </w:r>
          </w:p>
        </w:tc>
        <w:tc>
          <w:tcPr>
            <w:tcW w:w="0" w:type="auto"/>
            <w:tcBorders>
              <w:top w:val="nil"/>
              <w:left w:val="nil"/>
              <w:bottom w:val="single" w:sz="12" w:space="0" w:color="auto"/>
              <w:right w:val="nil"/>
            </w:tcBorders>
            <w:shd w:val="clear" w:color="auto" w:fill="auto"/>
            <w:noWrap/>
            <w:tcMar>
              <w:top w:w="15" w:type="dxa"/>
              <w:left w:w="15" w:type="dxa"/>
              <w:bottom w:w="0" w:type="dxa"/>
              <w:right w:w="15" w:type="dxa"/>
            </w:tcMar>
            <w:vAlign w:val="bottom"/>
            <w:hideMark/>
          </w:tcPr>
          <w:p w14:paraId="6B3F0B34" w14:textId="77777777" w:rsidR="00C43574" w:rsidRPr="00C43574" w:rsidRDefault="00C43574" w:rsidP="000E68C2">
            <w:pPr>
              <w:spacing w:after="0"/>
              <w:jc w:val="center"/>
              <w:rPr>
                <w:rFonts w:ascii="Times New Roman" w:hAnsi="Times New Roman" w:cs="Times New Roman"/>
                <w:color w:val="000000"/>
              </w:rPr>
            </w:pPr>
            <w:r w:rsidRPr="00C43574">
              <w:rPr>
                <w:rFonts w:ascii="Times New Roman" w:hAnsi="Times New Roman" w:cs="Times New Roman"/>
                <w:color w:val="000000"/>
              </w:rPr>
              <w:t>—</w:t>
            </w:r>
          </w:p>
        </w:tc>
        <w:tc>
          <w:tcPr>
            <w:tcW w:w="0" w:type="auto"/>
            <w:tcBorders>
              <w:top w:val="nil"/>
              <w:left w:val="nil"/>
              <w:bottom w:val="single" w:sz="12" w:space="0" w:color="auto"/>
              <w:right w:val="nil"/>
            </w:tcBorders>
            <w:shd w:val="clear" w:color="auto" w:fill="auto"/>
            <w:noWrap/>
            <w:tcMar>
              <w:top w:w="15" w:type="dxa"/>
              <w:left w:w="15" w:type="dxa"/>
              <w:bottom w:w="0" w:type="dxa"/>
              <w:right w:w="15" w:type="dxa"/>
            </w:tcMar>
            <w:vAlign w:val="bottom"/>
            <w:hideMark/>
          </w:tcPr>
          <w:p w14:paraId="6C9DC7FE" w14:textId="77777777" w:rsidR="00C43574" w:rsidRPr="00C43574" w:rsidRDefault="00C43574" w:rsidP="000E68C2">
            <w:pPr>
              <w:spacing w:after="0"/>
              <w:jc w:val="center"/>
              <w:rPr>
                <w:rFonts w:ascii="Times New Roman" w:hAnsi="Times New Roman" w:cs="Times New Roman"/>
                <w:color w:val="000000"/>
              </w:rPr>
            </w:pPr>
            <w:r w:rsidRPr="00C43574">
              <w:rPr>
                <w:rFonts w:ascii="Times New Roman" w:hAnsi="Times New Roman" w:cs="Times New Roman"/>
                <w:color w:val="000000"/>
              </w:rPr>
              <w:t>—</w:t>
            </w:r>
          </w:p>
        </w:tc>
      </w:tr>
    </w:tbl>
    <w:p w14:paraId="4C233CB9" w14:textId="250B422F" w:rsidR="00C43574" w:rsidRPr="002B13E0" w:rsidRDefault="00C43574" w:rsidP="000E68C2">
      <w:pPr>
        <w:pStyle w:val="TableFigure"/>
        <w:spacing w:line="276" w:lineRule="auto"/>
        <w:rPr>
          <w:sz w:val="20"/>
          <w:szCs w:val="20"/>
        </w:rPr>
      </w:pPr>
      <w:r w:rsidRPr="002B13E0">
        <w:rPr>
          <w:rStyle w:val="Emphasis"/>
          <w:rFonts w:ascii="Times New Roman" w:hAnsi="Times New Roman" w:cs="Times New Roman"/>
          <w:sz w:val="20"/>
          <w:szCs w:val="20"/>
        </w:rPr>
        <w:t>Note</w:t>
      </w:r>
      <w:r w:rsidRPr="002B13E0">
        <w:rPr>
          <w:rFonts w:ascii="Times New Roman" w:hAnsi="Times New Roman" w:cs="Times New Roman"/>
          <w:sz w:val="20"/>
          <w:szCs w:val="20"/>
        </w:rPr>
        <w:t xml:space="preserve">:  </w:t>
      </w:r>
      <w:r w:rsidRPr="00E935DE">
        <w:rPr>
          <w:rFonts w:ascii="Times" w:eastAsia="Times New Roman" w:hAnsi="Times" w:cs="Times New Roman"/>
          <w:i/>
          <w:iCs/>
          <w:kern w:val="0"/>
          <w:sz w:val="20"/>
          <w:szCs w:val="20"/>
          <w:lang w:val="en-NZ" w:eastAsia="en-GB"/>
        </w:rPr>
        <w:t>SE</w:t>
      </w:r>
      <w:r>
        <w:rPr>
          <w:rFonts w:ascii="Times" w:eastAsia="Times New Roman" w:hAnsi="Times" w:cs="Times New Roman"/>
          <w:kern w:val="0"/>
          <w:sz w:val="20"/>
          <w:szCs w:val="20"/>
          <w:lang w:val="en-NZ" w:eastAsia="en-GB"/>
        </w:rPr>
        <w:t xml:space="preserve"> = Standard error, CI</w:t>
      </w:r>
      <w:r w:rsidRPr="00E935DE">
        <w:rPr>
          <w:rFonts w:ascii="Times" w:eastAsia="Times New Roman" w:hAnsi="Times" w:cs="Times New Roman"/>
          <w:kern w:val="0"/>
          <w:sz w:val="20"/>
          <w:szCs w:val="20"/>
          <w:vertAlign w:val="subscript"/>
          <w:lang w:val="en-NZ" w:eastAsia="en-GB"/>
        </w:rPr>
        <w:t>L</w:t>
      </w:r>
      <w:r>
        <w:rPr>
          <w:rFonts w:ascii="Times" w:eastAsia="Times New Roman" w:hAnsi="Times" w:cs="Times New Roman"/>
          <w:kern w:val="0"/>
          <w:sz w:val="20"/>
          <w:szCs w:val="20"/>
          <w:lang w:val="en-NZ" w:eastAsia="en-GB"/>
        </w:rPr>
        <w:t xml:space="preserve"> = Lower limit of 95% confidence interval, CI</w:t>
      </w:r>
      <w:r>
        <w:rPr>
          <w:rFonts w:ascii="Times" w:eastAsia="Times New Roman" w:hAnsi="Times" w:cs="Times New Roman"/>
          <w:kern w:val="0"/>
          <w:sz w:val="20"/>
          <w:szCs w:val="20"/>
          <w:vertAlign w:val="subscript"/>
          <w:lang w:val="en-NZ" w:eastAsia="en-GB"/>
        </w:rPr>
        <w:t>U</w:t>
      </w:r>
      <w:r>
        <w:rPr>
          <w:rFonts w:ascii="Times" w:eastAsia="Times New Roman" w:hAnsi="Times" w:cs="Times New Roman"/>
          <w:kern w:val="0"/>
          <w:sz w:val="20"/>
          <w:szCs w:val="20"/>
          <w:lang w:val="en-NZ" w:eastAsia="en-GB"/>
        </w:rPr>
        <w:t xml:space="preserve"> = Upper limit of the 95% confidence interval.</w:t>
      </w:r>
    </w:p>
    <w:p w14:paraId="4F6F9BF8" w14:textId="77777777" w:rsidR="00C43574" w:rsidRDefault="00C43574" w:rsidP="002069CC">
      <w:pPr>
        <w:spacing w:after="0" w:line="240" w:lineRule="auto"/>
        <w:rPr>
          <w:rFonts w:ascii="Times" w:eastAsia="Times New Roman" w:hAnsi="Times" w:cs="Times New Roman"/>
          <w:b/>
          <w:bCs/>
          <w:color w:val="000000"/>
          <w:sz w:val="24"/>
          <w:szCs w:val="24"/>
        </w:rPr>
        <w:sectPr w:rsidR="00C43574" w:rsidSect="000E68C2">
          <w:pgSz w:w="11906" w:h="16838" w:code="9"/>
          <w:pgMar w:top="1440" w:right="1440" w:bottom="1440" w:left="1134" w:header="720" w:footer="720" w:gutter="0"/>
          <w:cols w:space="720"/>
          <w:docGrid w:linePitch="360"/>
        </w:sectPr>
      </w:pPr>
      <w:r>
        <w:rPr>
          <w:rFonts w:ascii="Times" w:eastAsia="Times New Roman" w:hAnsi="Times" w:cs="Times New Roman"/>
          <w:b/>
          <w:bCs/>
          <w:color w:val="000000"/>
          <w:sz w:val="24"/>
          <w:szCs w:val="24"/>
        </w:rPr>
        <w:br w:type="page"/>
      </w:r>
    </w:p>
    <w:p w14:paraId="132D8969" w14:textId="77777777" w:rsidR="00C43574" w:rsidRDefault="00C43574" w:rsidP="002069CC">
      <w:pPr>
        <w:spacing w:after="0" w:line="240" w:lineRule="auto"/>
        <w:rPr>
          <w:rFonts w:ascii="Times" w:eastAsia="Times New Roman" w:hAnsi="Times" w:cs="Times New Roman"/>
          <w:b/>
          <w:bCs/>
          <w:color w:val="000000"/>
          <w:sz w:val="24"/>
          <w:szCs w:val="24"/>
        </w:rPr>
      </w:pPr>
    </w:p>
    <w:p w14:paraId="3EA24BB3" w14:textId="3B36E770" w:rsidR="002069CC" w:rsidRPr="002069CC" w:rsidRDefault="002069CC" w:rsidP="007E2F09">
      <w:pPr>
        <w:pStyle w:val="Heading1"/>
        <w:rPr>
          <w:rFonts w:eastAsia="Times New Roman"/>
        </w:rPr>
      </w:pPr>
      <w:bookmarkStart w:id="5" w:name="_Toc153275289"/>
      <w:r>
        <w:rPr>
          <w:rFonts w:eastAsia="Times New Roman"/>
        </w:rPr>
        <w:t xml:space="preserve">Supplemental </w:t>
      </w:r>
      <w:r w:rsidRPr="002069CC">
        <w:rPr>
          <w:rFonts w:eastAsia="Times New Roman"/>
        </w:rPr>
        <w:t xml:space="preserve">Table </w:t>
      </w:r>
      <w:r w:rsidR="003173C3">
        <w:rPr>
          <w:rFonts w:eastAsia="Times New Roman"/>
        </w:rPr>
        <w:t>6</w:t>
      </w:r>
      <w:r w:rsidRPr="002069CC">
        <w:rPr>
          <w:rFonts w:eastAsia="Times New Roman"/>
        </w:rPr>
        <w:t>: List of Measures Used to Operationalize Interpersonal Supports for Basic Needs across Studies Included in the Meta-Analysis</w:t>
      </w:r>
      <w:bookmarkEnd w:id="5"/>
    </w:p>
    <w:p w14:paraId="733EF2C2" w14:textId="77777777" w:rsidR="002069CC" w:rsidRPr="002069CC" w:rsidRDefault="002069CC" w:rsidP="002069CC">
      <w:pPr>
        <w:spacing w:after="0" w:line="240" w:lineRule="auto"/>
        <w:rPr>
          <w:rFonts w:ascii="Calibri" w:eastAsia="Times New Roman" w:hAnsi="Calibri" w:cs="Times New Roman"/>
          <w:color w:val="000000"/>
          <w:sz w:val="24"/>
          <w:szCs w:val="24"/>
        </w:rPr>
      </w:pPr>
    </w:p>
    <w:tbl>
      <w:tblPr>
        <w:tblStyle w:val="TableGrid4"/>
        <w:tblW w:w="14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
        <w:gridCol w:w="6"/>
        <w:gridCol w:w="95"/>
        <w:gridCol w:w="7835"/>
        <w:gridCol w:w="1699"/>
        <w:gridCol w:w="4410"/>
      </w:tblGrid>
      <w:tr w:rsidR="002069CC" w:rsidRPr="002069CC" w14:paraId="7E100553" w14:textId="77777777" w:rsidTr="001E5812">
        <w:trPr>
          <w:trHeight w:val="737"/>
          <w:tblHeader/>
        </w:trPr>
        <w:tc>
          <w:tcPr>
            <w:tcW w:w="8208" w:type="dxa"/>
            <w:gridSpan w:val="4"/>
            <w:tcBorders>
              <w:top w:val="single" w:sz="12" w:space="0" w:color="auto"/>
              <w:bottom w:val="single" w:sz="12" w:space="0" w:color="auto"/>
            </w:tcBorders>
            <w:vAlign w:val="center"/>
          </w:tcPr>
          <w:p w14:paraId="50F3E96C"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Times New Roman"/>
                <w:color w:val="000000"/>
                <w:sz w:val="22"/>
                <w:szCs w:val="22"/>
              </w:rPr>
              <w:t>Measure name</w:t>
            </w:r>
          </w:p>
        </w:tc>
        <w:tc>
          <w:tcPr>
            <w:tcW w:w="1699" w:type="dxa"/>
            <w:tcBorders>
              <w:top w:val="single" w:sz="12" w:space="0" w:color="auto"/>
              <w:bottom w:val="single" w:sz="12" w:space="0" w:color="auto"/>
            </w:tcBorders>
            <w:vAlign w:val="center"/>
          </w:tcPr>
          <w:p w14:paraId="384EB245"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Times New Roman"/>
                <w:color w:val="000000"/>
                <w:sz w:val="22"/>
                <w:szCs w:val="22"/>
              </w:rPr>
              <w:t>Short code</w:t>
            </w:r>
          </w:p>
        </w:tc>
        <w:tc>
          <w:tcPr>
            <w:tcW w:w="4410" w:type="dxa"/>
            <w:tcBorders>
              <w:top w:val="single" w:sz="12" w:space="0" w:color="auto"/>
              <w:bottom w:val="single" w:sz="12" w:space="0" w:color="auto"/>
            </w:tcBorders>
            <w:vAlign w:val="center"/>
          </w:tcPr>
          <w:p w14:paraId="3E19D955"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Times New Roman"/>
                <w:color w:val="000000"/>
                <w:sz w:val="22"/>
                <w:szCs w:val="22"/>
              </w:rPr>
              <w:t>Key development and/or</w:t>
            </w:r>
          </w:p>
          <w:p w14:paraId="00B36AAC" w14:textId="77777777" w:rsidR="002069CC" w:rsidRPr="002069CC" w:rsidRDefault="002069CC" w:rsidP="002069CC">
            <w:pPr>
              <w:jc w:val="both"/>
              <w:rPr>
                <w:rFonts w:ascii="Times" w:eastAsia="Times New Roman" w:hAnsi="Times" w:cs="Times New Roman"/>
                <w:color w:val="000000"/>
                <w:sz w:val="22"/>
                <w:szCs w:val="22"/>
              </w:rPr>
            </w:pPr>
            <w:r w:rsidRPr="002069CC">
              <w:rPr>
                <w:rFonts w:ascii="Times" w:eastAsia="Times New Roman" w:hAnsi="Times" w:cs="Times New Roman"/>
                <w:color w:val="000000"/>
                <w:sz w:val="22"/>
                <w:szCs w:val="22"/>
              </w:rPr>
              <w:t>validation study, or citing reference</w:t>
            </w:r>
          </w:p>
        </w:tc>
      </w:tr>
      <w:tr w:rsidR="002069CC" w:rsidRPr="002069CC" w14:paraId="04AC42B7" w14:textId="77777777" w:rsidTr="001E5812">
        <w:trPr>
          <w:trHeight w:val="454"/>
        </w:trPr>
        <w:tc>
          <w:tcPr>
            <w:tcW w:w="8208" w:type="dxa"/>
            <w:gridSpan w:val="4"/>
            <w:tcBorders>
              <w:top w:val="single" w:sz="12" w:space="0" w:color="auto"/>
            </w:tcBorders>
            <w:vAlign w:val="center"/>
          </w:tcPr>
          <w:p w14:paraId="47A92DE0" w14:textId="77777777" w:rsidR="002069CC" w:rsidRPr="002069CC" w:rsidRDefault="002069CC" w:rsidP="002069CC">
            <w:pPr>
              <w:rPr>
                <w:rFonts w:ascii="Times" w:eastAsia="Times New Roman" w:hAnsi="Times" w:cs="Times New Roman"/>
                <w:b/>
                <w:color w:val="000000"/>
                <w:sz w:val="22"/>
                <w:szCs w:val="22"/>
              </w:rPr>
            </w:pPr>
            <w:r w:rsidRPr="002069CC">
              <w:rPr>
                <w:rFonts w:ascii="Times" w:eastAsia="Times New Roman" w:hAnsi="Times" w:cs="Times New Roman"/>
                <w:b/>
                <w:color w:val="000000"/>
                <w:sz w:val="22"/>
                <w:szCs w:val="22"/>
              </w:rPr>
              <w:t>Autonomy Support</w:t>
            </w:r>
          </w:p>
        </w:tc>
        <w:tc>
          <w:tcPr>
            <w:tcW w:w="1699" w:type="dxa"/>
            <w:tcBorders>
              <w:top w:val="single" w:sz="12" w:space="0" w:color="auto"/>
            </w:tcBorders>
            <w:vAlign w:val="center"/>
          </w:tcPr>
          <w:p w14:paraId="4051BEF8" w14:textId="77777777" w:rsidR="002069CC" w:rsidRPr="002069CC" w:rsidRDefault="002069CC" w:rsidP="002069CC">
            <w:pPr>
              <w:rPr>
                <w:rFonts w:ascii="Times" w:eastAsia="Times New Roman" w:hAnsi="Times" w:cs="Times New Roman"/>
                <w:color w:val="000000"/>
                <w:sz w:val="22"/>
                <w:szCs w:val="22"/>
              </w:rPr>
            </w:pPr>
          </w:p>
        </w:tc>
        <w:tc>
          <w:tcPr>
            <w:tcW w:w="4410" w:type="dxa"/>
            <w:tcBorders>
              <w:top w:val="single" w:sz="12" w:space="0" w:color="auto"/>
            </w:tcBorders>
            <w:vAlign w:val="center"/>
          </w:tcPr>
          <w:p w14:paraId="1B180CB5" w14:textId="77777777" w:rsidR="002069CC" w:rsidRPr="002069CC" w:rsidRDefault="002069CC" w:rsidP="002069CC">
            <w:pPr>
              <w:rPr>
                <w:rFonts w:ascii="Times" w:eastAsia="Times New Roman" w:hAnsi="Times" w:cs="Times New Roman"/>
                <w:color w:val="000000"/>
                <w:sz w:val="22"/>
                <w:szCs w:val="22"/>
              </w:rPr>
            </w:pPr>
          </w:p>
        </w:tc>
      </w:tr>
      <w:tr w:rsidR="002069CC" w:rsidRPr="002069CC" w14:paraId="4068F660" w14:textId="77777777" w:rsidTr="00AE1CC5">
        <w:trPr>
          <w:trHeight w:val="454"/>
        </w:trPr>
        <w:tc>
          <w:tcPr>
            <w:tcW w:w="272" w:type="dxa"/>
            <w:vAlign w:val="center"/>
          </w:tcPr>
          <w:p w14:paraId="5F881A7B" w14:textId="77777777" w:rsidR="002069CC" w:rsidRPr="002069CC" w:rsidRDefault="002069CC" w:rsidP="002069CC">
            <w:pPr>
              <w:rPr>
                <w:rFonts w:ascii="Times" w:eastAsia="Times New Roman" w:hAnsi="Times" w:cs="Times New Roman"/>
                <w:color w:val="000000"/>
                <w:sz w:val="22"/>
                <w:szCs w:val="22"/>
              </w:rPr>
            </w:pPr>
          </w:p>
        </w:tc>
        <w:tc>
          <w:tcPr>
            <w:tcW w:w="7936" w:type="dxa"/>
            <w:gridSpan w:val="3"/>
            <w:vAlign w:val="center"/>
          </w:tcPr>
          <w:p w14:paraId="036CBCC6" w14:textId="77777777" w:rsidR="002069CC" w:rsidRPr="002069CC" w:rsidRDefault="002069CC" w:rsidP="002069CC">
            <w:pPr>
              <w:rPr>
                <w:rFonts w:ascii="Times" w:eastAsia="Times New Roman" w:hAnsi="Times" w:cs="Times New Roman"/>
                <w:i/>
                <w:iCs/>
                <w:color w:val="000000"/>
                <w:sz w:val="22"/>
                <w:szCs w:val="22"/>
              </w:rPr>
            </w:pPr>
            <w:r w:rsidRPr="002069CC">
              <w:rPr>
                <w:rFonts w:ascii="Times" w:eastAsia="Times New Roman" w:hAnsi="Times" w:cs="Times New Roman"/>
                <w:i/>
                <w:iCs/>
                <w:color w:val="000000"/>
                <w:sz w:val="22"/>
                <w:szCs w:val="22"/>
              </w:rPr>
              <w:t>Commonly used measures</w:t>
            </w:r>
          </w:p>
        </w:tc>
        <w:tc>
          <w:tcPr>
            <w:tcW w:w="1699" w:type="dxa"/>
            <w:vAlign w:val="center"/>
          </w:tcPr>
          <w:p w14:paraId="7D92B478" w14:textId="77777777" w:rsidR="002069CC" w:rsidRPr="002069CC" w:rsidRDefault="002069CC" w:rsidP="002069CC">
            <w:pPr>
              <w:rPr>
                <w:rFonts w:ascii="Times" w:eastAsia="Times New Roman" w:hAnsi="Times" w:cs="Times New Roman"/>
                <w:color w:val="000000"/>
                <w:sz w:val="22"/>
                <w:szCs w:val="22"/>
              </w:rPr>
            </w:pPr>
          </w:p>
        </w:tc>
        <w:tc>
          <w:tcPr>
            <w:tcW w:w="4410" w:type="dxa"/>
            <w:vAlign w:val="center"/>
          </w:tcPr>
          <w:p w14:paraId="002256CF" w14:textId="77777777" w:rsidR="002069CC" w:rsidRPr="002069CC" w:rsidRDefault="002069CC" w:rsidP="002069CC">
            <w:pPr>
              <w:rPr>
                <w:rFonts w:ascii="Times" w:eastAsia="Times New Roman" w:hAnsi="Times" w:cs="Times New Roman"/>
                <w:color w:val="000000"/>
                <w:sz w:val="22"/>
                <w:szCs w:val="22"/>
              </w:rPr>
            </w:pPr>
          </w:p>
        </w:tc>
      </w:tr>
      <w:tr w:rsidR="002069CC" w:rsidRPr="002069CC" w14:paraId="4EB21551" w14:textId="77777777" w:rsidTr="00AE1CC5">
        <w:trPr>
          <w:trHeight w:val="20"/>
        </w:trPr>
        <w:tc>
          <w:tcPr>
            <w:tcW w:w="373" w:type="dxa"/>
            <w:gridSpan w:val="3"/>
          </w:tcPr>
          <w:p w14:paraId="15C09D0B" w14:textId="77777777" w:rsidR="002069CC" w:rsidRPr="002069CC" w:rsidRDefault="002069CC" w:rsidP="002069CC">
            <w:pPr>
              <w:rPr>
                <w:rFonts w:ascii="Times" w:eastAsia="Times New Roman" w:hAnsi="Times" w:cs="Times New Roman"/>
                <w:color w:val="000000"/>
                <w:sz w:val="22"/>
                <w:szCs w:val="22"/>
              </w:rPr>
            </w:pPr>
          </w:p>
        </w:tc>
        <w:tc>
          <w:tcPr>
            <w:tcW w:w="7835" w:type="dxa"/>
            <w:noWrap/>
            <w:vAlign w:val="center"/>
          </w:tcPr>
          <w:p w14:paraId="19555A88"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rPr>
              <w:t xml:space="preserve">Autonomy-Supportive Climate Questionnaires </w:t>
            </w:r>
          </w:p>
          <w:p w14:paraId="7A7EDB56" w14:textId="77777777" w:rsidR="002069CC" w:rsidRPr="002069CC" w:rsidRDefault="002069CC" w:rsidP="002069CC">
            <w:pPr>
              <w:rPr>
                <w:rFonts w:ascii="Calibri" w:eastAsia="Times New Roman" w:hAnsi="Calibri" w:cs="Times New Roman"/>
                <w:color w:val="000000"/>
                <w:sz w:val="22"/>
                <w:szCs w:val="22"/>
                <w:vertAlign w:val="superscript"/>
              </w:rPr>
            </w:pPr>
            <w:r w:rsidRPr="002069CC">
              <w:rPr>
                <w:rFonts w:ascii="Times" w:eastAsia="Times New Roman" w:hAnsi="Times" w:cs="Times New Roman"/>
                <w:color w:val="000000"/>
                <w:sz w:val="22"/>
                <w:szCs w:val="22"/>
              </w:rPr>
              <w:t>(i.e., Healthcare, Learning, Work, Sport Climate Questionnaires)</w:t>
            </w:r>
          </w:p>
        </w:tc>
        <w:tc>
          <w:tcPr>
            <w:tcW w:w="1699" w:type="dxa"/>
            <w:vAlign w:val="center"/>
          </w:tcPr>
          <w:p w14:paraId="6FB15A77"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CQ</w:t>
            </w:r>
          </w:p>
        </w:tc>
        <w:tc>
          <w:tcPr>
            <w:tcW w:w="4410" w:type="dxa"/>
            <w:vAlign w:val="center"/>
          </w:tcPr>
          <w:p w14:paraId="01E87A8D"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Williams et al. (1996)</w:t>
            </w:r>
          </w:p>
        </w:tc>
      </w:tr>
      <w:tr w:rsidR="002069CC" w:rsidRPr="002069CC" w14:paraId="2536C8AD" w14:textId="77777777" w:rsidTr="00AE1CC5">
        <w:trPr>
          <w:trHeight w:val="20"/>
        </w:trPr>
        <w:tc>
          <w:tcPr>
            <w:tcW w:w="373" w:type="dxa"/>
            <w:gridSpan w:val="3"/>
          </w:tcPr>
          <w:p w14:paraId="20E890B5" w14:textId="77777777" w:rsidR="002069CC" w:rsidRPr="002069CC" w:rsidRDefault="002069CC" w:rsidP="002069CC">
            <w:pPr>
              <w:rPr>
                <w:rFonts w:ascii="Times" w:eastAsia="Times New Roman" w:hAnsi="Times" w:cs="Times New Roman"/>
                <w:color w:val="000000"/>
                <w:sz w:val="22"/>
                <w:szCs w:val="22"/>
              </w:rPr>
            </w:pPr>
          </w:p>
        </w:tc>
        <w:tc>
          <w:tcPr>
            <w:tcW w:w="7835" w:type="dxa"/>
            <w:noWrap/>
            <w:vAlign w:val="center"/>
          </w:tcPr>
          <w:p w14:paraId="150436CA"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 xml:space="preserve">Autonomy-Supportive Coaching Questionnaire </w:t>
            </w:r>
          </w:p>
        </w:tc>
        <w:tc>
          <w:tcPr>
            <w:tcW w:w="1699" w:type="dxa"/>
            <w:vAlign w:val="center"/>
          </w:tcPr>
          <w:p w14:paraId="5DB69E5A"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ASCQ</w:t>
            </w:r>
          </w:p>
        </w:tc>
        <w:tc>
          <w:tcPr>
            <w:tcW w:w="4410" w:type="dxa"/>
            <w:vAlign w:val="center"/>
          </w:tcPr>
          <w:p w14:paraId="41E5BAA9"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Conroy and Coatsworth (2007)</w:t>
            </w:r>
          </w:p>
        </w:tc>
      </w:tr>
      <w:tr w:rsidR="002069CC" w:rsidRPr="002069CC" w14:paraId="5E97FDC3" w14:textId="77777777" w:rsidTr="00AE1CC5">
        <w:trPr>
          <w:trHeight w:val="20"/>
        </w:trPr>
        <w:tc>
          <w:tcPr>
            <w:tcW w:w="373" w:type="dxa"/>
            <w:gridSpan w:val="3"/>
          </w:tcPr>
          <w:p w14:paraId="41BD622D" w14:textId="77777777" w:rsidR="002069CC" w:rsidRPr="002069CC" w:rsidRDefault="002069CC" w:rsidP="002069CC">
            <w:pPr>
              <w:rPr>
                <w:rFonts w:ascii="Times" w:eastAsia="Times New Roman" w:hAnsi="Times" w:cs="Times New Roman"/>
                <w:color w:val="000000"/>
                <w:sz w:val="22"/>
                <w:szCs w:val="22"/>
              </w:rPr>
            </w:pPr>
          </w:p>
        </w:tc>
        <w:tc>
          <w:tcPr>
            <w:tcW w:w="7835" w:type="dxa"/>
            <w:noWrap/>
            <w:vAlign w:val="center"/>
          </w:tcPr>
          <w:p w14:paraId="196C1D36"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Autonomy Enhancement Scale</w:t>
            </w:r>
          </w:p>
        </w:tc>
        <w:tc>
          <w:tcPr>
            <w:tcW w:w="1699" w:type="dxa"/>
            <w:vAlign w:val="center"/>
          </w:tcPr>
          <w:p w14:paraId="63A95152"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AES</w:t>
            </w:r>
          </w:p>
        </w:tc>
        <w:tc>
          <w:tcPr>
            <w:tcW w:w="4410" w:type="dxa"/>
            <w:vAlign w:val="center"/>
          </w:tcPr>
          <w:p w14:paraId="71A1932C"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Assor et al. (2002)</w:t>
            </w:r>
          </w:p>
        </w:tc>
      </w:tr>
      <w:tr w:rsidR="002069CC" w:rsidRPr="002069CC" w14:paraId="52865D17" w14:textId="77777777" w:rsidTr="00AE1CC5">
        <w:trPr>
          <w:trHeight w:val="20"/>
        </w:trPr>
        <w:tc>
          <w:tcPr>
            <w:tcW w:w="373" w:type="dxa"/>
            <w:gridSpan w:val="3"/>
          </w:tcPr>
          <w:p w14:paraId="07EF0892" w14:textId="77777777" w:rsidR="002069CC" w:rsidRPr="002069CC" w:rsidRDefault="002069CC" w:rsidP="002069CC">
            <w:pPr>
              <w:rPr>
                <w:rFonts w:ascii="Times" w:eastAsia="Times New Roman" w:hAnsi="Times" w:cs="Times New Roman"/>
                <w:color w:val="000000"/>
                <w:sz w:val="22"/>
                <w:szCs w:val="22"/>
              </w:rPr>
            </w:pPr>
          </w:p>
        </w:tc>
        <w:tc>
          <w:tcPr>
            <w:tcW w:w="7835" w:type="dxa"/>
            <w:noWrap/>
            <w:vAlign w:val="center"/>
          </w:tcPr>
          <w:p w14:paraId="78287DA3"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Interpersonal Behaviours Questionnaire</w:t>
            </w:r>
          </w:p>
        </w:tc>
        <w:tc>
          <w:tcPr>
            <w:tcW w:w="1699" w:type="dxa"/>
            <w:vAlign w:val="center"/>
          </w:tcPr>
          <w:p w14:paraId="4468C3AF"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IBQ</w:t>
            </w:r>
          </w:p>
        </w:tc>
        <w:tc>
          <w:tcPr>
            <w:tcW w:w="4410" w:type="dxa"/>
            <w:vAlign w:val="center"/>
          </w:tcPr>
          <w:p w14:paraId="0227F8F4"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Rocchi et al. (2017)</w:t>
            </w:r>
          </w:p>
        </w:tc>
      </w:tr>
      <w:tr w:rsidR="002069CC" w:rsidRPr="002069CC" w14:paraId="4B7ED8E3" w14:textId="77777777" w:rsidTr="00AE1CC5">
        <w:trPr>
          <w:trHeight w:val="20"/>
        </w:trPr>
        <w:tc>
          <w:tcPr>
            <w:tcW w:w="373" w:type="dxa"/>
            <w:gridSpan w:val="3"/>
          </w:tcPr>
          <w:p w14:paraId="07AE1AE5" w14:textId="77777777" w:rsidR="002069CC" w:rsidRPr="002069CC" w:rsidRDefault="002069CC" w:rsidP="002069CC">
            <w:pPr>
              <w:rPr>
                <w:rFonts w:ascii="Times" w:eastAsia="Times New Roman" w:hAnsi="Times" w:cs="Times New Roman"/>
                <w:color w:val="000000"/>
                <w:sz w:val="22"/>
                <w:szCs w:val="22"/>
                <w:highlight w:val="yellow"/>
              </w:rPr>
            </w:pPr>
          </w:p>
        </w:tc>
        <w:tc>
          <w:tcPr>
            <w:tcW w:w="7835" w:type="dxa"/>
            <w:noWrap/>
            <w:vAlign w:val="center"/>
          </w:tcPr>
          <w:p w14:paraId="3D4A7E03"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Interpersonal Behaviours Scale</w:t>
            </w:r>
          </w:p>
        </w:tc>
        <w:tc>
          <w:tcPr>
            <w:tcW w:w="1699" w:type="dxa"/>
            <w:vAlign w:val="center"/>
          </w:tcPr>
          <w:p w14:paraId="6DD1031E"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IBS</w:t>
            </w:r>
          </w:p>
        </w:tc>
        <w:tc>
          <w:tcPr>
            <w:tcW w:w="4410" w:type="dxa"/>
            <w:vAlign w:val="center"/>
          </w:tcPr>
          <w:p w14:paraId="0671816D"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Pelletier et al. (2008)</w:t>
            </w:r>
          </w:p>
        </w:tc>
      </w:tr>
      <w:tr w:rsidR="002069CC" w:rsidRPr="002069CC" w14:paraId="60690010" w14:textId="77777777" w:rsidTr="00AE1CC5">
        <w:trPr>
          <w:trHeight w:val="20"/>
        </w:trPr>
        <w:tc>
          <w:tcPr>
            <w:tcW w:w="373" w:type="dxa"/>
            <w:gridSpan w:val="3"/>
          </w:tcPr>
          <w:p w14:paraId="5C534F56" w14:textId="77777777" w:rsidR="002069CC" w:rsidRPr="002069CC" w:rsidRDefault="002069CC" w:rsidP="002069CC">
            <w:pPr>
              <w:rPr>
                <w:rFonts w:ascii="Times" w:eastAsia="Times New Roman" w:hAnsi="Times" w:cs="Times New Roman"/>
                <w:color w:val="000000"/>
                <w:sz w:val="22"/>
                <w:szCs w:val="22"/>
              </w:rPr>
            </w:pPr>
          </w:p>
        </w:tc>
        <w:tc>
          <w:tcPr>
            <w:tcW w:w="7835" w:type="dxa"/>
            <w:noWrap/>
            <w:vAlign w:val="center"/>
          </w:tcPr>
          <w:p w14:paraId="03176C0A"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Multi-Dimensional Perceived Autonomy Support Scale for Physical Education</w:t>
            </w:r>
          </w:p>
        </w:tc>
        <w:tc>
          <w:tcPr>
            <w:tcW w:w="1699" w:type="dxa"/>
            <w:vAlign w:val="center"/>
          </w:tcPr>
          <w:p w14:paraId="34986E49"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MD-PASS-PE</w:t>
            </w:r>
          </w:p>
        </w:tc>
        <w:tc>
          <w:tcPr>
            <w:tcW w:w="4410" w:type="dxa"/>
            <w:vAlign w:val="center"/>
          </w:tcPr>
          <w:p w14:paraId="56CBB844"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Tilga et al. (2017)</w:t>
            </w:r>
          </w:p>
        </w:tc>
      </w:tr>
      <w:tr w:rsidR="002069CC" w:rsidRPr="002069CC" w14:paraId="57B67CA4" w14:textId="77777777" w:rsidTr="00AE1CC5">
        <w:trPr>
          <w:trHeight w:val="20"/>
        </w:trPr>
        <w:tc>
          <w:tcPr>
            <w:tcW w:w="373" w:type="dxa"/>
            <w:gridSpan w:val="3"/>
          </w:tcPr>
          <w:p w14:paraId="37344D37" w14:textId="77777777" w:rsidR="002069CC" w:rsidRPr="002069CC" w:rsidRDefault="002069CC" w:rsidP="002069CC">
            <w:pPr>
              <w:rPr>
                <w:rFonts w:ascii="Times" w:eastAsia="Times New Roman" w:hAnsi="Times" w:cs="Times New Roman"/>
                <w:color w:val="000000"/>
                <w:sz w:val="22"/>
                <w:szCs w:val="22"/>
                <w:highlight w:val="yellow"/>
              </w:rPr>
            </w:pPr>
          </w:p>
        </w:tc>
        <w:tc>
          <w:tcPr>
            <w:tcW w:w="7835" w:type="dxa"/>
            <w:noWrap/>
            <w:vAlign w:val="center"/>
          </w:tcPr>
          <w:p w14:paraId="6C8303EE" w14:textId="77777777" w:rsidR="002069CC" w:rsidRPr="002069CC" w:rsidRDefault="002069CC" w:rsidP="002069CC">
            <w:pPr>
              <w:rPr>
                <w:rFonts w:ascii="Times" w:eastAsia="Times New Roman" w:hAnsi="Times" w:cs="Times New Roman"/>
                <w:color w:val="000000"/>
                <w:sz w:val="22"/>
                <w:szCs w:val="22"/>
                <w:lang w:val="fr-FR"/>
              </w:rPr>
            </w:pPr>
            <w:r w:rsidRPr="002069CC">
              <w:rPr>
                <w:rFonts w:ascii="Times" w:eastAsia="Times New Roman" w:hAnsi="Times" w:cs="Calibri"/>
                <w:color w:val="000000"/>
                <w:sz w:val="22"/>
                <w:szCs w:val="22"/>
                <w:lang w:val="fr-FR"/>
              </w:rPr>
              <w:t>Parents’ Psychological Autonomy Support Questionnaire</w:t>
            </w:r>
          </w:p>
        </w:tc>
        <w:tc>
          <w:tcPr>
            <w:tcW w:w="1699" w:type="dxa"/>
            <w:vAlign w:val="center"/>
          </w:tcPr>
          <w:p w14:paraId="793AB034"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PPASQ</w:t>
            </w:r>
          </w:p>
        </w:tc>
        <w:tc>
          <w:tcPr>
            <w:tcW w:w="4410" w:type="dxa"/>
            <w:vAlign w:val="center"/>
          </w:tcPr>
          <w:p w14:paraId="5B86A6B6"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Wang et al. (2007)</w:t>
            </w:r>
          </w:p>
        </w:tc>
      </w:tr>
      <w:tr w:rsidR="002069CC" w:rsidRPr="002069CC" w14:paraId="69D0E67B" w14:textId="77777777" w:rsidTr="00AE1CC5">
        <w:trPr>
          <w:trHeight w:val="20"/>
        </w:trPr>
        <w:tc>
          <w:tcPr>
            <w:tcW w:w="373" w:type="dxa"/>
            <w:gridSpan w:val="3"/>
          </w:tcPr>
          <w:p w14:paraId="0ED88855" w14:textId="77777777" w:rsidR="002069CC" w:rsidRPr="002069CC" w:rsidRDefault="002069CC" w:rsidP="002069CC">
            <w:pPr>
              <w:rPr>
                <w:rFonts w:ascii="Times" w:eastAsia="Times New Roman" w:hAnsi="Times" w:cs="Times New Roman"/>
                <w:color w:val="000000"/>
                <w:sz w:val="22"/>
                <w:szCs w:val="22"/>
              </w:rPr>
            </w:pPr>
          </w:p>
        </w:tc>
        <w:tc>
          <w:tcPr>
            <w:tcW w:w="7835" w:type="dxa"/>
            <w:noWrap/>
            <w:vAlign w:val="center"/>
          </w:tcPr>
          <w:p w14:paraId="23F2D5CF" w14:textId="77777777" w:rsidR="002069CC" w:rsidRPr="002069CC" w:rsidRDefault="002069CC" w:rsidP="002069CC">
            <w:pPr>
              <w:rPr>
                <w:rFonts w:ascii="Times" w:eastAsia="Times New Roman" w:hAnsi="Times" w:cs="Times New Roman"/>
                <w:color w:val="000000"/>
                <w:sz w:val="22"/>
                <w:szCs w:val="22"/>
                <w:lang w:val="fr-FR"/>
              </w:rPr>
            </w:pPr>
            <w:r w:rsidRPr="002069CC">
              <w:rPr>
                <w:rFonts w:ascii="Times" w:eastAsia="Times New Roman" w:hAnsi="Times" w:cs="Calibri"/>
                <w:color w:val="000000"/>
                <w:sz w:val="22"/>
                <w:szCs w:val="22"/>
                <w:lang w:val="fr-FR"/>
              </w:rPr>
              <w:t xml:space="preserve">Parents as Social </w:t>
            </w:r>
            <w:proofErr w:type="spellStart"/>
            <w:r w:rsidRPr="002069CC">
              <w:rPr>
                <w:rFonts w:ascii="Times" w:eastAsia="Times New Roman" w:hAnsi="Times" w:cs="Calibri"/>
                <w:color w:val="000000"/>
                <w:sz w:val="22"/>
                <w:szCs w:val="22"/>
                <w:lang w:val="fr-FR"/>
              </w:rPr>
              <w:t>Context</w:t>
            </w:r>
            <w:proofErr w:type="spellEnd"/>
            <w:r w:rsidRPr="002069CC">
              <w:rPr>
                <w:rFonts w:ascii="Times" w:eastAsia="Times New Roman" w:hAnsi="Times" w:cs="Calibri"/>
                <w:color w:val="000000"/>
                <w:sz w:val="22"/>
                <w:szCs w:val="22"/>
                <w:lang w:val="fr-FR"/>
              </w:rPr>
              <w:t xml:space="preserve"> Questionnaire</w:t>
            </w:r>
          </w:p>
        </w:tc>
        <w:tc>
          <w:tcPr>
            <w:tcW w:w="1699" w:type="dxa"/>
            <w:vAlign w:val="center"/>
          </w:tcPr>
          <w:p w14:paraId="36013121"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PASCQ</w:t>
            </w:r>
          </w:p>
        </w:tc>
        <w:tc>
          <w:tcPr>
            <w:tcW w:w="4410" w:type="dxa"/>
            <w:vAlign w:val="center"/>
          </w:tcPr>
          <w:p w14:paraId="66C68B0A"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Skinner et al. (2005)</w:t>
            </w:r>
          </w:p>
        </w:tc>
      </w:tr>
      <w:tr w:rsidR="002069CC" w:rsidRPr="002069CC" w14:paraId="709E1887" w14:textId="77777777" w:rsidTr="00AE1CC5">
        <w:trPr>
          <w:trHeight w:val="20"/>
        </w:trPr>
        <w:tc>
          <w:tcPr>
            <w:tcW w:w="373" w:type="dxa"/>
            <w:gridSpan w:val="3"/>
          </w:tcPr>
          <w:p w14:paraId="0E26F373" w14:textId="77777777" w:rsidR="002069CC" w:rsidRPr="002069CC" w:rsidRDefault="002069CC" w:rsidP="002069CC">
            <w:pPr>
              <w:rPr>
                <w:rFonts w:ascii="Times" w:eastAsia="Times New Roman" w:hAnsi="Times" w:cs="Times New Roman"/>
                <w:color w:val="000000"/>
                <w:sz w:val="22"/>
                <w:szCs w:val="22"/>
              </w:rPr>
            </w:pPr>
          </w:p>
        </w:tc>
        <w:tc>
          <w:tcPr>
            <w:tcW w:w="7835" w:type="dxa"/>
            <w:noWrap/>
            <w:vAlign w:val="center"/>
          </w:tcPr>
          <w:p w14:paraId="0756326F"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Perceived Autonomy Support Scale for Exercise Settings</w:t>
            </w:r>
          </w:p>
        </w:tc>
        <w:tc>
          <w:tcPr>
            <w:tcW w:w="1699" w:type="dxa"/>
            <w:vAlign w:val="center"/>
          </w:tcPr>
          <w:p w14:paraId="10D993E2"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PASSES</w:t>
            </w:r>
          </w:p>
        </w:tc>
        <w:tc>
          <w:tcPr>
            <w:tcW w:w="4410" w:type="dxa"/>
            <w:vAlign w:val="center"/>
          </w:tcPr>
          <w:p w14:paraId="060B0A7D"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Hagger et al. (2007)</w:t>
            </w:r>
          </w:p>
        </w:tc>
      </w:tr>
      <w:tr w:rsidR="002069CC" w:rsidRPr="002069CC" w14:paraId="186A3D61" w14:textId="77777777" w:rsidTr="00AE1CC5">
        <w:trPr>
          <w:trHeight w:val="20"/>
        </w:trPr>
        <w:tc>
          <w:tcPr>
            <w:tcW w:w="373" w:type="dxa"/>
            <w:gridSpan w:val="3"/>
          </w:tcPr>
          <w:p w14:paraId="7C1FD8F1" w14:textId="77777777" w:rsidR="002069CC" w:rsidRPr="002069CC" w:rsidRDefault="002069CC" w:rsidP="002069CC">
            <w:pPr>
              <w:rPr>
                <w:rFonts w:ascii="Times" w:eastAsia="Times New Roman" w:hAnsi="Times" w:cs="Times New Roman"/>
                <w:color w:val="000000"/>
                <w:sz w:val="22"/>
                <w:szCs w:val="22"/>
              </w:rPr>
            </w:pPr>
          </w:p>
        </w:tc>
        <w:tc>
          <w:tcPr>
            <w:tcW w:w="7835" w:type="dxa"/>
            <w:noWrap/>
            <w:vAlign w:val="center"/>
          </w:tcPr>
          <w:p w14:paraId="6CD296F3"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Perceived Parental Autonomy Support Scale (P-PASS), also adapted to Perceived Autonomy Support Scale for Employees; PASS-E)</w:t>
            </w:r>
          </w:p>
        </w:tc>
        <w:tc>
          <w:tcPr>
            <w:tcW w:w="1699" w:type="dxa"/>
            <w:vAlign w:val="center"/>
          </w:tcPr>
          <w:p w14:paraId="65F5DCCA"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PASS</w:t>
            </w:r>
          </w:p>
        </w:tc>
        <w:tc>
          <w:tcPr>
            <w:tcW w:w="4410" w:type="dxa"/>
            <w:vAlign w:val="center"/>
          </w:tcPr>
          <w:p w14:paraId="24241C9B"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Mageau et al. (2015)</w:t>
            </w:r>
          </w:p>
        </w:tc>
      </w:tr>
      <w:tr w:rsidR="002069CC" w:rsidRPr="002069CC" w14:paraId="47E194CC" w14:textId="77777777" w:rsidTr="00AE1CC5">
        <w:trPr>
          <w:trHeight w:val="20"/>
        </w:trPr>
        <w:tc>
          <w:tcPr>
            <w:tcW w:w="373" w:type="dxa"/>
            <w:gridSpan w:val="3"/>
          </w:tcPr>
          <w:p w14:paraId="3EC16843" w14:textId="77777777" w:rsidR="002069CC" w:rsidRPr="002069CC" w:rsidRDefault="002069CC" w:rsidP="002069CC">
            <w:pPr>
              <w:rPr>
                <w:rFonts w:ascii="Times" w:eastAsia="Times New Roman" w:hAnsi="Times" w:cs="Times New Roman"/>
                <w:color w:val="000000"/>
                <w:sz w:val="22"/>
                <w:szCs w:val="22"/>
              </w:rPr>
            </w:pPr>
          </w:p>
        </w:tc>
        <w:tc>
          <w:tcPr>
            <w:tcW w:w="7835" w:type="dxa"/>
            <w:noWrap/>
            <w:vAlign w:val="center"/>
          </w:tcPr>
          <w:p w14:paraId="1CC9AAC2"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Perception of Parents Scale</w:t>
            </w:r>
          </w:p>
        </w:tc>
        <w:tc>
          <w:tcPr>
            <w:tcW w:w="1699" w:type="dxa"/>
            <w:vAlign w:val="center"/>
          </w:tcPr>
          <w:p w14:paraId="7FA894D6"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POPS</w:t>
            </w:r>
          </w:p>
        </w:tc>
        <w:tc>
          <w:tcPr>
            <w:tcW w:w="4410" w:type="dxa"/>
            <w:vAlign w:val="center"/>
          </w:tcPr>
          <w:p w14:paraId="0162D713"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Grolnick et al. (1991)</w:t>
            </w:r>
          </w:p>
        </w:tc>
      </w:tr>
      <w:tr w:rsidR="002069CC" w:rsidRPr="002069CC" w14:paraId="5AA84408" w14:textId="77777777" w:rsidTr="00AE1CC5">
        <w:trPr>
          <w:trHeight w:val="20"/>
        </w:trPr>
        <w:tc>
          <w:tcPr>
            <w:tcW w:w="373" w:type="dxa"/>
            <w:gridSpan w:val="3"/>
          </w:tcPr>
          <w:p w14:paraId="341625FC" w14:textId="77777777" w:rsidR="002069CC" w:rsidRPr="002069CC" w:rsidRDefault="002069CC" w:rsidP="002069CC">
            <w:pPr>
              <w:rPr>
                <w:rFonts w:ascii="Times" w:eastAsia="Times New Roman" w:hAnsi="Times" w:cs="Times New Roman"/>
                <w:color w:val="000000"/>
                <w:sz w:val="22"/>
                <w:szCs w:val="22"/>
              </w:rPr>
            </w:pPr>
          </w:p>
        </w:tc>
        <w:tc>
          <w:tcPr>
            <w:tcW w:w="7835" w:type="dxa"/>
            <w:noWrap/>
            <w:vAlign w:val="center"/>
          </w:tcPr>
          <w:p w14:paraId="50BC0B9D"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Problems in School Questionnaire (also Problems at Work Questionnaire)</w:t>
            </w:r>
          </w:p>
        </w:tc>
        <w:tc>
          <w:tcPr>
            <w:tcW w:w="1699" w:type="dxa"/>
            <w:vAlign w:val="center"/>
          </w:tcPr>
          <w:p w14:paraId="5916626C"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PIS</w:t>
            </w:r>
          </w:p>
        </w:tc>
        <w:tc>
          <w:tcPr>
            <w:tcW w:w="4410" w:type="dxa"/>
            <w:vAlign w:val="center"/>
          </w:tcPr>
          <w:p w14:paraId="4ACAA1A6"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Deci et al. (1981)</w:t>
            </w:r>
          </w:p>
        </w:tc>
      </w:tr>
      <w:tr w:rsidR="002069CC" w:rsidRPr="002069CC" w14:paraId="5871223D" w14:textId="77777777" w:rsidTr="00AE1CC5">
        <w:trPr>
          <w:trHeight w:val="20"/>
        </w:trPr>
        <w:tc>
          <w:tcPr>
            <w:tcW w:w="373" w:type="dxa"/>
            <w:gridSpan w:val="3"/>
          </w:tcPr>
          <w:p w14:paraId="0446C1E0" w14:textId="77777777" w:rsidR="002069CC" w:rsidRPr="002069CC" w:rsidRDefault="002069CC" w:rsidP="002069CC">
            <w:pPr>
              <w:rPr>
                <w:rFonts w:ascii="Times" w:eastAsia="Times New Roman" w:hAnsi="Times" w:cs="Times New Roman"/>
                <w:color w:val="000000"/>
                <w:sz w:val="22"/>
                <w:szCs w:val="22"/>
              </w:rPr>
            </w:pPr>
          </w:p>
        </w:tc>
        <w:tc>
          <w:tcPr>
            <w:tcW w:w="7835" w:type="dxa"/>
            <w:noWrap/>
            <w:vAlign w:val="center"/>
          </w:tcPr>
          <w:p w14:paraId="29884F1F"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 xml:space="preserve">Questionnaire of Basic Psychological Needs Support </w:t>
            </w:r>
          </w:p>
        </w:tc>
        <w:tc>
          <w:tcPr>
            <w:tcW w:w="1699" w:type="dxa"/>
            <w:vAlign w:val="center"/>
          </w:tcPr>
          <w:p w14:paraId="6D501A32"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QBPNS</w:t>
            </w:r>
          </w:p>
        </w:tc>
        <w:tc>
          <w:tcPr>
            <w:tcW w:w="4410" w:type="dxa"/>
            <w:vAlign w:val="center"/>
          </w:tcPr>
          <w:p w14:paraId="3509EA60"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Sanchez-Olivia et al. (2013)</w:t>
            </w:r>
          </w:p>
        </w:tc>
      </w:tr>
      <w:tr w:rsidR="002069CC" w:rsidRPr="002069CC" w14:paraId="07D817FB" w14:textId="77777777" w:rsidTr="00AE1CC5">
        <w:trPr>
          <w:trHeight w:val="20"/>
        </w:trPr>
        <w:tc>
          <w:tcPr>
            <w:tcW w:w="373" w:type="dxa"/>
            <w:gridSpan w:val="3"/>
          </w:tcPr>
          <w:p w14:paraId="073B754D" w14:textId="77777777" w:rsidR="002069CC" w:rsidRPr="002069CC" w:rsidRDefault="002069CC" w:rsidP="002069CC">
            <w:pPr>
              <w:rPr>
                <w:rFonts w:ascii="Times" w:eastAsia="Times New Roman" w:hAnsi="Times" w:cs="Times New Roman"/>
                <w:color w:val="000000"/>
                <w:sz w:val="22"/>
                <w:szCs w:val="22"/>
              </w:rPr>
            </w:pPr>
          </w:p>
        </w:tc>
        <w:tc>
          <w:tcPr>
            <w:tcW w:w="7835" w:type="dxa"/>
            <w:noWrap/>
            <w:vAlign w:val="center"/>
          </w:tcPr>
          <w:p w14:paraId="0F0FB71C"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Situations-in-School Questionnaire</w:t>
            </w:r>
          </w:p>
        </w:tc>
        <w:tc>
          <w:tcPr>
            <w:tcW w:w="1699" w:type="dxa"/>
            <w:vAlign w:val="center"/>
          </w:tcPr>
          <w:p w14:paraId="68F0601F"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SIS</w:t>
            </w:r>
          </w:p>
        </w:tc>
        <w:tc>
          <w:tcPr>
            <w:tcW w:w="4410" w:type="dxa"/>
            <w:vAlign w:val="center"/>
          </w:tcPr>
          <w:p w14:paraId="68A472E1"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Aelterman et al. (2019)</w:t>
            </w:r>
          </w:p>
        </w:tc>
      </w:tr>
      <w:tr w:rsidR="002069CC" w:rsidRPr="002069CC" w14:paraId="7F0D9A8F" w14:textId="77777777" w:rsidTr="00AE1CC5">
        <w:trPr>
          <w:trHeight w:val="20"/>
        </w:trPr>
        <w:tc>
          <w:tcPr>
            <w:tcW w:w="373" w:type="dxa"/>
            <w:gridSpan w:val="3"/>
          </w:tcPr>
          <w:p w14:paraId="081C9D6D" w14:textId="77777777" w:rsidR="002069CC" w:rsidRPr="002069CC" w:rsidRDefault="002069CC" w:rsidP="002069CC">
            <w:pPr>
              <w:rPr>
                <w:rFonts w:ascii="Times" w:eastAsia="Times New Roman" w:hAnsi="Times" w:cs="Times New Roman"/>
                <w:color w:val="000000"/>
                <w:sz w:val="22"/>
                <w:szCs w:val="22"/>
              </w:rPr>
            </w:pPr>
          </w:p>
        </w:tc>
        <w:tc>
          <w:tcPr>
            <w:tcW w:w="7835" w:type="dxa"/>
            <w:noWrap/>
            <w:vAlign w:val="center"/>
          </w:tcPr>
          <w:p w14:paraId="4CD01CA3" w14:textId="77777777" w:rsidR="002069CC" w:rsidRPr="002069CC" w:rsidRDefault="002069CC" w:rsidP="002069CC">
            <w:pPr>
              <w:rPr>
                <w:rFonts w:ascii="Times" w:eastAsia="Times New Roman" w:hAnsi="Times" w:cs="Times New Roman"/>
                <w:color w:val="000000"/>
                <w:sz w:val="22"/>
                <w:szCs w:val="22"/>
                <w:lang w:val="fr-FR"/>
              </w:rPr>
            </w:pPr>
            <w:r w:rsidRPr="002069CC">
              <w:rPr>
                <w:rFonts w:ascii="Times" w:eastAsia="Times New Roman" w:hAnsi="Times" w:cs="Calibri"/>
                <w:color w:val="000000"/>
                <w:sz w:val="22"/>
                <w:szCs w:val="22"/>
                <w:lang w:val="fr-FR"/>
              </w:rPr>
              <w:t xml:space="preserve">Teacher as Social </w:t>
            </w:r>
            <w:proofErr w:type="spellStart"/>
            <w:r w:rsidRPr="002069CC">
              <w:rPr>
                <w:rFonts w:ascii="Times" w:eastAsia="Times New Roman" w:hAnsi="Times" w:cs="Calibri"/>
                <w:color w:val="000000"/>
                <w:sz w:val="22"/>
                <w:szCs w:val="22"/>
                <w:lang w:val="fr-FR"/>
              </w:rPr>
              <w:t>Context</w:t>
            </w:r>
            <w:proofErr w:type="spellEnd"/>
            <w:r w:rsidRPr="002069CC">
              <w:rPr>
                <w:rFonts w:ascii="Times" w:eastAsia="Times New Roman" w:hAnsi="Times" w:cs="Calibri"/>
                <w:color w:val="000000"/>
                <w:sz w:val="22"/>
                <w:szCs w:val="22"/>
                <w:lang w:val="fr-FR"/>
              </w:rPr>
              <w:t xml:space="preserve"> Questionnaire</w:t>
            </w:r>
          </w:p>
        </w:tc>
        <w:tc>
          <w:tcPr>
            <w:tcW w:w="1699" w:type="dxa"/>
            <w:vAlign w:val="center"/>
          </w:tcPr>
          <w:p w14:paraId="66E78256"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TASC</w:t>
            </w:r>
          </w:p>
        </w:tc>
        <w:tc>
          <w:tcPr>
            <w:tcW w:w="4410" w:type="dxa"/>
            <w:vAlign w:val="center"/>
          </w:tcPr>
          <w:p w14:paraId="5A801760"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Belmont et al. (1992)</w:t>
            </w:r>
          </w:p>
        </w:tc>
      </w:tr>
      <w:tr w:rsidR="002069CC" w:rsidRPr="002069CC" w14:paraId="4CEBBBDE" w14:textId="77777777" w:rsidTr="00AE1CC5">
        <w:trPr>
          <w:trHeight w:val="454"/>
        </w:trPr>
        <w:tc>
          <w:tcPr>
            <w:tcW w:w="278" w:type="dxa"/>
            <w:gridSpan w:val="2"/>
          </w:tcPr>
          <w:p w14:paraId="47EF543D" w14:textId="77777777" w:rsidR="002069CC" w:rsidRPr="002069CC" w:rsidRDefault="002069CC" w:rsidP="002069CC">
            <w:pPr>
              <w:rPr>
                <w:rFonts w:ascii="Times" w:eastAsia="Times New Roman" w:hAnsi="Times" w:cs="Calibri"/>
                <w:color w:val="000000"/>
                <w:sz w:val="22"/>
                <w:szCs w:val="22"/>
              </w:rPr>
            </w:pPr>
          </w:p>
        </w:tc>
        <w:tc>
          <w:tcPr>
            <w:tcW w:w="7930" w:type="dxa"/>
            <w:gridSpan w:val="2"/>
            <w:vAlign w:val="center"/>
          </w:tcPr>
          <w:p w14:paraId="437F7E67" w14:textId="77777777" w:rsidR="002069CC" w:rsidRPr="002069CC" w:rsidRDefault="002069CC" w:rsidP="002069CC">
            <w:pPr>
              <w:rPr>
                <w:rFonts w:ascii="Times" w:eastAsia="Times New Roman" w:hAnsi="Times" w:cs="Calibri"/>
                <w:i/>
                <w:iCs/>
                <w:color w:val="000000"/>
                <w:sz w:val="22"/>
                <w:szCs w:val="22"/>
              </w:rPr>
            </w:pPr>
            <w:r w:rsidRPr="002069CC">
              <w:rPr>
                <w:rFonts w:ascii="Times" w:eastAsia="Times New Roman" w:hAnsi="Times" w:cs="Calibri"/>
                <w:i/>
                <w:iCs/>
                <w:color w:val="000000"/>
                <w:sz w:val="22"/>
                <w:szCs w:val="22"/>
              </w:rPr>
              <w:t>Other measures</w:t>
            </w:r>
          </w:p>
        </w:tc>
        <w:tc>
          <w:tcPr>
            <w:tcW w:w="1699" w:type="dxa"/>
            <w:vAlign w:val="center"/>
          </w:tcPr>
          <w:p w14:paraId="0D2111E2" w14:textId="77777777" w:rsidR="002069CC" w:rsidRPr="002069CC" w:rsidRDefault="002069CC" w:rsidP="002069CC">
            <w:pPr>
              <w:rPr>
                <w:rFonts w:ascii="Times" w:eastAsia="Times New Roman" w:hAnsi="Times" w:cs="Calibri"/>
                <w:color w:val="000000"/>
                <w:sz w:val="22"/>
                <w:szCs w:val="22"/>
              </w:rPr>
            </w:pPr>
          </w:p>
        </w:tc>
        <w:tc>
          <w:tcPr>
            <w:tcW w:w="4410" w:type="dxa"/>
            <w:vAlign w:val="center"/>
          </w:tcPr>
          <w:p w14:paraId="48B7C41F" w14:textId="77777777" w:rsidR="002069CC" w:rsidRPr="002069CC" w:rsidRDefault="002069CC" w:rsidP="002069CC">
            <w:pPr>
              <w:rPr>
                <w:rFonts w:ascii="Times" w:eastAsia="Times New Roman" w:hAnsi="Times" w:cs="Calibri"/>
                <w:color w:val="000000"/>
                <w:sz w:val="22"/>
                <w:szCs w:val="22"/>
              </w:rPr>
            </w:pPr>
          </w:p>
        </w:tc>
      </w:tr>
      <w:tr w:rsidR="002069CC" w:rsidRPr="002069CC" w14:paraId="17807022" w14:textId="77777777" w:rsidTr="00AE1CC5">
        <w:trPr>
          <w:trHeight w:val="20"/>
        </w:trPr>
        <w:tc>
          <w:tcPr>
            <w:tcW w:w="373" w:type="dxa"/>
            <w:gridSpan w:val="3"/>
          </w:tcPr>
          <w:p w14:paraId="0A930EFD" w14:textId="77777777" w:rsidR="002069CC" w:rsidRPr="002069CC" w:rsidRDefault="002069CC" w:rsidP="002069CC">
            <w:pPr>
              <w:rPr>
                <w:rFonts w:ascii="Times" w:eastAsia="Times New Roman" w:hAnsi="Times" w:cs="Times New Roman"/>
                <w:color w:val="000000"/>
                <w:sz w:val="22"/>
                <w:szCs w:val="22"/>
              </w:rPr>
            </w:pPr>
          </w:p>
        </w:tc>
        <w:tc>
          <w:tcPr>
            <w:tcW w:w="7835" w:type="dxa"/>
            <w:noWrap/>
            <w:vAlign w:val="center"/>
          </w:tcPr>
          <w:p w14:paraId="46B2C37F"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Autonomy Support Scale</w:t>
            </w:r>
          </w:p>
        </w:tc>
        <w:tc>
          <w:tcPr>
            <w:tcW w:w="1699" w:type="dxa"/>
            <w:vAlign w:val="center"/>
          </w:tcPr>
          <w:p w14:paraId="5302B2D5"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EAA</w:t>
            </w:r>
          </w:p>
        </w:tc>
        <w:tc>
          <w:tcPr>
            <w:tcW w:w="4410" w:type="dxa"/>
            <w:vAlign w:val="center"/>
          </w:tcPr>
          <w:p w14:paraId="29936B19"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Moreno-Murcia et al. (2019)</w:t>
            </w:r>
          </w:p>
        </w:tc>
      </w:tr>
      <w:tr w:rsidR="002069CC" w:rsidRPr="002069CC" w14:paraId="7C391C37" w14:textId="77777777" w:rsidTr="00AE1CC5">
        <w:trPr>
          <w:trHeight w:val="20"/>
        </w:trPr>
        <w:tc>
          <w:tcPr>
            <w:tcW w:w="373" w:type="dxa"/>
            <w:gridSpan w:val="3"/>
          </w:tcPr>
          <w:p w14:paraId="355A77DB" w14:textId="77777777" w:rsidR="002069CC" w:rsidRPr="002069CC" w:rsidRDefault="002069CC" w:rsidP="002069CC">
            <w:pPr>
              <w:rPr>
                <w:rFonts w:ascii="Times" w:eastAsia="Times New Roman" w:hAnsi="Times" w:cs="Times New Roman"/>
                <w:color w:val="000000"/>
                <w:sz w:val="22"/>
                <w:szCs w:val="22"/>
              </w:rPr>
            </w:pPr>
          </w:p>
        </w:tc>
        <w:tc>
          <w:tcPr>
            <w:tcW w:w="7835" w:type="dxa"/>
            <w:noWrap/>
            <w:vAlign w:val="center"/>
          </w:tcPr>
          <w:p w14:paraId="6AB4EC8A" w14:textId="77777777" w:rsidR="002069CC" w:rsidRPr="002069CC" w:rsidRDefault="002069CC" w:rsidP="002069CC">
            <w:pPr>
              <w:rPr>
                <w:rFonts w:ascii="Times" w:eastAsia="Times New Roman" w:hAnsi="Times" w:cs="Times New Roman"/>
                <w:color w:val="000000"/>
                <w:sz w:val="22"/>
                <w:szCs w:val="22"/>
                <w:lang w:val="fr-FR"/>
              </w:rPr>
            </w:pPr>
            <w:r w:rsidRPr="002069CC">
              <w:rPr>
                <w:rFonts w:ascii="Times" w:eastAsia="Times New Roman" w:hAnsi="Times" w:cs="Calibri"/>
                <w:color w:val="000000"/>
                <w:sz w:val="22"/>
                <w:szCs w:val="22"/>
                <w:lang w:val="fr-FR"/>
              </w:rPr>
              <w:t>Adolescent Motivation to Cook Questionnaire</w:t>
            </w:r>
          </w:p>
        </w:tc>
        <w:tc>
          <w:tcPr>
            <w:tcW w:w="1699" w:type="dxa"/>
            <w:vAlign w:val="center"/>
          </w:tcPr>
          <w:p w14:paraId="39E35E1F"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AMCQ</w:t>
            </w:r>
          </w:p>
        </w:tc>
        <w:tc>
          <w:tcPr>
            <w:tcW w:w="4410" w:type="dxa"/>
            <w:vAlign w:val="center"/>
          </w:tcPr>
          <w:p w14:paraId="629EABFE" w14:textId="77777777" w:rsidR="002069CC" w:rsidRPr="002069CC" w:rsidRDefault="002069CC" w:rsidP="002069CC">
            <w:pPr>
              <w:rPr>
                <w:rFonts w:ascii="Times" w:eastAsia="Times New Roman" w:hAnsi="Times" w:cs="Times New Roman"/>
                <w:color w:val="000000"/>
                <w:sz w:val="22"/>
                <w:szCs w:val="22"/>
              </w:rPr>
            </w:pPr>
            <w:proofErr w:type="spellStart"/>
            <w:r w:rsidRPr="002069CC">
              <w:rPr>
                <w:rFonts w:ascii="Times" w:eastAsia="Times New Roman" w:hAnsi="Times" w:cs="Calibri"/>
                <w:color w:val="000000"/>
                <w:sz w:val="22"/>
                <w:szCs w:val="22"/>
              </w:rPr>
              <w:t>Miketinas</w:t>
            </w:r>
            <w:proofErr w:type="spellEnd"/>
            <w:r w:rsidRPr="002069CC">
              <w:rPr>
                <w:rFonts w:ascii="Times" w:eastAsia="Times New Roman" w:hAnsi="Times" w:cs="Calibri"/>
                <w:color w:val="000000"/>
                <w:sz w:val="22"/>
                <w:szCs w:val="22"/>
              </w:rPr>
              <w:t xml:space="preserve"> et al. (2016)</w:t>
            </w:r>
          </w:p>
        </w:tc>
      </w:tr>
      <w:tr w:rsidR="002069CC" w:rsidRPr="002069CC" w14:paraId="70B9A645" w14:textId="77777777" w:rsidTr="00AE1CC5">
        <w:trPr>
          <w:trHeight w:val="20"/>
        </w:trPr>
        <w:tc>
          <w:tcPr>
            <w:tcW w:w="373" w:type="dxa"/>
            <w:gridSpan w:val="3"/>
          </w:tcPr>
          <w:p w14:paraId="35FC6E3B" w14:textId="77777777" w:rsidR="002069CC" w:rsidRPr="002069CC" w:rsidRDefault="002069CC" w:rsidP="002069CC">
            <w:pPr>
              <w:rPr>
                <w:rFonts w:ascii="Times" w:eastAsia="Times New Roman" w:hAnsi="Times" w:cs="Times New Roman"/>
                <w:color w:val="000000"/>
                <w:sz w:val="22"/>
                <w:szCs w:val="22"/>
              </w:rPr>
            </w:pPr>
          </w:p>
        </w:tc>
        <w:tc>
          <w:tcPr>
            <w:tcW w:w="7835" w:type="dxa"/>
            <w:noWrap/>
            <w:vAlign w:val="center"/>
          </w:tcPr>
          <w:p w14:paraId="301D97D7"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Autonomy Support to Reduce Bias Scale</w:t>
            </w:r>
          </w:p>
        </w:tc>
        <w:tc>
          <w:tcPr>
            <w:tcW w:w="1699" w:type="dxa"/>
            <w:vAlign w:val="center"/>
          </w:tcPr>
          <w:p w14:paraId="7A56D4BD"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ASRB</w:t>
            </w:r>
          </w:p>
        </w:tc>
        <w:tc>
          <w:tcPr>
            <w:tcW w:w="4410" w:type="dxa"/>
            <w:vAlign w:val="center"/>
          </w:tcPr>
          <w:p w14:paraId="702C5B5B"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Weinstein et al. (2019)</w:t>
            </w:r>
          </w:p>
        </w:tc>
      </w:tr>
      <w:tr w:rsidR="002069CC" w:rsidRPr="002069CC" w14:paraId="0EBC8794" w14:textId="77777777" w:rsidTr="00AE1CC5">
        <w:trPr>
          <w:trHeight w:val="20"/>
        </w:trPr>
        <w:tc>
          <w:tcPr>
            <w:tcW w:w="373" w:type="dxa"/>
            <w:gridSpan w:val="3"/>
          </w:tcPr>
          <w:p w14:paraId="1D2C9AC8" w14:textId="77777777" w:rsidR="002069CC" w:rsidRPr="002069CC" w:rsidRDefault="002069CC" w:rsidP="002069CC">
            <w:pPr>
              <w:rPr>
                <w:rFonts w:ascii="Times" w:eastAsia="Times New Roman" w:hAnsi="Times" w:cs="Times New Roman"/>
                <w:color w:val="000000"/>
                <w:sz w:val="22"/>
                <w:szCs w:val="22"/>
              </w:rPr>
            </w:pPr>
          </w:p>
        </w:tc>
        <w:tc>
          <w:tcPr>
            <w:tcW w:w="7835" w:type="dxa"/>
            <w:noWrap/>
            <w:vAlign w:val="center"/>
          </w:tcPr>
          <w:p w14:paraId="533AABEB"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Basic Psychological Need Satisfaction Scale (measures need support)</w:t>
            </w:r>
          </w:p>
        </w:tc>
        <w:tc>
          <w:tcPr>
            <w:tcW w:w="1699" w:type="dxa"/>
            <w:vAlign w:val="center"/>
          </w:tcPr>
          <w:p w14:paraId="0CE2383B"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BPNSS</w:t>
            </w:r>
          </w:p>
        </w:tc>
        <w:tc>
          <w:tcPr>
            <w:tcW w:w="4410" w:type="dxa"/>
            <w:vAlign w:val="center"/>
          </w:tcPr>
          <w:p w14:paraId="5D93EB73"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La Guardia et al. (2000)</w:t>
            </w:r>
          </w:p>
        </w:tc>
      </w:tr>
      <w:tr w:rsidR="002069CC" w:rsidRPr="002069CC" w14:paraId="3278E664" w14:textId="77777777" w:rsidTr="00AE1CC5">
        <w:trPr>
          <w:trHeight w:val="20"/>
        </w:trPr>
        <w:tc>
          <w:tcPr>
            <w:tcW w:w="373" w:type="dxa"/>
            <w:gridSpan w:val="3"/>
          </w:tcPr>
          <w:p w14:paraId="71A9E259" w14:textId="77777777" w:rsidR="002069CC" w:rsidRPr="002069CC" w:rsidRDefault="002069CC" w:rsidP="002069CC">
            <w:pPr>
              <w:rPr>
                <w:rFonts w:ascii="Times" w:eastAsia="Times New Roman" w:hAnsi="Times" w:cs="Times New Roman"/>
                <w:color w:val="000000"/>
                <w:sz w:val="22"/>
                <w:szCs w:val="22"/>
              </w:rPr>
            </w:pPr>
          </w:p>
        </w:tc>
        <w:tc>
          <w:tcPr>
            <w:tcW w:w="7835" w:type="dxa"/>
            <w:noWrap/>
            <w:vAlign w:val="center"/>
          </w:tcPr>
          <w:p w14:paraId="1D5D6945"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California Healthy Kids Survey</w:t>
            </w:r>
          </w:p>
        </w:tc>
        <w:tc>
          <w:tcPr>
            <w:tcW w:w="1699" w:type="dxa"/>
            <w:vAlign w:val="center"/>
          </w:tcPr>
          <w:p w14:paraId="239C3623"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CHKS</w:t>
            </w:r>
          </w:p>
        </w:tc>
        <w:tc>
          <w:tcPr>
            <w:tcW w:w="4410" w:type="dxa"/>
            <w:vAlign w:val="center"/>
          </w:tcPr>
          <w:p w14:paraId="3AD5ADCA"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California Department of Education (2015)</w:t>
            </w:r>
          </w:p>
        </w:tc>
      </w:tr>
      <w:tr w:rsidR="002069CC" w:rsidRPr="002069CC" w14:paraId="4E4F6A0A" w14:textId="77777777" w:rsidTr="00AE1CC5">
        <w:trPr>
          <w:trHeight w:val="20"/>
        </w:trPr>
        <w:tc>
          <w:tcPr>
            <w:tcW w:w="373" w:type="dxa"/>
            <w:gridSpan w:val="3"/>
          </w:tcPr>
          <w:p w14:paraId="632B5328" w14:textId="77777777" w:rsidR="002069CC" w:rsidRPr="002069CC" w:rsidRDefault="002069CC" w:rsidP="002069CC">
            <w:pPr>
              <w:rPr>
                <w:rFonts w:ascii="Times" w:eastAsia="Times New Roman" w:hAnsi="Times" w:cs="Times New Roman"/>
                <w:color w:val="000000"/>
                <w:sz w:val="22"/>
                <w:szCs w:val="22"/>
              </w:rPr>
            </w:pPr>
          </w:p>
        </w:tc>
        <w:tc>
          <w:tcPr>
            <w:tcW w:w="7835" w:type="dxa"/>
            <w:noWrap/>
            <w:vAlign w:val="center"/>
          </w:tcPr>
          <w:p w14:paraId="102214A7"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Caregiver Autonomy Support Scale</w:t>
            </w:r>
          </w:p>
        </w:tc>
        <w:tc>
          <w:tcPr>
            <w:tcW w:w="1699" w:type="dxa"/>
            <w:vAlign w:val="center"/>
          </w:tcPr>
          <w:p w14:paraId="067F0C75"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CASS</w:t>
            </w:r>
          </w:p>
        </w:tc>
        <w:tc>
          <w:tcPr>
            <w:tcW w:w="4410" w:type="dxa"/>
            <w:vAlign w:val="center"/>
          </w:tcPr>
          <w:p w14:paraId="530DAA69"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Noh et al. (2011)</w:t>
            </w:r>
          </w:p>
        </w:tc>
      </w:tr>
      <w:tr w:rsidR="002069CC" w:rsidRPr="002069CC" w14:paraId="12FA75C2" w14:textId="77777777" w:rsidTr="00AE1CC5">
        <w:trPr>
          <w:trHeight w:val="20"/>
        </w:trPr>
        <w:tc>
          <w:tcPr>
            <w:tcW w:w="373" w:type="dxa"/>
            <w:gridSpan w:val="3"/>
          </w:tcPr>
          <w:p w14:paraId="57A3F10D" w14:textId="77777777" w:rsidR="002069CC" w:rsidRPr="002069CC" w:rsidRDefault="002069CC" w:rsidP="002069CC">
            <w:pPr>
              <w:rPr>
                <w:rFonts w:ascii="Times" w:eastAsia="Times New Roman" w:hAnsi="Times" w:cs="Times New Roman"/>
                <w:color w:val="000000"/>
                <w:sz w:val="22"/>
                <w:szCs w:val="22"/>
              </w:rPr>
            </w:pPr>
          </w:p>
        </w:tc>
        <w:tc>
          <w:tcPr>
            <w:tcW w:w="7835" w:type="dxa"/>
            <w:noWrap/>
            <w:vAlign w:val="center"/>
          </w:tcPr>
          <w:p w14:paraId="47635D62"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Times New Roman"/>
                <w:color w:val="000000"/>
                <w:sz w:val="22"/>
                <w:szCs w:val="22"/>
              </w:rPr>
              <w:t>Child Rearing Practices Report</w:t>
            </w:r>
          </w:p>
        </w:tc>
        <w:tc>
          <w:tcPr>
            <w:tcW w:w="1699" w:type="dxa"/>
            <w:vAlign w:val="center"/>
          </w:tcPr>
          <w:p w14:paraId="4A025463"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Times New Roman"/>
                <w:color w:val="000000"/>
                <w:sz w:val="22"/>
                <w:szCs w:val="22"/>
              </w:rPr>
              <w:t>CRPR</w:t>
            </w:r>
          </w:p>
        </w:tc>
        <w:tc>
          <w:tcPr>
            <w:tcW w:w="4410" w:type="dxa"/>
            <w:vAlign w:val="center"/>
          </w:tcPr>
          <w:p w14:paraId="566C475C"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Times New Roman"/>
                <w:color w:val="000000"/>
                <w:sz w:val="22"/>
                <w:szCs w:val="22"/>
              </w:rPr>
              <w:t>Roberts et al. (1984)</w:t>
            </w:r>
          </w:p>
        </w:tc>
      </w:tr>
      <w:tr w:rsidR="002069CC" w:rsidRPr="002069CC" w14:paraId="14A95FAE" w14:textId="77777777" w:rsidTr="00AE1CC5">
        <w:trPr>
          <w:trHeight w:val="20"/>
        </w:trPr>
        <w:tc>
          <w:tcPr>
            <w:tcW w:w="373" w:type="dxa"/>
            <w:gridSpan w:val="3"/>
          </w:tcPr>
          <w:p w14:paraId="2D844515" w14:textId="77777777" w:rsidR="002069CC" w:rsidRPr="002069CC" w:rsidRDefault="002069CC" w:rsidP="002069CC">
            <w:pPr>
              <w:rPr>
                <w:rFonts w:ascii="Times" w:eastAsia="Times New Roman" w:hAnsi="Times" w:cs="Times New Roman"/>
                <w:color w:val="000000"/>
                <w:sz w:val="22"/>
                <w:szCs w:val="22"/>
              </w:rPr>
            </w:pPr>
          </w:p>
        </w:tc>
        <w:tc>
          <w:tcPr>
            <w:tcW w:w="7835" w:type="dxa"/>
            <w:noWrap/>
            <w:vAlign w:val="center"/>
          </w:tcPr>
          <w:p w14:paraId="465AF38C"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rPr>
              <w:t>Coach Interpersonal Scale</w:t>
            </w:r>
          </w:p>
        </w:tc>
        <w:tc>
          <w:tcPr>
            <w:tcW w:w="1699" w:type="dxa"/>
            <w:vAlign w:val="center"/>
          </w:tcPr>
          <w:p w14:paraId="2A3E0F30"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rPr>
              <w:t>CIS</w:t>
            </w:r>
          </w:p>
        </w:tc>
        <w:tc>
          <w:tcPr>
            <w:tcW w:w="4410" w:type="dxa"/>
            <w:vAlign w:val="center"/>
          </w:tcPr>
          <w:p w14:paraId="29D9694C"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rPr>
              <w:t>Pelletier et al. (1995)</w:t>
            </w:r>
          </w:p>
        </w:tc>
      </w:tr>
      <w:tr w:rsidR="002069CC" w:rsidRPr="002069CC" w14:paraId="08DAE1EF" w14:textId="77777777" w:rsidTr="00AE1CC5">
        <w:trPr>
          <w:trHeight w:val="20"/>
        </w:trPr>
        <w:tc>
          <w:tcPr>
            <w:tcW w:w="373" w:type="dxa"/>
            <w:gridSpan w:val="3"/>
          </w:tcPr>
          <w:p w14:paraId="40C84C3C" w14:textId="77777777" w:rsidR="002069CC" w:rsidRPr="002069CC" w:rsidRDefault="002069CC" w:rsidP="002069CC">
            <w:pPr>
              <w:rPr>
                <w:rFonts w:ascii="Times" w:eastAsia="Times New Roman" w:hAnsi="Times" w:cs="Times New Roman"/>
                <w:color w:val="000000"/>
                <w:sz w:val="22"/>
                <w:szCs w:val="22"/>
              </w:rPr>
            </w:pPr>
          </w:p>
        </w:tc>
        <w:tc>
          <w:tcPr>
            <w:tcW w:w="7835" w:type="dxa"/>
            <w:noWrap/>
            <w:vAlign w:val="center"/>
          </w:tcPr>
          <w:p w14:paraId="5F217236"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 xml:space="preserve">College Need Support/Thwarting Questionnaire </w:t>
            </w:r>
          </w:p>
        </w:tc>
        <w:tc>
          <w:tcPr>
            <w:tcW w:w="1699" w:type="dxa"/>
            <w:vAlign w:val="center"/>
          </w:tcPr>
          <w:p w14:paraId="21276859"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CNSTQ</w:t>
            </w:r>
          </w:p>
        </w:tc>
        <w:tc>
          <w:tcPr>
            <w:tcW w:w="4410" w:type="dxa"/>
            <w:vAlign w:val="center"/>
          </w:tcPr>
          <w:p w14:paraId="7FDAD2EE"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Gilbert et al. (2021)</w:t>
            </w:r>
          </w:p>
        </w:tc>
      </w:tr>
      <w:tr w:rsidR="002069CC" w:rsidRPr="002069CC" w14:paraId="240CCF26" w14:textId="77777777" w:rsidTr="00AE1CC5">
        <w:trPr>
          <w:trHeight w:val="20"/>
        </w:trPr>
        <w:tc>
          <w:tcPr>
            <w:tcW w:w="373" w:type="dxa"/>
            <w:gridSpan w:val="3"/>
          </w:tcPr>
          <w:p w14:paraId="501A4FD6" w14:textId="77777777" w:rsidR="002069CC" w:rsidRPr="002069CC" w:rsidRDefault="002069CC" w:rsidP="002069CC">
            <w:pPr>
              <w:rPr>
                <w:rFonts w:ascii="Times" w:eastAsia="Times New Roman" w:hAnsi="Times" w:cs="Times New Roman"/>
                <w:color w:val="000000"/>
                <w:sz w:val="22"/>
                <w:szCs w:val="22"/>
              </w:rPr>
            </w:pPr>
          </w:p>
        </w:tc>
        <w:tc>
          <w:tcPr>
            <w:tcW w:w="7835" w:type="dxa"/>
            <w:noWrap/>
            <w:vAlign w:val="center"/>
          </w:tcPr>
          <w:p w14:paraId="1C759F8F"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rPr>
              <w:t>Daily Perceived Teacher Practice Measure</w:t>
            </w:r>
          </w:p>
        </w:tc>
        <w:tc>
          <w:tcPr>
            <w:tcW w:w="1699" w:type="dxa"/>
            <w:vAlign w:val="center"/>
          </w:tcPr>
          <w:p w14:paraId="6776EA1E"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rPr>
              <w:t>DPTP</w:t>
            </w:r>
          </w:p>
        </w:tc>
        <w:tc>
          <w:tcPr>
            <w:tcW w:w="4410" w:type="dxa"/>
            <w:vAlign w:val="center"/>
          </w:tcPr>
          <w:p w14:paraId="58007171"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rPr>
              <w:t>Patall et al. (2018)</w:t>
            </w:r>
          </w:p>
        </w:tc>
      </w:tr>
      <w:tr w:rsidR="002069CC" w:rsidRPr="002069CC" w14:paraId="7B55E380" w14:textId="77777777" w:rsidTr="00AE1CC5">
        <w:trPr>
          <w:trHeight w:val="20"/>
        </w:trPr>
        <w:tc>
          <w:tcPr>
            <w:tcW w:w="373" w:type="dxa"/>
            <w:gridSpan w:val="3"/>
          </w:tcPr>
          <w:p w14:paraId="1A73A924" w14:textId="77777777" w:rsidR="002069CC" w:rsidRPr="002069CC" w:rsidRDefault="002069CC" w:rsidP="002069CC">
            <w:pPr>
              <w:rPr>
                <w:rFonts w:ascii="Times" w:eastAsia="Times New Roman" w:hAnsi="Times" w:cs="Times New Roman"/>
                <w:color w:val="000000"/>
                <w:sz w:val="22"/>
                <w:szCs w:val="22"/>
              </w:rPr>
            </w:pPr>
          </w:p>
        </w:tc>
        <w:tc>
          <w:tcPr>
            <w:tcW w:w="7835" w:type="dxa"/>
            <w:noWrap/>
            <w:vAlign w:val="center"/>
          </w:tcPr>
          <w:p w14:paraId="622C96BA"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Doctorate-related Need Support short scale</w:t>
            </w:r>
          </w:p>
        </w:tc>
        <w:tc>
          <w:tcPr>
            <w:tcW w:w="1699" w:type="dxa"/>
            <w:vAlign w:val="center"/>
          </w:tcPr>
          <w:p w14:paraId="639F56CD"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DNSS</w:t>
            </w:r>
          </w:p>
        </w:tc>
        <w:tc>
          <w:tcPr>
            <w:tcW w:w="4410" w:type="dxa"/>
            <w:vAlign w:val="center"/>
          </w:tcPr>
          <w:p w14:paraId="72D1F2A0"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lang w:val="nl-BE"/>
              </w:rPr>
              <w:t xml:space="preserve">Van der Linden et al. </w:t>
            </w:r>
            <w:r w:rsidRPr="002069CC">
              <w:rPr>
                <w:rFonts w:ascii="Times" w:eastAsia="Times New Roman" w:hAnsi="Times" w:cs="Calibri"/>
                <w:color w:val="000000"/>
                <w:sz w:val="22"/>
                <w:szCs w:val="22"/>
              </w:rPr>
              <w:t>(2018)</w:t>
            </w:r>
          </w:p>
        </w:tc>
      </w:tr>
      <w:tr w:rsidR="002069CC" w:rsidRPr="002069CC" w14:paraId="0B8D7701" w14:textId="77777777" w:rsidTr="00AE1CC5">
        <w:trPr>
          <w:trHeight w:val="20"/>
        </w:trPr>
        <w:tc>
          <w:tcPr>
            <w:tcW w:w="373" w:type="dxa"/>
            <w:gridSpan w:val="3"/>
          </w:tcPr>
          <w:p w14:paraId="29059D9D" w14:textId="77777777" w:rsidR="002069CC" w:rsidRPr="002069CC" w:rsidRDefault="002069CC" w:rsidP="002069CC">
            <w:pPr>
              <w:rPr>
                <w:rFonts w:ascii="Times" w:eastAsia="Times New Roman" w:hAnsi="Times" w:cs="Times New Roman"/>
                <w:color w:val="000000"/>
                <w:sz w:val="22"/>
                <w:szCs w:val="22"/>
              </w:rPr>
            </w:pPr>
          </w:p>
        </w:tc>
        <w:tc>
          <w:tcPr>
            <w:tcW w:w="7835" w:type="dxa"/>
            <w:noWrap/>
            <w:vAlign w:val="center"/>
          </w:tcPr>
          <w:p w14:paraId="577C4A1A"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Empowering and Disempowering Motivational Climate Questionnaire</w:t>
            </w:r>
          </w:p>
        </w:tc>
        <w:tc>
          <w:tcPr>
            <w:tcW w:w="1699" w:type="dxa"/>
            <w:vAlign w:val="center"/>
          </w:tcPr>
          <w:p w14:paraId="5633BEE1"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EDMCQ</w:t>
            </w:r>
          </w:p>
        </w:tc>
        <w:tc>
          <w:tcPr>
            <w:tcW w:w="4410" w:type="dxa"/>
            <w:vAlign w:val="center"/>
          </w:tcPr>
          <w:p w14:paraId="1A2EAC1C"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Appleton et al. (2016)</w:t>
            </w:r>
          </w:p>
        </w:tc>
      </w:tr>
      <w:tr w:rsidR="002069CC" w:rsidRPr="002069CC" w14:paraId="01A1C006" w14:textId="77777777" w:rsidTr="00AE1CC5">
        <w:trPr>
          <w:trHeight w:val="20"/>
        </w:trPr>
        <w:tc>
          <w:tcPr>
            <w:tcW w:w="373" w:type="dxa"/>
            <w:gridSpan w:val="3"/>
          </w:tcPr>
          <w:p w14:paraId="4D1B2A1E" w14:textId="77777777" w:rsidR="002069CC" w:rsidRPr="002069CC" w:rsidRDefault="002069CC" w:rsidP="002069CC">
            <w:pPr>
              <w:rPr>
                <w:rFonts w:ascii="Times" w:eastAsia="Times New Roman" w:hAnsi="Times" w:cs="Times New Roman"/>
                <w:color w:val="000000"/>
                <w:sz w:val="22"/>
                <w:szCs w:val="22"/>
              </w:rPr>
            </w:pPr>
          </w:p>
        </w:tc>
        <w:tc>
          <w:tcPr>
            <w:tcW w:w="7835" w:type="dxa"/>
            <w:noWrap/>
            <w:vAlign w:val="center"/>
          </w:tcPr>
          <w:p w14:paraId="262BA90D"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 xml:space="preserve">Helicopter Parenting Behaviors Questionnaire </w:t>
            </w:r>
          </w:p>
        </w:tc>
        <w:tc>
          <w:tcPr>
            <w:tcW w:w="1699" w:type="dxa"/>
            <w:vAlign w:val="center"/>
          </w:tcPr>
          <w:p w14:paraId="74011DA1"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HPBQ</w:t>
            </w:r>
          </w:p>
        </w:tc>
        <w:tc>
          <w:tcPr>
            <w:tcW w:w="4410" w:type="dxa"/>
            <w:vAlign w:val="center"/>
          </w:tcPr>
          <w:p w14:paraId="69DA9562" w14:textId="77777777" w:rsidR="002069CC" w:rsidRPr="002069CC" w:rsidRDefault="002069CC" w:rsidP="002069CC">
            <w:pPr>
              <w:rPr>
                <w:rFonts w:ascii="Times" w:eastAsia="Times New Roman" w:hAnsi="Times" w:cs="Times New Roman"/>
                <w:color w:val="000000"/>
                <w:sz w:val="22"/>
                <w:szCs w:val="22"/>
              </w:rPr>
            </w:pPr>
            <w:proofErr w:type="spellStart"/>
            <w:r w:rsidRPr="002069CC">
              <w:rPr>
                <w:rFonts w:ascii="Times" w:eastAsia="Times New Roman" w:hAnsi="Times" w:cs="Calibri"/>
                <w:color w:val="000000"/>
                <w:sz w:val="22"/>
                <w:szCs w:val="22"/>
              </w:rPr>
              <w:t>Schiffrin</w:t>
            </w:r>
            <w:proofErr w:type="spellEnd"/>
            <w:r w:rsidRPr="002069CC">
              <w:rPr>
                <w:rFonts w:ascii="Times" w:eastAsia="Times New Roman" w:hAnsi="Times" w:cs="Calibri"/>
                <w:color w:val="000000"/>
                <w:sz w:val="22"/>
                <w:szCs w:val="22"/>
              </w:rPr>
              <w:t xml:space="preserve"> et al. (2013)</w:t>
            </w:r>
          </w:p>
        </w:tc>
      </w:tr>
      <w:tr w:rsidR="002069CC" w:rsidRPr="002069CC" w14:paraId="35420EF5" w14:textId="77777777" w:rsidTr="00AE1CC5">
        <w:trPr>
          <w:trHeight w:val="20"/>
        </w:trPr>
        <w:tc>
          <w:tcPr>
            <w:tcW w:w="373" w:type="dxa"/>
            <w:gridSpan w:val="3"/>
          </w:tcPr>
          <w:p w14:paraId="35505D7A" w14:textId="77777777" w:rsidR="002069CC" w:rsidRPr="002069CC" w:rsidRDefault="002069CC" w:rsidP="002069CC">
            <w:pPr>
              <w:rPr>
                <w:rFonts w:ascii="Times" w:eastAsia="Times New Roman" w:hAnsi="Times" w:cs="Times New Roman"/>
                <w:color w:val="000000"/>
                <w:sz w:val="22"/>
                <w:szCs w:val="22"/>
              </w:rPr>
            </w:pPr>
          </w:p>
        </w:tc>
        <w:tc>
          <w:tcPr>
            <w:tcW w:w="7835" w:type="dxa"/>
            <w:noWrap/>
            <w:vAlign w:val="center"/>
          </w:tcPr>
          <w:p w14:paraId="671EED1B"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Homework Involvement Scale</w:t>
            </w:r>
          </w:p>
        </w:tc>
        <w:tc>
          <w:tcPr>
            <w:tcW w:w="1699" w:type="dxa"/>
            <w:vAlign w:val="center"/>
          </w:tcPr>
          <w:p w14:paraId="287B1DB5"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HIS</w:t>
            </w:r>
          </w:p>
        </w:tc>
        <w:tc>
          <w:tcPr>
            <w:tcW w:w="4410" w:type="dxa"/>
            <w:vAlign w:val="center"/>
          </w:tcPr>
          <w:p w14:paraId="162F7256" w14:textId="77777777" w:rsidR="002069CC" w:rsidRPr="002069CC" w:rsidRDefault="002069CC" w:rsidP="002069CC">
            <w:pPr>
              <w:rPr>
                <w:rFonts w:ascii="Times" w:eastAsia="Times New Roman" w:hAnsi="Times" w:cs="Times New Roman"/>
                <w:color w:val="000000"/>
                <w:sz w:val="22"/>
                <w:szCs w:val="22"/>
              </w:rPr>
            </w:pPr>
            <w:proofErr w:type="spellStart"/>
            <w:r w:rsidRPr="002069CC">
              <w:rPr>
                <w:rFonts w:ascii="Times" w:eastAsia="Times New Roman" w:hAnsi="Times" w:cs="Calibri"/>
                <w:color w:val="000000"/>
                <w:sz w:val="22"/>
                <w:szCs w:val="22"/>
              </w:rPr>
              <w:t>Grijalva-Quiñonez</w:t>
            </w:r>
            <w:proofErr w:type="spellEnd"/>
            <w:r w:rsidRPr="002069CC">
              <w:rPr>
                <w:rFonts w:ascii="Times" w:eastAsia="Times New Roman" w:hAnsi="Times" w:cs="Calibri"/>
                <w:color w:val="000000"/>
                <w:sz w:val="22"/>
                <w:szCs w:val="22"/>
              </w:rPr>
              <w:t xml:space="preserve"> et al. (2020)</w:t>
            </w:r>
          </w:p>
        </w:tc>
      </w:tr>
      <w:tr w:rsidR="002069CC" w:rsidRPr="002069CC" w14:paraId="14F36793" w14:textId="77777777" w:rsidTr="00AE1CC5">
        <w:trPr>
          <w:trHeight w:val="20"/>
        </w:trPr>
        <w:tc>
          <w:tcPr>
            <w:tcW w:w="373" w:type="dxa"/>
            <w:gridSpan w:val="3"/>
          </w:tcPr>
          <w:p w14:paraId="42448BF2" w14:textId="77777777" w:rsidR="002069CC" w:rsidRPr="002069CC" w:rsidRDefault="002069CC" w:rsidP="002069CC">
            <w:pPr>
              <w:rPr>
                <w:rFonts w:ascii="Times" w:eastAsia="Times New Roman" w:hAnsi="Times" w:cs="Times New Roman"/>
                <w:color w:val="000000"/>
                <w:sz w:val="22"/>
                <w:szCs w:val="22"/>
              </w:rPr>
            </w:pPr>
          </w:p>
        </w:tc>
        <w:tc>
          <w:tcPr>
            <w:tcW w:w="7835" w:type="dxa"/>
            <w:noWrap/>
            <w:vAlign w:val="center"/>
          </w:tcPr>
          <w:p w14:paraId="5AB98C91"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Interpersonal Power Inventory</w:t>
            </w:r>
          </w:p>
        </w:tc>
        <w:tc>
          <w:tcPr>
            <w:tcW w:w="1699" w:type="dxa"/>
            <w:vAlign w:val="center"/>
          </w:tcPr>
          <w:p w14:paraId="1B5285B9"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IPI</w:t>
            </w:r>
          </w:p>
        </w:tc>
        <w:tc>
          <w:tcPr>
            <w:tcW w:w="4410" w:type="dxa"/>
            <w:vAlign w:val="center"/>
          </w:tcPr>
          <w:p w14:paraId="47E0C507"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Raven et al. (1998)</w:t>
            </w:r>
          </w:p>
        </w:tc>
      </w:tr>
      <w:tr w:rsidR="002069CC" w:rsidRPr="002069CC" w14:paraId="68C04D78" w14:textId="77777777" w:rsidTr="00AE1CC5">
        <w:trPr>
          <w:trHeight w:val="20"/>
        </w:trPr>
        <w:tc>
          <w:tcPr>
            <w:tcW w:w="373" w:type="dxa"/>
            <w:gridSpan w:val="3"/>
          </w:tcPr>
          <w:p w14:paraId="58D9378F" w14:textId="77777777" w:rsidR="002069CC" w:rsidRPr="002069CC" w:rsidRDefault="002069CC" w:rsidP="002069CC">
            <w:pPr>
              <w:rPr>
                <w:rFonts w:ascii="Times" w:eastAsia="Times New Roman" w:hAnsi="Times" w:cs="Times New Roman"/>
                <w:color w:val="000000"/>
                <w:sz w:val="22"/>
                <w:szCs w:val="22"/>
              </w:rPr>
            </w:pPr>
          </w:p>
        </w:tc>
        <w:tc>
          <w:tcPr>
            <w:tcW w:w="7835" w:type="dxa"/>
            <w:noWrap/>
            <w:vAlign w:val="center"/>
          </w:tcPr>
          <w:p w14:paraId="20355BE4"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rPr>
              <w:t xml:space="preserve">Motivational Climate in Physical Education Scale </w:t>
            </w:r>
            <w:r w:rsidRPr="002069CC">
              <w:rPr>
                <w:rFonts w:ascii="Times" w:eastAsia="Times New Roman" w:hAnsi="Times" w:cs="Times New Roman"/>
                <w:color w:val="000000"/>
                <w:sz w:val="22"/>
                <w:szCs w:val="22"/>
              </w:rPr>
              <w:t xml:space="preserve">(also the </w:t>
            </w:r>
            <w:r w:rsidRPr="002069CC">
              <w:rPr>
                <w:rFonts w:ascii="Times" w:eastAsia="Times New Roman" w:hAnsi="Times" w:cs="Calibri"/>
                <w:color w:val="000000"/>
                <w:sz w:val="22"/>
                <w:szCs w:val="22"/>
              </w:rPr>
              <w:t>Need Supportive Teaching Style Scale; NSTSS)</w:t>
            </w:r>
          </w:p>
        </w:tc>
        <w:tc>
          <w:tcPr>
            <w:tcW w:w="1699" w:type="dxa"/>
            <w:vAlign w:val="center"/>
          </w:tcPr>
          <w:p w14:paraId="3A1305BB"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rPr>
              <w:t>MCPES</w:t>
            </w:r>
          </w:p>
        </w:tc>
        <w:tc>
          <w:tcPr>
            <w:tcW w:w="4410" w:type="dxa"/>
            <w:vAlign w:val="center"/>
          </w:tcPr>
          <w:p w14:paraId="06CFB0DA"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rPr>
              <w:t>Soini et al. (2014)</w:t>
            </w:r>
          </w:p>
        </w:tc>
      </w:tr>
      <w:tr w:rsidR="002069CC" w:rsidRPr="002069CC" w14:paraId="2FAEEBBD" w14:textId="77777777" w:rsidTr="00AE1CC5">
        <w:trPr>
          <w:trHeight w:val="20"/>
        </w:trPr>
        <w:tc>
          <w:tcPr>
            <w:tcW w:w="373" w:type="dxa"/>
            <w:gridSpan w:val="3"/>
          </w:tcPr>
          <w:p w14:paraId="3468F03A" w14:textId="77777777" w:rsidR="002069CC" w:rsidRPr="002069CC" w:rsidRDefault="002069CC" w:rsidP="002069CC">
            <w:pPr>
              <w:rPr>
                <w:rFonts w:ascii="Times" w:eastAsia="Times New Roman" w:hAnsi="Times" w:cs="Times New Roman"/>
                <w:color w:val="000000"/>
                <w:sz w:val="22"/>
                <w:szCs w:val="22"/>
              </w:rPr>
            </w:pPr>
          </w:p>
        </w:tc>
        <w:tc>
          <w:tcPr>
            <w:tcW w:w="7835" w:type="dxa"/>
            <w:noWrap/>
            <w:vAlign w:val="center"/>
          </w:tcPr>
          <w:p w14:paraId="38D4AFAC"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rPr>
              <w:t>Multidimensional Motivational Climate Observation System*</w:t>
            </w:r>
          </w:p>
        </w:tc>
        <w:tc>
          <w:tcPr>
            <w:tcW w:w="1699" w:type="dxa"/>
            <w:vAlign w:val="center"/>
          </w:tcPr>
          <w:p w14:paraId="526421B7"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rPr>
              <w:t>MMCOS</w:t>
            </w:r>
          </w:p>
        </w:tc>
        <w:tc>
          <w:tcPr>
            <w:tcW w:w="4410" w:type="dxa"/>
            <w:vAlign w:val="center"/>
          </w:tcPr>
          <w:p w14:paraId="666E4737"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rPr>
              <w:t>Smith et al. (2015)</w:t>
            </w:r>
          </w:p>
        </w:tc>
      </w:tr>
      <w:tr w:rsidR="002069CC" w:rsidRPr="002069CC" w14:paraId="151E2329" w14:textId="77777777" w:rsidTr="00AE1CC5">
        <w:trPr>
          <w:trHeight w:val="20"/>
        </w:trPr>
        <w:tc>
          <w:tcPr>
            <w:tcW w:w="373" w:type="dxa"/>
            <w:gridSpan w:val="3"/>
          </w:tcPr>
          <w:p w14:paraId="64967492" w14:textId="77777777" w:rsidR="002069CC" w:rsidRPr="002069CC" w:rsidRDefault="002069CC" w:rsidP="002069CC">
            <w:pPr>
              <w:rPr>
                <w:rFonts w:ascii="Times" w:eastAsia="Times New Roman" w:hAnsi="Times" w:cs="Times New Roman"/>
                <w:color w:val="000000"/>
                <w:sz w:val="22"/>
                <w:szCs w:val="22"/>
              </w:rPr>
            </w:pPr>
          </w:p>
        </w:tc>
        <w:tc>
          <w:tcPr>
            <w:tcW w:w="7835" w:type="dxa"/>
            <w:noWrap/>
            <w:vAlign w:val="center"/>
          </w:tcPr>
          <w:p w14:paraId="7B02E6BE"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Need Support at Work Scale</w:t>
            </w:r>
          </w:p>
        </w:tc>
        <w:tc>
          <w:tcPr>
            <w:tcW w:w="1699" w:type="dxa"/>
            <w:vAlign w:val="center"/>
          </w:tcPr>
          <w:p w14:paraId="395B01D5" w14:textId="77777777" w:rsidR="002069CC" w:rsidRPr="002069CC" w:rsidRDefault="002069CC" w:rsidP="002069CC">
            <w:pPr>
              <w:rPr>
                <w:rFonts w:ascii="Times" w:eastAsia="Times New Roman" w:hAnsi="Times" w:cs="Times New Roman"/>
                <w:color w:val="000000"/>
                <w:sz w:val="22"/>
                <w:szCs w:val="22"/>
              </w:rPr>
            </w:pPr>
            <w:proofErr w:type="spellStart"/>
            <w:r w:rsidRPr="002069CC">
              <w:rPr>
                <w:rFonts w:ascii="Times" w:eastAsia="Times New Roman" w:hAnsi="Times" w:cs="Calibri"/>
                <w:color w:val="000000"/>
                <w:sz w:val="22"/>
                <w:szCs w:val="22"/>
              </w:rPr>
              <w:t>NSu</w:t>
            </w:r>
            <w:proofErr w:type="spellEnd"/>
            <w:r w:rsidRPr="002069CC">
              <w:rPr>
                <w:rFonts w:ascii="Times" w:eastAsia="Times New Roman" w:hAnsi="Times" w:cs="Calibri"/>
                <w:color w:val="000000"/>
                <w:sz w:val="22"/>
                <w:szCs w:val="22"/>
              </w:rPr>
              <w:t>-WS</w:t>
            </w:r>
          </w:p>
        </w:tc>
        <w:tc>
          <w:tcPr>
            <w:tcW w:w="4410" w:type="dxa"/>
            <w:vAlign w:val="center"/>
          </w:tcPr>
          <w:p w14:paraId="73621720"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Tafvelin &amp; Stenling (2019)</w:t>
            </w:r>
          </w:p>
        </w:tc>
      </w:tr>
      <w:tr w:rsidR="002069CC" w:rsidRPr="002069CC" w14:paraId="78907797" w14:textId="77777777" w:rsidTr="00AE1CC5">
        <w:trPr>
          <w:trHeight w:val="20"/>
        </w:trPr>
        <w:tc>
          <w:tcPr>
            <w:tcW w:w="373" w:type="dxa"/>
            <w:gridSpan w:val="3"/>
          </w:tcPr>
          <w:p w14:paraId="40378B2D" w14:textId="77777777" w:rsidR="002069CC" w:rsidRPr="002069CC" w:rsidRDefault="002069CC" w:rsidP="002069CC">
            <w:pPr>
              <w:rPr>
                <w:rFonts w:ascii="Times" w:eastAsia="Times New Roman" w:hAnsi="Times" w:cs="Times New Roman"/>
                <w:color w:val="000000"/>
                <w:sz w:val="22"/>
                <w:szCs w:val="22"/>
              </w:rPr>
            </w:pPr>
          </w:p>
        </w:tc>
        <w:tc>
          <w:tcPr>
            <w:tcW w:w="7835" w:type="dxa"/>
            <w:noWrap/>
            <w:vAlign w:val="center"/>
          </w:tcPr>
          <w:p w14:paraId="2DE3086D"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rPr>
              <w:t>Need Support Behavior Scale*</w:t>
            </w:r>
          </w:p>
        </w:tc>
        <w:tc>
          <w:tcPr>
            <w:tcW w:w="1699" w:type="dxa"/>
            <w:vAlign w:val="center"/>
          </w:tcPr>
          <w:p w14:paraId="79C71795"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rPr>
              <w:t>NSBS</w:t>
            </w:r>
          </w:p>
        </w:tc>
        <w:tc>
          <w:tcPr>
            <w:tcW w:w="4410" w:type="dxa"/>
            <w:vAlign w:val="center"/>
          </w:tcPr>
          <w:p w14:paraId="65E0B519"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rPr>
              <w:t>Haerens et al. (2013)</w:t>
            </w:r>
          </w:p>
        </w:tc>
      </w:tr>
      <w:tr w:rsidR="002069CC" w:rsidRPr="002069CC" w14:paraId="0C38A3D9" w14:textId="77777777" w:rsidTr="00AE1CC5">
        <w:trPr>
          <w:trHeight w:val="20"/>
        </w:trPr>
        <w:tc>
          <w:tcPr>
            <w:tcW w:w="373" w:type="dxa"/>
            <w:gridSpan w:val="3"/>
          </w:tcPr>
          <w:p w14:paraId="5948D131" w14:textId="77777777" w:rsidR="002069CC" w:rsidRPr="002069CC" w:rsidRDefault="002069CC" w:rsidP="002069CC">
            <w:pPr>
              <w:rPr>
                <w:rFonts w:ascii="Times" w:eastAsia="Times New Roman" w:hAnsi="Times" w:cs="Times New Roman"/>
                <w:color w:val="000000"/>
                <w:sz w:val="22"/>
                <w:szCs w:val="22"/>
              </w:rPr>
            </w:pPr>
          </w:p>
        </w:tc>
        <w:tc>
          <w:tcPr>
            <w:tcW w:w="7835" w:type="dxa"/>
            <w:noWrap/>
            <w:vAlign w:val="center"/>
          </w:tcPr>
          <w:p w14:paraId="598E3006"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rPr>
              <w:t>Need-Supportive Management Scale</w:t>
            </w:r>
          </w:p>
        </w:tc>
        <w:tc>
          <w:tcPr>
            <w:tcW w:w="1699" w:type="dxa"/>
            <w:vAlign w:val="center"/>
          </w:tcPr>
          <w:p w14:paraId="3ED52D3F"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rPr>
              <w:t>NSMS</w:t>
            </w:r>
          </w:p>
        </w:tc>
        <w:tc>
          <w:tcPr>
            <w:tcW w:w="4410" w:type="dxa"/>
            <w:vAlign w:val="center"/>
          </w:tcPr>
          <w:p w14:paraId="1335A647"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rPr>
              <w:t>Parfyonova et al. (2019)</w:t>
            </w:r>
          </w:p>
        </w:tc>
      </w:tr>
      <w:tr w:rsidR="002069CC" w:rsidRPr="002069CC" w14:paraId="1E077E72" w14:textId="77777777" w:rsidTr="00AE1CC5">
        <w:trPr>
          <w:trHeight w:val="20"/>
        </w:trPr>
        <w:tc>
          <w:tcPr>
            <w:tcW w:w="373" w:type="dxa"/>
            <w:gridSpan w:val="3"/>
          </w:tcPr>
          <w:p w14:paraId="73F27C31" w14:textId="77777777" w:rsidR="002069CC" w:rsidRPr="002069CC" w:rsidRDefault="002069CC" w:rsidP="002069CC">
            <w:pPr>
              <w:rPr>
                <w:rFonts w:ascii="Times" w:eastAsia="Times New Roman" w:hAnsi="Times" w:cs="Times New Roman"/>
                <w:color w:val="000000"/>
                <w:sz w:val="22"/>
                <w:szCs w:val="22"/>
              </w:rPr>
            </w:pPr>
          </w:p>
        </w:tc>
        <w:tc>
          <w:tcPr>
            <w:tcW w:w="7835" w:type="dxa"/>
            <w:noWrap/>
            <w:vAlign w:val="center"/>
          </w:tcPr>
          <w:p w14:paraId="38936521"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Need-Supportive Teaching Style Scale in Physical Education</w:t>
            </w:r>
          </w:p>
        </w:tc>
        <w:tc>
          <w:tcPr>
            <w:tcW w:w="1699" w:type="dxa"/>
            <w:vAlign w:val="center"/>
          </w:tcPr>
          <w:p w14:paraId="099B6A40"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NSTSS-PE</w:t>
            </w:r>
          </w:p>
        </w:tc>
        <w:tc>
          <w:tcPr>
            <w:tcW w:w="4410" w:type="dxa"/>
            <w:vAlign w:val="center"/>
          </w:tcPr>
          <w:p w14:paraId="2A47C2C3"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Liu and Chung (2017)</w:t>
            </w:r>
          </w:p>
        </w:tc>
      </w:tr>
      <w:tr w:rsidR="002069CC" w:rsidRPr="002069CC" w14:paraId="46076054" w14:textId="77777777" w:rsidTr="00AE1CC5">
        <w:trPr>
          <w:trHeight w:val="20"/>
        </w:trPr>
        <w:tc>
          <w:tcPr>
            <w:tcW w:w="373" w:type="dxa"/>
            <w:gridSpan w:val="3"/>
          </w:tcPr>
          <w:p w14:paraId="208A9975" w14:textId="77777777" w:rsidR="002069CC" w:rsidRPr="002069CC" w:rsidRDefault="002069CC" w:rsidP="002069CC">
            <w:pPr>
              <w:rPr>
                <w:rFonts w:ascii="Times" w:eastAsia="Times New Roman" w:hAnsi="Times" w:cs="Times New Roman"/>
                <w:color w:val="000000"/>
                <w:sz w:val="22"/>
                <w:szCs w:val="22"/>
              </w:rPr>
            </w:pPr>
          </w:p>
        </w:tc>
        <w:tc>
          <w:tcPr>
            <w:tcW w:w="7835" w:type="dxa"/>
            <w:noWrap/>
            <w:vAlign w:val="center"/>
          </w:tcPr>
          <w:p w14:paraId="002DE045"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Negative Pressure Scale (reverse coded)</w:t>
            </w:r>
          </w:p>
        </w:tc>
        <w:tc>
          <w:tcPr>
            <w:tcW w:w="1699" w:type="dxa"/>
            <w:vAlign w:val="center"/>
          </w:tcPr>
          <w:p w14:paraId="7B016478"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NPS</w:t>
            </w:r>
          </w:p>
        </w:tc>
        <w:tc>
          <w:tcPr>
            <w:tcW w:w="4410" w:type="dxa"/>
            <w:vAlign w:val="center"/>
          </w:tcPr>
          <w:p w14:paraId="7F7852A4"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Harvey and Larose (2008)</w:t>
            </w:r>
          </w:p>
        </w:tc>
      </w:tr>
      <w:tr w:rsidR="002069CC" w:rsidRPr="002069CC" w14:paraId="45326180" w14:textId="77777777" w:rsidTr="00AE1CC5">
        <w:trPr>
          <w:trHeight w:val="20"/>
        </w:trPr>
        <w:tc>
          <w:tcPr>
            <w:tcW w:w="373" w:type="dxa"/>
            <w:gridSpan w:val="3"/>
          </w:tcPr>
          <w:p w14:paraId="24074F02" w14:textId="77777777" w:rsidR="002069CC" w:rsidRPr="002069CC" w:rsidRDefault="002069CC" w:rsidP="002069CC">
            <w:pPr>
              <w:rPr>
                <w:rFonts w:ascii="Times" w:eastAsia="Times New Roman" w:hAnsi="Times" w:cs="Times New Roman"/>
                <w:color w:val="000000"/>
                <w:sz w:val="22"/>
                <w:szCs w:val="22"/>
              </w:rPr>
            </w:pPr>
          </w:p>
        </w:tc>
        <w:tc>
          <w:tcPr>
            <w:tcW w:w="7835" w:type="dxa"/>
            <w:noWrap/>
            <w:vAlign w:val="center"/>
          </w:tcPr>
          <w:p w14:paraId="476EC70F"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Times New Roman"/>
                <w:color w:val="000000"/>
                <w:sz w:val="22"/>
                <w:szCs w:val="22"/>
              </w:rPr>
              <w:t>Optimal Educational Climate Questionnaire</w:t>
            </w:r>
          </w:p>
        </w:tc>
        <w:tc>
          <w:tcPr>
            <w:tcW w:w="1699" w:type="dxa"/>
            <w:vAlign w:val="center"/>
          </w:tcPr>
          <w:p w14:paraId="7FD7614A"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rPr>
              <w:t>OECQ</w:t>
            </w:r>
          </w:p>
        </w:tc>
        <w:tc>
          <w:tcPr>
            <w:tcW w:w="4410" w:type="dxa"/>
            <w:vAlign w:val="center"/>
          </w:tcPr>
          <w:p w14:paraId="04BC41BB"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rPr>
              <w:t>Erhard (2000)</w:t>
            </w:r>
          </w:p>
        </w:tc>
      </w:tr>
      <w:tr w:rsidR="002069CC" w:rsidRPr="002069CC" w14:paraId="23E7BE5E" w14:textId="77777777" w:rsidTr="00AE1CC5">
        <w:trPr>
          <w:trHeight w:val="20"/>
        </w:trPr>
        <w:tc>
          <w:tcPr>
            <w:tcW w:w="373" w:type="dxa"/>
            <w:gridSpan w:val="3"/>
          </w:tcPr>
          <w:p w14:paraId="38D338AD" w14:textId="77777777" w:rsidR="002069CC" w:rsidRPr="002069CC" w:rsidRDefault="002069CC" w:rsidP="002069CC">
            <w:pPr>
              <w:rPr>
                <w:rFonts w:ascii="Times" w:eastAsia="Times New Roman" w:hAnsi="Times" w:cs="Times New Roman"/>
                <w:color w:val="000000"/>
                <w:sz w:val="22"/>
                <w:szCs w:val="22"/>
              </w:rPr>
            </w:pPr>
          </w:p>
        </w:tc>
        <w:tc>
          <w:tcPr>
            <w:tcW w:w="7835" w:type="dxa"/>
            <w:noWrap/>
            <w:vAlign w:val="center"/>
          </w:tcPr>
          <w:p w14:paraId="1A322223"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Parent Socioemotional Context of Feeding Questionnaire</w:t>
            </w:r>
          </w:p>
        </w:tc>
        <w:tc>
          <w:tcPr>
            <w:tcW w:w="1699" w:type="dxa"/>
            <w:vAlign w:val="center"/>
          </w:tcPr>
          <w:p w14:paraId="105451AA"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PSCFQ</w:t>
            </w:r>
          </w:p>
        </w:tc>
        <w:tc>
          <w:tcPr>
            <w:tcW w:w="4410" w:type="dxa"/>
            <w:vAlign w:val="center"/>
          </w:tcPr>
          <w:p w14:paraId="0DCD9C09"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Zimmer-</w:t>
            </w:r>
            <w:proofErr w:type="spellStart"/>
            <w:r w:rsidRPr="002069CC">
              <w:rPr>
                <w:rFonts w:ascii="Times" w:eastAsia="Times New Roman" w:hAnsi="Times" w:cs="Calibri"/>
                <w:color w:val="000000"/>
                <w:sz w:val="22"/>
                <w:szCs w:val="22"/>
              </w:rPr>
              <w:t>Gembeck</w:t>
            </w:r>
            <w:proofErr w:type="spellEnd"/>
            <w:r w:rsidRPr="002069CC">
              <w:rPr>
                <w:rFonts w:ascii="Times" w:eastAsia="Times New Roman" w:hAnsi="Times" w:cs="Calibri"/>
                <w:color w:val="000000"/>
                <w:sz w:val="22"/>
                <w:szCs w:val="22"/>
              </w:rPr>
              <w:t xml:space="preserve"> et al. (2019)</w:t>
            </w:r>
          </w:p>
        </w:tc>
      </w:tr>
      <w:tr w:rsidR="002069CC" w:rsidRPr="002069CC" w14:paraId="0D58BBB0" w14:textId="77777777" w:rsidTr="00AE1CC5">
        <w:trPr>
          <w:trHeight w:val="20"/>
        </w:trPr>
        <w:tc>
          <w:tcPr>
            <w:tcW w:w="373" w:type="dxa"/>
            <w:gridSpan w:val="3"/>
          </w:tcPr>
          <w:p w14:paraId="0C7EDF5D" w14:textId="77777777" w:rsidR="002069CC" w:rsidRPr="002069CC" w:rsidRDefault="002069CC" w:rsidP="002069CC">
            <w:pPr>
              <w:rPr>
                <w:rFonts w:ascii="Times" w:eastAsia="Times New Roman" w:hAnsi="Times" w:cs="Times New Roman"/>
                <w:color w:val="000000"/>
                <w:sz w:val="22"/>
                <w:szCs w:val="22"/>
              </w:rPr>
            </w:pPr>
          </w:p>
        </w:tc>
        <w:tc>
          <w:tcPr>
            <w:tcW w:w="7835" w:type="dxa"/>
            <w:noWrap/>
            <w:vAlign w:val="center"/>
          </w:tcPr>
          <w:p w14:paraId="7A4BA3A3"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Parental Bonding Instrument</w:t>
            </w:r>
          </w:p>
        </w:tc>
        <w:tc>
          <w:tcPr>
            <w:tcW w:w="1699" w:type="dxa"/>
            <w:vAlign w:val="center"/>
          </w:tcPr>
          <w:p w14:paraId="42D18E8A"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PBI</w:t>
            </w:r>
          </w:p>
        </w:tc>
        <w:tc>
          <w:tcPr>
            <w:tcW w:w="4410" w:type="dxa"/>
            <w:vAlign w:val="center"/>
          </w:tcPr>
          <w:p w14:paraId="7C561461"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Parker et al. (1979)</w:t>
            </w:r>
          </w:p>
        </w:tc>
      </w:tr>
      <w:tr w:rsidR="002069CC" w:rsidRPr="002069CC" w14:paraId="49D4E087" w14:textId="77777777" w:rsidTr="00AE1CC5">
        <w:trPr>
          <w:trHeight w:val="20"/>
        </w:trPr>
        <w:tc>
          <w:tcPr>
            <w:tcW w:w="373" w:type="dxa"/>
            <w:gridSpan w:val="3"/>
          </w:tcPr>
          <w:p w14:paraId="2024F886" w14:textId="77777777" w:rsidR="002069CC" w:rsidRPr="002069CC" w:rsidRDefault="002069CC" w:rsidP="002069CC">
            <w:pPr>
              <w:rPr>
                <w:rFonts w:ascii="Times" w:eastAsia="Times New Roman" w:hAnsi="Times" w:cs="Times New Roman"/>
                <w:color w:val="000000"/>
                <w:sz w:val="22"/>
                <w:szCs w:val="22"/>
              </w:rPr>
            </w:pPr>
          </w:p>
        </w:tc>
        <w:tc>
          <w:tcPr>
            <w:tcW w:w="7835" w:type="dxa"/>
            <w:noWrap/>
            <w:vAlign w:val="center"/>
          </w:tcPr>
          <w:p w14:paraId="455EFF40"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Times New Roman"/>
                <w:color w:val="000000"/>
                <w:sz w:val="22"/>
                <w:szCs w:val="22"/>
              </w:rPr>
              <w:t>Perceived Environmental Supportiveness Scale</w:t>
            </w:r>
          </w:p>
        </w:tc>
        <w:tc>
          <w:tcPr>
            <w:tcW w:w="1699" w:type="dxa"/>
            <w:vAlign w:val="center"/>
          </w:tcPr>
          <w:p w14:paraId="68731A88"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Times New Roman"/>
                <w:color w:val="000000"/>
                <w:sz w:val="22"/>
                <w:szCs w:val="22"/>
              </w:rPr>
              <w:t>PESS</w:t>
            </w:r>
          </w:p>
        </w:tc>
        <w:tc>
          <w:tcPr>
            <w:tcW w:w="4410" w:type="dxa"/>
            <w:vAlign w:val="center"/>
          </w:tcPr>
          <w:p w14:paraId="22CDBCE8"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Times New Roman"/>
                <w:color w:val="000000"/>
                <w:sz w:val="22"/>
                <w:szCs w:val="22"/>
              </w:rPr>
              <w:t>Markland and Tobin (2010)</w:t>
            </w:r>
          </w:p>
        </w:tc>
      </w:tr>
      <w:tr w:rsidR="002069CC" w:rsidRPr="002069CC" w14:paraId="605803AE" w14:textId="77777777" w:rsidTr="00AE1CC5">
        <w:trPr>
          <w:trHeight w:val="20"/>
        </w:trPr>
        <w:tc>
          <w:tcPr>
            <w:tcW w:w="373" w:type="dxa"/>
            <w:gridSpan w:val="3"/>
          </w:tcPr>
          <w:p w14:paraId="06B6897E" w14:textId="77777777" w:rsidR="002069CC" w:rsidRPr="002069CC" w:rsidRDefault="002069CC" w:rsidP="002069CC">
            <w:pPr>
              <w:rPr>
                <w:rFonts w:ascii="Times" w:eastAsia="Times New Roman" w:hAnsi="Times" w:cs="Times New Roman"/>
                <w:color w:val="000000"/>
                <w:sz w:val="22"/>
                <w:szCs w:val="22"/>
              </w:rPr>
            </w:pPr>
          </w:p>
        </w:tc>
        <w:tc>
          <w:tcPr>
            <w:tcW w:w="7835" w:type="dxa"/>
            <w:noWrap/>
            <w:vAlign w:val="center"/>
          </w:tcPr>
          <w:p w14:paraId="23C55036"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Parental Support for Adolescents’ Autonomy Scale</w:t>
            </w:r>
          </w:p>
        </w:tc>
        <w:tc>
          <w:tcPr>
            <w:tcW w:w="1699" w:type="dxa"/>
            <w:vAlign w:val="center"/>
          </w:tcPr>
          <w:p w14:paraId="63A2EC40"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PSAAS</w:t>
            </w:r>
          </w:p>
        </w:tc>
        <w:tc>
          <w:tcPr>
            <w:tcW w:w="4410" w:type="dxa"/>
            <w:vAlign w:val="center"/>
          </w:tcPr>
          <w:p w14:paraId="7C4E3BC6"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Hanna et al. (2005)</w:t>
            </w:r>
          </w:p>
        </w:tc>
      </w:tr>
      <w:tr w:rsidR="002069CC" w:rsidRPr="002069CC" w14:paraId="5E2FEC80" w14:textId="77777777" w:rsidTr="00AE1CC5">
        <w:trPr>
          <w:trHeight w:val="20"/>
        </w:trPr>
        <w:tc>
          <w:tcPr>
            <w:tcW w:w="373" w:type="dxa"/>
            <w:gridSpan w:val="3"/>
          </w:tcPr>
          <w:p w14:paraId="2B9201A7" w14:textId="77777777" w:rsidR="002069CC" w:rsidRPr="002069CC" w:rsidRDefault="002069CC" w:rsidP="002069CC">
            <w:pPr>
              <w:rPr>
                <w:rFonts w:ascii="Times" w:eastAsia="Times New Roman" w:hAnsi="Times" w:cs="Times New Roman"/>
                <w:color w:val="000000"/>
                <w:sz w:val="22"/>
                <w:szCs w:val="22"/>
              </w:rPr>
            </w:pPr>
          </w:p>
        </w:tc>
        <w:tc>
          <w:tcPr>
            <w:tcW w:w="7835" w:type="dxa"/>
            <w:noWrap/>
            <w:vAlign w:val="center"/>
          </w:tcPr>
          <w:p w14:paraId="1B563C89"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Parenting Context Questionnaire</w:t>
            </w:r>
          </w:p>
        </w:tc>
        <w:tc>
          <w:tcPr>
            <w:tcW w:w="1699" w:type="dxa"/>
            <w:vAlign w:val="center"/>
          </w:tcPr>
          <w:p w14:paraId="565D1794"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PCQ</w:t>
            </w:r>
          </w:p>
        </w:tc>
        <w:tc>
          <w:tcPr>
            <w:tcW w:w="4410" w:type="dxa"/>
            <w:vAlign w:val="center"/>
          </w:tcPr>
          <w:p w14:paraId="4C5E715D"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Grolnick and Wellborn (1988)</w:t>
            </w:r>
          </w:p>
        </w:tc>
      </w:tr>
      <w:tr w:rsidR="002069CC" w:rsidRPr="002069CC" w14:paraId="34EDE1B4" w14:textId="77777777" w:rsidTr="00AE1CC5">
        <w:trPr>
          <w:trHeight w:val="20"/>
        </w:trPr>
        <w:tc>
          <w:tcPr>
            <w:tcW w:w="373" w:type="dxa"/>
            <w:gridSpan w:val="3"/>
          </w:tcPr>
          <w:p w14:paraId="6F90E408" w14:textId="77777777" w:rsidR="002069CC" w:rsidRPr="002069CC" w:rsidRDefault="002069CC" w:rsidP="002069CC">
            <w:pPr>
              <w:rPr>
                <w:rFonts w:ascii="Times" w:eastAsia="Times New Roman" w:hAnsi="Times" w:cs="Times New Roman"/>
                <w:color w:val="000000"/>
                <w:sz w:val="22"/>
                <w:szCs w:val="22"/>
              </w:rPr>
            </w:pPr>
          </w:p>
        </w:tc>
        <w:tc>
          <w:tcPr>
            <w:tcW w:w="7835" w:type="dxa"/>
            <w:noWrap/>
            <w:vAlign w:val="center"/>
          </w:tcPr>
          <w:p w14:paraId="2488F893"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Parenting Style Inventory II</w:t>
            </w:r>
          </w:p>
        </w:tc>
        <w:tc>
          <w:tcPr>
            <w:tcW w:w="1699" w:type="dxa"/>
            <w:vAlign w:val="center"/>
          </w:tcPr>
          <w:p w14:paraId="35B4E802"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PSI</w:t>
            </w:r>
          </w:p>
        </w:tc>
        <w:tc>
          <w:tcPr>
            <w:tcW w:w="4410" w:type="dxa"/>
            <w:vAlign w:val="center"/>
          </w:tcPr>
          <w:p w14:paraId="78356EF0"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Darling and Toyokawa (1997)</w:t>
            </w:r>
          </w:p>
        </w:tc>
      </w:tr>
      <w:tr w:rsidR="002069CC" w:rsidRPr="002069CC" w14:paraId="3E411C6B" w14:textId="77777777" w:rsidTr="00AE1CC5">
        <w:trPr>
          <w:trHeight w:val="20"/>
        </w:trPr>
        <w:tc>
          <w:tcPr>
            <w:tcW w:w="373" w:type="dxa"/>
            <w:gridSpan w:val="3"/>
          </w:tcPr>
          <w:p w14:paraId="24F87B40" w14:textId="77777777" w:rsidR="002069CC" w:rsidRPr="002069CC" w:rsidRDefault="002069CC" w:rsidP="002069CC">
            <w:pPr>
              <w:rPr>
                <w:rFonts w:ascii="Times" w:eastAsia="Times New Roman" w:hAnsi="Times" w:cs="Times New Roman"/>
                <w:color w:val="000000"/>
                <w:sz w:val="22"/>
                <w:szCs w:val="22"/>
              </w:rPr>
            </w:pPr>
          </w:p>
        </w:tc>
        <w:tc>
          <w:tcPr>
            <w:tcW w:w="7835" w:type="dxa"/>
            <w:noWrap/>
            <w:vAlign w:val="center"/>
          </w:tcPr>
          <w:p w14:paraId="6B9D1D50" w14:textId="77777777" w:rsidR="002069CC" w:rsidRPr="002069CC" w:rsidRDefault="002069CC" w:rsidP="002069CC">
            <w:pPr>
              <w:rPr>
                <w:rFonts w:ascii="Times" w:eastAsia="Times New Roman" w:hAnsi="Times" w:cs="Times New Roman"/>
                <w:color w:val="000000"/>
                <w:sz w:val="22"/>
                <w:szCs w:val="22"/>
                <w:lang w:val="fr-FR"/>
              </w:rPr>
            </w:pPr>
            <w:r w:rsidRPr="002069CC">
              <w:rPr>
                <w:rFonts w:ascii="Times" w:eastAsia="Times New Roman" w:hAnsi="Times" w:cs="Calibri"/>
                <w:color w:val="000000"/>
                <w:sz w:val="22"/>
                <w:szCs w:val="22"/>
                <w:lang w:val="fr-FR"/>
              </w:rPr>
              <w:t>Parenting Styles and Dimensions Questionnaire</w:t>
            </w:r>
          </w:p>
        </w:tc>
        <w:tc>
          <w:tcPr>
            <w:tcW w:w="1699" w:type="dxa"/>
            <w:vAlign w:val="center"/>
          </w:tcPr>
          <w:p w14:paraId="057A88D1"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PSDQ</w:t>
            </w:r>
          </w:p>
        </w:tc>
        <w:tc>
          <w:tcPr>
            <w:tcW w:w="4410" w:type="dxa"/>
            <w:vAlign w:val="center"/>
          </w:tcPr>
          <w:p w14:paraId="48DF6C0D"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Robinson et al. (1995)</w:t>
            </w:r>
          </w:p>
        </w:tc>
      </w:tr>
      <w:tr w:rsidR="002069CC" w:rsidRPr="002069CC" w14:paraId="1595E487" w14:textId="77777777" w:rsidTr="00AE1CC5">
        <w:trPr>
          <w:trHeight w:val="20"/>
        </w:trPr>
        <w:tc>
          <w:tcPr>
            <w:tcW w:w="373" w:type="dxa"/>
            <w:gridSpan w:val="3"/>
          </w:tcPr>
          <w:p w14:paraId="62EC0BB6" w14:textId="77777777" w:rsidR="002069CC" w:rsidRPr="002069CC" w:rsidRDefault="002069CC" w:rsidP="002069CC">
            <w:pPr>
              <w:rPr>
                <w:rFonts w:ascii="Times" w:eastAsia="Times New Roman" w:hAnsi="Times" w:cs="Times New Roman"/>
                <w:color w:val="000000"/>
                <w:sz w:val="22"/>
                <w:szCs w:val="22"/>
              </w:rPr>
            </w:pPr>
          </w:p>
        </w:tc>
        <w:tc>
          <w:tcPr>
            <w:tcW w:w="7835" w:type="dxa"/>
            <w:noWrap/>
            <w:vAlign w:val="center"/>
          </w:tcPr>
          <w:p w14:paraId="148A32F7"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Perceived Family Atmosphere Scale</w:t>
            </w:r>
          </w:p>
        </w:tc>
        <w:tc>
          <w:tcPr>
            <w:tcW w:w="1699" w:type="dxa"/>
            <w:vAlign w:val="center"/>
          </w:tcPr>
          <w:p w14:paraId="14D1EC26"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PFAS</w:t>
            </w:r>
          </w:p>
        </w:tc>
        <w:tc>
          <w:tcPr>
            <w:tcW w:w="4410" w:type="dxa"/>
            <w:vAlign w:val="center"/>
          </w:tcPr>
          <w:p w14:paraId="545D2D0B" w14:textId="77777777" w:rsidR="002069CC" w:rsidRPr="002069CC" w:rsidRDefault="002069CC" w:rsidP="002069CC">
            <w:pPr>
              <w:rPr>
                <w:rFonts w:ascii="Times" w:eastAsia="Times New Roman" w:hAnsi="Times" w:cs="Times New Roman"/>
                <w:color w:val="000000"/>
                <w:sz w:val="22"/>
                <w:szCs w:val="22"/>
              </w:rPr>
            </w:pPr>
            <w:proofErr w:type="spellStart"/>
            <w:r w:rsidRPr="002069CC">
              <w:rPr>
                <w:rFonts w:ascii="Times" w:eastAsia="Times New Roman" w:hAnsi="Times" w:cs="Calibri"/>
                <w:color w:val="000000"/>
                <w:sz w:val="22"/>
                <w:szCs w:val="22"/>
              </w:rPr>
              <w:t>Imamoglu</w:t>
            </w:r>
            <w:proofErr w:type="spellEnd"/>
            <w:r w:rsidRPr="002069CC">
              <w:rPr>
                <w:rFonts w:ascii="Times" w:eastAsia="Times New Roman" w:hAnsi="Times" w:cs="Calibri"/>
                <w:color w:val="000000"/>
                <w:sz w:val="22"/>
                <w:szCs w:val="22"/>
              </w:rPr>
              <w:t xml:space="preserve"> (2004)</w:t>
            </w:r>
          </w:p>
        </w:tc>
      </w:tr>
      <w:tr w:rsidR="002069CC" w:rsidRPr="002069CC" w14:paraId="3A17A087" w14:textId="77777777" w:rsidTr="00AE1CC5">
        <w:trPr>
          <w:trHeight w:val="20"/>
        </w:trPr>
        <w:tc>
          <w:tcPr>
            <w:tcW w:w="373" w:type="dxa"/>
            <w:gridSpan w:val="3"/>
          </w:tcPr>
          <w:p w14:paraId="326CC73E" w14:textId="77777777" w:rsidR="002069CC" w:rsidRPr="002069CC" w:rsidRDefault="002069CC" w:rsidP="002069CC">
            <w:pPr>
              <w:rPr>
                <w:rFonts w:ascii="Times" w:eastAsia="Times New Roman" w:hAnsi="Times" w:cs="Times New Roman"/>
                <w:color w:val="000000"/>
                <w:sz w:val="22"/>
                <w:szCs w:val="22"/>
              </w:rPr>
            </w:pPr>
          </w:p>
        </w:tc>
        <w:tc>
          <w:tcPr>
            <w:tcW w:w="7835" w:type="dxa"/>
            <w:noWrap/>
            <w:vAlign w:val="center"/>
          </w:tcPr>
          <w:p w14:paraId="122451D8"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Perceived Parental Media Mediation Scale</w:t>
            </w:r>
          </w:p>
        </w:tc>
        <w:tc>
          <w:tcPr>
            <w:tcW w:w="1699" w:type="dxa"/>
            <w:vAlign w:val="center"/>
          </w:tcPr>
          <w:p w14:paraId="1664876A"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PPMMS</w:t>
            </w:r>
          </w:p>
        </w:tc>
        <w:tc>
          <w:tcPr>
            <w:tcW w:w="4410" w:type="dxa"/>
            <w:vAlign w:val="center"/>
          </w:tcPr>
          <w:p w14:paraId="29ABACF9"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Valkenburg et al. (2013)</w:t>
            </w:r>
          </w:p>
        </w:tc>
      </w:tr>
      <w:tr w:rsidR="002069CC" w:rsidRPr="002069CC" w14:paraId="10469992" w14:textId="77777777" w:rsidTr="00AE1CC5">
        <w:trPr>
          <w:trHeight w:val="20"/>
        </w:trPr>
        <w:tc>
          <w:tcPr>
            <w:tcW w:w="373" w:type="dxa"/>
            <w:gridSpan w:val="3"/>
          </w:tcPr>
          <w:p w14:paraId="37762D3D" w14:textId="77777777" w:rsidR="002069CC" w:rsidRPr="002069CC" w:rsidRDefault="002069CC" w:rsidP="002069CC">
            <w:pPr>
              <w:rPr>
                <w:rFonts w:ascii="Times" w:eastAsia="Times New Roman" w:hAnsi="Times" w:cs="Times New Roman"/>
                <w:color w:val="000000"/>
                <w:sz w:val="22"/>
                <w:szCs w:val="22"/>
              </w:rPr>
            </w:pPr>
          </w:p>
        </w:tc>
        <w:tc>
          <w:tcPr>
            <w:tcW w:w="7835" w:type="dxa"/>
            <w:noWrap/>
            <w:vAlign w:val="center"/>
          </w:tcPr>
          <w:p w14:paraId="4BB260F7"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Perceived Teacher Autonomy Support Questionnaire</w:t>
            </w:r>
          </w:p>
        </w:tc>
        <w:tc>
          <w:tcPr>
            <w:tcW w:w="1699" w:type="dxa"/>
            <w:vAlign w:val="center"/>
          </w:tcPr>
          <w:p w14:paraId="153EBB79"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PTASQ</w:t>
            </w:r>
          </w:p>
        </w:tc>
        <w:tc>
          <w:tcPr>
            <w:tcW w:w="4410" w:type="dxa"/>
            <w:vAlign w:val="center"/>
          </w:tcPr>
          <w:p w14:paraId="22AADF56"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Jia et al. (2009)</w:t>
            </w:r>
          </w:p>
        </w:tc>
      </w:tr>
      <w:tr w:rsidR="002069CC" w:rsidRPr="002069CC" w14:paraId="5825486D" w14:textId="77777777" w:rsidTr="00AE1CC5">
        <w:trPr>
          <w:trHeight w:val="20"/>
        </w:trPr>
        <w:tc>
          <w:tcPr>
            <w:tcW w:w="373" w:type="dxa"/>
            <w:gridSpan w:val="3"/>
          </w:tcPr>
          <w:p w14:paraId="7F7E39C5" w14:textId="77777777" w:rsidR="002069CC" w:rsidRPr="002069CC" w:rsidRDefault="002069CC" w:rsidP="002069CC">
            <w:pPr>
              <w:rPr>
                <w:rFonts w:ascii="Times" w:eastAsia="Times New Roman" w:hAnsi="Times" w:cs="Times New Roman"/>
                <w:color w:val="000000"/>
                <w:sz w:val="22"/>
                <w:szCs w:val="22"/>
              </w:rPr>
            </w:pPr>
          </w:p>
        </w:tc>
        <w:tc>
          <w:tcPr>
            <w:tcW w:w="7835" w:type="dxa"/>
            <w:noWrap/>
            <w:vAlign w:val="center"/>
          </w:tcPr>
          <w:p w14:paraId="287B4290"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rPr>
              <w:t>Perception of Learning Environment Scale</w:t>
            </w:r>
          </w:p>
        </w:tc>
        <w:tc>
          <w:tcPr>
            <w:tcW w:w="1699" w:type="dxa"/>
            <w:vAlign w:val="center"/>
          </w:tcPr>
          <w:p w14:paraId="1BB55BDE"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rPr>
              <w:t>PLES</w:t>
            </w:r>
          </w:p>
        </w:tc>
        <w:tc>
          <w:tcPr>
            <w:tcW w:w="4410" w:type="dxa"/>
            <w:vAlign w:val="center"/>
          </w:tcPr>
          <w:p w14:paraId="1792070D"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rPr>
              <w:t>Chen et al. (2019)</w:t>
            </w:r>
          </w:p>
        </w:tc>
      </w:tr>
      <w:tr w:rsidR="002069CC" w:rsidRPr="002069CC" w14:paraId="576AFA37" w14:textId="77777777" w:rsidTr="00AE1CC5">
        <w:trPr>
          <w:trHeight w:val="20"/>
        </w:trPr>
        <w:tc>
          <w:tcPr>
            <w:tcW w:w="373" w:type="dxa"/>
            <w:gridSpan w:val="3"/>
          </w:tcPr>
          <w:p w14:paraId="29585B1C" w14:textId="77777777" w:rsidR="002069CC" w:rsidRPr="002069CC" w:rsidRDefault="002069CC" w:rsidP="002069CC">
            <w:pPr>
              <w:rPr>
                <w:rFonts w:ascii="Times" w:eastAsia="Times New Roman" w:hAnsi="Times" w:cs="Times New Roman"/>
                <w:color w:val="000000"/>
                <w:sz w:val="22"/>
                <w:szCs w:val="22"/>
              </w:rPr>
            </w:pPr>
          </w:p>
        </w:tc>
        <w:tc>
          <w:tcPr>
            <w:tcW w:w="7835" w:type="dxa"/>
            <w:noWrap/>
            <w:vAlign w:val="center"/>
          </w:tcPr>
          <w:p w14:paraId="3DAC0F06"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Physical Activity Parenting Questionnaire for Children</w:t>
            </w:r>
          </w:p>
        </w:tc>
        <w:tc>
          <w:tcPr>
            <w:tcW w:w="1699" w:type="dxa"/>
            <w:vAlign w:val="center"/>
          </w:tcPr>
          <w:p w14:paraId="0CC92875"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PAP-C</w:t>
            </w:r>
          </w:p>
        </w:tc>
        <w:tc>
          <w:tcPr>
            <w:tcW w:w="4410" w:type="dxa"/>
            <w:vAlign w:val="center"/>
          </w:tcPr>
          <w:p w14:paraId="1C21CABA"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Laukkanen et al. (2021)</w:t>
            </w:r>
          </w:p>
        </w:tc>
      </w:tr>
      <w:tr w:rsidR="002069CC" w:rsidRPr="002069CC" w14:paraId="750DA9A8" w14:textId="77777777" w:rsidTr="00AE1CC5">
        <w:trPr>
          <w:trHeight w:val="20"/>
        </w:trPr>
        <w:tc>
          <w:tcPr>
            <w:tcW w:w="373" w:type="dxa"/>
            <w:gridSpan w:val="3"/>
          </w:tcPr>
          <w:p w14:paraId="3E0DF61C" w14:textId="77777777" w:rsidR="002069CC" w:rsidRPr="002069CC" w:rsidRDefault="002069CC" w:rsidP="002069CC">
            <w:pPr>
              <w:rPr>
                <w:rFonts w:ascii="Times" w:eastAsia="Times New Roman" w:hAnsi="Times" w:cs="Times New Roman"/>
                <w:color w:val="000000"/>
                <w:sz w:val="22"/>
                <w:szCs w:val="22"/>
              </w:rPr>
            </w:pPr>
          </w:p>
        </w:tc>
        <w:tc>
          <w:tcPr>
            <w:tcW w:w="7835" w:type="dxa"/>
            <w:noWrap/>
            <w:vAlign w:val="center"/>
          </w:tcPr>
          <w:p w14:paraId="38A759C1" w14:textId="77777777" w:rsidR="002069CC" w:rsidRPr="002069CC" w:rsidRDefault="002069CC" w:rsidP="002069CC">
            <w:pPr>
              <w:rPr>
                <w:rFonts w:ascii="Times" w:eastAsia="Times New Roman" w:hAnsi="Times" w:cs="Times New Roman"/>
                <w:color w:val="000000"/>
                <w:sz w:val="22"/>
                <w:szCs w:val="22"/>
                <w:lang w:val="fr-FR"/>
              </w:rPr>
            </w:pPr>
            <w:r w:rsidRPr="002069CC">
              <w:rPr>
                <w:rFonts w:ascii="Times" w:eastAsia="Times New Roman" w:hAnsi="Times" w:cs="Calibri"/>
                <w:color w:val="000000"/>
                <w:sz w:val="22"/>
                <w:szCs w:val="22"/>
                <w:lang w:val="fr-FR"/>
              </w:rPr>
              <w:t>Psychological Control Scale (reverse coded)</w:t>
            </w:r>
          </w:p>
        </w:tc>
        <w:tc>
          <w:tcPr>
            <w:tcW w:w="1699" w:type="dxa"/>
            <w:vAlign w:val="center"/>
          </w:tcPr>
          <w:p w14:paraId="072B02D4"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PCS-R</w:t>
            </w:r>
          </w:p>
        </w:tc>
        <w:tc>
          <w:tcPr>
            <w:tcW w:w="4410" w:type="dxa"/>
            <w:vAlign w:val="center"/>
          </w:tcPr>
          <w:p w14:paraId="18183DF5"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Barber (1996)</w:t>
            </w:r>
          </w:p>
        </w:tc>
      </w:tr>
      <w:tr w:rsidR="002069CC" w:rsidRPr="002069CC" w14:paraId="68ABCE96" w14:textId="77777777" w:rsidTr="00AE1CC5">
        <w:trPr>
          <w:trHeight w:val="20"/>
        </w:trPr>
        <w:tc>
          <w:tcPr>
            <w:tcW w:w="373" w:type="dxa"/>
            <w:gridSpan w:val="3"/>
          </w:tcPr>
          <w:p w14:paraId="28328114" w14:textId="77777777" w:rsidR="002069CC" w:rsidRPr="002069CC" w:rsidRDefault="002069CC" w:rsidP="002069CC">
            <w:pPr>
              <w:rPr>
                <w:rFonts w:ascii="Times" w:eastAsia="Times New Roman" w:hAnsi="Times" w:cs="Times New Roman"/>
                <w:color w:val="000000"/>
                <w:sz w:val="22"/>
                <w:szCs w:val="22"/>
              </w:rPr>
            </w:pPr>
          </w:p>
        </w:tc>
        <w:tc>
          <w:tcPr>
            <w:tcW w:w="7835" w:type="dxa"/>
            <w:noWrap/>
            <w:vAlign w:val="center"/>
          </w:tcPr>
          <w:p w14:paraId="348E973C"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Relational Support Inventory</w:t>
            </w:r>
          </w:p>
        </w:tc>
        <w:tc>
          <w:tcPr>
            <w:tcW w:w="1699" w:type="dxa"/>
            <w:vAlign w:val="center"/>
          </w:tcPr>
          <w:p w14:paraId="5D4CB0C3"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RSI</w:t>
            </w:r>
          </w:p>
        </w:tc>
        <w:tc>
          <w:tcPr>
            <w:tcW w:w="4410" w:type="dxa"/>
            <w:vAlign w:val="center"/>
          </w:tcPr>
          <w:p w14:paraId="62260C1E"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van Lieshout et al. (1999)</w:t>
            </w:r>
          </w:p>
        </w:tc>
      </w:tr>
      <w:tr w:rsidR="002069CC" w:rsidRPr="002069CC" w14:paraId="44561E92" w14:textId="77777777" w:rsidTr="00AE1CC5">
        <w:trPr>
          <w:trHeight w:val="20"/>
        </w:trPr>
        <w:tc>
          <w:tcPr>
            <w:tcW w:w="373" w:type="dxa"/>
            <w:gridSpan w:val="3"/>
          </w:tcPr>
          <w:p w14:paraId="22213BB7" w14:textId="77777777" w:rsidR="002069CC" w:rsidRPr="002069CC" w:rsidRDefault="002069CC" w:rsidP="002069CC">
            <w:pPr>
              <w:rPr>
                <w:rFonts w:ascii="Times" w:eastAsia="Times New Roman" w:hAnsi="Times" w:cs="Times New Roman"/>
                <w:color w:val="000000"/>
                <w:sz w:val="22"/>
                <w:szCs w:val="22"/>
              </w:rPr>
            </w:pPr>
          </w:p>
        </w:tc>
        <w:tc>
          <w:tcPr>
            <w:tcW w:w="7835" w:type="dxa"/>
            <w:noWrap/>
            <w:vAlign w:val="center"/>
          </w:tcPr>
          <w:p w14:paraId="6FFCB28B"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rPr>
              <w:t>Scale of Intergenerational Relationship Quality*</w:t>
            </w:r>
          </w:p>
        </w:tc>
        <w:tc>
          <w:tcPr>
            <w:tcW w:w="1699" w:type="dxa"/>
            <w:vAlign w:val="center"/>
          </w:tcPr>
          <w:p w14:paraId="4C5A813F"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rPr>
              <w:t>SIRQ</w:t>
            </w:r>
          </w:p>
        </w:tc>
        <w:tc>
          <w:tcPr>
            <w:tcW w:w="4410" w:type="dxa"/>
            <w:vAlign w:val="center"/>
          </w:tcPr>
          <w:p w14:paraId="471D2660" w14:textId="77777777" w:rsidR="002069CC" w:rsidRPr="002069CC" w:rsidRDefault="002069CC" w:rsidP="002069CC">
            <w:pPr>
              <w:rPr>
                <w:rFonts w:ascii="Times" w:eastAsia="Times New Roman" w:hAnsi="Times" w:cs="Calibri"/>
                <w:color w:val="000000"/>
                <w:sz w:val="22"/>
                <w:szCs w:val="22"/>
              </w:rPr>
            </w:pPr>
            <w:proofErr w:type="spellStart"/>
            <w:r w:rsidRPr="002069CC">
              <w:rPr>
                <w:rFonts w:ascii="Times" w:eastAsia="Times New Roman" w:hAnsi="Times" w:cs="Times New Roman"/>
                <w:color w:val="000000"/>
                <w:sz w:val="22"/>
                <w:szCs w:val="22"/>
              </w:rPr>
              <w:t>Wakschlag</w:t>
            </w:r>
            <w:proofErr w:type="spellEnd"/>
            <w:r w:rsidRPr="002069CC">
              <w:rPr>
                <w:rFonts w:ascii="Times" w:eastAsia="Times New Roman" w:hAnsi="Times" w:cs="Times New Roman"/>
                <w:color w:val="000000"/>
                <w:sz w:val="22"/>
                <w:szCs w:val="22"/>
              </w:rPr>
              <w:t xml:space="preserve"> et al.</w:t>
            </w:r>
            <w:r w:rsidRPr="002069CC">
              <w:rPr>
                <w:rFonts w:ascii="Times" w:eastAsia="Times New Roman" w:hAnsi="Times" w:cs="Calibri"/>
                <w:color w:val="000000"/>
                <w:sz w:val="22"/>
                <w:szCs w:val="22"/>
              </w:rPr>
              <w:t xml:space="preserve"> (2001)</w:t>
            </w:r>
          </w:p>
        </w:tc>
      </w:tr>
      <w:tr w:rsidR="002069CC" w:rsidRPr="002069CC" w14:paraId="021F86A2" w14:textId="77777777" w:rsidTr="00AE1CC5">
        <w:trPr>
          <w:trHeight w:val="20"/>
        </w:trPr>
        <w:tc>
          <w:tcPr>
            <w:tcW w:w="373" w:type="dxa"/>
            <w:gridSpan w:val="3"/>
          </w:tcPr>
          <w:p w14:paraId="36DF9DE2" w14:textId="77777777" w:rsidR="002069CC" w:rsidRPr="002069CC" w:rsidRDefault="002069CC" w:rsidP="002069CC">
            <w:pPr>
              <w:rPr>
                <w:rFonts w:ascii="Times" w:eastAsia="Times New Roman" w:hAnsi="Times" w:cs="Times New Roman"/>
                <w:color w:val="000000"/>
                <w:sz w:val="22"/>
                <w:szCs w:val="22"/>
              </w:rPr>
            </w:pPr>
          </w:p>
        </w:tc>
        <w:tc>
          <w:tcPr>
            <w:tcW w:w="7835" w:type="dxa"/>
            <w:noWrap/>
            <w:vAlign w:val="center"/>
          </w:tcPr>
          <w:p w14:paraId="3BB8AE95"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rPr>
              <w:t>Scale of Perceived Support in Exercise Contexts</w:t>
            </w:r>
          </w:p>
        </w:tc>
        <w:tc>
          <w:tcPr>
            <w:tcW w:w="1699" w:type="dxa"/>
            <w:vAlign w:val="center"/>
          </w:tcPr>
          <w:p w14:paraId="370E6EE9"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rPr>
              <w:t>SPSEC</w:t>
            </w:r>
          </w:p>
        </w:tc>
        <w:tc>
          <w:tcPr>
            <w:tcW w:w="4410" w:type="dxa"/>
            <w:vAlign w:val="center"/>
          </w:tcPr>
          <w:p w14:paraId="3FC19FE2"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rPr>
              <w:t>Trigueros et al. (2019)</w:t>
            </w:r>
          </w:p>
        </w:tc>
      </w:tr>
      <w:tr w:rsidR="002069CC" w:rsidRPr="002069CC" w14:paraId="105983F6" w14:textId="77777777" w:rsidTr="00AE1CC5">
        <w:trPr>
          <w:trHeight w:val="20"/>
        </w:trPr>
        <w:tc>
          <w:tcPr>
            <w:tcW w:w="373" w:type="dxa"/>
            <w:gridSpan w:val="3"/>
          </w:tcPr>
          <w:p w14:paraId="0E7CAD0D" w14:textId="77777777" w:rsidR="002069CC" w:rsidRPr="002069CC" w:rsidRDefault="002069CC" w:rsidP="002069CC">
            <w:pPr>
              <w:rPr>
                <w:rFonts w:ascii="Times" w:eastAsia="Times New Roman" w:hAnsi="Times" w:cs="Times New Roman"/>
                <w:color w:val="000000"/>
                <w:sz w:val="22"/>
                <w:szCs w:val="22"/>
              </w:rPr>
            </w:pPr>
          </w:p>
        </w:tc>
        <w:tc>
          <w:tcPr>
            <w:tcW w:w="7835" w:type="dxa"/>
            <w:noWrap/>
            <w:vAlign w:val="center"/>
          </w:tcPr>
          <w:p w14:paraId="6007880A"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Secure Base Scale</w:t>
            </w:r>
          </w:p>
        </w:tc>
        <w:tc>
          <w:tcPr>
            <w:tcW w:w="1699" w:type="dxa"/>
            <w:vAlign w:val="center"/>
          </w:tcPr>
          <w:p w14:paraId="1BFAE0F2"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SBS</w:t>
            </w:r>
          </w:p>
        </w:tc>
        <w:tc>
          <w:tcPr>
            <w:tcW w:w="4410" w:type="dxa"/>
            <w:vAlign w:val="center"/>
          </w:tcPr>
          <w:p w14:paraId="02945A51"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Feeney and Thrush (2010)</w:t>
            </w:r>
          </w:p>
        </w:tc>
      </w:tr>
      <w:tr w:rsidR="002069CC" w:rsidRPr="002069CC" w14:paraId="3EF5253B" w14:textId="77777777" w:rsidTr="00AE1CC5">
        <w:trPr>
          <w:trHeight w:val="20"/>
        </w:trPr>
        <w:tc>
          <w:tcPr>
            <w:tcW w:w="373" w:type="dxa"/>
            <w:gridSpan w:val="3"/>
          </w:tcPr>
          <w:p w14:paraId="55282020" w14:textId="77777777" w:rsidR="002069CC" w:rsidRPr="002069CC" w:rsidRDefault="002069CC" w:rsidP="002069CC">
            <w:pPr>
              <w:rPr>
                <w:rFonts w:ascii="Times" w:eastAsia="Times New Roman" w:hAnsi="Times" w:cs="Times New Roman"/>
                <w:color w:val="000000"/>
                <w:sz w:val="22"/>
                <w:szCs w:val="22"/>
              </w:rPr>
            </w:pPr>
          </w:p>
        </w:tc>
        <w:tc>
          <w:tcPr>
            <w:tcW w:w="7835" w:type="dxa"/>
            <w:noWrap/>
            <w:vAlign w:val="center"/>
          </w:tcPr>
          <w:p w14:paraId="7F655F76"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Student's Perception of Autonomy Support</w:t>
            </w:r>
          </w:p>
        </w:tc>
        <w:tc>
          <w:tcPr>
            <w:tcW w:w="1699" w:type="dxa"/>
            <w:vAlign w:val="center"/>
          </w:tcPr>
          <w:p w14:paraId="6F0C2B06"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SPAS</w:t>
            </w:r>
          </w:p>
        </w:tc>
        <w:tc>
          <w:tcPr>
            <w:tcW w:w="4410" w:type="dxa"/>
            <w:vAlign w:val="center"/>
          </w:tcPr>
          <w:p w14:paraId="40DB7A71"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Röder and Kleine (2007)</w:t>
            </w:r>
          </w:p>
        </w:tc>
      </w:tr>
      <w:tr w:rsidR="002069CC" w:rsidRPr="002069CC" w14:paraId="581D5B2C" w14:textId="77777777" w:rsidTr="00AE1CC5">
        <w:trPr>
          <w:trHeight w:val="20"/>
        </w:trPr>
        <w:tc>
          <w:tcPr>
            <w:tcW w:w="373" w:type="dxa"/>
            <w:gridSpan w:val="3"/>
          </w:tcPr>
          <w:p w14:paraId="5DA21CA7" w14:textId="77777777" w:rsidR="002069CC" w:rsidRPr="002069CC" w:rsidRDefault="002069CC" w:rsidP="002069CC">
            <w:pPr>
              <w:rPr>
                <w:rFonts w:ascii="Times" w:eastAsia="Times New Roman" w:hAnsi="Times" w:cs="Times New Roman"/>
                <w:color w:val="000000"/>
                <w:sz w:val="22"/>
                <w:szCs w:val="22"/>
              </w:rPr>
            </w:pPr>
          </w:p>
        </w:tc>
        <w:tc>
          <w:tcPr>
            <w:tcW w:w="7835" w:type="dxa"/>
            <w:noWrap/>
            <w:vAlign w:val="center"/>
          </w:tcPr>
          <w:p w14:paraId="2F3212CD"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Support of Basic Needs Scales for Adolescent Students</w:t>
            </w:r>
          </w:p>
        </w:tc>
        <w:tc>
          <w:tcPr>
            <w:tcW w:w="1699" w:type="dxa"/>
            <w:vAlign w:val="center"/>
          </w:tcPr>
          <w:p w14:paraId="2F081E09"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S-BNS</w:t>
            </w:r>
          </w:p>
        </w:tc>
        <w:tc>
          <w:tcPr>
            <w:tcW w:w="4410" w:type="dxa"/>
            <w:vAlign w:val="center"/>
          </w:tcPr>
          <w:p w14:paraId="657517C2"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Muller and Thomas (2011)</w:t>
            </w:r>
          </w:p>
        </w:tc>
      </w:tr>
      <w:tr w:rsidR="002069CC" w:rsidRPr="002069CC" w14:paraId="494C8D21" w14:textId="77777777" w:rsidTr="00AE1CC5">
        <w:trPr>
          <w:trHeight w:val="20"/>
        </w:trPr>
        <w:tc>
          <w:tcPr>
            <w:tcW w:w="373" w:type="dxa"/>
            <w:gridSpan w:val="3"/>
          </w:tcPr>
          <w:p w14:paraId="793F7DD3" w14:textId="77777777" w:rsidR="002069CC" w:rsidRPr="002069CC" w:rsidRDefault="002069CC" w:rsidP="002069CC">
            <w:pPr>
              <w:rPr>
                <w:rFonts w:ascii="Times" w:eastAsia="Times New Roman" w:hAnsi="Times" w:cs="Times New Roman"/>
                <w:color w:val="000000"/>
                <w:sz w:val="22"/>
                <w:szCs w:val="22"/>
              </w:rPr>
            </w:pPr>
          </w:p>
        </w:tc>
        <w:tc>
          <w:tcPr>
            <w:tcW w:w="7835" w:type="dxa"/>
            <w:noWrap/>
            <w:vAlign w:val="center"/>
          </w:tcPr>
          <w:p w14:paraId="13CAF580"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Survey of Classroom Goals Structure</w:t>
            </w:r>
          </w:p>
        </w:tc>
        <w:tc>
          <w:tcPr>
            <w:tcW w:w="1699" w:type="dxa"/>
            <w:vAlign w:val="center"/>
          </w:tcPr>
          <w:p w14:paraId="6C38EE10"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SCGS</w:t>
            </w:r>
          </w:p>
        </w:tc>
        <w:tc>
          <w:tcPr>
            <w:tcW w:w="4410" w:type="dxa"/>
            <w:vAlign w:val="center"/>
          </w:tcPr>
          <w:p w14:paraId="5F11CF5A"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Blackburn (1998)</w:t>
            </w:r>
          </w:p>
        </w:tc>
      </w:tr>
      <w:tr w:rsidR="002069CC" w:rsidRPr="002069CC" w14:paraId="4582706C" w14:textId="77777777" w:rsidTr="00AE1CC5">
        <w:trPr>
          <w:trHeight w:val="20"/>
        </w:trPr>
        <w:tc>
          <w:tcPr>
            <w:tcW w:w="373" w:type="dxa"/>
            <w:gridSpan w:val="3"/>
          </w:tcPr>
          <w:p w14:paraId="18CF183D" w14:textId="77777777" w:rsidR="002069CC" w:rsidRPr="002069CC" w:rsidRDefault="002069CC" w:rsidP="002069CC">
            <w:pPr>
              <w:rPr>
                <w:rFonts w:ascii="Times" w:eastAsia="Times New Roman" w:hAnsi="Times" w:cs="Times New Roman"/>
                <w:color w:val="000000"/>
                <w:sz w:val="22"/>
                <w:szCs w:val="22"/>
              </w:rPr>
            </w:pPr>
          </w:p>
        </w:tc>
        <w:tc>
          <w:tcPr>
            <w:tcW w:w="7835" w:type="dxa"/>
            <w:noWrap/>
            <w:vAlign w:val="center"/>
          </w:tcPr>
          <w:p w14:paraId="5BE18931"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rPr>
              <w:t>Survey of Perceived Organizational Support</w:t>
            </w:r>
          </w:p>
        </w:tc>
        <w:tc>
          <w:tcPr>
            <w:tcW w:w="1699" w:type="dxa"/>
            <w:vAlign w:val="center"/>
          </w:tcPr>
          <w:p w14:paraId="7658FD01"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rPr>
              <w:t>SPOS</w:t>
            </w:r>
          </w:p>
        </w:tc>
        <w:tc>
          <w:tcPr>
            <w:tcW w:w="4410" w:type="dxa"/>
            <w:vAlign w:val="center"/>
          </w:tcPr>
          <w:p w14:paraId="4EEF1842"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rPr>
              <w:t>Eisenberger et al. (2002)</w:t>
            </w:r>
          </w:p>
        </w:tc>
      </w:tr>
      <w:tr w:rsidR="002069CC" w:rsidRPr="002069CC" w14:paraId="4DF3B23B" w14:textId="77777777" w:rsidTr="00AE1CC5">
        <w:trPr>
          <w:trHeight w:val="20"/>
        </w:trPr>
        <w:tc>
          <w:tcPr>
            <w:tcW w:w="373" w:type="dxa"/>
            <w:gridSpan w:val="3"/>
          </w:tcPr>
          <w:p w14:paraId="381FADE9" w14:textId="77777777" w:rsidR="002069CC" w:rsidRPr="002069CC" w:rsidRDefault="002069CC" w:rsidP="002069CC">
            <w:pPr>
              <w:rPr>
                <w:rFonts w:ascii="Times" w:eastAsia="Times New Roman" w:hAnsi="Times" w:cs="Times New Roman"/>
                <w:color w:val="000000"/>
                <w:sz w:val="22"/>
                <w:szCs w:val="22"/>
              </w:rPr>
            </w:pPr>
          </w:p>
        </w:tc>
        <w:tc>
          <w:tcPr>
            <w:tcW w:w="7835" w:type="dxa"/>
            <w:noWrap/>
            <w:vAlign w:val="center"/>
          </w:tcPr>
          <w:p w14:paraId="325F92D8"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Young Children's Appraisals of Teacher Support</w:t>
            </w:r>
          </w:p>
        </w:tc>
        <w:tc>
          <w:tcPr>
            <w:tcW w:w="1699" w:type="dxa"/>
            <w:vAlign w:val="center"/>
          </w:tcPr>
          <w:p w14:paraId="17914216"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Y-CATS</w:t>
            </w:r>
          </w:p>
        </w:tc>
        <w:tc>
          <w:tcPr>
            <w:tcW w:w="4410" w:type="dxa"/>
            <w:vAlign w:val="center"/>
          </w:tcPr>
          <w:p w14:paraId="3AA102C2"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Spilt et al. (2010)</w:t>
            </w:r>
          </w:p>
        </w:tc>
      </w:tr>
      <w:tr w:rsidR="002069CC" w:rsidRPr="002069CC" w14:paraId="74AF717F" w14:textId="77777777" w:rsidTr="00AE1CC5">
        <w:trPr>
          <w:trHeight w:val="454"/>
        </w:trPr>
        <w:tc>
          <w:tcPr>
            <w:tcW w:w="8208" w:type="dxa"/>
            <w:gridSpan w:val="4"/>
            <w:vAlign w:val="center"/>
          </w:tcPr>
          <w:p w14:paraId="19094E8A" w14:textId="77777777" w:rsidR="002069CC" w:rsidRPr="002069CC" w:rsidRDefault="002069CC" w:rsidP="002069CC">
            <w:pPr>
              <w:rPr>
                <w:rFonts w:ascii="Times" w:eastAsia="Times New Roman" w:hAnsi="Times" w:cs="Times New Roman"/>
                <w:b/>
                <w:bCs/>
                <w:color w:val="000000"/>
                <w:sz w:val="22"/>
                <w:szCs w:val="22"/>
              </w:rPr>
            </w:pPr>
            <w:r w:rsidRPr="002069CC">
              <w:rPr>
                <w:rFonts w:ascii="Times" w:eastAsia="Times New Roman" w:hAnsi="Times" w:cs="Times New Roman"/>
                <w:b/>
                <w:bCs/>
                <w:color w:val="000000"/>
                <w:sz w:val="22"/>
                <w:szCs w:val="22"/>
              </w:rPr>
              <w:t>Competence support</w:t>
            </w:r>
          </w:p>
        </w:tc>
        <w:tc>
          <w:tcPr>
            <w:tcW w:w="1699" w:type="dxa"/>
          </w:tcPr>
          <w:p w14:paraId="1516B417" w14:textId="77777777" w:rsidR="002069CC" w:rsidRPr="002069CC" w:rsidRDefault="002069CC" w:rsidP="002069CC">
            <w:pPr>
              <w:rPr>
                <w:rFonts w:ascii="Times" w:eastAsia="Times New Roman" w:hAnsi="Times" w:cs="Times New Roman"/>
                <w:color w:val="000000"/>
                <w:sz w:val="22"/>
                <w:szCs w:val="22"/>
              </w:rPr>
            </w:pPr>
          </w:p>
        </w:tc>
        <w:tc>
          <w:tcPr>
            <w:tcW w:w="4410" w:type="dxa"/>
          </w:tcPr>
          <w:p w14:paraId="2307936D" w14:textId="77777777" w:rsidR="002069CC" w:rsidRPr="002069CC" w:rsidRDefault="002069CC" w:rsidP="002069CC">
            <w:pPr>
              <w:rPr>
                <w:rFonts w:ascii="Times" w:eastAsia="Times New Roman" w:hAnsi="Times" w:cs="Times New Roman"/>
                <w:color w:val="000000"/>
                <w:sz w:val="22"/>
                <w:szCs w:val="22"/>
              </w:rPr>
            </w:pPr>
          </w:p>
        </w:tc>
      </w:tr>
      <w:tr w:rsidR="002069CC" w:rsidRPr="002069CC" w14:paraId="1CE1F206" w14:textId="77777777" w:rsidTr="00AE1CC5">
        <w:trPr>
          <w:trHeight w:val="20"/>
        </w:trPr>
        <w:tc>
          <w:tcPr>
            <w:tcW w:w="373" w:type="dxa"/>
            <w:gridSpan w:val="3"/>
          </w:tcPr>
          <w:p w14:paraId="09A1F81F" w14:textId="77777777" w:rsidR="002069CC" w:rsidRPr="002069CC" w:rsidRDefault="002069CC" w:rsidP="002069CC">
            <w:pPr>
              <w:rPr>
                <w:rFonts w:ascii="Times" w:eastAsia="Times New Roman" w:hAnsi="Times" w:cs="Times New Roman"/>
                <w:b/>
                <w:bCs/>
                <w:color w:val="000000"/>
                <w:sz w:val="22"/>
                <w:szCs w:val="22"/>
              </w:rPr>
            </w:pPr>
          </w:p>
        </w:tc>
        <w:tc>
          <w:tcPr>
            <w:tcW w:w="7835" w:type="dxa"/>
            <w:noWrap/>
            <w:vAlign w:val="center"/>
          </w:tcPr>
          <w:p w14:paraId="25B86ECB"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Times New Roman"/>
                <w:color w:val="000000"/>
                <w:sz w:val="22"/>
                <w:szCs w:val="22"/>
              </w:rPr>
              <w:t>Academic Press Scale</w:t>
            </w:r>
          </w:p>
        </w:tc>
        <w:tc>
          <w:tcPr>
            <w:tcW w:w="1699" w:type="dxa"/>
            <w:vAlign w:val="center"/>
          </w:tcPr>
          <w:p w14:paraId="2F7F17B2" w14:textId="77777777" w:rsidR="002069CC" w:rsidRPr="002069CC" w:rsidRDefault="002069CC" w:rsidP="002069CC">
            <w:pPr>
              <w:rPr>
                <w:rFonts w:ascii="Times" w:eastAsia="Times New Roman" w:hAnsi="Times" w:cs="Times New Roman"/>
                <w:color w:val="000000"/>
                <w:sz w:val="22"/>
                <w:szCs w:val="22"/>
              </w:rPr>
            </w:pPr>
            <w:proofErr w:type="spellStart"/>
            <w:r w:rsidRPr="002069CC">
              <w:rPr>
                <w:rFonts w:ascii="Times" w:eastAsia="Times New Roman" w:hAnsi="Times" w:cs="Times New Roman"/>
                <w:color w:val="000000"/>
                <w:sz w:val="22"/>
                <w:szCs w:val="22"/>
              </w:rPr>
              <w:t>AcPS</w:t>
            </w:r>
            <w:proofErr w:type="spellEnd"/>
          </w:p>
        </w:tc>
        <w:tc>
          <w:tcPr>
            <w:tcW w:w="4410" w:type="dxa"/>
            <w:vAlign w:val="center"/>
          </w:tcPr>
          <w:p w14:paraId="39BCD91D" w14:textId="77777777" w:rsidR="002069CC" w:rsidRPr="002069CC" w:rsidRDefault="002069CC" w:rsidP="002069CC">
            <w:pPr>
              <w:rPr>
                <w:rFonts w:ascii="Times" w:eastAsia="Times New Roman" w:hAnsi="Times" w:cs="Times New Roman"/>
                <w:b/>
                <w:bCs/>
                <w:color w:val="000000"/>
                <w:sz w:val="22"/>
                <w:szCs w:val="22"/>
              </w:rPr>
            </w:pPr>
            <w:r w:rsidRPr="002069CC">
              <w:rPr>
                <w:rFonts w:ascii="Times" w:eastAsia="Times New Roman" w:hAnsi="Times" w:cs="Times New Roman"/>
                <w:color w:val="000000"/>
                <w:sz w:val="22"/>
                <w:szCs w:val="22"/>
              </w:rPr>
              <w:t>Adams et al. (2017)</w:t>
            </w:r>
          </w:p>
        </w:tc>
      </w:tr>
      <w:tr w:rsidR="002069CC" w:rsidRPr="002069CC" w14:paraId="6171AC6A" w14:textId="77777777" w:rsidTr="00AE1CC5">
        <w:trPr>
          <w:trHeight w:val="20"/>
        </w:trPr>
        <w:tc>
          <w:tcPr>
            <w:tcW w:w="373" w:type="dxa"/>
            <w:gridSpan w:val="3"/>
          </w:tcPr>
          <w:p w14:paraId="230E8468" w14:textId="77777777" w:rsidR="002069CC" w:rsidRPr="002069CC" w:rsidRDefault="002069CC" w:rsidP="002069CC">
            <w:pPr>
              <w:rPr>
                <w:rFonts w:ascii="Times" w:eastAsia="Times New Roman" w:hAnsi="Times" w:cs="Times New Roman"/>
                <w:b/>
                <w:bCs/>
                <w:color w:val="000000"/>
                <w:sz w:val="22"/>
                <w:szCs w:val="22"/>
              </w:rPr>
            </w:pPr>
          </w:p>
        </w:tc>
        <w:tc>
          <w:tcPr>
            <w:tcW w:w="7835" w:type="dxa"/>
            <w:noWrap/>
            <w:vAlign w:val="center"/>
          </w:tcPr>
          <w:p w14:paraId="7EFA5468"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Autonomy Enhancement Scale (adapted to competence support)</w:t>
            </w:r>
          </w:p>
        </w:tc>
        <w:tc>
          <w:tcPr>
            <w:tcW w:w="1699" w:type="dxa"/>
            <w:vAlign w:val="center"/>
          </w:tcPr>
          <w:p w14:paraId="648516AF"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AES</w:t>
            </w:r>
          </w:p>
        </w:tc>
        <w:tc>
          <w:tcPr>
            <w:tcW w:w="4410" w:type="dxa"/>
            <w:vAlign w:val="center"/>
          </w:tcPr>
          <w:p w14:paraId="60C42FFB"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Assor et al. (2002)</w:t>
            </w:r>
          </w:p>
        </w:tc>
      </w:tr>
      <w:tr w:rsidR="002069CC" w:rsidRPr="002069CC" w14:paraId="1A45FA7D" w14:textId="77777777" w:rsidTr="00AE1CC5">
        <w:trPr>
          <w:trHeight w:val="20"/>
        </w:trPr>
        <w:tc>
          <w:tcPr>
            <w:tcW w:w="373" w:type="dxa"/>
            <w:gridSpan w:val="3"/>
          </w:tcPr>
          <w:p w14:paraId="60F03E7D" w14:textId="77777777" w:rsidR="002069CC" w:rsidRPr="002069CC" w:rsidRDefault="002069CC" w:rsidP="002069CC">
            <w:pPr>
              <w:rPr>
                <w:rFonts w:ascii="Times" w:eastAsia="Times New Roman" w:hAnsi="Times" w:cs="Times New Roman"/>
                <w:b/>
                <w:bCs/>
                <w:color w:val="000000"/>
                <w:sz w:val="22"/>
                <w:szCs w:val="22"/>
              </w:rPr>
            </w:pPr>
          </w:p>
        </w:tc>
        <w:tc>
          <w:tcPr>
            <w:tcW w:w="7835" w:type="dxa"/>
            <w:noWrap/>
            <w:vAlign w:val="center"/>
          </w:tcPr>
          <w:p w14:paraId="7B9A3565"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Basic Psychological Needs Satisfaction Scale (measuring need support)</w:t>
            </w:r>
          </w:p>
        </w:tc>
        <w:tc>
          <w:tcPr>
            <w:tcW w:w="1699" w:type="dxa"/>
            <w:vAlign w:val="center"/>
          </w:tcPr>
          <w:p w14:paraId="65FF6AC9"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BPNSS</w:t>
            </w:r>
          </w:p>
        </w:tc>
        <w:tc>
          <w:tcPr>
            <w:tcW w:w="4410" w:type="dxa"/>
            <w:vAlign w:val="center"/>
          </w:tcPr>
          <w:p w14:paraId="12B08E0B"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La Guardia et al. (2000)</w:t>
            </w:r>
          </w:p>
        </w:tc>
      </w:tr>
      <w:tr w:rsidR="002069CC" w:rsidRPr="002069CC" w14:paraId="1BF0CF38" w14:textId="77777777" w:rsidTr="00AE1CC5">
        <w:trPr>
          <w:trHeight w:val="20"/>
        </w:trPr>
        <w:tc>
          <w:tcPr>
            <w:tcW w:w="373" w:type="dxa"/>
            <w:gridSpan w:val="3"/>
          </w:tcPr>
          <w:p w14:paraId="09A7539F" w14:textId="77777777" w:rsidR="002069CC" w:rsidRPr="002069CC" w:rsidRDefault="002069CC" w:rsidP="002069CC">
            <w:pPr>
              <w:rPr>
                <w:rFonts w:ascii="Times" w:eastAsia="Times New Roman" w:hAnsi="Times" w:cs="Times New Roman"/>
                <w:b/>
                <w:bCs/>
                <w:color w:val="000000"/>
                <w:sz w:val="22"/>
                <w:szCs w:val="22"/>
              </w:rPr>
            </w:pPr>
          </w:p>
        </w:tc>
        <w:tc>
          <w:tcPr>
            <w:tcW w:w="7835" w:type="dxa"/>
            <w:noWrap/>
            <w:vAlign w:val="center"/>
          </w:tcPr>
          <w:p w14:paraId="733FB5CD"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Times New Roman"/>
                <w:color w:val="000000"/>
                <w:sz w:val="22"/>
                <w:szCs w:val="22"/>
              </w:rPr>
              <w:t>Basic Psychological Needs in Exercise Scale (measuring need support)</w:t>
            </w:r>
          </w:p>
        </w:tc>
        <w:tc>
          <w:tcPr>
            <w:tcW w:w="1699" w:type="dxa"/>
            <w:vAlign w:val="center"/>
          </w:tcPr>
          <w:p w14:paraId="6E2E7EC5"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Times New Roman"/>
                <w:color w:val="000000"/>
                <w:sz w:val="22"/>
                <w:szCs w:val="22"/>
              </w:rPr>
              <w:t>BPNES</w:t>
            </w:r>
          </w:p>
        </w:tc>
        <w:tc>
          <w:tcPr>
            <w:tcW w:w="4410" w:type="dxa"/>
            <w:vAlign w:val="center"/>
          </w:tcPr>
          <w:p w14:paraId="08C22ACE"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Times New Roman"/>
                <w:color w:val="000000"/>
                <w:sz w:val="22"/>
                <w:szCs w:val="22"/>
              </w:rPr>
              <w:t>Vlachopoulos and Michailidou (2006)</w:t>
            </w:r>
          </w:p>
        </w:tc>
      </w:tr>
      <w:tr w:rsidR="002069CC" w:rsidRPr="002069CC" w14:paraId="7C996498" w14:textId="77777777" w:rsidTr="00AE1CC5">
        <w:trPr>
          <w:trHeight w:val="20"/>
        </w:trPr>
        <w:tc>
          <w:tcPr>
            <w:tcW w:w="373" w:type="dxa"/>
            <w:gridSpan w:val="3"/>
          </w:tcPr>
          <w:p w14:paraId="004A5B88" w14:textId="77777777" w:rsidR="002069CC" w:rsidRPr="002069CC" w:rsidRDefault="002069CC" w:rsidP="002069CC">
            <w:pPr>
              <w:rPr>
                <w:rFonts w:ascii="Times" w:eastAsia="Times New Roman" w:hAnsi="Times" w:cs="Times New Roman"/>
                <w:b/>
                <w:bCs/>
                <w:color w:val="000000"/>
                <w:sz w:val="22"/>
                <w:szCs w:val="22"/>
              </w:rPr>
            </w:pPr>
          </w:p>
        </w:tc>
        <w:tc>
          <w:tcPr>
            <w:tcW w:w="7835" w:type="dxa"/>
            <w:noWrap/>
            <w:vAlign w:val="center"/>
          </w:tcPr>
          <w:p w14:paraId="3FA62F1F"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 xml:space="preserve">College Need Support/Thwarting Questionnaire </w:t>
            </w:r>
          </w:p>
        </w:tc>
        <w:tc>
          <w:tcPr>
            <w:tcW w:w="1699" w:type="dxa"/>
            <w:vAlign w:val="center"/>
          </w:tcPr>
          <w:p w14:paraId="656A9360"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CNSTQ</w:t>
            </w:r>
          </w:p>
        </w:tc>
        <w:tc>
          <w:tcPr>
            <w:tcW w:w="4410" w:type="dxa"/>
            <w:vAlign w:val="center"/>
          </w:tcPr>
          <w:p w14:paraId="44A4AD4E"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Gilbert et al. (2021)</w:t>
            </w:r>
          </w:p>
        </w:tc>
      </w:tr>
      <w:tr w:rsidR="002069CC" w:rsidRPr="002069CC" w14:paraId="14AB1918" w14:textId="77777777" w:rsidTr="00AE1CC5">
        <w:trPr>
          <w:trHeight w:val="20"/>
        </w:trPr>
        <w:tc>
          <w:tcPr>
            <w:tcW w:w="373" w:type="dxa"/>
            <w:gridSpan w:val="3"/>
          </w:tcPr>
          <w:p w14:paraId="23B52490" w14:textId="77777777" w:rsidR="002069CC" w:rsidRPr="002069CC" w:rsidRDefault="002069CC" w:rsidP="002069CC">
            <w:pPr>
              <w:rPr>
                <w:rFonts w:ascii="Times" w:eastAsia="Times New Roman" w:hAnsi="Times" w:cs="Times New Roman"/>
                <w:b/>
                <w:bCs/>
                <w:color w:val="000000"/>
                <w:sz w:val="22"/>
                <w:szCs w:val="22"/>
              </w:rPr>
            </w:pPr>
          </w:p>
        </w:tc>
        <w:tc>
          <w:tcPr>
            <w:tcW w:w="7835" w:type="dxa"/>
            <w:noWrap/>
            <w:vAlign w:val="center"/>
          </w:tcPr>
          <w:p w14:paraId="77488033" w14:textId="77777777" w:rsidR="002069CC" w:rsidRPr="002069CC" w:rsidRDefault="002069CC" w:rsidP="002069CC">
            <w:pPr>
              <w:rPr>
                <w:rFonts w:ascii="Times" w:eastAsia="Times New Roman" w:hAnsi="Times" w:cs="Calibri"/>
                <w:color w:val="000000"/>
                <w:sz w:val="22"/>
                <w:szCs w:val="22"/>
                <w:lang w:val="fr-FR"/>
              </w:rPr>
            </w:pPr>
            <w:r w:rsidRPr="002069CC">
              <w:rPr>
                <w:rFonts w:ascii="Times" w:eastAsia="Times New Roman" w:hAnsi="Times" w:cs="Calibri"/>
                <w:color w:val="000000"/>
                <w:sz w:val="22"/>
                <w:szCs w:val="22"/>
                <w:lang w:val="fr-FR"/>
              </w:rPr>
              <w:t xml:space="preserve">Climate Questionnaires (competence support </w:t>
            </w:r>
            <w:proofErr w:type="spellStart"/>
            <w:r w:rsidRPr="002069CC">
              <w:rPr>
                <w:rFonts w:ascii="Times" w:eastAsia="Times New Roman" w:hAnsi="Times" w:cs="Calibri"/>
                <w:color w:val="000000"/>
                <w:sz w:val="22"/>
                <w:szCs w:val="22"/>
                <w:lang w:val="fr-FR"/>
              </w:rPr>
              <w:t>subscale</w:t>
            </w:r>
            <w:proofErr w:type="spellEnd"/>
            <w:r w:rsidRPr="002069CC">
              <w:rPr>
                <w:rFonts w:ascii="Times" w:eastAsia="Times New Roman" w:hAnsi="Times" w:cs="Calibri"/>
                <w:color w:val="000000"/>
                <w:sz w:val="22"/>
                <w:szCs w:val="22"/>
                <w:lang w:val="fr-FR"/>
              </w:rPr>
              <w:t>)</w:t>
            </w:r>
          </w:p>
        </w:tc>
        <w:tc>
          <w:tcPr>
            <w:tcW w:w="1699" w:type="dxa"/>
            <w:vAlign w:val="center"/>
          </w:tcPr>
          <w:p w14:paraId="336B2734"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CQ</w:t>
            </w:r>
          </w:p>
        </w:tc>
        <w:tc>
          <w:tcPr>
            <w:tcW w:w="4410" w:type="dxa"/>
            <w:vAlign w:val="center"/>
          </w:tcPr>
          <w:p w14:paraId="30CBC757"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Standage et al. (2005)</w:t>
            </w:r>
          </w:p>
        </w:tc>
      </w:tr>
      <w:tr w:rsidR="002069CC" w:rsidRPr="002069CC" w14:paraId="2307A895" w14:textId="77777777" w:rsidTr="00AE1CC5">
        <w:trPr>
          <w:trHeight w:val="20"/>
        </w:trPr>
        <w:tc>
          <w:tcPr>
            <w:tcW w:w="373" w:type="dxa"/>
            <w:gridSpan w:val="3"/>
          </w:tcPr>
          <w:p w14:paraId="02EE61F3" w14:textId="77777777" w:rsidR="002069CC" w:rsidRPr="002069CC" w:rsidRDefault="002069CC" w:rsidP="002069CC">
            <w:pPr>
              <w:rPr>
                <w:rFonts w:ascii="Times" w:eastAsia="Times New Roman" w:hAnsi="Times" w:cs="Times New Roman"/>
                <w:b/>
                <w:bCs/>
                <w:color w:val="000000"/>
                <w:sz w:val="22"/>
                <w:szCs w:val="22"/>
              </w:rPr>
            </w:pPr>
          </w:p>
        </w:tc>
        <w:tc>
          <w:tcPr>
            <w:tcW w:w="7835" w:type="dxa"/>
            <w:noWrap/>
            <w:vAlign w:val="center"/>
          </w:tcPr>
          <w:p w14:paraId="0E304B8C"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Times New Roman"/>
                <w:color w:val="000000"/>
                <w:sz w:val="22"/>
                <w:szCs w:val="22"/>
              </w:rPr>
              <w:t>Competency Support Scale (Chen &amp; Jang, 2010)</w:t>
            </w:r>
          </w:p>
        </w:tc>
        <w:tc>
          <w:tcPr>
            <w:tcW w:w="1699" w:type="dxa"/>
            <w:vAlign w:val="center"/>
          </w:tcPr>
          <w:p w14:paraId="6DCEEA0A"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Times New Roman"/>
                <w:color w:val="000000"/>
                <w:sz w:val="22"/>
                <w:szCs w:val="22"/>
              </w:rPr>
              <w:t>CSS</w:t>
            </w:r>
          </w:p>
        </w:tc>
        <w:tc>
          <w:tcPr>
            <w:tcW w:w="4410" w:type="dxa"/>
            <w:vAlign w:val="center"/>
          </w:tcPr>
          <w:p w14:paraId="35F56A9C"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Times New Roman"/>
                <w:color w:val="000000"/>
                <w:sz w:val="22"/>
                <w:szCs w:val="22"/>
              </w:rPr>
              <w:t>Chen and Jang (2010)</w:t>
            </w:r>
          </w:p>
        </w:tc>
      </w:tr>
      <w:tr w:rsidR="002069CC" w:rsidRPr="002069CC" w14:paraId="12049310" w14:textId="77777777" w:rsidTr="00AE1CC5">
        <w:trPr>
          <w:trHeight w:val="20"/>
        </w:trPr>
        <w:tc>
          <w:tcPr>
            <w:tcW w:w="373" w:type="dxa"/>
            <w:gridSpan w:val="3"/>
          </w:tcPr>
          <w:p w14:paraId="77DB21A9" w14:textId="77777777" w:rsidR="002069CC" w:rsidRPr="002069CC" w:rsidRDefault="002069CC" w:rsidP="002069CC">
            <w:pPr>
              <w:rPr>
                <w:rFonts w:ascii="Times" w:eastAsia="Times New Roman" w:hAnsi="Times" w:cs="Times New Roman"/>
                <w:b/>
                <w:bCs/>
                <w:color w:val="000000"/>
                <w:sz w:val="22"/>
                <w:szCs w:val="22"/>
              </w:rPr>
            </w:pPr>
          </w:p>
        </w:tc>
        <w:tc>
          <w:tcPr>
            <w:tcW w:w="7835" w:type="dxa"/>
            <w:noWrap/>
            <w:vAlign w:val="center"/>
          </w:tcPr>
          <w:p w14:paraId="2CA73FD0"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Interpersonal Behaviours Questionnaire</w:t>
            </w:r>
          </w:p>
        </w:tc>
        <w:tc>
          <w:tcPr>
            <w:tcW w:w="1699" w:type="dxa"/>
            <w:vAlign w:val="center"/>
          </w:tcPr>
          <w:p w14:paraId="2747EC4D"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IBQ</w:t>
            </w:r>
          </w:p>
        </w:tc>
        <w:tc>
          <w:tcPr>
            <w:tcW w:w="4410" w:type="dxa"/>
            <w:vAlign w:val="center"/>
          </w:tcPr>
          <w:p w14:paraId="0D41025E"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Rocchi et al. (2017)</w:t>
            </w:r>
          </w:p>
        </w:tc>
      </w:tr>
      <w:tr w:rsidR="002069CC" w:rsidRPr="002069CC" w14:paraId="353D26DB" w14:textId="77777777" w:rsidTr="00AE1CC5">
        <w:trPr>
          <w:trHeight w:val="20"/>
        </w:trPr>
        <w:tc>
          <w:tcPr>
            <w:tcW w:w="373" w:type="dxa"/>
            <w:gridSpan w:val="3"/>
          </w:tcPr>
          <w:p w14:paraId="548A8828" w14:textId="77777777" w:rsidR="002069CC" w:rsidRPr="002069CC" w:rsidRDefault="002069CC" w:rsidP="002069CC">
            <w:pPr>
              <w:rPr>
                <w:rFonts w:ascii="Times" w:eastAsia="Times New Roman" w:hAnsi="Times" w:cs="Times New Roman"/>
                <w:b/>
                <w:bCs/>
                <w:color w:val="000000"/>
                <w:sz w:val="22"/>
                <w:szCs w:val="22"/>
              </w:rPr>
            </w:pPr>
          </w:p>
        </w:tc>
        <w:tc>
          <w:tcPr>
            <w:tcW w:w="7835" w:type="dxa"/>
            <w:noWrap/>
            <w:vAlign w:val="center"/>
          </w:tcPr>
          <w:p w14:paraId="61963AF9"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Interpersonal Behaviours Scale</w:t>
            </w:r>
          </w:p>
        </w:tc>
        <w:tc>
          <w:tcPr>
            <w:tcW w:w="1699" w:type="dxa"/>
            <w:vAlign w:val="center"/>
          </w:tcPr>
          <w:p w14:paraId="5B61577E"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IBS</w:t>
            </w:r>
          </w:p>
        </w:tc>
        <w:tc>
          <w:tcPr>
            <w:tcW w:w="4410" w:type="dxa"/>
            <w:vAlign w:val="center"/>
          </w:tcPr>
          <w:p w14:paraId="40667256"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Pelletier et al. (2008)</w:t>
            </w:r>
          </w:p>
        </w:tc>
      </w:tr>
      <w:tr w:rsidR="002069CC" w:rsidRPr="002069CC" w14:paraId="1BBFC6BB" w14:textId="77777777" w:rsidTr="00AE1CC5">
        <w:trPr>
          <w:trHeight w:val="20"/>
        </w:trPr>
        <w:tc>
          <w:tcPr>
            <w:tcW w:w="373" w:type="dxa"/>
            <w:gridSpan w:val="3"/>
          </w:tcPr>
          <w:p w14:paraId="060882B1" w14:textId="77777777" w:rsidR="002069CC" w:rsidRPr="002069CC" w:rsidRDefault="002069CC" w:rsidP="002069CC">
            <w:pPr>
              <w:rPr>
                <w:rFonts w:ascii="Times" w:eastAsia="Times New Roman" w:hAnsi="Times" w:cs="Times New Roman"/>
                <w:b/>
                <w:bCs/>
                <w:color w:val="000000"/>
                <w:sz w:val="22"/>
                <w:szCs w:val="22"/>
              </w:rPr>
            </w:pPr>
          </w:p>
        </w:tc>
        <w:tc>
          <w:tcPr>
            <w:tcW w:w="7835" w:type="dxa"/>
            <w:noWrap/>
            <w:vAlign w:val="center"/>
          </w:tcPr>
          <w:p w14:paraId="0F8A7FB2"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rPr>
              <w:t>Need Support Behavior Scale*</w:t>
            </w:r>
          </w:p>
        </w:tc>
        <w:tc>
          <w:tcPr>
            <w:tcW w:w="1699" w:type="dxa"/>
            <w:vAlign w:val="center"/>
          </w:tcPr>
          <w:p w14:paraId="4F517667"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rPr>
              <w:t>NSBS</w:t>
            </w:r>
          </w:p>
        </w:tc>
        <w:tc>
          <w:tcPr>
            <w:tcW w:w="4410" w:type="dxa"/>
            <w:vAlign w:val="center"/>
          </w:tcPr>
          <w:p w14:paraId="033823BD"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rPr>
              <w:t>Haerens et al. (2013)</w:t>
            </w:r>
          </w:p>
        </w:tc>
      </w:tr>
      <w:tr w:rsidR="002069CC" w:rsidRPr="002069CC" w14:paraId="753364AE" w14:textId="77777777" w:rsidTr="00AE1CC5">
        <w:trPr>
          <w:trHeight w:val="20"/>
        </w:trPr>
        <w:tc>
          <w:tcPr>
            <w:tcW w:w="373" w:type="dxa"/>
            <w:gridSpan w:val="3"/>
          </w:tcPr>
          <w:p w14:paraId="2737A8D6" w14:textId="77777777" w:rsidR="002069CC" w:rsidRPr="002069CC" w:rsidRDefault="002069CC" w:rsidP="002069CC">
            <w:pPr>
              <w:rPr>
                <w:rFonts w:ascii="Times" w:eastAsia="Times New Roman" w:hAnsi="Times" w:cs="Times New Roman"/>
                <w:b/>
                <w:bCs/>
                <w:color w:val="000000"/>
                <w:sz w:val="22"/>
                <w:szCs w:val="22"/>
              </w:rPr>
            </w:pPr>
          </w:p>
        </w:tc>
        <w:tc>
          <w:tcPr>
            <w:tcW w:w="7835" w:type="dxa"/>
            <w:noWrap/>
            <w:vAlign w:val="center"/>
          </w:tcPr>
          <w:p w14:paraId="1D54ED5D"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rPr>
              <w:t>Need Support at Work Scale</w:t>
            </w:r>
          </w:p>
        </w:tc>
        <w:tc>
          <w:tcPr>
            <w:tcW w:w="1699" w:type="dxa"/>
            <w:vAlign w:val="center"/>
          </w:tcPr>
          <w:p w14:paraId="5E22D789" w14:textId="77777777" w:rsidR="002069CC" w:rsidRPr="002069CC" w:rsidRDefault="002069CC" w:rsidP="002069CC">
            <w:pPr>
              <w:rPr>
                <w:rFonts w:ascii="Times" w:eastAsia="Times New Roman" w:hAnsi="Times" w:cs="Calibri"/>
                <w:color w:val="000000"/>
                <w:sz w:val="22"/>
                <w:szCs w:val="22"/>
              </w:rPr>
            </w:pPr>
            <w:proofErr w:type="spellStart"/>
            <w:r w:rsidRPr="002069CC">
              <w:rPr>
                <w:rFonts w:ascii="Times" w:eastAsia="Times New Roman" w:hAnsi="Times" w:cs="Calibri"/>
                <w:color w:val="000000"/>
                <w:sz w:val="22"/>
                <w:szCs w:val="22"/>
              </w:rPr>
              <w:t>NSu</w:t>
            </w:r>
            <w:proofErr w:type="spellEnd"/>
            <w:r w:rsidRPr="002069CC">
              <w:rPr>
                <w:rFonts w:ascii="Times" w:eastAsia="Times New Roman" w:hAnsi="Times" w:cs="Calibri"/>
                <w:color w:val="000000"/>
                <w:sz w:val="22"/>
                <w:szCs w:val="22"/>
              </w:rPr>
              <w:t>-WS</w:t>
            </w:r>
          </w:p>
        </w:tc>
        <w:tc>
          <w:tcPr>
            <w:tcW w:w="4410" w:type="dxa"/>
            <w:vAlign w:val="center"/>
          </w:tcPr>
          <w:p w14:paraId="79B378EF"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rPr>
              <w:t>Tafvelin &amp; Stenling (2019)</w:t>
            </w:r>
          </w:p>
        </w:tc>
      </w:tr>
      <w:tr w:rsidR="002069CC" w:rsidRPr="002069CC" w14:paraId="6B99537B" w14:textId="77777777" w:rsidTr="00AE1CC5">
        <w:trPr>
          <w:trHeight w:val="20"/>
        </w:trPr>
        <w:tc>
          <w:tcPr>
            <w:tcW w:w="373" w:type="dxa"/>
            <w:gridSpan w:val="3"/>
          </w:tcPr>
          <w:p w14:paraId="4FAA4ACA" w14:textId="77777777" w:rsidR="002069CC" w:rsidRPr="002069CC" w:rsidRDefault="002069CC" w:rsidP="002069CC">
            <w:pPr>
              <w:rPr>
                <w:rFonts w:ascii="Times" w:eastAsia="Times New Roman" w:hAnsi="Times" w:cs="Times New Roman"/>
                <w:b/>
                <w:bCs/>
                <w:color w:val="000000"/>
                <w:sz w:val="22"/>
                <w:szCs w:val="22"/>
              </w:rPr>
            </w:pPr>
          </w:p>
        </w:tc>
        <w:tc>
          <w:tcPr>
            <w:tcW w:w="7835" w:type="dxa"/>
            <w:noWrap/>
            <w:vAlign w:val="center"/>
          </w:tcPr>
          <w:p w14:paraId="530410A8"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Need-Supportive Management Scale</w:t>
            </w:r>
          </w:p>
        </w:tc>
        <w:tc>
          <w:tcPr>
            <w:tcW w:w="1699" w:type="dxa"/>
            <w:vAlign w:val="center"/>
          </w:tcPr>
          <w:p w14:paraId="5DFFDEBC"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NSMS</w:t>
            </w:r>
          </w:p>
        </w:tc>
        <w:tc>
          <w:tcPr>
            <w:tcW w:w="4410" w:type="dxa"/>
            <w:vAlign w:val="center"/>
          </w:tcPr>
          <w:p w14:paraId="3C10CD1B"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Parfyonova et al. (2019)</w:t>
            </w:r>
          </w:p>
        </w:tc>
      </w:tr>
      <w:tr w:rsidR="002069CC" w:rsidRPr="002069CC" w14:paraId="64BC45B7" w14:textId="77777777" w:rsidTr="00AE1CC5">
        <w:trPr>
          <w:trHeight w:val="20"/>
        </w:trPr>
        <w:tc>
          <w:tcPr>
            <w:tcW w:w="373" w:type="dxa"/>
            <w:gridSpan w:val="3"/>
          </w:tcPr>
          <w:p w14:paraId="74248B3E" w14:textId="77777777" w:rsidR="002069CC" w:rsidRPr="002069CC" w:rsidRDefault="002069CC" w:rsidP="002069CC">
            <w:pPr>
              <w:rPr>
                <w:rFonts w:ascii="Times" w:eastAsia="Times New Roman" w:hAnsi="Times" w:cs="Times New Roman"/>
                <w:b/>
                <w:bCs/>
                <w:color w:val="000000"/>
                <w:sz w:val="22"/>
                <w:szCs w:val="22"/>
              </w:rPr>
            </w:pPr>
          </w:p>
        </w:tc>
        <w:tc>
          <w:tcPr>
            <w:tcW w:w="7835" w:type="dxa"/>
            <w:noWrap/>
            <w:vAlign w:val="center"/>
          </w:tcPr>
          <w:p w14:paraId="38FEC994"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Times New Roman"/>
                <w:color w:val="000000"/>
                <w:sz w:val="22"/>
                <w:szCs w:val="22"/>
              </w:rPr>
              <w:t xml:space="preserve">Perceived Competence Scale </w:t>
            </w:r>
          </w:p>
        </w:tc>
        <w:tc>
          <w:tcPr>
            <w:tcW w:w="1699" w:type="dxa"/>
            <w:vAlign w:val="center"/>
          </w:tcPr>
          <w:p w14:paraId="2187F694"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Times New Roman"/>
                <w:color w:val="000000"/>
                <w:sz w:val="22"/>
                <w:szCs w:val="22"/>
              </w:rPr>
              <w:t>PCS</w:t>
            </w:r>
          </w:p>
        </w:tc>
        <w:tc>
          <w:tcPr>
            <w:tcW w:w="4410" w:type="dxa"/>
            <w:vAlign w:val="center"/>
          </w:tcPr>
          <w:p w14:paraId="780B4E00"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Times New Roman"/>
                <w:color w:val="000000"/>
                <w:sz w:val="22"/>
                <w:szCs w:val="22"/>
              </w:rPr>
              <w:t>Williams and Deci (1996)</w:t>
            </w:r>
          </w:p>
        </w:tc>
      </w:tr>
      <w:tr w:rsidR="002069CC" w:rsidRPr="002069CC" w14:paraId="091D4B1A" w14:textId="77777777" w:rsidTr="00AE1CC5">
        <w:trPr>
          <w:trHeight w:val="20"/>
        </w:trPr>
        <w:tc>
          <w:tcPr>
            <w:tcW w:w="373" w:type="dxa"/>
            <w:gridSpan w:val="3"/>
          </w:tcPr>
          <w:p w14:paraId="25CB7717" w14:textId="77777777" w:rsidR="002069CC" w:rsidRPr="002069CC" w:rsidRDefault="002069CC" w:rsidP="002069CC">
            <w:pPr>
              <w:rPr>
                <w:rFonts w:ascii="Times" w:eastAsia="Times New Roman" w:hAnsi="Times" w:cs="Times New Roman"/>
                <w:b/>
                <w:bCs/>
                <w:color w:val="000000"/>
                <w:sz w:val="22"/>
                <w:szCs w:val="22"/>
              </w:rPr>
            </w:pPr>
          </w:p>
        </w:tc>
        <w:tc>
          <w:tcPr>
            <w:tcW w:w="7835" w:type="dxa"/>
            <w:noWrap/>
            <w:vAlign w:val="center"/>
          </w:tcPr>
          <w:p w14:paraId="09A47FA1"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Times New Roman"/>
                <w:color w:val="000000"/>
                <w:sz w:val="22"/>
                <w:szCs w:val="22"/>
              </w:rPr>
              <w:t>Perceived Teacher Need Support-Competence</w:t>
            </w:r>
          </w:p>
        </w:tc>
        <w:tc>
          <w:tcPr>
            <w:tcW w:w="1699" w:type="dxa"/>
            <w:vAlign w:val="center"/>
          </w:tcPr>
          <w:p w14:paraId="06C107E7"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Times New Roman"/>
                <w:color w:val="000000"/>
                <w:sz w:val="22"/>
                <w:szCs w:val="22"/>
              </w:rPr>
              <w:t>PTNS-C</w:t>
            </w:r>
          </w:p>
        </w:tc>
        <w:tc>
          <w:tcPr>
            <w:tcW w:w="4410" w:type="dxa"/>
            <w:vAlign w:val="center"/>
          </w:tcPr>
          <w:p w14:paraId="3658D62D"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Times New Roman"/>
                <w:color w:val="000000"/>
                <w:sz w:val="22"/>
                <w:szCs w:val="22"/>
              </w:rPr>
              <w:t>Freer and Evans (2019)</w:t>
            </w:r>
          </w:p>
        </w:tc>
      </w:tr>
      <w:tr w:rsidR="002069CC" w:rsidRPr="002069CC" w14:paraId="4251514A" w14:textId="77777777" w:rsidTr="00AE1CC5">
        <w:trPr>
          <w:trHeight w:val="20"/>
        </w:trPr>
        <w:tc>
          <w:tcPr>
            <w:tcW w:w="373" w:type="dxa"/>
            <w:gridSpan w:val="3"/>
          </w:tcPr>
          <w:p w14:paraId="43D6D440" w14:textId="77777777" w:rsidR="002069CC" w:rsidRPr="002069CC" w:rsidRDefault="002069CC" w:rsidP="002069CC">
            <w:pPr>
              <w:rPr>
                <w:rFonts w:ascii="Times" w:eastAsia="Times New Roman" w:hAnsi="Times" w:cs="Times New Roman"/>
                <w:b/>
                <w:bCs/>
                <w:color w:val="000000"/>
                <w:sz w:val="22"/>
                <w:szCs w:val="22"/>
              </w:rPr>
            </w:pPr>
          </w:p>
        </w:tc>
        <w:tc>
          <w:tcPr>
            <w:tcW w:w="7835" w:type="dxa"/>
            <w:noWrap/>
            <w:vAlign w:val="center"/>
          </w:tcPr>
          <w:p w14:paraId="239970BF"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rPr>
              <w:t>Perception of Learning Environment Scale</w:t>
            </w:r>
          </w:p>
        </w:tc>
        <w:tc>
          <w:tcPr>
            <w:tcW w:w="1699" w:type="dxa"/>
            <w:vAlign w:val="center"/>
          </w:tcPr>
          <w:p w14:paraId="50870C87"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rPr>
              <w:t>PLES</w:t>
            </w:r>
          </w:p>
        </w:tc>
        <w:tc>
          <w:tcPr>
            <w:tcW w:w="4410" w:type="dxa"/>
            <w:vAlign w:val="center"/>
          </w:tcPr>
          <w:p w14:paraId="67F87946"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rPr>
              <w:t>Chen et al. (2019)</w:t>
            </w:r>
          </w:p>
        </w:tc>
      </w:tr>
      <w:tr w:rsidR="002069CC" w:rsidRPr="002069CC" w14:paraId="454BBF9D" w14:textId="77777777" w:rsidTr="00AE1CC5">
        <w:trPr>
          <w:trHeight w:val="20"/>
        </w:trPr>
        <w:tc>
          <w:tcPr>
            <w:tcW w:w="373" w:type="dxa"/>
            <w:gridSpan w:val="3"/>
          </w:tcPr>
          <w:p w14:paraId="44A85C13" w14:textId="77777777" w:rsidR="002069CC" w:rsidRPr="002069CC" w:rsidRDefault="002069CC" w:rsidP="002069CC">
            <w:pPr>
              <w:rPr>
                <w:rFonts w:ascii="Times" w:eastAsia="Times New Roman" w:hAnsi="Times" w:cs="Times New Roman"/>
                <w:b/>
                <w:bCs/>
                <w:color w:val="000000"/>
                <w:sz w:val="22"/>
                <w:szCs w:val="22"/>
              </w:rPr>
            </w:pPr>
          </w:p>
        </w:tc>
        <w:tc>
          <w:tcPr>
            <w:tcW w:w="7835" w:type="dxa"/>
            <w:noWrap/>
            <w:vAlign w:val="center"/>
          </w:tcPr>
          <w:p w14:paraId="09E116BA"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 xml:space="preserve">Questionnaire of Basic Psychological Needs Support </w:t>
            </w:r>
          </w:p>
        </w:tc>
        <w:tc>
          <w:tcPr>
            <w:tcW w:w="1699" w:type="dxa"/>
            <w:vAlign w:val="center"/>
          </w:tcPr>
          <w:p w14:paraId="1B319E89"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QBPNS</w:t>
            </w:r>
          </w:p>
        </w:tc>
        <w:tc>
          <w:tcPr>
            <w:tcW w:w="4410" w:type="dxa"/>
            <w:vAlign w:val="center"/>
          </w:tcPr>
          <w:p w14:paraId="599BB3C0"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Sanchez-Olivia et al. (2013)</w:t>
            </w:r>
          </w:p>
        </w:tc>
      </w:tr>
      <w:tr w:rsidR="002069CC" w:rsidRPr="002069CC" w14:paraId="19C95DA0" w14:textId="77777777" w:rsidTr="00AE1CC5">
        <w:trPr>
          <w:trHeight w:val="20"/>
        </w:trPr>
        <w:tc>
          <w:tcPr>
            <w:tcW w:w="373" w:type="dxa"/>
            <w:gridSpan w:val="3"/>
          </w:tcPr>
          <w:p w14:paraId="0602D556" w14:textId="77777777" w:rsidR="002069CC" w:rsidRPr="002069CC" w:rsidRDefault="002069CC" w:rsidP="002069CC">
            <w:pPr>
              <w:rPr>
                <w:rFonts w:ascii="Times" w:eastAsia="Times New Roman" w:hAnsi="Times" w:cs="Times New Roman"/>
                <w:b/>
                <w:bCs/>
                <w:color w:val="000000"/>
                <w:sz w:val="22"/>
                <w:szCs w:val="22"/>
              </w:rPr>
            </w:pPr>
          </w:p>
        </w:tc>
        <w:tc>
          <w:tcPr>
            <w:tcW w:w="7835" w:type="dxa"/>
            <w:noWrap/>
            <w:vAlign w:val="center"/>
          </w:tcPr>
          <w:p w14:paraId="35BEFBEA"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Times New Roman"/>
                <w:color w:val="000000"/>
                <w:sz w:val="22"/>
                <w:szCs w:val="22"/>
              </w:rPr>
              <w:t>Reading Support Questionnaire</w:t>
            </w:r>
          </w:p>
        </w:tc>
        <w:tc>
          <w:tcPr>
            <w:tcW w:w="1699" w:type="dxa"/>
            <w:vAlign w:val="center"/>
          </w:tcPr>
          <w:p w14:paraId="7AD31845"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Times New Roman"/>
                <w:color w:val="000000"/>
                <w:sz w:val="22"/>
                <w:szCs w:val="22"/>
              </w:rPr>
              <w:t>RSQ</w:t>
            </w:r>
          </w:p>
        </w:tc>
        <w:tc>
          <w:tcPr>
            <w:tcW w:w="4410" w:type="dxa"/>
            <w:vAlign w:val="center"/>
          </w:tcPr>
          <w:p w14:paraId="0F570E39"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Times New Roman"/>
                <w:color w:val="000000"/>
                <w:sz w:val="22"/>
                <w:szCs w:val="22"/>
              </w:rPr>
              <w:t>McRae (2012)</w:t>
            </w:r>
          </w:p>
        </w:tc>
      </w:tr>
      <w:tr w:rsidR="002069CC" w:rsidRPr="002069CC" w14:paraId="771AF28F" w14:textId="77777777" w:rsidTr="00AE1CC5">
        <w:trPr>
          <w:trHeight w:val="454"/>
        </w:trPr>
        <w:tc>
          <w:tcPr>
            <w:tcW w:w="8208" w:type="dxa"/>
            <w:gridSpan w:val="4"/>
            <w:vAlign w:val="center"/>
          </w:tcPr>
          <w:p w14:paraId="5D199073" w14:textId="77777777" w:rsidR="002069CC" w:rsidRPr="002069CC" w:rsidRDefault="002069CC" w:rsidP="002069CC">
            <w:pPr>
              <w:rPr>
                <w:rFonts w:ascii="Times" w:eastAsia="Times New Roman" w:hAnsi="Times" w:cs="Times New Roman"/>
                <w:b/>
                <w:bCs/>
                <w:i/>
                <w:iCs/>
                <w:color w:val="000000"/>
                <w:sz w:val="22"/>
                <w:szCs w:val="22"/>
              </w:rPr>
            </w:pPr>
            <w:r w:rsidRPr="002069CC">
              <w:rPr>
                <w:rFonts w:ascii="Times" w:eastAsia="Times New Roman" w:hAnsi="Times" w:cs="Times New Roman"/>
                <w:b/>
                <w:bCs/>
                <w:i/>
                <w:iCs/>
                <w:color w:val="000000"/>
                <w:sz w:val="22"/>
                <w:szCs w:val="22"/>
              </w:rPr>
              <w:t>Structure</w:t>
            </w:r>
          </w:p>
        </w:tc>
        <w:tc>
          <w:tcPr>
            <w:tcW w:w="1699" w:type="dxa"/>
            <w:vAlign w:val="center"/>
          </w:tcPr>
          <w:p w14:paraId="38C77700" w14:textId="77777777" w:rsidR="002069CC" w:rsidRPr="002069CC" w:rsidRDefault="002069CC" w:rsidP="002069CC">
            <w:pPr>
              <w:rPr>
                <w:rFonts w:ascii="Times" w:eastAsia="Times New Roman" w:hAnsi="Times" w:cs="Times New Roman"/>
                <w:color w:val="000000"/>
                <w:sz w:val="22"/>
                <w:szCs w:val="22"/>
              </w:rPr>
            </w:pPr>
          </w:p>
        </w:tc>
        <w:tc>
          <w:tcPr>
            <w:tcW w:w="4410" w:type="dxa"/>
            <w:vAlign w:val="center"/>
          </w:tcPr>
          <w:p w14:paraId="572D1211" w14:textId="77777777" w:rsidR="002069CC" w:rsidRPr="002069CC" w:rsidRDefault="002069CC" w:rsidP="002069CC">
            <w:pPr>
              <w:rPr>
                <w:rFonts w:ascii="Times" w:eastAsia="Times New Roman" w:hAnsi="Times" w:cs="Times New Roman"/>
                <w:color w:val="000000"/>
                <w:sz w:val="22"/>
                <w:szCs w:val="22"/>
              </w:rPr>
            </w:pPr>
          </w:p>
        </w:tc>
      </w:tr>
      <w:tr w:rsidR="002069CC" w:rsidRPr="002069CC" w14:paraId="2DDBFB87" w14:textId="77777777" w:rsidTr="00AE1CC5">
        <w:trPr>
          <w:trHeight w:val="20"/>
        </w:trPr>
        <w:tc>
          <w:tcPr>
            <w:tcW w:w="373" w:type="dxa"/>
            <w:gridSpan w:val="3"/>
          </w:tcPr>
          <w:p w14:paraId="5FD856BA" w14:textId="77777777" w:rsidR="002069CC" w:rsidRPr="002069CC" w:rsidRDefault="002069CC" w:rsidP="002069CC">
            <w:pPr>
              <w:rPr>
                <w:rFonts w:ascii="Times" w:eastAsia="Times New Roman" w:hAnsi="Times" w:cs="Times New Roman"/>
                <w:b/>
                <w:bCs/>
                <w:color w:val="000000"/>
                <w:sz w:val="22"/>
                <w:szCs w:val="22"/>
              </w:rPr>
            </w:pPr>
          </w:p>
        </w:tc>
        <w:tc>
          <w:tcPr>
            <w:tcW w:w="7835" w:type="dxa"/>
            <w:noWrap/>
            <w:vAlign w:val="center"/>
          </w:tcPr>
          <w:p w14:paraId="0984044D"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rPr>
              <w:t>Coach Interpersonal Scale</w:t>
            </w:r>
          </w:p>
        </w:tc>
        <w:tc>
          <w:tcPr>
            <w:tcW w:w="1699" w:type="dxa"/>
            <w:vAlign w:val="center"/>
          </w:tcPr>
          <w:p w14:paraId="28A5B293"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rPr>
              <w:t>CIS</w:t>
            </w:r>
          </w:p>
        </w:tc>
        <w:tc>
          <w:tcPr>
            <w:tcW w:w="4410" w:type="dxa"/>
            <w:vAlign w:val="center"/>
          </w:tcPr>
          <w:p w14:paraId="77C07882"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rPr>
              <w:t>Pelletier et al. (1995)</w:t>
            </w:r>
          </w:p>
        </w:tc>
      </w:tr>
      <w:tr w:rsidR="002069CC" w:rsidRPr="002069CC" w14:paraId="38422E78" w14:textId="77777777" w:rsidTr="00AE1CC5">
        <w:trPr>
          <w:trHeight w:val="20"/>
        </w:trPr>
        <w:tc>
          <w:tcPr>
            <w:tcW w:w="373" w:type="dxa"/>
            <w:gridSpan w:val="3"/>
          </w:tcPr>
          <w:p w14:paraId="6B4D3DE3" w14:textId="77777777" w:rsidR="002069CC" w:rsidRPr="002069CC" w:rsidRDefault="002069CC" w:rsidP="002069CC">
            <w:pPr>
              <w:rPr>
                <w:rFonts w:ascii="Times" w:eastAsia="Times New Roman" w:hAnsi="Times" w:cs="Times New Roman"/>
                <w:b/>
                <w:bCs/>
                <w:color w:val="000000"/>
                <w:sz w:val="22"/>
                <w:szCs w:val="22"/>
              </w:rPr>
            </w:pPr>
          </w:p>
        </w:tc>
        <w:tc>
          <w:tcPr>
            <w:tcW w:w="7835" w:type="dxa"/>
            <w:noWrap/>
            <w:vAlign w:val="center"/>
          </w:tcPr>
          <w:p w14:paraId="0D4C111F"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rPr>
              <w:t>Doctorate-related Need Support short scale</w:t>
            </w:r>
          </w:p>
        </w:tc>
        <w:tc>
          <w:tcPr>
            <w:tcW w:w="1699" w:type="dxa"/>
            <w:vAlign w:val="center"/>
          </w:tcPr>
          <w:p w14:paraId="3A399C37"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rPr>
              <w:t>DNSS</w:t>
            </w:r>
          </w:p>
        </w:tc>
        <w:tc>
          <w:tcPr>
            <w:tcW w:w="4410" w:type="dxa"/>
            <w:vAlign w:val="center"/>
          </w:tcPr>
          <w:p w14:paraId="4F2ACE89"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lang w:val="nl-BE"/>
              </w:rPr>
              <w:t xml:space="preserve">Van der Linden et al. </w:t>
            </w:r>
            <w:r w:rsidRPr="002069CC">
              <w:rPr>
                <w:rFonts w:ascii="Times" w:eastAsia="Times New Roman" w:hAnsi="Times" w:cs="Calibri"/>
                <w:color w:val="000000"/>
                <w:sz w:val="22"/>
                <w:szCs w:val="22"/>
              </w:rPr>
              <w:t>(2018)</w:t>
            </w:r>
          </w:p>
        </w:tc>
      </w:tr>
      <w:tr w:rsidR="002069CC" w:rsidRPr="002069CC" w14:paraId="7ACC1DD6" w14:textId="77777777" w:rsidTr="00AE1CC5">
        <w:trPr>
          <w:trHeight w:val="20"/>
        </w:trPr>
        <w:tc>
          <w:tcPr>
            <w:tcW w:w="373" w:type="dxa"/>
            <w:gridSpan w:val="3"/>
          </w:tcPr>
          <w:p w14:paraId="5DFD7D1F" w14:textId="77777777" w:rsidR="002069CC" w:rsidRPr="002069CC" w:rsidRDefault="002069CC" w:rsidP="002069CC">
            <w:pPr>
              <w:rPr>
                <w:rFonts w:ascii="Times" w:eastAsia="Times New Roman" w:hAnsi="Times" w:cs="Times New Roman"/>
                <w:b/>
                <w:bCs/>
                <w:color w:val="000000"/>
                <w:sz w:val="22"/>
                <w:szCs w:val="22"/>
              </w:rPr>
            </w:pPr>
          </w:p>
        </w:tc>
        <w:tc>
          <w:tcPr>
            <w:tcW w:w="7835" w:type="dxa"/>
            <w:noWrap/>
            <w:vAlign w:val="center"/>
          </w:tcPr>
          <w:p w14:paraId="60B5EBB2"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Multidimensional Motivational Climate Observation System*</w:t>
            </w:r>
          </w:p>
        </w:tc>
        <w:tc>
          <w:tcPr>
            <w:tcW w:w="1699" w:type="dxa"/>
            <w:vAlign w:val="center"/>
          </w:tcPr>
          <w:p w14:paraId="3E1FF8E9"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MMCOS</w:t>
            </w:r>
          </w:p>
        </w:tc>
        <w:tc>
          <w:tcPr>
            <w:tcW w:w="4410" w:type="dxa"/>
            <w:vAlign w:val="center"/>
          </w:tcPr>
          <w:p w14:paraId="6B9CD60A"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Smith et al. (2015)</w:t>
            </w:r>
          </w:p>
        </w:tc>
      </w:tr>
      <w:tr w:rsidR="002069CC" w:rsidRPr="002069CC" w14:paraId="280ED304" w14:textId="77777777" w:rsidTr="00AE1CC5">
        <w:trPr>
          <w:trHeight w:val="20"/>
        </w:trPr>
        <w:tc>
          <w:tcPr>
            <w:tcW w:w="373" w:type="dxa"/>
            <w:gridSpan w:val="3"/>
          </w:tcPr>
          <w:p w14:paraId="03A1A3A4" w14:textId="77777777" w:rsidR="002069CC" w:rsidRPr="002069CC" w:rsidRDefault="002069CC" w:rsidP="002069CC">
            <w:pPr>
              <w:rPr>
                <w:rFonts w:ascii="Times" w:eastAsia="Times New Roman" w:hAnsi="Times" w:cs="Times New Roman"/>
                <w:b/>
                <w:bCs/>
                <w:color w:val="000000"/>
                <w:sz w:val="22"/>
                <w:szCs w:val="22"/>
              </w:rPr>
            </w:pPr>
          </w:p>
        </w:tc>
        <w:tc>
          <w:tcPr>
            <w:tcW w:w="7835" w:type="dxa"/>
            <w:noWrap/>
            <w:vAlign w:val="center"/>
          </w:tcPr>
          <w:p w14:paraId="6B0F78A8"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Times New Roman"/>
                <w:color w:val="000000"/>
                <w:sz w:val="22"/>
                <w:szCs w:val="22"/>
              </w:rPr>
              <w:t>Multidimensional Structure Support</w:t>
            </w:r>
          </w:p>
        </w:tc>
        <w:tc>
          <w:tcPr>
            <w:tcW w:w="1699" w:type="dxa"/>
            <w:vAlign w:val="center"/>
          </w:tcPr>
          <w:p w14:paraId="4B94BA12"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Times New Roman"/>
                <w:color w:val="000000"/>
                <w:sz w:val="22"/>
                <w:szCs w:val="22"/>
              </w:rPr>
              <w:t>MDSS</w:t>
            </w:r>
          </w:p>
        </w:tc>
        <w:tc>
          <w:tcPr>
            <w:tcW w:w="4410" w:type="dxa"/>
            <w:vAlign w:val="center"/>
          </w:tcPr>
          <w:p w14:paraId="23B313E4"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Times New Roman"/>
                <w:color w:val="000000"/>
                <w:sz w:val="22"/>
                <w:szCs w:val="22"/>
              </w:rPr>
              <w:t>Ratelle et al. (2018)</w:t>
            </w:r>
          </w:p>
        </w:tc>
      </w:tr>
      <w:tr w:rsidR="002069CC" w:rsidRPr="002069CC" w14:paraId="760BBA17" w14:textId="77777777" w:rsidTr="00AE1CC5">
        <w:trPr>
          <w:trHeight w:val="20"/>
        </w:trPr>
        <w:tc>
          <w:tcPr>
            <w:tcW w:w="373" w:type="dxa"/>
            <w:gridSpan w:val="3"/>
          </w:tcPr>
          <w:p w14:paraId="5BC21B57" w14:textId="77777777" w:rsidR="002069CC" w:rsidRPr="002069CC" w:rsidRDefault="002069CC" w:rsidP="002069CC">
            <w:pPr>
              <w:rPr>
                <w:rFonts w:ascii="Times" w:eastAsia="Times New Roman" w:hAnsi="Times" w:cs="Times New Roman"/>
                <w:b/>
                <w:bCs/>
                <w:color w:val="000000"/>
                <w:sz w:val="22"/>
                <w:szCs w:val="22"/>
              </w:rPr>
            </w:pPr>
          </w:p>
        </w:tc>
        <w:tc>
          <w:tcPr>
            <w:tcW w:w="7835" w:type="dxa"/>
            <w:noWrap/>
            <w:vAlign w:val="center"/>
          </w:tcPr>
          <w:p w14:paraId="409FBF1C"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Physical Activity Parenting Questionnaire for Children</w:t>
            </w:r>
          </w:p>
        </w:tc>
        <w:tc>
          <w:tcPr>
            <w:tcW w:w="1699" w:type="dxa"/>
            <w:vAlign w:val="center"/>
          </w:tcPr>
          <w:p w14:paraId="4B735B3B"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PAP-C</w:t>
            </w:r>
          </w:p>
        </w:tc>
        <w:tc>
          <w:tcPr>
            <w:tcW w:w="4410" w:type="dxa"/>
            <w:vAlign w:val="center"/>
          </w:tcPr>
          <w:p w14:paraId="237FB9E8"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Laukkanen et al. (2021)</w:t>
            </w:r>
          </w:p>
        </w:tc>
      </w:tr>
      <w:tr w:rsidR="002069CC" w:rsidRPr="002069CC" w14:paraId="3E05A1B2" w14:textId="77777777" w:rsidTr="00AE1CC5">
        <w:trPr>
          <w:trHeight w:val="20"/>
        </w:trPr>
        <w:tc>
          <w:tcPr>
            <w:tcW w:w="373" w:type="dxa"/>
            <w:gridSpan w:val="3"/>
          </w:tcPr>
          <w:p w14:paraId="3AEF0921" w14:textId="77777777" w:rsidR="002069CC" w:rsidRPr="002069CC" w:rsidRDefault="002069CC" w:rsidP="002069CC">
            <w:pPr>
              <w:rPr>
                <w:rFonts w:ascii="Times" w:eastAsia="Times New Roman" w:hAnsi="Times" w:cs="Times New Roman"/>
                <w:b/>
                <w:bCs/>
                <w:color w:val="000000"/>
                <w:sz w:val="22"/>
                <w:szCs w:val="22"/>
              </w:rPr>
            </w:pPr>
          </w:p>
        </w:tc>
        <w:tc>
          <w:tcPr>
            <w:tcW w:w="7835" w:type="dxa"/>
            <w:noWrap/>
            <w:vAlign w:val="center"/>
          </w:tcPr>
          <w:p w14:paraId="7F3E0BBB" w14:textId="77777777" w:rsidR="002069CC" w:rsidRPr="002069CC" w:rsidRDefault="002069CC" w:rsidP="002069CC">
            <w:pPr>
              <w:rPr>
                <w:rFonts w:ascii="Times" w:eastAsia="Times New Roman" w:hAnsi="Times" w:cs="Times New Roman"/>
                <w:color w:val="000000"/>
                <w:sz w:val="22"/>
                <w:szCs w:val="22"/>
                <w:lang w:val="fr-FR"/>
              </w:rPr>
            </w:pPr>
            <w:r w:rsidRPr="002069CC">
              <w:rPr>
                <w:rFonts w:ascii="Times" w:eastAsia="Times New Roman" w:hAnsi="Times" w:cs="Calibri"/>
                <w:color w:val="000000"/>
                <w:sz w:val="22"/>
                <w:szCs w:val="22"/>
                <w:lang w:val="fr-FR"/>
              </w:rPr>
              <w:t xml:space="preserve">Parents as Social </w:t>
            </w:r>
            <w:proofErr w:type="spellStart"/>
            <w:r w:rsidRPr="002069CC">
              <w:rPr>
                <w:rFonts w:ascii="Times" w:eastAsia="Times New Roman" w:hAnsi="Times" w:cs="Calibri"/>
                <w:color w:val="000000"/>
                <w:sz w:val="22"/>
                <w:szCs w:val="22"/>
                <w:lang w:val="fr-FR"/>
              </w:rPr>
              <w:t>Context</w:t>
            </w:r>
            <w:proofErr w:type="spellEnd"/>
            <w:r w:rsidRPr="002069CC">
              <w:rPr>
                <w:rFonts w:ascii="Times" w:eastAsia="Times New Roman" w:hAnsi="Times" w:cs="Calibri"/>
                <w:color w:val="000000"/>
                <w:sz w:val="22"/>
                <w:szCs w:val="22"/>
                <w:lang w:val="fr-FR"/>
              </w:rPr>
              <w:t xml:space="preserve"> Questionnaire</w:t>
            </w:r>
          </w:p>
        </w:tc>
        <w:tc>
          <w:tcPr>
            <w:tcW w:w="1699" w:type="dxa"/>
            <w:vAlign w:val="center"/>
          </w:tcPr>
          <w:p w14:paraId="0A54EF7C"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PASCQ</w:t>
            </w:r>
          </w:p>
        </w:tc>
        <w:tc>
          <w:tcPr>
            <w:tcW w:w="4410" w:type="dxa"/>
            <w:vAlign w:val="center"/>
          </w:tcPr>
          <w:p w14:paraId="777426E9"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Skinner et al. (2005)</w:t>
            </w:r>
          </w:p>
        </w:tc>
      </w:tr>
      <w:tr w:rsidR="002069CC" w:rsidRPr="002069CC" w14:paraId="3F45327B" w14:textId="77777777" w:rsidTr="00AE1CC5">
        <w:trPr>
          <w:trHeight w:val="20"/>
        </w:trPr>
        <w:tc>
          <w:tcPr>
            <w:tcW w:w="373" w:type="dxa"/>
            <w:gridSpan w:val="3"/>
          </w:tcPr>
          <w:p w14:paraId="7918F69D" w14:textId="77777777" w:rsidR="002069CC" w:rsidRPr="002069CC" w:rsidRDefault="002069CC" w:rsidP="002069CC">
            <w:pPr>
              <w:rPr>
                <w:rFonts w:ascii="Times" w:eastAsia="Times New Roman" w:hAnsi="Times" w:cs="Times New Roman"/>
                <w:b/>
                <w:bCs/>
                <w:color w:val="000000"/>
                <w:sz w:val="22"/>
                <w:szCs w:val="22"/>
              </w:rPr>
            </w:pPr>
          </w:p>
        </w:tc>
        <w:tc>
          <w:tcPr>
            <w:tcW w:w="7835" w:type="dxa"/>
            <w:noWrap/>
            <w:vAlign w:val="center"/>
          </w:tcPr>
          <w:p w14:paraId="4DB9D3C7"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Parenting Context Questionnaire</w:t>
            </w:r>
          </w:p>
        </w:tc>
        <w:tc>
          <w:tcPr>
            <w:tcW w:w="1699" w:type="dxa"/>
            <w:vAlign w:val="center"/>
          </w:tcPr>
          <w:p w14:paraId="6CFE651D"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PCQ</w:t>
            </w:r>
          </w:p>
        </w:tc>
        <w:tc>
          <w:tcPr>
            <w:tcW w:w="4410" w:type="dxa"/>
            <w:vAlign w:val="center"/>
          </w:tcPr>
          <w:p w14:paraId="7679F1FB"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Grolnick and Wellborn (1988)</w:t>
            </w:r>
          </w:p>
        </w:tc>
      </w:tr>
      <w:tr w:rsidR="002069CC" w:rsidRPr="002069CC" w14:paraId="3F93F7ED" w14:textId="77777777" w:rsidTr="00AE1CC5">
        <w:trPr>
          <w:trHeight w:val="20"/>
        </w:trPr>
        <w:tc>
          <w:tcPr>
            <w:tcW w:w="373" w:type="dxa"/>
            <w:gridSpan w:val="3"/>
          </w:tcPr>
          <w:p w14:paraId="5CAE5BBE" w14:textId="77777777" w:rsidR="002069CC" w:rsidRPr="002069CC" w:rsidRDefault="002069CC" w:rsidP="002069CC">
            <w:pPr>
              <w:rPr>
                <w:rFonts w:ascii="Times" w:eastAsia="Times New Roman" w:hAnsi="Times" w:cs="Times New Roman"/>
                <w:b/>
                <w:bCs/>
                <w:color w:val="000000"/>
                <w:sz w:val="22"/>
                <w:szCs w:val="22"/>
              </w:rPr>
            </w:pPr>
          </w:p>
        </w:tc>
        <w:tc>
          <w:tcPr>
            <w:tcW w:w="7835" w:type="dxa"/>
            <w:noWrap/>
            <w:vAlign w:val="center"/>
          </w:tcPr>
          <w:p w14:paraId="280277AB"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Times New Roman"/>
                <w:color w:val="000000"/>
                <w:sz w:val="22"/>
                <w:szCs w:val="22"/>
              </w:rPr>
              <w:t xml:space="preserve">Parental Monitoring Scale </w:t>
            </w:r>
          </w:p>
        </w:tc>
        <w:tc>
          <w:tcPr>
            <w:tcW w:w="1699" w:type="dxa"/>
            <w:vAlign w:val="center"/>
          </w:tcPr>
          <w:p w14:paraId="01B5A754"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Times New Roman"/>
                <w:color w:val="000000"/>
                <w:sz w:val="22"/>
                <w:szCs w:val="22"/>
              </w:rPr>
              <w:t>PMS</w:t>
            </w:r>
          </w:p>
        </w:tc>
        <w:tc>
          <w:tcPr>
            <w:tcW w:w="4410" w:type="dxa"/>
            <w:vAlign w:val="center"/>
          </w:tcPr>
          <w:p w14:paraId="30E0EA94"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Times New Roman"/>
                <w:color w:val="000000"/>
                <w:sz w:val="22"/>
                <w:szCs w:val="22"/>
              </w:rPr>
              <w:t>Kerr and Stattin (2010)</w:t>
            </w:r>
          </w:p>
        </w:tc>
      </w:tr>
      <w:tr w:rsidR="002069CC" w:rsidRPr="002069CC" w14:paraId="076D45DE" w14:textId="77777777" w:rsidTr="00AE1CC5">
        <w:trPr>
          <w:trHeight w:val="20"/>
        </w:trPr>
        <w:tc>
          <w:tcPr>
            <w:tcW w:w="373" w:type="dxa"/>
            <w:gridSpan w:val="3"/>
          </w:tcPr>
          <w:p w14:paraId="2A9B0682" w14:textId="77777777" w:rsidR="002069CC" w:rsidRPr="002069CC" w:rsidRDefault="002069CC" w:rsidP="002069CC">
            <w:pPr>
              <w:rPr>
                <w:rFonts w:ascii="Times" w:eastAsia="Times New Roman" w:hAnsi="Times" w:cs="Times New Roman"/>
                <w:b/>
                <w:bCs/>
                <w:color w:val="000000"/>
                <w:sz w:val="22"/>
                <w:szCs w:val="22"/>
              </w:rPr>
            </w:pPr>
          </w:p>
        </w:tc>
        <w:tc>
          <w:tcPr>
            <w:tcW w:w="7835" w:type="dxa"/>
            <w:noWrap/>
            <w:vAlign w:val="center"/>
          </w:tcPr>
          <w:p w14:paraId="185560AD"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Times New Roman"/>
                <w:color w:val="000000"/>
                <w:sz w:val="22"/>
                <w:szCs w:val="22"/>
              </w:rPr>
              <w:t>Parent Socioemotional Context of Feeding Questionnaire</w:t>
            </w:r>
          </w:p>
        </w:tc>
        <w:tc>
          <w:tcPr>
            <w:tcW w:w="1699" w:type="dxa"/>
            <w:vAlign w:val="center"/>
          </w:tcPr>
          <w:p w14:paraId="1E6A9036"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Times New Roman"/>
                <w:color w:val="000000"/>
                <w:sz w:val="22"/>
                <w:szCs w:val="22"/>
              </w:rPr>
              <w:t>PSCFQ</w:t>
            </w:r>
          </w:p>
        </w:tc>
        <w:tc>
          <w:tcPr>
            <w:tcW w:w="4410" w:type="dxa"/>
            <w:vAlign w:val="center"/>
          </w:tcPr>
          <w:p w14:paraId="792B2667"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Times New Roman"/>
                <w:color w:val="000000"/>
                <w:sz w:val="22"/>
                <w:szCs w:val="22"/>
              </w:rPr>
              <w:t>Zimmer-</w:t>
            </w:r>
            <w:proofErr w:type="spellStart"/>
            <w:r w:rsidRPr="002069CC">
              <w:rPr>
                <w:rFonts w:ascii="Times" w:eastAsia="Times New Roman" w:hAnsi="Times" w:cs="Times New Roman"/>
                <w:color w:val="000000"/>
                <w:sz w:val="22"/>
                <w:szCs w:val="22"/>
              </w:rPr>
              <w:t>Gembeck</w:t>
            </w:r>
            <w:proofErr w:type="spellEnd"/>
            <w:r w:rsidRPr="002069CC">
              <w:rPr>
                <w:rFonts w:ascii="Times" w:eastAsia="Times New Roman" w:hAnsi="Times" w:cs="Times New Roman"/>
                <w:color w:val="000000"/>
                <w:sz w:val="22"/>
                <w:szCs w:val="22"/>
              </w:rPr>
              <w:t xml:space="preserve"> et al. (2019)</w:t>
            </w:r>
          </w:p>
        </w:tc>
      </w:tr>
      <w:tr w:rsidR="002069CC" w:rsidRPr="002069CC" w14:paraId="5A625C48" w14:textId="77777777" w:rsidTr="00AE1CC5">
        <w:trPr>
          <w:trHeight w:val="20"/>
        </w:trPr>
        <w:tc>
          <w:tcPr>
            <w:tcW w:w="373" w:type="dxa"/>
            <w:gridSpan w:val="3"/>
          </w:tcPr>
          <w:p w14:paraId="061E0049" w14:textId="77777777" w:rsidR="002069CC" w:rsidRPr="002069CC" w:rsidRDefault="002069CC" w:rsidP="002069CC">
            <w:pPr>
              <w:rPr>
                <w:rFonts w:ascii="Times" w:eastAsia="Times New Roman" w:hAnsi="Times" w:cs="Times New Roman"/>
                <w:b/>
                <w:bCs/>
                <w:color w:val="000000"/>
                <w:sz w:val="22"/>
                <w:szCs w:val="22"/>
              </w:rPr>
            </w:pPr>
          </w:p>
        </w:tc>
        <w:tc>
          <w:tcPr>
            <w:tcW w:w="7835" w:type="dxa"/>
            <w:noWrap/>
            <w:vAlign w:val="center"/>
          </w:tcPr>
          <w:p w14:paraId="47FDB18F"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Parenting Style Inventory II</w:t>
            </w:r>
          </w:p>
        </w:tc>
        <w:tc>
          <w:tcPr>
            <w:tcW w:w="1699" w:type="dxa"/>
            <w:vAlign w:val="center"/>
          </w:tcPr>
          <w:p w14:paraId="6A9187E6"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PSI</w:t>
            </w:r>
          </w:p>
        </w:tc>
        <w:tc>
          <w:tcPr>
            <w:tcW w:w="4410" w:type="dxa"/>
            <w:vAlign w:val="center"/>
          </w:tcPr>
          <w:p w14:paraId="6C17714C"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Darling and Toyokawa (1997)</w:t>
            </w:r>
          </w:p>
        </w:tc>
      </w:tr>
      <w:tr w:rsidR="002069CC" w:rsidRPr="002069CC" w14:paraId="5BE46092" w14:textId="77777777" w:rsidTr="00AE1CC5">
        <w:trPr>
          <w:trHeight w:val="20"/>
        </w:trPr>
        <w:tc>
          <w:tcPr>
            <w:tcW w:w="373" w:type="dxa"/>
            <w:gridSpan w:val="3"/>
          </w:tcPr>
          <w:p w14:paraId="0A7B10C0" w14:textId="77777777" w:rsidR="002069CC" w:rsidRPr="002069CC" w:rsidRDefault="002069CC" w:rsidP="002069CC">
            <w:pPr>
              <w:rPr>
                <w:rFonts w:ascii="Times" w:eastAsia="Times New Roman" w:hAnsi="Times" w:cs="Times New Roman"/>
                <w:b/>
                <w:bCs/>
                <w:color w:val="000000"/>
                <w:sz w:val="22"/>
                <w:szCs w:val="22"/>
              </w:rPr>
            </w:pPr>
          </w:p>
        </w:tc>
        <w:tc>
          <w:tcPr>
            <w:tcW w:w="7835" w:type="dxa"/>
            <w:noWrap/>
            <w:vAlign w:val="center"/>
          </w:tcPr>
          <w:p w14:paraId="2E3E3A04"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Times New Roman"/>
                <w:color w:val="000000"/>
                <w:sz w:val="22"/>
                <w:szCs w:val="22"/>
              </w:rPr>
              <w:t>Perceived Environmental Supportiveness Scale</w:t>
            </w:r>
          </w:p>
        </w:tc>
        <w:tc>
          <w:tcPr>
            <w:tcW w:w="1699" w:type="dxa"/>
            <w:vAlign w:val="center"/>
          </w:tcPr>
          <w:p w14:paraId="244481FF"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Times New Roman"/>
                <w:color w:val="000000"/>
                <w:sz w:val="22"/>
                <w:szCs w:val="22"/>
              </w:rPr>
              <w:t>PESS</w:t>
            </w:r>
          </w:p>
        </w:tc>
        <w:tc>
          <w:tcPr>
            <w:tcW w:w="4410" w:type="dxa"/>
            <w:vAlign w:val="center"/>
          </w:tcPr>
          <w:p w14:paraId="733BE59B"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Times New Roman"/>
                <w:color w:val="000000"/>
                <w:sz w:val="22"/>
                <w:szCs w:val="22"/>
              </w:rPr>
              <w:t>Markland and Tobin (2010)</w:t>
            </w:r>
          </w:p>
        </w:tc>
      </w:tr>
      <w:tr w:rsidR="002069CC" w:rsidRPr="002069CC" w14:paraId="41206BC6" w14:textId="77777777" w:rsidTr="00AE1CC5">
        <w:trPr>
          <w:trHeight w:val="20"/>
        </w:trPr>
        <w:tc>
          <w:tcPr>
            <w:tcW w:w="373" w:type="dxa"/>
            <w:gridSpan w:val="3"/>
          </w:tcPr>
          <w:p w14:paraId="6359A537" w14:textId="77777777" w:rsidR="002069CC" w:rsidRPr="002069CC" w:rsidRDefault="002069CC" w:rsidP="002069CC">
            <w:pPr>
              <w:rPr>
                <w:rFonts w:ascii="Times" w:eastAsia="Times New Roman" w:hAnsi="Times" w:cs="Times New Roman"/>
                <w:b/>
                <w:bCs/>
                <w:color w:val="000000"/>
                <w:sz w:val="22"/>
                <w:szCs w:val="22"/>
              </w:rPr>
            </w:pPr>
          </w:p>
        </w:tc>
        <w:tc>
          <w:tcPr>
            <w:tcW w:w="7835" w:type="dxa"/>
            <w:noWrap/>
            <w:vAlign w:val="center"/>
          </w:tcPr>
          <w:p w14:paraId="01242991"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rPr>
              <w:t>Perception of Parents Scale (modified to structure)</w:t>
            </w:r>
          </w:p>
        </w:tc>
        <w:tc>
          <w:tcPr>
            <w:tcW w:w="1699" w:type="dxa"/>
            <w:vAlign w:val="center"/>
          </w:tcPr>
          <w:p w14:paraId="635B5972"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rPr>
              <w:t>POPS</w:t>
            </w:r>
          </w:p>
        </w:tc>
        <w:tc>
          <w:tcPr>
            <w:tcW w:w="4410" w:type="dxa"/>
            <w:vAlign w:val="center"/>
          </w:tcPr>
          <w:p w14:paraId="428345FA"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rPr>
              <w:t>Karbach et al. (2013)</w:t>
            </w:r>
          </w:p>
        </w:tc>
      </w:tr>
      <w:tr w:rsidR="002069CC" w:rsidRPr="002069CC" w14:paraId="67D9C2D4" w14:textId="77777777" w:rsidTr="00AE1CC5">
        <w:trPr>
          <w:trHeight w:val="20"/>
        </w:trPr>
        <w:tc>
          <w:tcPr>
            <w:tcW w:w="373" w:type="dxa"/>
            <w:gridSpan w:val="3"/>
          </w:tcPr>
          <w:p w14:paraId="13D3709C" w14:textId="77777777" w:rsidR="002069CC" w:rsidRPr="002069CC" w:rsidRDefault="002069CC" w:rsidP="002069CC">
            <w:pPr>
              <w:rPr>
                <w:rFonts w:ascii="Times" w:eastAsia="Times New Roman" w:hAnsi="Times" w:cs="Times New Roman"/>
                <w:b/>
                <w:bCs/>
                <w:color w:val="000000"/>
                <w:sz w:val="22"/>
                <w:szCs w:val="22"/>
              </w:rPr>
            </w:pPr>
          </w:p>
        </w:tc>
        <w:tc>
          <w:tcPr>
            <w:tcW w:w="7835" w:type="dxa"/>
            <w:noWrap/>
            <w:vAlign w:val="center"/>
          </w:tcPr>
          <w:p w14:paraId="3193D6CE"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rPr>
              <w:t>Problems in School Questionnaire (also Problems at Work Questionnaire)</w:t>
            </w:r>
          </w:p>
        </w:tc>
        <w:tc>
          <w:tcPr>
            <w:tcW w:w="1699" w:type="dxa"/>
            <w:vAlign w:val="center"/>
          </w:tcPr>
          <w:p w14:paraId="0FA47747"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rPr>
              <w:t>PIS</w:t>
            </w:r>
          </w:p>
        </w:tc>
        <w:tc>
          <w:tcPr>
            <w:tcW w:w="4410" w:type="dxa"/>
            <w:vAlign w:val="center"/>
          </w:tcPr>
          <w:p w14:paraId="33809B7C"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rPr>
              <w:t>Deci et al. (1981)</w:t>
            </w:r>
          </w:p>
        </w:tc>
      </w:tr>
      <w:tr w:rsidR="002069CC" w:rsidRPr="002069CC" w14:paraId="470AB40F" w14:textId="77777777" w:rsidTr="00AE1CC5">
        <w:trPr>
          <w:trHeight w:val="20"/>
        </w:trPr>
        <w:tc>
          <w:tcPr>
            <w:tcW w:w="373" w:type="dxa"/>
            <w:gridSpan w:val="3"/>
          </w:tcPr>
          <w:p w14:paraId="2814369A" w14:textId="77777777" w:rsidR="002069CC" w:rsidRPr="002069CC" w:rsidRDefault="002069CC" w:rsidP="002069CC">
            <w:pPr>
              <w:rPr>
                <w:rFonts w:ascii="Times" w:eastAsia="Times New Roman" w:hAnsi="Times" w:cs="Times New Roman"/>
                <w:b/>
                <w:bCs/>
                <w:color w:val="000000"/>
                <w:sz w:val="22"/>
                <w:szCs w:val="22"/>
              </w:rPr>
            </w:pPr>
          </w:p>
        </w:tc>
        <w:tc>
          <w:tcPr>
            <w:tcW w:w="7835" w:type="dxa"/>
            <w:noWrap/>
            <w:vAlign w:val="center"/>
          </w:tcPr>
          <w:p w14:paraId="2A7F87E4"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Situations-in-School Questionnaire</w:t>
            </w:r>
          </w:p>
        </w:tc>
        <w:tc>
          <w:tcPr>
            <w:tcW w:w="1699" w:type="dxa"/>
            <w:vAlign w:val="center"/>
          </w:tcPr>
          <w:p w14:paraId="798CF66A"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SIS</w:t>
            </w:r>
          </w:p>
        </w:tc>
        <w:tc>
          <w:tcPr>
            <w:tcW w:w="4410" w:type="dxa"/>
            <w:vAlign w:val="center"/>
          </w:tcPr>
          <w:p w14:paraId="2FD63061"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Aelterman et al. (2019)</w:t>
            </w:r>
          </w:p>
        </w:tc>
      </w:tr>
      <w:tr w:rsidR="002069CC" w:rsidRPr="002069CC" w14:paraId="0D551771" w14:textId="77777777" w:rsidTr="00AE1CC5">
        <w:trPr>
          <w:trHeight w:val="20"/>
        </w:trPr>
        <w:tc>
          <w:tcPr>
            <w:tcW w:w="373" w:type="dxa"/>
            <w:gridSpan w:val="3"/>
          </w:tcPr>
          <w:p w14:paraId="00AA6D7C" w14:textId="77777777" w:rsidR="002069CC" w:rsidRPr="002069CC" w:rsidRDefault="002069CC" w:rsidP="002069CC">
            <w:pPr>
              <w:rPr>
                <w:rFonts w:ascii="Times" w:eastAsia="Times New Roman" w:hAnsi="Times" w:cs="Times New Roman"/>
                <w:b/>
                <w:bCs/>
                <w:color w:val="000000"/>
                <w:sz w:val="22"/>
                <w:szCs w:val="22"/>
              </w:rPr>
            </w:pPr>
          </w:p>
        </w:tc>
        <w:tc>
          <w:tcPr>
            <w:tcW w:w="7835" w:type="dxa"/>
            <w:noWrap/>
            <w:vAlign w:val="center"/>
          </w:tcPr>
          <w:p w14:paraId="2536CCD8" w14:textId="77777777" w:rsidR="002069CC" w:rsidRPr="002069CC" w:rsidRDefault="002069CC" w:rsidP="002069CC">
            <w:pPr>
              <w:rPr>
                <w:rFonts w:ascii="Times" w:eastAsia="Times New Roman" w:hAnsi="Times" w:cs="Times New Roman"/>
                <w:b/>
                <w:bCs/>
                <w:color w:val="000000"/>
                <w:sz w:val="22"/>
                <w:szCs w:val="22"/>
                <w:lang w:val="fr-FR"/>
              </w:rPr>
            </w:pPr>
            <w:r w:rsidRPr="002069CC">
              <w:rPr>
                <w:rFonts w:ascii="Times" w:eastAsia="Times New Roman" w:hAnsi="Times" w:cs="Calibri"/>
                <w:color w:val="000000"/>
                <w:sz w:val="22"/>
                <w:szCs w:val="22"/>
                <w:lang w:val="fr-FR"/>
              </w:rPr>
              <w:t xml:space="preserve">Teacher as Social </w:t>
            </w:r>
            <w:proofErr w:type="spellStart"/>
            <w:r w:rsidRPr="002069CC">
              <w:rPr>
                <w:rFonts w:ascii="Times" w:eastAsia="Times New Roman" w:hAnsi="Times" w:cs="Calibri"/>
                <w:color w:val="000000"/>
                <w:sz w:val="22"/>
                <w:szCs w:val="22"/>
                <w:lang w:val="fr-FR"/>
              </w:rPr>
              <w:t>Context</w:t>
            </w:r>
            <w:proofErr w:type="spellEnd"/>
            <w:r w:rsidRPr="002069CC">
              <w:rPr>
                <w:rFonts w:ascii="Times" w:eastAsia="Times New Roman" w:hAnsi="Times" w:cs="Calibri"/>
                <w:color w:val="000000"/>
                <w:sz w:val="22"/>
                <w:szCs w:val="22"/>
                <w:lang w:val="fr-FR"/>
              </w:rPr>
              <w:t xml:space="preserve"> Questionnaire</w:t>
            </w:r>
          </w:p>
        </w:tc>
        <w:tc>
          <w:tcPr>
            <w:tcW w:w="1699" w:type="dxa"/>
            <w:vAlign w:val="center"/>
          </w:tcPr>
          <w:p w14:paraId="425D470C" w14:textId="77777777" w:rsidR="002069CC" w:rsidRPr="002069CC" w:rsidRDefault="002069CC" w:rsidP="002069CC">
            <w:pPr>
              <w:rPr>
                <w:rFonts w:ascii="Times" w:eastAsia="Times New Roman" w:hAnsi="Times" w:cs="Times New Roman"/>
                <w:b/>
                <w:bCs/>
                <w:color w:val="000000"/>
                <w:sz w:val="22"/>
                <w:szCs w:val="22"/>
              </w:rPr>
            </w:pPr>
            <w:r w:rsidRPr="002069CC">
              <w:rPr>
                <w:rFonts w:ascii="Times" w:eastAsia="Times New Roman" w:hAnsi="Times" w:cs="Calibri"/>
                <w:color w:val="000000"/>
                <w:sz w:val="22"/>
                <w:szCs w:val="22"/>
              </w:rPr>
              <w:t>TASC</w:t>
            </w:r>
          </w:p>
        </w:tc>
        <w:tc>
          <w:tcPr>
            <w:tcW w:w="4410" w:type="dxa"/>
            <w:vAlign w:val="center"/>
          </w:tcPr>
          <w:p w14:paraId="0F7B6EC4" w14:textId="77777777" w:rsidR="002069CC" w:rsidRPr="002069CC" w:rsidRDefault="002069CC" w:rsidP="002069CC">
            <w:pPr>
              <w:rPr>
                <w:rFonts w:ascii="Times" w:eastAsia="Times New Roman" w:hAnsi="Times" w:cs="Times New Roman"/>
                <w:b/>
                <w:bCs/>
                <w:color w:val="000000"/>
                <w:sz w:val="22"/>
                <w:szCs w:val="22"/>
              </w:rPr>
            </w:pPr>
            <w:r w:rsidRPr="002069CC">
              <w:rPr>
                <w:rFonts w:ascii="Times" w:eastAsia="Times New Roman" w:hAnsi="Times" w:cs="Calibri"/>
                <w:color w:val="000000"/>
                <w:sz w:val="22"/>
                <w:szCs w:val="22"/>
              </w:rPr>
              <w:t>Belmont et al. (1992)</w:t>
            </w:r>
          </w:p>
        </w:tc>
      </w:tr>
      <w:tr w:rsidR="002069CC" w:rsidRPr="002069CC" w14:paraId="0FC42273" w14:textId="77777777" w:rsidTr="00AE1CC5">
        <w:trPr>
          <w:trHeight w:val="454"/>
        </w:trPr>
        <w:tc>
          <w:tcPr>
            <w:tcW w:w="8208" w:type="dxa"/>
            <w:gridSpan w:val="4"/>
            <w:vAlign w:val="center"/>
          </w:tcPr>
          <w:p w14:paraId="14711369" w14:textId="77777777" w:rsidR="002069CC" w:rsidRPr="002069CC" w:rsidRDefault="002069CC" w:rsidP="002069CC">
            <w:pPr>
              <w:rPr>
                <w:rFonts w:ascii="Times" w:eastAsia="Times New Roman" w:hAnsi="Times" w:cs="Times New Roman"/>
                <w:b/>
                <w:bCs/>
                <w:color w:val="000000"/>
                <w:sz w:val="22"/>
                <w:szCs w:val="22"/>
              </w:rPr>
            </w:pPr>
            <w:r w:rsidRPr="002069CC">
              <w:rPr>
                <w:rFonts w:ascii="Times" w:eastAsia="Times New Roman" w:hAnsi="Times" w:cs="Times New Roman"/>
                <w:b/>
                <w:bCs/>
                <w:color w:val="000000"/>
                <w:sz w:val="22"/>
                <w:szCs w:val="22"/>
              </w:rPr>
              <w:t>Relatedness support</w:t>
            </w:r>
          </w:p>
        </w:tc>
        <w:tc>
          <w:tcPr>
            <w:tcW w:w="1699" w:type="dxa"/>
            <w:vAlign w:val="center"/>
          </w:tcPr>
          <w:p w14:paraId="51024FF3" w14:textId="77777777" w:rsidR="002069CC" w:rsidRPr="002069CC" w:rsidRDefault="002069CC" w:rsidP="002069CC">
            <w:pPr>
              <w:rPr>
                <w:rFonts w:ascii="Times" w:eastAsia="Times New Roman" w:hAnsi="Times" w:cs="Times New Roman"/>
                <w:b/>
                <w:bCs/>
                <w:color w:val="000000"/>
                <w:sz w:val="22"/>
                <w:szCs w:val="22"/>
              </w:rPr>
            </w:pPr>
          </w:p>
        </w:tc>
        <w:tc>
          <w:tcPr>
            <w:tcW w:w="4410" w:type="dxa"/>
            <w:vAlign w:val="center"/>
          </w:tcPr>
          <w:p w14:paraId="60C20EF1" w14:textId="77777777" w:rsidR="002069CC" w:rsidRPr="002069CC" w:rsidRDefault="002069CC" w:rsidP="002069CC">
            <w:pPr>
              <w:rPr>
                <w:rFonts w:ascii="Times" w:eastAsia="Times New Roman" w:hAnsi="Times" w:cs="Times New Roman"/>
                <w:b/>
                <w:bCs/>
                <w:color w:val="000000"/>
                <w:sz w:val="22"/>
                <w:szCs w:val="22"/>
              </w:rPr>
            </w:pPr>
          </w:p>
        </w:tc>
      </w:tr>
      <w:tr w:rsidR="002069CC" w:rsidRPr="002069CC" w14:paraId="4278EEF2" w14:textId="77777777" w:rsidTr="00AE1CC5">
        <w:trPr>
          <w:trHeight w:val="20"/>
        </w:trPr>
        <w:tc>
          <w:tcPr>
            <w:tcW w:w="373" w:type="dxa"/>
            <w:gridSpan w:val="3"/>
          </w:tcPr>
          <w:p w14:paraId="726A42A8" w14:textId="77777777" w:rsidR="002069CC" w:rsidRPr="002069CC" w:rsidRDefault="002069CC" w:rsidP="002069CC">
            <w:pPr>
              <w:rPr>
                <w:rFonts w:ascii="Times" w:eastAsia="Times New Roman" w:hAnsi="Times" w:cs="Times New Roman"/>
                <w:b/>
                <w:bCs/>
                <w:color w:val="000000"/>
                <w:sz w:val="22"/>
                <w:szCs w:val="22"/>
              </w:rPr>
            </w:pPr>
          </w:p>
        </w:tc>
        <w:tc>
          <w:tcPr>
            <w:tcW w:w="7835" w:type="dxa"/>
            <w:noWrap/>
            <w:vAlign w:val="center"/>
          </w:tcPr>
          <w:p w14:paraId="718C1FAA"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rPr>
              <w:t>Autonomy Enhancement Scale</w:t>
            </w:r>
          </w:p>
        </w:tc>
        <w:tc>
          <w:tcPr>
            <w:tcW w:w="1699" w:type="dxa"/>
            <w:vAlign w:val="center"/>
          </w:tcPr>
          <w:p w14:paraId="27A7A7AF"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rPr>
              <w:t>AES</w:t>
            </w:r>
          </w:p>
        </w:tc>
        <w:tc>
          <w:tcPr>
            <w:tcW w:w="4410" w:type="dxa"/>
            <w:vAlign w:val="center"/>
          </w:tcPr>
          <w:p w14:paraId="65D89FD7"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rPr>
              <w:t>Assor et al. (2002)</w:t>
            </w:r>
          </w:p>
        </w:tc>
      </w:tr>
      <w:tr w:rsidR="002069CC" w:rsidRPr="002069CC" w14:paraId="74B38193" w14:textId="77777777" w:rsidTr="00AE1CC5">
        <w:trPr>
          <w:trHeight w:val="20"/>
        </w:trPr>
        <w:tc>
          <w:tcPr>
            <w:tcW w:w="373" w:type="dxa"/>
            <w:gridSpan w:val="3"/>
          </w:tcPr>
          <w:p w14:paraId="34738CB6" w14:textId="77777777" w:rsidR="002069CC" w:rsidRPr="002069CC" w:rsidRDefault="002069CC" w:rsidP="002069CC">
            <w:pPr>
              <w:rPr>
                <w:rFonts w:ascii="Times" w:eastAsia="Times New Roman" w:hAnsi="Times" w:cs="Times New Roman"/>
                <w:b/>
                <w:bCs/>
                <w:color w:val="000000"/>
                <w:sz w:val="22"/>
                <w:szCs w:val="22"/>
              </w:rPr>
            </w:pPr>
          </w:p>
        </w:tc>
        <w:tc>
          <w:tcPr>
            <w:tcW w:w="7835" w:type="dxa"/>
            <w:noWrap/>
            <w:vAlign w:val="center"/>
          </w:tcPr>
          <w:p w14:paraId="4FE9F0F1" w14:textId="77777777" w:rsidR="002069CC" w:rsidRPr="002069CC" w:rsidRDefault="002069CC" w:rsidP="002069CC">
            <w:pPr>
              <w:rPr>
                <w:rFonts w:ascii="Times" w:eastAsia="Times New Roman" w:hAnsi="Times" w:cs="Times New Roman"/>
                <w:b/>
                <w:bCs/>
                <w:color w:val="000000"/>
                <w:sz w:val="22"/>
                <w:szCs w:val="22"/>
              </w:rPr>
            </w:pPr>
            <w:r w:rsidRPr="002069CC">
              <w:rPr>
                <w:rFonts w:ascii="Times" w:eastAsia="Times New Roman" w:hAnsi="Times" w:cs="Calibri"/>
                <w:color w:val="000000"/>
                <w:sz w:val="22"/>
                <w:szCs w:val="22"/>
              </w:rPr>
              <w:t>Aging in Place Scale</w:t>
            </w:r>
          </w:p>
        </w:tc>
        <w:tc>
          <w:tcPr>
            <w:tcW w:w="1699" w:type="dxa"/>
            <w:vAlign w:val="center"/>
          </w:tcPr>
          <w:p w14:paraId="5CCD2AAF" w14:textId="77777777" w:rsidR="002069CC" w:rsidRPr="002069CC" w:rsidRDefault="002069CC" w:rsidP="002069CC">
            <w:pPr>
              <w:rPr>
                <w:rFonts w:ascii="Times" w:eastAsia="Times New Roman" w:hAnsi="Times" w:cs="Times New Roman"/>
                <w:b/>
                <w:bCs/>
                <w:color w:val="000000"/>
                <w:sz w:val="22"/>
                <w:szCs w:val="22"/>
              </w:rPr>
            </w:pPr>
            <w:r w:rsidRPr="002069CC">
              <w:rPr>
                <w:rFonts w:ascii="Times" w:eastAsia="Times New Roman" w:hAnsi="Times" w:cs="Calibri"/>
                <w:color w:val="000000"/>
                <w:sz w:val="22"/>
                <w:szCs w:val="22"/>
              </w:rPr>
              <w:t>APS</w:t>
            </w:r>
          </w:p>
        </w:tc>
        <w:tc>
          <w:tcPr>
            <w:tcW w:w="4410" w:type="dxa"/>
            <w:vAlign w:val="center"/>
          </w:tcPr>
          <w:p w14:paraId="45EB734F" w14:textId="77777777" w:rsidR="002069CC" w:rsidRPr="002069CC" w:rsidRDefault="002069CC" w:rsidP="002069CC">
            <w:pPr>
              <w:rPr>
                <w:rFonts w:ascii="Times" w:eastAsia="Times New Roman" w:hAnsi="Times" w:cs="Times New Roman"/>
                <w:b/>
                <w:bCs/>
                <w:color w:val="000000"/>
                <w:sz w:val="22"/>
                <w:szCs w:val="22"/>
              </w:rPr>
            </w:pPr>
            <w:proofErr w:type="spellStart"/>
            <w:r w:rsidRPr="002069CC">
              <w:rPr>
                <w:rFonts w:ascii="Times" w:eastAsia="Times New Roman" w:hAnsi="Times" w:cs="Calibri"/>
                <w:color w:val="000000"/>
                <w:sz w:val="22"/>
                <w:szCs w:val="22"/>
              </w:rPr>
              <w:t>Kalınkara</w:t>
            </w:r>
            <w:proofErr w:type="spellEnd"/>
            <w:r w:rsidRPr="002069CC">
              <w:rPr>
                <w:rFonts w:ascii="Times" w:eastAsia="Times New Roman" w:hAnsi="Times" w:cs="Calibri"/>
                <w:color w:val="000000"/>
                <w:sz w:val="22"/>
                <w:szCs w:val="22"/>
              </w:rPr>
              <w:t xml:space="preserve"> and </w:t>
            </w:r>
            <w:proofErr w:type="spellStart"/>
            <w:r w:rsidRPr="002069CC">
              <w:rPr>
                <w:rFonts w:ascii="Times" w:eastAsia="Times New Roman" w:hAnsi="Times" w:cs="Calibri"/>
                <w:color w:val="000000"/>
                <w:sz w:val="22"/>
                <w:szCs w:val="22"/>
              </w:rPr>
              <w:t>Kapıkıran</w:t>
            </w:r>
            <w:proofErr w:type="spellEnd"/>
            <w:r w:rsidRPr="002069CC">
              <w:rPr>
                <w:rFonts w:ascii="Times" w:eastAsia="Times New Roman" w:hAnsi="Times" w:cs="Calibri"/>
                <w:color w:val="000000"/>
                <w:sz w:val="22"/>
                <w:szCs w:val="22"/>
              </w:rPr>
              <w:t xml:space="preserve"> (2017)</w:t>
            </w:r>
          </w:p>
        </w:tc>
      </w:tr>
      <w:tr w:rsidR="002069CC" w:rsidRPr="002069CC" w14:paraId="629DFD39" w14:textId="77777777" w:rsidTr="00AE1CC5">
        <w:trPr>
          <w:trHeight w:val="20"/>
        </w:trPr>
        <w:tc>
          <w:tcPr>
            <w:tcW w:w="373" w:type="dxa"/>
            <w:gridSpan w:val="3"/>
          </w:tcPr>
          <w:p w14:paraId="257EE97A" w14:textId="77777777" w:rsidR="002069CC" w:rsidRPr="002069CC" w:rsidRDefault="002069CC" w:rsidP="002069CC">
            <w:pPr>
              <w:rPr>
                <w:rFonts w:ascii="Times" w:eastAsia="Times New Roman" w:hAnsi="Times" w:cs="Times New Roman"/>
                <w:b/>
                <w:bCs/>
                <w:color w:val="000000"/>
                <w:sz w:val="22"/>
                <w:szCs w:val="22"/>
              </w:rPr>
            </w:pPr>
          </w:p>
        </w:tc>
        <w:tc>
          <w:tcPr>
            <w:tcW w:w="7835" w:type="dxa"/>
            <w:noWrap/>
            <w:vAlign w:val="center"/>
          </w:tcPr>
          <w:p w14:paraId="10CFB794" w14:textId="77777777" w:rsidR="002069CC" w:rsidRPr="002069CC" w:rsidRDefault="002069CC" w:rsidP="002069CC">
            <w:pPr>
              <w:rPr>
                <w:rFonts w:ascii="Times" w:eastAsia="Times New Roman" w:hAnsi="Times" w:cs="Times New Roman"/>
                <w:b/>
                <w:bCs/>
                <w:color w:val="000000"/>
                <w:sz w:val="22"/>
                <w:szCs w:val="22"/>
              </w:rPr>
            </w:pPr>
            <w:r w:rsidRPr="002069CC">
              <w:rPr>
                <w:rFonts w:ascii="Times" w:eastAsia="Times New Roman" w:hAnsi="Times" w:cs="Calibri"/>
                <w:color w:val="000000"/>
                <w:sz w:val="22"/>
                <w:szCs w:val="22"/>
              </w:rPr>
              <w:t>Basic Psychological Needs Satisfaction Scale (measuring need support)</w:t>
            </w:r>
          </w:p>
        </w:tc>
        <w:tc>
          <w:tcPr>
            <w:tcW w:w="1699" w:type="dxa"/>
            <w:vAlign w:val="center"/>
          </w:tcPr>
          <w:p w14:paraId="0BC25C78" w14:textId="77777777" w:rsidR="002069CC" w:rsidRPr="002069CC" w:rsidRDefault="002069CC" w:rsidP="002069CC">
            <w:pPr>
              <w:rPr>
                <w:rFonts w:ascii="Times" w:eastAsia="Times New Roman" w:hAnsi="Times" w:cs="Times New Roman"/>
                <w:b/>
                <w:bCs/>
                <w:color w:val="000000"/>
                <w:sz w:val="22"/>
                <w:szCs w:val="22"/>
              </w:rPr>
            </w:pPr>
            <w:r w:rsidRPr="002069CC">
              <w:rPr>
                <w:rFonts w:ascii="Times" w:eastAsia="Times New Roman" w:hAnsi="Times" w:cs="Calibri"/>
                <w:color w:val="000000"/>
                <w:sz w:val="22"/>
                <w:szCs w:val="22"/>
              </w:rPr>
              <w:t>BPNSS</w:t>
            </w:r>
          </w:p>
        </w:tc>
        <w:tc>
          <w:tcPr>
            <w:tcW w:w="4410" w:type="dxa"/>
            <w:vAlign w:val="center"/>
          </w:tcPr>
          <w:p w14:paraId="3A6227CF" w14:textId="77777777" w:rsidR="002069CC" w:rsidRPr="002069CC" w:rsidRDefault="002069CC" w:rsidP="002069CC">
            <w:pPr>
              <w:rPr>
                <w:rFonts w:ascii="Times" w:eastAsia="Times New Roman" w:hAnsi="Times" w:cs="Times New Roman"/>
                <w:b/>
                <w:bCs/>
                <w:color w:val="000000"/>
                <w:sz w:val="22"/>
                <w:szCs w:val="22"/>
              </w:rPr>
            </w:pPr>
            <w:r w:rsidRPr="002069CC">
              <w:rPr>
                <w:rFonts w:ascii="Times" w:eastAsia="Times New Roman" w:hAnsi="Times" w:cs="Calibri"/>
                <w:color w:val="000000"/>
                <w:sz w:val="22"/>
                <w:szCs w:val="22"/>
              </w:rPr>
              <w:t>La Guardia et al. (2000)</w:t>
            </w:r>
          </w:p>
        </w:tc>
      </w:tr>
      <w:tr w:rsidR="002069CC" w:rsidRPr="002069CC" w14:paraId="398AC722" w14:textId="77777777" w:rsidTr="00AE1CC5">
        <w:trPr>
          <w:trHeight w:val="20"/>
        </w:trPr>
        <w:tc>
          <w:tcPr>
            <w:tcW w:w="373" w:type="dxa"/>
            <w:gridSpan w:val="3"/>
          </w:tcPr>
          <w:p w14:paraId="6208696B" w14:textId="77777777" w:rsidR="002069CC" w:rsidRPr="002069CC" w:rsidRDefault="002069CC" w:rsidP="002069CC">
            <w:pPr>
              <w:rPr>
                <w:rFonts w:ascii="Times" w:eastAsia="Times New Roman" w:hAnsi="Times" w:cs="Times New Roman"/>
                <w:b/>
                <w:bCs/>
                <w:color w:val="000000"/>
                <w:sz w:val="22"/>
                <w:szCs w:val="22"/>
              </w:rPr>
            </w:pPr>
          </w:p>
        </w:tc>
        <w:tc>
          <w:tcPr>
            <w:tcW w:w="7835" w:type="dxa"/>
            <w:noWrap/>
            <w:vAlign w:val="center"/>
          </w:tcPr>
          <w:p w14:paraId="77C1156B" w14:textId="77777777" w:rsidR="002069CC" w:rsidRPr="002069CC" w:rsidRDefault="002069CC" w:rsidP="002069CC">
            <w:pPr>
              <w:rPr>
                <w:rFonts w:ascii="Times" w:eastAsia="Times New Roman" w:hAnsi="Times" w:cs="Times New Roman"/>
                <w:b/>
                <w:bCs/>
                <w:color w:val="000000"/>
                <w:sz w:val="22"/>
                <w:szCs w:val="22"/>
              </w:rPr>
            </w:pPr>
            <w:r w:rsidRPr="002069CC">
              <w:rPr>
                <w:rFonts w:ascii="Times" w:eastAsia="Times New Roman" w:hAnsi="Times" w:cs="Times New Roman"/>
                <w:color w:val="000000"/>
                <w:sz w:val="22"/>
                <w:szCs w:val="22"/>
              </w:rPr>
              <w:t>Basic Psychological Needs in Exercise Scale (measuring need support)</w:t>
            </w:r>
          </w:p>
        </w:tc>
        <w:tc>
          <w:tcPr>
            <w:tcW w:w="1699" w:type="dxa"/>
            <w:vAlign w:val="center"/>
          </w:tcPr>
          <w:p w14:paraId="455FAB1F" w14:textId="77777777" w:rsidR="002069CC" w:rsidRPr="002069CC" w:rsidRDefault="002069CC" w:rsidP="002069CC">
            <w:pPr>
              <w:rPr>
                <w:rFonts w:ascii="Times" w:eastAsia="Times New Roman" w:hAnsi="Times" w:cs="Times New Roman"/>
                <w:b/>
                <w:bCs/>
                <w:color w:val="000000"/>
                <w:sz w:val="22"/>
                <w:szCs w:val="22"/>
              </w:rPr>
            </w:pPr>
            <w:r w:rsidRPr="002069CC">
              <w:rPr>
                <w:rFonts w:ascii="Times" w:eastAsia="Times New Roman" w:hAnsi="Times" w:cs="Times New Roman"/>
                <w:color w:val="000000"/>
                <w:sz w:val="22"/>
                <w:szCs w:val="22"/>
              </w:rPr>
              <w:t>BPNES</w:t>
            </w:r>
          </w:p>
        </w:tc>
        <w:tc>
          <w:tcPr>
            <w:tcW w:w="4410" w:type="dxa"/>
            <w:vAlign w:val="center"/>
          </w:tcPr>
          <w:p w14:paraId="0234AAD8" w14:textId="77777777" w:rsidR="002069CC" w:rsidRPr="002069CC" w:rsidRDefault="002069CC" w:rsidP="002069CC">
            <w:pPr>
              <w:rPr>
                <w:rFonts w:ascii="Times" w:eastAsia="Times New Roman" w:hAnsi="Times" w:cs="Times New Roman"/>
                <w:b/>
                <w:bCs/>
                <w:color w:val="000000"/>
                <w:sz w:val="22"/>
                <w:szCs w:val="22"/>
              </w:rPr>
            </w:pPr>
            <w:r w:rsidRPr="002069CC">
              <w:rPr>
                <w:rFonts w:ascii="Times" w:eastAsia="Times New Roman" w:hAnsi="Times" w:cs="Times New Roman"/>
                <w:color w:val="000000"/>
                <w:sz w:val="22"/>
                <w:szCs w:val="22"/>
              </w:rPr>
              <w:t>Vlachopoulos and Michailidou (2006)</w:t>
            </w:r>
          </w:p>
        </w:tc>
      </w:tr>
      <w:tr w:rsidR="002069CC" w:rsidRPr="002069CC" w14:paraId="2F39614B" w14:textId="77777777" w:rsidTr="00AE1CC5">
        <w:trPr>
          <w:trHeight w:val="20"/>
        </w:trPr>
        <w:tc>
          <w:tcPr>
            <w:tcW w:w="373" w:type="dxa"/>
            <w:gridSpan w:val="3"/>
          </w:tcPr>
          <w:p w14:paraId="1C0632B5" w14:textId="77777777" w:rsidR="002069CC" w:rsidRPr="002069CC" w:rsidRDefault="002069CC" w:rsidP="002069CC">
            <w:pPr>
              <w:rPr>
                <w:rFonts w:ascii="Times" w:eastAsia="Times New Roman" w:hAnsi="Times" w:cs="Times New Roman"/>
                <w:b/>
                <w:bCs/>
                <w:color w:val="000000"/>
                <w:sz w:val="22"/>
                <w:szCs w:val="22"/>
              </w:rPr>
            </w:pPr>
          </w:p>
        </w:tc>
        <w:tc>
          <w:tcPr>
            <w:tcW w:w="7835" w:type="dxa"/>
            <w:noWrap/>
            <w:vAlign w:val="center"/>
          </w:tcPr>
          <w:p w14:paraId="34D3FB95"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 xml:space="preserve">College Need Support/Thwarting Questionnaire </w:t>
            </w:r>
          </w:p>
        </w:tc>
        <w:tc>
          <w:tcPr>
            <w:tcW w:w="1699" w:type="dxa"/>
            <w:vAlign w:val="center"/>
          </w:tcPr>
          <w:p w14:paraId="436754F3"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CNSTQ</w:t>
            </w:r>
          </w:p>
        </w:tc>
        <w:tc>
          <w:tcPr>
            <w:tcW w:w="4410" w:type="dxa"/>
            <w:vAlign w:val="center"/>
          </w:tcPr>
          <w:p w14:paraId="6E32D59A"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Gilbert et al. (2021)</w:t>
            </w:r>
          </w:p>
        </w:tc>
      </w:tr>
      <w:tr w:rsidR="002069CC" w:rsidRPr="002069CC" w14:paraId="28CFBDB8" w14:textId="77777777" w:rsidTr="00AE1CC5">
        <w:trPr>
          <w:trHeight w:val="20"/>
        </w:trPr>
        <w:tc>
          <w:tcPr>
            <w:tcW w:w="373" w:type="dxa"/>
            <w:gridSpan w:val="3"/>
          </w:tcPr>
          <w:p w14:paraId="475646E6" w14:textId="77777777" w:rsidR="002069CC" w:rsidRPr="002069CC" w:rsidRDefault="002069CC" w:rsidP="002069CC">
            <w:pPr>
              <w:rPr>
                <w:rFonts w:ascii="Times" w:eastAsia="Times New Roman" w:hAnsi="Times" w:cs="Times New Roman"/>
                <w:b/>
                <w:bCs/>
                <w:color w:val="000000"/>
                <w:sz w:val="22"/>
                <w:szCs w:val="22"/>
              </w:rPr>
            </w:pPr>
          </w:p>
        </w:tc>
        <w:tc>
          <w:tcPr>
            <w:tcW w:w="7835" w:type="dxa"/>
            <w:noWrap/>
            <w:vAlign w:val="center"/>
          </w:tcPr>
          <w:p w14:paraId="53EAB86D"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Climate Questionnaires (relatedness support sub-scale)</w:t>
            </w:r>
          </w:p>
        </w:tc>
        <w:tc>
          <w:tcPr>
            <w:tcW w:w="1699" w:type="dxa"/>
            <w:vAlign w:val="center"/>
          </w:tcPr>
          <w:p w14:paraId="6EB20363"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CQ</w:t>
            </w:r>
          </w:p>
        </w:tc>
        <w:tc>
          <w:tcPr>
            <w:tcW w:w="4410" w:type="dxa"/>
            <w:vAlign w:val="center"/>
          </w:tcPr>
          <w:p w14:paraId="3E38EC58"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Standage et al. (2005)</w:t>
            </w:r>
          </w:p>
        </w:tc>
      </w:tr>
      <w:tr w:rsidR="002069CC" w:rsidRPr="002069CC" w14:paraId="3187DFBF" w14:textId="77777777" w:rsidTr="00AE1CC5">
        <w:trPr>
          <w:trHeight w:val="20"/>
        </w:trPr>
        <w:tc>
          <w:tcPr>
            <w:tcW w:w="373" w:type="dxa"/>
            <w:gridSpan w:val="3"/>
          </w:tcPr>
          <w:p w14:paraId="44ADF5D7" w14:textId="77777777" w:rsidR="002069CC" w:rsidRPr="002069CC" w:rsidRDefault="002069CC" w:rsidP="002069CC">
            <w:pPr>
              <w:rPr>
                <w:rFonts w:ascii="Times" w:eastAsia="Times New Roman" w:hAnsi="Times" w:cs="Times New Roman"/>
                <w:b/>
                <w:bCs/>
                <w:color w:val="000000"/>
                <w:sz w:val="22"/>
                <w:szCs w:val="22"/>
              </w:rPr>
            </w:pPr>
          </w:p>
        </w:tc>
        <w:tc>
          <w:tcPr>
            <w:tcW w:w="7835" w:type="dxa"/>
            <w:noWrap/>
            <w:vAlign w:val="center"/>
          </w:tcPr>
          <w:p w14:paraId="60BD0335"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Times New Roman"/>
                <w:color w:val="000000"/>
                <w:sz w:val="22"/>
                <w:szCs w:val="22"/>
              </w:rPr>
              <w:t>Child Rearing Practices Report</w:t>
            </w:r>
          </w:p>
        </w:tc>
        <w:tc>
          <w:tcPr>
            <w:tcW w:w="1699" w:type="dxa"/>
            <w:vAlign w:val="center"/>
          </w:tcPr>
          <w:p w14:paraId="4E30FABE"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Times New Roman"/>
                <w:color w:val="000000"/>
                <w:sz w:val="22"/>
                <w:szCs w:val="22"/>
              </w:rPr>
              <w:t>CRPR</w:t>
            </w:r>
          </w:p>
        </w:tc>
        <w:tc>
          <w:tcPr>
            <w:tcW w:w="4410" w:type="dxa"/>
            <w:vAlign w:val="center"/>
          </w:tcPr>
          <w:p w14:paraId="481039D8"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Times New Roman"/>
                <w:color w:val="000000"/>
                <w:sz w:val="22"/>
                <w:szCs w:val="22"/>
              </w:rPr>
              <w:t>Roberts et al. (1984)</w:t>
            </w:r>
          </w:p>
        </w:tc>
      </w:tr>
      <w:tr w:rsidR="002069CC" w:rsidRPr="002069CC" w14:paraId="34DD5D3A" w14:textId="77777777" w:rsidTr="00AE1CC5">
        <w:trPr>
          <w:trHeight w:val="20"/>
        </w:trPr>
        <w:tc>
          <w:tcPr>
            <w:tcW w:w="373" w:type="dxa"/>
            <w:gridSpan w:val="3"/>
          </w:tcPr>
          <w:p w14:paraId="449F78C7" w14:textId="77777777" w:rsidR="002069CC" w:rsidRPr="002069CC" w:rsidRDefault="002069CC" w:rsidP="002069CC">
            <w:pPr>
              <w:rPr>
                <w:rFonts w:ascii="Times" w:eastAsia="Times New Roman" w:hAnsi="Times" w:cs="Times New Roman"/>
                <w:b/>
                <w:bCs/>
                <w:color w:val="000000"/>
                <w:sz w:val="22"/>
                <w:szCs w:val="22"/>
              </w:rPr>
            </w:pPr>
          </w:p>
        </w:tc>
        <w:tc>
          <w:tcPr>
            <w:tcW w:w="7835" w:type="dxa"/>
            <w:noWrap/>
            <w:vAlign w:val="center"/>
          </w:tcPr>
          <w:p w14:paraId="34E954B1"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Empowering and Disempowering Motivational Climate Questionnaire</w:t>
            </w:r>
          </w:p>
        </w:tc>
        <w:tc>
          <w:tcPr>
            <w:tcW w:w="1699" w:type="dxa"/>
            <w:vAlign w:val="center"/>
          </w:tcPr>
          <w:p w14:paraId="7662E170"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EDMCQ</w:t>
            </w:r>
          </w:p>
        </w:tc>
        <w:tc>
          <w:tcPr>
            <w:tcW w:w="4410" w:type="dxa"/>
            <w:vAlign w:val="center"/>
          </w:tcPr>
          <w:p w14:paraId="4A6F8F68"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Appleton et al. (2016)</w:t>
            </w:r>
          </w:p>
        </w:tc>
      </w:tr>
      <w:tr w:rsidR="002069CC" w:rsidRPr="002069CC" w14:paraId="6D0C34F0" w14:textId="77777777" w:rsidTr="00AE1CC5">
        <w:trPr>
          <w:trHeight w:val="20"/>
        </w:trPr>
        <w:tc>
          <w:tcPr>
            <w:tcW w:w="373" w:type="dxa"/>
            <w:gridSpan w:val="3"/>
          </w:tcPr>
          <w:p w14:paraId="2B4E48BF" w14:textId="77777777" w:rsidR="002069CC" w:rsidRPr="002069CC" w:rsidRDefault="002069CC" w:rsidP="002069CC">
            <w:pPr>
              <w:rPr>
                <w:rFonts w:ascii="Times" w:eastAsia="Times New Roman" w:hAnsi="Times" w:cs="Times New Roman"/>
                <w:b/>
                <w:bCs/>
                <w:color w:val="000000"/>
                <w:sz w:val="22"/>
                <w:szCs w:val="22"/>
              </w:rPr>
            </w:pPr>
          </w:p>
        </w:tc>
        <w:tc>
          <w:tcPr>
            <w:tcW w:w="7835" w:type="dxa"/>
            <w:noWrap/>
            <w:vAlign w:val="center"/>
          </w:tcPr>
          <w:p w14:paraId="75499695"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Interpersonal Behaviours Questionnaire</w:t>
            </w:r>
          </w:p>
        </w:tc>
        <w:tc>
          <w:tcPr>
            <w:tcW w:w="1699" w:type="dxa"/>
            <w:vAlign w:val="center"/>
          </w:tcPr>
          <w:p w14:paraId="2322D21C"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IBQ</w:t>
            </w:r>
          </w:p>
        </w:tc>
        <w:tc>
          <w:tcPr>
            <w:tcW w:w="4410" w:type="dxa"/>
            <w:vAlign w:val="center"/>
          </w:tcPr>
          <w:p w14:paraId="09E338F1"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Rocchi et al. (2017)</w:t>
            </w:r>
          </w:p>
        </w:tc>
      </w:tr>
      <w:tr w:rsidR="002069CC" w:rsidRPr="002069CC" w14:paraId="6450F2CF" w14:textId="77777777" w:rsidTr="00AE1CC5">
        <w:trPr>
          <w:trHeight w:val="20"/>
        </w:trPr>
        <w:tc>
          <w:tcPr>
            <w:tcW w:w="373" w:type="dxa"/>
            <w:gridSpan w:val="3"/>
          </w:tcPr>
          <w:p w14:paraId="0857CEA8" w14:textId="77777777" w:rsidR="002069CC" w:rsidRPr="002069CC" w:rsidRDefault="002069CC" w:rsidP="002069CC">
            <w:pPr>
              <w:rPr>
                <w:rFonts w:ascii="Times" w:eastAsia="Times New Roman" w:hAnsi="Times" w:cs="Times New Roman"/>
                <w:b/>
                <w:bCs/>
                <w:color w:val="000000"/>
                <w:sz w:val="22"/>
                <w:szCs w:val="22"/>
              </w:rPr>
            </w:pPr>
          </w:p>
        </w:tc>
        <w:tc>
          <w:tcPr>
            <w:tcW w:w="7835" w:type="dxa"/>
            <w:noWrap/>
            <w:vAlign w:val="center"/>
          </w:tcPr>
          <w:p w14:paraId="2B9FB310"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Interpersonal Behaviours Scale</w:t>
            </w:r>
          </w:p>
        </w:tc>
        <w:tc>
          <w:tcPr>
            <w:tcW w:w="1699" w:type="dxa"/>
            <w:vAlign w:val="center"/>
          </w:tcPr>
          <w:p w14:paraId="28A530D9"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rPr>
              <w:t>IBS</w:t>
            </w:r>
          </w:p>
        </w:tc>
        <w:tc>
          <w:tcPr>
            <w:tcW w:w="4410" w:type="dxa"/>
            <w:vAlign w:val="center"/>
          </w:tcPr>
          <w:p w14:paraId="644FCBF9"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rPr>
              <w:t>Pelletier et al. (2008)</w:t>
            </w:r>
          </w:p>
        </w:tc>
      </w:tr>
      <w:tr w:rsidR="002069CC" w:rsidRPr="002069CC" w14:paraId="6FFAF1A1" w14:textId="77777777" w:rsidTr="00AE1CC5">
        <w:trPr>
          <w:trHeight w:val="20"/>
        </w:trPr>
        <w:tc>
          <w:tcPr>
            <w:tcW w:w="373" w:type="dxa"/>
            <w:gridSpan w:val="3"/>
          </w:tcPr>
          <w:p w14:paraId="107FE9DC" w14:textId="77777777" w:rsidR="002069CC" w:rsidRPr="002069CC" w:rsidRDefault="002069CC" w:rsidP="002069CC">
            <w:pPr>
              <w:rPr>
                <w:rFonts w:ascii="Times" w:eastAsia="Times New Roman" w:hAnsi="Times" w:cs="Times New Roman"/>
                <w:b/>
                <w:bCs/>
                <w:color w:val="000000"/>
                <w:sz w:val="22"/>
                <w:szCs w:val="22"/>
              </w:rPr>
            </w:pPr>
          </w:p>
        </w:tc>
        <w:tc>
          <w:tcPr>
            <w:tcW w:w="7835" w:type="dxa"/>
            <w:noWrap/>
            <w:vAlign w:val="center"/>
          </w:tcPr>
          <w:p w14:paraId="163B5DAA"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Impact Message Inventory</w:t>
            </w:r>
          </w:p>
        </w:tc>
        <w:tc>
          <w:tcPr>
            <w:tcW w:w="1699" w:type="dxa"/>
            <w:vAlign w:val="center"/>
          </w:tcPr>
          <w:p w14:paraId="7E84F3D5"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rPr>
              <w:t>IMI</w:t>
            </w:r>
          </w:p>
        </w:tc>
        <w:tc>
          <w:tcPr>
            <w:tcW w:w="4410" w:type="dxa"/>
            <w:vAlign w:val="center"/>
          </w:tcPr>
          <w:p w14:paraId="4D8B319B"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rPr>
              <w:t>Kiesler and Schmidt (1993)</w:t>
            </w:r>
          </w:p>
        </w:tc>
      </w:tr>
      <w:tr w:rsidR="002069CC" w:rsidRPr="002069CC" w14:paraId="324A2CC0" w14:textId="77777777" w:rsidTr="00AE1CC5">
        <w:trPr>
          <w:trHeight w:val="20"/>
        </w:trPr>
        <w:tc>
          <w:tcPr>
            <w:tcW w:w="373" w:type="dxa"/>
            <w:gridSpan w:val="3"/>
          </w:tcPr>
          <w:p w14:paraId="0914A407" w14:textId="77777777" w:rsidR="002069CC" w:rsidRPr="002069CC" w:rsidRDefault="002069CC" w:rsidP="002069CC">
            <w:pPr>
              <w:rPr>
                <w:rFonts w:ascii="Times" w:eastAsia="Times New Roman" w:hAnsi="Times" w:cs="Times New Roman"/>
                <w:b/>
                <w:bCs/>
                <w:color w:val="000000"/>
                <w:sz w:val="22"/>
                <w:szCs w:val="22"/>
              </w:rPr>
            </w:pPr>
          </w:p>
        </w:tc>
        <w:tc>
          <w:tcPr>
            <w:tcW w:w="7835" w:type="dxa"/>
            <w:noWrap/>
            <w:vAlign w:val="center"/>
          </w:tcPr>
          <w:p w14:paraId="77E561CD" w14:textId="77777777" w:rsidR="002069CC" w:rsidRPr="002069CC" w:rsidRDefault="002069CC" w:rsidP="002069CC">
            <w:pPr>
              <w:rPr>
                <w:rFonts w:ascii="Times" w:eastAsia="Times New Roman" w:hAnsi="Times" w:cs="Calibri"/>
                <w:color w:val="000000"/>
                <w:sz w:val="22"/>
                <w:szCs w:val="22"/>
                <w:vertAlign w:val="superscript"/>
              </w:rPr>
            </w:pPr>
            <w:r w:rsidRPr="002069CC">
              <w:rPr>
                <w:rFonts w:ascii="Times" w:eastAsia="Times New Roman" w:hAnsi="Times" w:cs="Calibri"/>
                <w:color w:val="000000"/>
                <w:sz w:val="22"/>
                <w:szCs w:val="22"/>
              </w:rPr>
              <w:t xml:space="preserve">Motivational Climate in Physical Education Scale </w:t>
            </w:r>
            <w:r w:rsidRPr="002069CC">
              <w:rPr>
                <w:rFonts w:ascii="Times" w:eastAsia="Times New Roman" w:hAnsi="Times" w:cs="Times New Roman"/>
                <w:color w:val="000000"/>
                <w:sz w:val="22"/>
                <w:szCs w:val="22"/>
              </w:rPr>
              <w:t xml:space="preserve">(also the </w:t>
            </w:r>
            <w:r w:rsidRPr="002069CC">
              <w:rPr>
                <w:rFonts w:ascii="Times" w:eastAsia="Times New Roman" w:hAnsi="Times" w:cs="Calibri"/>
                <w:color w:val="000000"/>
                <w:sz w:val="22"/>
                <w:szCs w:val="22"/>
              </w:rPr>
              <w:t>Need Supportive Teaching Style Scale; NSTSS)</w:t>
            </w:r>
          </w:p>
        </w:tc>
        <w:tc>
          <w:tcPr>
            <w:tcW w:w="1699" w:type="dxa"/>
            <w:vAlign w:val="center"/>
          </w:tcPr>
          <w:p w14:paraId="35E5FDB1"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rPr>
              <w:t>MCPES</w:t>
            </w:r>
          </w:p>
        </w:tc>
        <w:tc>
          <w:tcPr>
            <w:tcW w:w="4410" w:type="dxa"/>
            <w:vAlign w:val="center"/>
          </w:tcPr>
          <w:p w14:paraId="534251D5"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rPr>
              <w:t>Soini et al. (2014)</w:t>
            </w:r>
          </w:p>
        </w:tc>
      </w:tr>
      <w:tr w:rsidR="002069CC" w:rsidRPr="002069CC" w14:paraId="1DD47EAE" w14:textId="77777777" w:rsidTr="00AE1CC5">
        <w:trPr>
          <w:trHeight w:val="20"/>
        </w:trPr>
        <w:tc>
          <w:tcPr>
            <w:tcW w:w="373" w:type="dxa"/>
            <w:gridSpan w:val="3"/>
          </w:tcPr>
          <w:p w14:paraId="62A38974" w14:textId="77777777" w:rsidR="002069CC" w:rsidRPr="002069CC" w:rsidRDefault="002069CC" w:rsidP="002069CC">
            <w:pPr>
              <w:rPr>
                <w:rFonts w:ascii="Times" w:eastAsia="Times New Roman" w:hAnsi="Times" w:cs="Times New Roman"/>
                <w:b/>
                <w:bCs/>
                <w:color w:val="000000"/>
                <w:sz w:val="22"/>
                <w:szCs w:val="22"/>
              </w:rPr>
            </w:pPr>
          </w:p>
        </w:tc>
        <w:tc>
          <w:tcPr>
            <w:tcW w:w="7835" w:type="dxa"/>
            <w:noWrap/>
            <w:vAlign w:val="center"/>
          </w:tcPr>
          <w:p w14:paraId="36DD20D3"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rPr>
              <w:t>Multidimensional Motivational Climate Observation System*</w:t>
            </w:r>
          </w:p>
        </w:tc>
        <w:tc>
          <w:tcPr>
            <w:tcW w:w="1699" w:type="dxa"/>
            <w:vAlign w:val="center"/>
          </w:tcPr>
          <w:p w14:paraId="5C4117E4"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rPr>
              <w:t>MMCOS</w:t>
            </w:r>
          </w:p>
        </w:tc>
        <w:tc>
          <w:tcPr>
            <w:tcW w:w="4410" w:type="dxa"/>
            <w:vAlign w:val="center"/>
          </w:tcPr>
          <w:p w14:paraId="483E6C7B"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rPr>
              <w:t>Smith et al. (2015)</w:t>
            </w:r>
          </w:p>
        </w:tc>
      </w:tr>
      <w:tr w:rsidR="002069CC" w:rsidRPr="002069CC" w14:paraId="049F1467" w14:textId="77777777" w:rsidTr="00AE1CC5">
        <w:trPr>
          <w:trHeight w:val="20"/>
        </w:trPr>
        <w:tc>
          <w:tcPr>
            <w:tcW w:w="373" w:type="dxa"/>
            <w:gridSpan w:val="3"/>
          </w:tcPr>
          <w:p w14:paraId="7C0CA470" w14:textId="77777777" w:rsidR="002069CC" w:rsidRPr="002069CC" w:rsidRDefault="002069CC" w:rsidP="002069CC">
            <w:pPr>
              <w:rPr>
                <w:rFonts w:ascii="Times" w:eastAsia="Times New Roman" w:hAnsi="Times" w:cs="Times New Roman"/>
                <w:b/>
                <w:bCs/>
                <w:color w:val="000000"/>
                <w:sz w:val="22"/>
                <w:szCs w:val="22"/>
              </w:rPr>
            </w:pPr>
          </w:p>
        </w:tc>
        <w:tc>
          <w:tcPr>
            <w:tcW w:w="7835" w:type="dxa"/>
            <w:noWrap/>
            <w:vAlign w:val="center"/>
          </w:tcPr>
          <w:p w14:paraId="0C0D449E"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rPr>
              <w:t>Need Support Behavior Scale*</w:t>
            </w:r>
          </w:p>
        </w:tc>
        <w:tc>
          <w:tcPr>
            <w:tcW w:w="1699" w:type="dxa"/>
            <w:vAlign w:val="center"/>
          </w:tcPr>
          <w:p w14:paraId="740E1279"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rPr>
              <w:t>NSBS</w:t>
            </w:r>
          </w:p>
        </w:tc>
        <w:tc>
          <w:tcPr>
            <w:tcW w:w="4410" w:type="dxa"/>
            <w:vAlign w:val="center"/>
          </w:tcPr>
          <w:p w14:paraId="5AE7AB2F"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rPr>
              <w:t>Haerens et al. (2013)</w:t>
            </w:r>
          </w:p>
        </w:tc>
      </w:tr>
      <w:tr w:rsidR="002069CC" w:rsidRPr="002069CC" w14:paraId="365FEC0E" w14:textId="77777777" w:rsidTr="00AE1CC5">
        <w:trPr>
          <w:trHeight w:val="20"/>
        </w:trPr>
        <w:tc>
          <w:tcPr>
            <w:tcW w:w="373" w:type="dxa"/>
            <w:gridSpan w:val="3"/>
          </w:tcPr>
          <w:p w14:paraId="65DE5D3A" w14:textId="77777777" w:rsidR="002069CC" w:rsidRPr="002069CC" w:rsidRDefault="002069CC" w:rsidP="002069CC">
            <w:pPr>
              <w:rPr>
                <w:rFonts w:ascii="Times" w:eastAsia="Times New Roman" w:hAnsi="Times" w:cs="Times New Roman"/>
                <w:b/>
                <w:bCs/>
                <w:color w:val="000000"/>
                <w:sz w:val="22"/>
                <w:szCs w:val="22"/>
              </w:rPr>
            </w:pPr>
          </w:p>
        </w:tc>
        <w:tc>
          <w:tcPr>
            <w:tcW w:w="7835" w:type="dxa"/>
            <w:noWrap/>
            <w:vAlign w:val="center"/>
          </w:tcPr>
          <w:p w14:paraId="1EAB618C"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rPr>
              <w:t>Need Support at Work Scale</w:t>
            </w:r>
          </w:p>
        </w:tc>
        <w:tc>
          <w:tcPr>
            <w:tcW w:w="1699" w:type="dxa"/>
            <w:vAlign w:val="center"/>
          </w:tcPr>
          <w:p w14:paraId="2FCA0BC8" w14:textId="77777777" w:rsidR="002069CC" w:rsidRPr="002069CC" w:rsidRDefault="002069CC" w:rsidP="002069CC">
            <w:pPr>
              <w:rPr>
                <w:rFonts w:ascii="Times" w:eastAsia="Times New Roman" w:hAnsi="Times" w:cs="Calibri"/>
                <w:color w:val="000000"/>
                <w:sz w:val="22"/>
                <w:szCs w:val="22"/>
              </w:rPr>
            </w:pPr>
            <w:proofErr w:type="spellStart"/>
            <w:r w:rsidRPr="002069CC">
              <w:rPr>
                <w:rFonts w:ascii="Times" w:eastAsia="Times New Roman" w:hAnsi="Times" w:cs="Calibri"/>
                <w:color w:val="000000"/>
                <w:sz w:val="22"/>
                <w:szCs w:val="22"/>
              </w:rPr>
              <w:t>NSu</w:t>
            </w:r>
            <w:proofErr w:type="spellEnd"/>
            <w:r w:rsidRPr="002069CC">
              <w:rPr>
                <w:rFonts w:ascii="Times" w:eastAsia="Times New Roman" w:hAnsi="Times" w:cs="Calibri"/>
                <w:color w:val="000000"/>
                <w:sz w:val="22"/>
                <w:szCs w:val="22"/>
              </w:rPr>
              <w:t>-WS</w:t>
            </w:r>
          </w:p>
        </w:tc>
        <w:tc>
          <w:tcPr>
            <w:tcW w:w="4410" w:type="dxa"/>
            <w:vAlign w:val="center"/>
          </w:tcPr>
          <w:p w14:paraId="7532BBEA"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rPr>
              <w:t>Tafvelin and Stenling (2019)</w:t>
            </w:r>
          </w:p>
        </w:tc>
      </w:tr>
      <w:tr w:rsidR="002069CC" w:rsidRPr="002069CC" w14:paraId="08E52FE8" w14:textId="77777777" w:rsidTr="00AE1CC5">
        <w:trPr>
          <w:trHeight w:val="20"/>
        </w:trPr>
        <w:tc>
          <w:tcPr>
            <w:tcW w:w="373" w:type="dxa"/>
            <w:gridSpan w:val="3"/>
          </w:tcPr>
          <w:p w14:paraId="18EFAC3B" w14:textId="77777777" w:rsidR="002069CC" w:rsidRPr="002069CC" w:rsidRDefault="002069CC" w:rsidP="002069CC">
            <w:pPr>
              <w:rPr>
                <w:rFonts w:ascii="Times" w:eastAsia="Times New Roman" w:hAnsi="Times" w:cs="Times New Roman"/>
                <w:b/>
                <w:bCs/>
                <w:color w:val="000000"/>
                <w:sz w:val="22"/>
                <w:szCs w:val="22"/>
              </w:rPr>
            </w:pPr>
          </w:p>
        </w:tc>
        <w:tc>
          <w:tcPr>
            <w:tcW w:w="7835" w:type="dxa"/>
            <w:noWrap/>
            <w:vAlign w:val="center"/>
          </w:tcPr>
          <w:p w14:paraId="3DAF106D"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Need-Supportive Management Scale</w:t>
            </w:r>
          </w:p>
        </w:tc>
        <w:tc>
          <w:tcPr>
            <w:tcW w:w="1699" w:type="dxa"/>
            <w:vAlign w:val="center"/>
          </w:tcPr>
          <w:p w14:paraId="0015F9E5"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rPr>
              <w:t>NSMS</w:t>
            </w:r>
          </w:p>
        </w:tc>
        <w:tc>
          <w:tcPr>
            <w:tcW w:w="4410" w:type="dxa"/>
            <w:vAlign w:val="center"/>
          </w:tcPr>
          <w:p w14:paraId="662086ED"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rPr>
              <w:t>Parfyonova et al. (2019)</w:t>
            </w:r>
          </w:p>
        </w:tc>
      </w:tr>
      <w:tr w:rsidR="002069CC" w:rsidRPr="002069CC" w14:paraId="5162D271" w14:textId="77777777" w:rsidTr="00AE1CC5">
        <w:trPr>
          <w:trHeight w:val="20"/>
        </w:trPr>
        <w:tc>
          <w:tcPr>
            <w:tcW w:w="373" w:type="dxa"/>
            <w:gridSpan w:val="3"/>
          </w:tcPr>
          <w:p w14:paraId="5B6B976B" w14:textId="77777777" w:rsidR="002069CC" w:rsidRPr="002069CC" w:rsidRDefault="002069CC" w:rsidP="002069CC">
            <w:pPr>
              <w:rPr>
                <w:rFonts w:ascii="Times" w:eastAsia="Times New Roman" w:hAnsi="Times" w:cs="Times New Roman"/>
                <w:b/>
                <w:bCs/>
                <w:color w:val="000000"/>
                <w:sz w:val="22"/>
                <w:szCs w:val="22"/>
              </w:rPr>
            </w:pPr>
          </w:p>
        </w:tc>
        <w:tc>
          <w:tcPr>
            <w:tcW w:w="7835" w:type="dxa"/>
            <w:noWrap/>
            <w:vAlign w:val="center"/>
          </w:tcPr>
          <w:p w14:paraId="499CD04B"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Times New Roman"/>
                <w:color w:val="000000"/>
                <w:sz w:val="22"/>
                <w:szCs w:val="22"/>
              </w:rPr>
              <w:t>Optimal Educational Climate Questionnaire</w:t>
            </w:r>
          </w:p>
        </w:tc>
        <w:tc>
          <w:tcPr>
            <w:tcW w:w="1699" w:type="dxa"/>
            <w:vAlign w:val="center"/>
          </w:tcPr>
          <w:p w14:paraId="1FEFA0B8"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rPr>
              <w:t>OECQ</w:t>
            </w:r>
          </w:p>
        </w:tc>
        <w:tc>
          <w:tcPr>
            <w:tcW w:w="4410" w:type="dxa"/>
            <w:vAlign w:val="center"/>
          </w:tcPr>
          <w:p w14:paraId="46F573A8"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rPr>
              <w:t>Erhard (2000)</w:t>
            </w:r>
          </w:p>
        </w:tc>
      </w:tr>
      <w:tr w:rsidR="002069CC" w:rsidRPr="002069CC" w14:paraId="11F441C0" w14:textId="77777777" w:rsidTr="00AE1CC5">
        <w:trPr>
          <w:trHeight w:val="20"/>
        </w:trPr>
        <w:tc>
          <w:tcPr>
            <w:tcW w:w="373" w:type="dxa"/>
            <w:gridSpan w:val="3"/>
          </w:tcPr>
          <w:p w14:paraId="57300DCB" w14:textId="77777777" w:rsidR="002069CC" w:rsidRPr="002069CC" w:rsidRDefault="002069CC" w:rsidP="002069CC">
            <w:pPr>
              <w:rPr>
                <w:rFonts w:ascii="Times" w:eastAsia="Times New Roman" w:hAnsi="Times" w:cs="Times New Roman"/>
                <w:b/>
                <w:bCs/>
                <w:color w:val="000000"/>
                <w:sz w:val="22"/>
                <w:szCs w:val="22"/>
              </w:rPr>
            </w:pPr>
          </w:p>
        </w:tc>
        <w:tc>
          <w:tcPr>
            <w:tcW w:w="7835" w:type="dxa"/>
            <w:noWrap/>
            <w:vAlign w:val="center"/>
          </w:tcPr>
          <w:p w14:paraId="698E0F4B"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Perceived Relatedness Support Scale</w:t>
            </w:r>
          </w:p>
        </w:tc>
        <w:tc>
          <w:tcPr>
            <w:tcW w:w="1699" w:type="dxa"/>
            <w:vAlign w:val="center"/>
          </w:tcPr>
          <w:p w14:paraId="09ED9554"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PRSS</w:t>
            </w:r>
          </w:p>
        </w:tc>
        <w:tc>
          <w:tcPr>
            <w:tcW w:w="4410" w:type="dxa"/>
            <w:vAlign w:val="center"/>
          </w:tcPr>
          <w:p w14:paraId="7A866C43"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Louka (2012)</w:t>
            </w:r>
          </w:p>
        </w:tc>
      </w:tr>
      <w:tr w:rsidR="002069CC" w:rsidRPr="002069CC" w14:paraId="0AD9750C" w14:textId="77777777" w:rsidTr="00AE1CC5">
        <w:trPr>
          <w:trHeight w:val="20"/>
        </w:trPr>
        <w:tc>
          <w:tcPr>
            <w:tcW w:w="373" w:type="dxa"/>
            <w:gridSpan w:val="3"/>
          </w:tcPr>
          <w:p w14:paraId="628B1C85" w14:textId="77777777" w:rsidR="002069CC" w:rsidRPr="002069CC" w:rsidRDefault="002069CC" w:rsidP="002069CC">
            <w:pPr>
              <w:rPr>
                <w:rFonts w:ascii="Times" w:eastAsia="Times New Roman" w:hAnsi="Times" w:cs="Times New Roman"/>
                <w:b/>
                <w:bCs/>
                <w:color w:val="000000"/>
                <w:sz w:val="22"/>
                <w:szCs w:val="22"/>
              </w:rPr>
            </w:pPr>
          </w:p>
        </w:tc>
        <w:tc>
          <w:tcPr>
            <w:tcW w:w="7835" w:type="dxa"/>
            <w:noWrap/>
            <w:vAlign w:val="center"/>
          </w:tcPr>
          <w:p w14:paraId="0DD1F5E2"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Perception of Learning Environment Scale</w:t>
            </w:r>
          </w:p>
        </w:tc>
        <w:tc>
          <w:tcPr>
            <w:tcW w:w="1699" w:type="dxa"/>
            <w:vAlign w:val="center"/>
          </w:tcPr>
          <w:p w14:paraId="4AD2913A"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PLES</w:t>
            </w:r>
          </w:p>
        </w:tc>
        <w:tc>
          <w:tcPr>
            <w:tcW w:w="4410" w:type="dxa"/>
            <w:vAlign w:val="center"/>
          </w:tcPr>
          <w:p w14:paraId="0B1A4BC5"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Chen et al. (2019)</w:t>
            </w:r>
          </w:p>
        </w:tc>
      </w:tr>
      <w:tr w:rsidR="002069CC" w:rsidRPr="002069CC" w14:paraId="2F57B6EF" w14:textId="77777777" w:rsidTr="00AE1CC5">
        <w:trPr>
          <w:trHeight w:val="20"/>
        </w:trPr>
        <w:tc>
          <w:tcPr>
            <w:tcW w:w="373" w:type="dxa"/>
            <w:gridSpan w:val="3"/>
          </w:tcPr>
          <w:p w14:paraId="536C14D7" w14:textId="77777777" w:rsidR="002069CC" w:rsidRPr="002069CC" w:rsidRDefault="002069CC" w:rsidP="002069CC">
            <w:pPr>
              <w:rPr>
                <w:rFonts w:ascii="Times" w:eastAsia="Times New Roman" w:hAnsi="Times" w:cs="Times New Roman"/>
                <w:b/>
                <w:bCs/>
                <w:color w:val="000000"/>
                <w:sz w:val="22"/>
                <w:szCs w:val="22"/>
              </w:rPr>
            </w:pPr>
          </w:p>
        </w:tc>
        <w:tc>
          <w:tcPr>
            <w:tcW w:w="7835" w:type="dxa"/>
            <w:noWrap/>
            <w:vAlign w:val="center"/>
          </w:tcPr>
          <w:p w14:paraId="746860E2"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Times New Roman"/>
                <w:color w:val="000000"/>
                <w:sz w:val="22"/>
                <w:szCs w:val="22"/>
              </w:rPr>
              <w:t>Parenting Scales</w:t>
            </w:r>
          </w:p>
        </w:tc>
        <w:tc>
          <w:tcPr>
            <w:tcW w:w="1699" w:type="dxa"/>
            <w:vAlign w:val="center"/>
          </w:tcPr>
          <w:p w14:paraId="6359A3B4"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Times New Roman"/>
                <w:color w:val="000000"/>
                <w:sz w:val="22"/>
                <w:szCs w:val="22"/>
              </w:rPr>
              <w:t>PS</w:t>
            </w:r>
          </w:p>
        </w:tc>
        <w:tc>
          <w:tcPr>
            <w:tcW w:w="4410" w:type="dxa"/>
            <w:vAlign w:val="center"/>
          </w:tcPr>
          <w:p w14:paraId="00EA15EC"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Times New Roman"/>
                <w:color w:val="000000"/>
                <w:sz w:val="22"/>
                <w:szCs w:val="22"/>
              </w:rPr>
              <w:t>Lamborn et al. (1991)</w:t>
            </w:r>
          </w:p>
        </w:tc>
      </w:tr>
      <w:tr w:rsidR="002069CC" w:rsidRPr="002069CC" w14:paraId="4368F249" w14:textId="77777777" w:rsidTr="00AE1CC5">
        <w:trPr>
          <w:trHeight w:val="20"/>
        </w:trPr>
        <w:tc>
          <w:tcPr>
            <w:tcW w:w="373" w:type="dxa"/>
            <w:gridSpan w:val="3"/>
          </w:tcPr>
          <w:p w14:paraId="5311AB24" w14:textId="77777777" w:rsidR="002069CC" w:rsidRPr="002069CC" w:rsidRDefault="002069CC" w:rsidP="002069CC">
            <w:pPr>
              <w:rPr>
                <w:rFonts w:ascii="Times" w:eastAsia="Times New Roman" w:hAnsi="Times" w:cs="Times New Roman"/>
                <w:b/>
                <w:bCs/>
                <w:color w:val="000000"/>
                <w:sz w:val="22"/>
                <w:szCs w:val="22"/>
              </w:rPr>
            </w:pPr>
          </w:p>
        </w:tc>
        <w:tc>
          <w:tcPr>
            <w:tcW w:w="7835" w:type="dxa"/>
            <w:noWrap/>
            <w:vAlign w:val="center"/>
          </w:tcPr>
          <w:p w14:paraId="67DF71E2"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Times New Roman"/>
                <w:color w:val="000000"/>
                <w:sz w:val="22"/>
                <w:szCs w:val="22"/>
              </w:rPr>
              <w:t>Post-Deployment Social Questionnaire</w:t>
            </w:r>
          </w:p>
        </w:tc>
        <w:tc>
          <w:tcPr>
            <w:tcW w:w="1699" w:type="dxa"/>
            <w:vAlign w:val="center"/>
          </w:tcPr>
          <w:p w14:paraId="0220DF8B"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Times New Roman"/>
                <w:color w:val="000000"/>
                <w:sz w:val="22"/>
                <w:szCs w:val="22"/>
              </w:rPr>
              <w:t>PSQ</w:t>
            </w:r>
          </w:p>
        </w:tc>
        <w:tc>
          <w:tcPr>
            <w:tcW w:w="4410" w:type="dxa"/>
            <w:vAlign w:val="center"/>
          </w:tcPr>
          <w:p w14:paraId="422C9550"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Times New Roman"/>
                <w:color w:val="000000"/>
                <w:sz w:val="22"/>
                <w:szCs w:val="22"/>
              </w:rPr>
              <w:t>Vogt et al. (2012)</w:t>
            </w:r>
          </w:p>
        </w:tc>
      </w:tr>
      <w:tr w:rsidR="002069CC" w:rsidRPr="002069CC" w14:paraId="3E85C629" w14:textId="77777777" w:rsidTr="00AE1CC5">
        <w:trPr>
          <w:trHeight w:val="20"/>
        </w:trPr>
        <w:tc>
          <w:tcPr>
            <w:tcW w:w="373" w:type="dxa"/>
            <w:gridSpan w:val="3"/>
          </w:tcPr>
          <w:p w14:paraId="2C23AB4B" w14:textId="77777777" w:rsidR="002069CC" w:rsidRPr="002069CC" w:rsidRDefault="002069CC" w:rsidP="002069CC">
            <w:pPr>
              <w:rPr>
                <w:rFonts w:ascii="Times" w:eastAsia="Times New Roman" w:hAnsi="Times" w:cs="Times New Roman"/>
                <w:b/>
                <w:bCs/>
                <w:color w:val="000000"/>
                <w:sz w:val="22"/>
                <w:szCs w:val="22"/>
              </w:rPr>
            </w:pPr>
          </w:p>
        </w:tc>
        <w:tc>
          <w:tcPr>
            <w:tcW w:w="7835" w:type="dxa"/>
            <w:noWrap/>
            <w:vAlign w:val="center"/>
          </w:tcPr>
          <w:p w14:paraId="6F6F2EBD"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Times New Roman"/>
                <w:color w:val="000000"/>
                <w:sz w:val="22"/>
                <w:szCs w:val="22"/>
              </w:rPr>
              <w:t>Perceived Teacher Need Support-Relatedness</w:t>
            </w:r>
          </w:p>
        </w:tc>
        <w:tc>
          <w:tcPr>
            <w:tcW w:w="1699" w:type="dxa"/>
            <w:vAlign w:val="center"/>
          </w:tcPr>
          <w:p w14:paraId="17610857"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Times New Roman"/>
                <w:color w:val="000000"/>
                <w:sz w:val="22"/>
                <w:szCs w:val="22"/>
              </w:rPr>
              <w:t>PTNS-R</w:t>
            </w:r>
          </w:p>
        </w:tc>
        <w:tc>
          <w:tcPr>
            <w:tcW w:w="4410" w:type="dxa"/>
            <w:vAlign w:val="center"/>
          </w:tcPr>
          <w:p w14:paraId="0089B8DE"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Times New Roman"/>
                <w:color w:val="000000"/>
                <w:sz w:val="22"/>
                <w:szCs w:val="22"/>
              </w:rPr>
              <w:t>Freer and Evans (2019)</w:t>
            </w:r>
          </w:p>
        </w:tc>
      </w:tr>
      <w:tr w:rsidR="002069CC" w:rsidRPr="002069CC" w14:paraId="75504F2B" w14:textId="77777777" w:rsidTr="00AE1CC5">
        <w:trPr>
          <w:trHeight w:val="20"/>
        </w:trPr>
        <w:tc>
          <w:tcPr>
            <w:tcW w:w="373" w:type="dxa"/>
            <w:gridSpan w:val="3"/>
          </w:tcPr>
          <w:p w14:paraId="2D0FDE80" w14:textId="77777777" w:rsidR="002069CC" w:rsidRPr="002069CC" w:rsidRDefault="002069CC" w:rsidP="002069CC">
            <w:pPr>
              <w:rPr>
                <w:rFonts w:ascii="Times" w:eastAsia="Times New Roman" w:hAnsi="Times" w:cs="Times New Roman"/>
                <w:b/>
                <w:bCs/>
                <w:color w:val="000000"/>
                <w:sz w:val="22"/>
                <w:szCs w:val="22"/>
              </w:rPr>
            </w:pPr>
          </w:p>
        </w:tc>
        <w:tc>
          <w:tcPr>
            <w:tcW w:w="7835" w:type="dxa"/>
            <w:noWrap/>
            <w:vAlign w:val="center"/>
          </w:tcPr>
          <w:p w14:paraId="54D79E01"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 xml:space="preserve">Questionnaire of Basic Psychological Needs Support </w:t>
            </w:r>
          </w:p>
        </w:tc>
        <w:tc>
          <w:tcPr>
            <w:tcW w:w="1699" w:type="dxa"/>
            <w:vAlign w:val="center"/>
          </w:tcPr>
          <w:p w14:paraId="6ED56D78"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QBPNS</w:t>
            </w:r>
          </w:p>
        </w:tc>
        <w:tc>
          <w:tcPr>
            <w:tcW w:w="4410" w:type="dxa"/>
            <w:vAlign w:val="center"/>
          </w:tcPr>
          <w:p w14:paraId="0CD57E05"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Sanchez-Olivia et al. (2013)</w:t>
            </w:r>
          </w:p>
        </w:tc>
      </w:tr>
      <w:tr w:rsidR="002069CC" w:rsidRPr="002069CC" w14:paraId="79EB0485" w14:textId="77777777" w:rsidTr="00AE1CC5">
        <w:trPr>
          <w:trHeight w:val="20"/>
        </w:trPr>
        <w:tc>
          <w:tcPr>
            <w:tcW w:w="373" w:type="dxa"/>
            <w:gridSpan w:val="3"/>
          </w:tcPr>
          <w:p w14:paraId="24FA1E28" w14:textId="77777777" w:rsidR="002069CC" w:rsidRPr="002069CC" w:rsidRDefault="002069CC" w:rsidP="002069CC">
            <w:pPr>
              <w:rPr>
                <w:rFonts w:ascii="Times" w:eastAsia="Times New Roman" w:hAnsi="Times" w:cs="Times New Roman"/>
                <w:b/>
                <w:bCs/>
                <w:color w:val="000000"/>
                <w:sz w:val="22"/>
                <w:szCs w:val="22"/>
              </w:rPr>
            </w:pPr>
          </w:p>
        </w:tc>
        <w:tc>
          <w:tcPr>
            <w:tcW w:w="7835" w:type="dxa"/>
            <w:noWrap/>
            <w:vAlign w:val="center"/>
          </w:tcPr>
          <w:p w14:paraId="2A63AFFC"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Times New Roman"/>
                <w:color w:val="000000"/>
                <w:sz w:val="22"/>
                <w:szCs w:val="22"/>
              </w:rPr>
              <w:t>Social Support Questionnaire</w:t>
            </w:r>
          </w:p>
        </w:tc>
        <w:tc>
          <w:tcPr>
            <w:tcW w:w="1699" w:type="dxa"/>
            <w:vAlign w:val="center"/>
          </w:tcPr>
          <w:p w14:paraId="4D632D03"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Times New Roman"/>
                <w:color w:val="000000"/>
                <w:sz w:val="22"/>
                <w:szCs w:val="22"/>
              </w:rPr>
              <w:t>SSQ</w:t>
            </w:r>
          </w:p>
        </w:tc>
        <w:tc>
          <w:tcPr>
            <w:tcW w:w="4410" w:type="dxa"/>
            <w:vAlign w:val="center"/>
          </w:tcPr>
          <w:p w14:paraId="70C2BD74" w14:textId="77777777" w:rsidR="002069CC" w:rsidRPr="002069CC" w:rsidRDefault="002069CC" w:rsidP="002069CC">
            <w:pPr>
              <w:rPr>
                <w:rFonts w:ascii="Times" w:eastAsia="Times New Roman" w:hAnsi="Times" w:cs="Times New Roman"/>
                <w:color w:val="000000"/>
                <w:sz w:val="22"/>
                <w:szCs w:val="22"/>
              </w:rPr>
            </w:pPr>
            <w:proofErr w:type="spellStart"/>
            <w:r w:rsidRPr="002069CC">
              <w:rPr>
                <w:rFonts w:ascii="Times" w:eastAsia="Times New Roman" w:hAnsi="Times" w:cs="Times New Roman"/>
                <w:color w:val="000000"/>
                <w:sz w:val="22"/>
                <w:szCs w:val="22"/>
              </w:rPr>
              <w:t>Sarason</w:t>
            </w:r>
            <w:proofErr w:type="spellEnd"/>
            <w:r w:rsidRPr="002069CC">
              <w:rPr>
                <w:rFonts w:ascii="Times" w:eastAsia="Times New Roman" w:hAnsi="Times" w:cs="Times New Roman"/>
                <w:color w:val="000000"/>
                <w:sz w:val="22"/>
                <w:szCs w:val="22"/>
              </w:rPr>
              <w:t xml:space="preserve"> et al. (1987)</w:t>
            </w:r>
          </w:p>
        </w:tc>
      </w:tr>
      <w:tr w:rsidR="002069CC" w:rsidRPr="002069CC" w14:paraId="2D0C9D31" w14:textId="77777777" w:rsidTr="00AE1CC5">
        <w:trPr>
          <w:trHeight w:val="20"/>
        </w:trPr>
        <w:tc>
          <w:tcPr>
            <w:tcW w:w="373" w:type="dxa"/>
            <w:gridSpan w:val="3"/>
          </w:tcPr>
          <w:p w14:paraId="48196C69" w14:textId="77777777" w:rsidR="002069CC" w:rsidRPr="002069CC" w:rsidRDefault="002069CC" w:rsidP="002069CC">
            <w:pPr>
              <w:rPr>
                <w:rFonts w:ascii="Times" w:eastAsia="Times New Roman" w:hAnsi="Times" w:cs="Times New Roman"/>
                <w:b/>
                <w:bCs/>
                <w:color w:val="000000"/>
                <w:sz w:val="22"/>
                <w:szCs w:val="22"/>
              </w:rPr>
            </w:pPr>
          </w:p>
        </w:tc>
        <w:tc>
          <w:tcPr>
            <w:tcW w:w="7835" w:type="dxa"/>
            <w:noWrap/>
            <w:vAlign w:val="center"/>
          </w:tcPr>
          <w:p w14:paraId="1260C8FF"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Times New Roman"/>
                <w:color w:val="000000"/>
                <w:sz w:val="22"/>
                <w:szCs w:val="22"/>
              </w:rPr>
              <w:t>Student Trust in Teachers Scale</w:t>
            </w:r>
          </w:p>
        </w:tc>
        <w:tc>
          <w:tcPr>
            <w:tcW w:w="1699" w:type="dxa"/>
            <w:vAlign w:val="center"/>
          </w:tcPr>
          <w:p w14:paraId="260B91BD"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Times New Roman"/>
                <w:color w:val="000000"/>
                <w:sz w:val="22"/>
                <w:szCs w:val="22"/>
              </w:rPr>
              <w:t>STTS</w:t>
            </w:r>
          </w:p>
        </w:tc>
        <w:tc>
          <w:tcPr>
            <w:tcW w:w="4410" w:type="dxa"/>
            <w:vAlign w:val="center"/>
          </w:tcPr>
          <w:p w14:paraId="24E2D4DB"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Times New Roman"/>
                <w:color w:val="000000"/>
                <w:sz w:val="22"/>
                <w:szCs w:val="22"/>
              </w:rPr>
              <w:t>Adams and Forsyth (2009)</w:t>
            </w:r>
          </w:p>
        </w:tc>
      </w:tr>
      <w:tr w:rsidR="002069CC" w:rsidRPr="002069CC" w14:paraId="67551C4E" w14:textId="77777777" w:rsidTr="00AE1CC5">
        <w:trPr>
          <w:trHeight w:val="454"/>
        </w:trPr>
        <w:tc>
          <w:tcPr>
            <w:tcW w:w="8208" w:type="dxa"/>
            <w:gridSpan w:val="4"/>
            <w:vAlign w:val="center"/>
          </w:tcPr>
          <w:p w14:paraId="57F72D27" w14:textId="77777777" w:rsidR="002069CC" w:rsidRPr="002069CC" w:rsidRDefault="002069CC" w:rsidP="002069CC">
            <w:pPr>
              <w:rPr>
                <w:rFonts w:ascii="Times" w:eastAsia="Times New Roman" w:hAnsi="Times" w:cs="Times New Roman"/>
                <w:b/>
                <w:bCs/>
                <w:i/>
                <w:iCs/>
                <w:color w:val="000000"/>
                <w:sz w:val="22"/>
                <w:szCs w:val="22"/>
              </w:rPr>
            </w:pPr>
            <w:r w:rsidRPr="002069CC">
              <w:rPr>
                <w:rFonts w:ascii="Times" w:eastAsia="Times New Roman" w:hAnsi="Times" w:cs="Times New Roman"/>
                <w:b/>
                <w:bCs/>
                <w:i/>
                <w:iCs/>
                <w:color w:val="000000"/>
                <w:sz w:val="22"/>
                <w:szCs w:val="22"/>
              </w:rPr>
              <w:t>Involvement</w:t>
            </w:r>
          </w:p>
        </w:tc>
        <w:tc>
          <w:tcPr>
            <w:tcW w:w="1699" w:type="dxa"/>
            <w:vAlign w:val="center"/>
          </w:tcPr>
          <w:p w14:paraId="408C0E87" w14:textId="77777777" w:rsidR="002069CC" w:rsidRPr="002069CC" w:rsidRDefault="002069CC" w:rsidP="002069CC">
            <w:pPr>
              <w:rPr>
                <w:rFonts w:ascii="Times" w:eastAsia="Times New Roman" w:hAnsi="Times" w:cs="Times New Roman"/>
                <w:color w:val="000000"/>
                <w:sz w:val="22"/>
                <w:szCs w:val="22"/>
              </w:rPr>
            </w:pPr>
          </w:p>
        </w:tc>
        <w:tc>
          <w:tcPr>
            <w:tcW w:w="4410" w:type="dxa"/>
            <w:vAlign w:val="center"/>
          </w:tcPr>
          <w:p w14:paraId="58163752" w14:textId="77777777" w:rsidR="002069CC" w:rsidRPr="002069CC" w:rsidRDefault="002069CC" w:rsidP="002069CC">
            <w:pPr>
              <w:rPr>
                <w:rFonts w:ascii="Times" w:eastAsia="Times New Roman" w:hAnsi="Times" w:cs="Times New Roman"/>
                <w:color w:val="000000"/>
                <w:sz w:val="22"/>
                <w:szCs w:val="22"/>
              </w:rPr>
            </w:pPr>
          </w:p>
        </w:tc>
      </w:tr>
      <w:tr w:rsidR="002069CC" w:rsidRPr="002069CC" w14:paraId="77B651D3" w14:textId="77777777" w:rsidTr="00AE1CC5">
        <w:trPr>
          <w:trHeight w:val="20"/>
        </w:trPr>
        <w:tc>
          <w:tcPr>
            <w:tcW w:w="373" w:type="dxa"/>
            <w:gridSpan w:val="3"/>
          </w:tcPr>
          <w:p w14:paraId="472BBC2B" w14:textId="77777777" w:rsidR="002069CC" w:rsidRPr="002069CC" w:rsidRDefault="002069CC" w:rsidP="002069CC">
            <w:pPr>
              <w:rPr>
                <w:rFonts w:ascii="Times" w:eastAsia="Times New Roman" w:hAnsi="Times" w:cs="Times New Roman"/>
                <w:b/>
                <w:bCs/>
                <w:color w:val="000000"/>
                <w:sz w:val="22"/>
                <w:szCs w:val="22"/>
              </w:rPr>
            </w:pPr>
          </w:p>
        </w:tc>
        <w:tc>
          <w:tcPr>
            <w:tcW w:w="7835" w:type="dxa"/>
            <w:noWrap/>
            <w:vAlign w:val="center"/>
          </w:tcPr>
          <w:p w14:paraId="73DEA3AC"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Coach Interpersonal Scale</w:t>
            </w:r>
          </w:p>
        </w:tc>
        <w:tc>
          <w:tcPr>
            <w:tcW w:w="1699" w:type="dxa"/>
            <w:vAlign w:val="center"/>
          </w:tcPr>
          <w:p w14:paraId="3F39E676"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CIS</w:t>
            </w:r>
          </w:p>
        </w:tc>
        <w:tc>
          <w:tcPr>
            <w:tcW w:w="4410" w:type="dxa"/>
            <w:vAlign w:val="center"/>
          </w:tcPr>
          <w:p w14:paraId="2B4B02C7"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Pelletier et al. (1995)</w:t>
            </w:r>
          </w:p>
        </w:tc>
      </w:tr>
      <w:tr w:rsidR="002069CC" w:rsidRPr="002069CC" w14:paraId="1060F71E" w14:textId="77777777" w:rsidTr="00AE1CC5">
        <w:trPr>
          <w:trHeight w:val="20"/>
        </w:trPr>
        <w:tc>
          <w:tcPr>
            <w:tcW w:w="373" w:type="dxa"/>
            <w:gridSpan w:val="3"/>
          </w:tcPr>
          <w:p w14:paraId="286DFB13" w14:textId="77777777" w:rsidR="002069CC" w:rsidRPr="002069CC" w:rsidRDefault="002069CC" w:rsidP="002069CC">
            <w:pPr>
              <w:rPr>
                <w:rFonts w:ascii="Times" w:eastAsia="Times New Roman" w:hAnsi="Times" w:cs="Times New Roman"/>
                <w:b/>
                <w:bCs/>
                <w:color w:val="000000"/>
                <w:sz w:val="22"/>
                <w:szCs w:val="22"/>
              </w:rPr>
            </w:pPr>
          </w:p>
        </w:tc>
        <w:tc>
          <w:tcPr>
            <w:tcW w:w="7835" w:type="dxa"/>
            <w:noWrap/>
            <w:vAlign w:val="center"/>
          </w:tcPr>
          <w:p w14:paraId="1E45BF47"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Times New Roman"/>
                <w:color w:val="000000"/>
                <w:sz w:val="22"/>
                <w:szCs w:val="22"/>
              </w:rPr>
              <w:t>Children’s Report of Parent Behavior Inventory</w:t>
            </w:r>
          </w:p>
        </w:tc>
        <w:tc>
          <w:tcPr>
            <w:tcW w:w="1699" w:type="dxa"/>
            <w:vAlign w:val="center"/>
          </w:tcPr>
          <w:p w14:paraId="74C7C32F"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Times New Roman"/>
                <w:color w:val="000000"/>
                <w:sz w:val="22"/>
                <w:szCs w:val="22"/>
              </w:rPr>
              <w:t>CRPBI</w:t>
            </w:r>
          </w:p>
        </w:tc>
        <w:tc>
          <w:tcPr>
            <w:tcW w:w="4410" w:type="dxa"/>
            <w:vAlign w:val="center"/>
          </w:tcPr>
          <w:p w14:paraId="2E97CB5A" w14:textId="77777777" w:rsidR="002069CC" w:rsidRPr="002069CC" w:rsidRDefault="002069CC" w:rsidP="002069CC">
            <w:pPr>
              <w:rPr>
                <w:rFonts w:ascii="Times" w:eastAsia="Times New Roman" w:hAnsi="Times" w:cs="Times New Roman"/>
                <w:color w:val="000000"/>
                <w:sz w:val="22"/>
                <w:szCs w:val="22"/>
              </w:rPr>
            </w:pPr>
            <w:proofErr w:type="spellStart"/>
            <w:r w:rsidRPr="002069CC">
              <w:rPr>
                <w:rFonts w:ascii="Times" w:eastAsia="Times New Roman" w:hAnsi="Times" w:cs="Times New Roman"/>
                <w:color w:val="000000"/>
                <w:sz w:val="22"/>
                <w:szCs w:val="22"/>
              </w:rPr>
              <w:t>Schludermann</w:t>
            </w:r>
            <w:proofErr w:type="spellEnd"/>
            <w:r w:rsidRPr="002069CC">
              <w:rPr>
                <w:rFonts w:ascii="Times" w:eastAsia="Times New Roman" w:hAnsi="Times" w:cs="Times New Roman"/>
                <w:color w:val="000000"/>
                <w:sz w:val="22"/>
                <w:szCs w:val="22"/>
              </w:rPr>
              <w:t xml:space="preserve"> and </w:t>
            </w:r>
            <w:proofErr w:type="spellStart"/>
            <w:r w:rsidRPr="002069CC">
              <w:rPr>
                <w:rFonts w:ascii="Times" w:eastAsia="Times New Roman" w:hAnsi="Times" w:cs="Times New Roman"/>
                <w:color w:val="000000"/>
                <w:sz w:val="22"/>
                <w:szCs w:val="22"/>
              </w:rPr>
              <w:t>Schludermann</w:t>
            </w:r>
            <w:proofErr w:type="spellEnd"/>
            <w:r w:rsidRPr="002069CC">
              <w:rPr>
                <w:rFonts w:ascii="Times" w:eastAsia="Times New Roman" w:hAnsi="Times" w:cs="Times New Roman"/>
                <w:color w:val="000000"/>
                <w:sz w:val="22"/>
                <w:szCs w:val="22"/>
              </w:rPr>
              <w:t xml:space="preserve"> (1988)</w:t>
            </w:r>
          </w:p>
        </w:tc>
      </w:tr>
      <w:tr w:rsidR="002069CC" w:rsidRPr="002069CC" w14:paraId="5B43CEDC" w14:textId="77777777" w:rsidTr="00AE1CC5">
        <w:trPr>
          <w:trHeight w:val="20"/>
        </w:trPr>
        <w:tc>
          <w:tcPr>
            <w:tcW w:w="373" w:type="dxa"/>
            <w:gridSpan w:val="3"/>
          </w:tcPr>
          <w:p w14:paraId="72F4EEF2" w14:textId="77777777" w:rsidR="002069CC" w:rsidRPr="002069CC" w:rsidRDefault="002069CC" w:rsidP="002069CC">
            <w:pPr>
              <w:rPr>
                <w:rFonts w:ascii="Times" w:eastAsia="Times New Roman" w:hAnsi="Times" w:cs="Times New Roman"/>
                <w:b/>
                <w:bCs/>
                <w:color w:val="000000"/>
                <w:sz w:val="22"/>
                <w:szCs w:val="22"/>
              </w:rPr>
            </w:pPr>
          </w:p>
        </w:tc>
        <w:tc>
          <w:tcPr>
            <w:tcW w:w="7835" w:type="dxa"/>
            <w:noWrap/>
            <w:vAlign w:val="center"/>
          </w:tcPr>
          <w:p w14:paraId="397FAAD5"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rPr>
              <w:t>Doctorate-related Need Support short scale</w:t>
            </w:r>
          </w:p>
        </w:tc>
        <w:tc>
          <w:tcPr>
            <w:tcW w:w="1699" w:type="dxa"/>
            <w:vAlign w:val="center"/>
          </w:tcPr>
          <w:p w14:paraId="71C97D06"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rPr>
              <w:t>DNSS</w:t>
            </w:r>
          </w:p>
        </w:tc>
        <w:tc>
          <w:tcPr>
            <w:tcW w:w="4410" w:type="dxa"/>
            <w:vAlign w:val="center"/>
          </w:tcPr>
          <w:p w14:paraId="59CE529A"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lang w:val="nl-BE"/>
              </w:rPr>
              <w:t xml:space="preserve">Van der Linden et al. </w:t>
            </w:r>
            <w:r w:rsidRPr="002069CC">
              <w:rPr>
                <w:rFonts w:ascii="Times" w:eastAsia="Times New Roman" w:hAnsi="Times" w:cs="Calibri"/>
                <w:color w:val="000000"/>
                <w:sz w:val="22"/>
                <w:szCs w:val="22"/>
              </w:rPr>
              <w:t>(2018)</w:t>
            </w:r>
          </w:p>
        </w:tc>
      </w:tr>
      <w:tr w:rsidR="002069CC" w:rsidRPr="002069CC" w14:paraId="24AB3546" w14:textId="77777777" w:rsidTr="00AE1CC5">
        <w:trPr>
          <w:trHeight w:val="20"/>
        </w:trPr>
        <w:tc>
          <w:tcPr>
            <w:tcW w:w="373" w:type="dxa"/>
            <w:gridSpan w:val="3"/>
          </w:tcPr>
          <w:p w14:paraId="5363C3DC" w14:textId="77777777" w:rsidR="002069CC" w:rsidRPr="002069CC" w:rsidRDefault="002069CC" w:rsidP="002069CC">
            <w:pPr>
              <w:rPr>
                <w:rFonts w:ascii="Times" w:eastAsia="Times New Roman" w:hAnsi="Times" w:cs="Times New Roman"/>
                <w:b/>
                <w:bCs/>
                <w:color w:val="000000"/>
                <w:sz w:val="22"/>
                <w:szCs w:val="22"/>
              </w:rPr>
            </w:pPr>
          </w:p>
        </w:tc>
        <w:tc>
          <w:tcPr>
            <w:tcW w:w="7835" w:type="dxa"/>
            <w:noWrap/>
            <w:vAlign w:val="center"/>
          </w:tcPr>
          <w:p w14:paraId="355DA504"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rPr>
              <w:t>Perception of Parents Scale</w:t>
            </w:r>
          </w:p>
        </w:tc>
        <w:tc>
          <w:tcPr>
            <w:tcW w:w="1699" w:type="dxa"/>
            <w:vAlign w:val="center"/>
          </w:tcPr>
          <w:p w14:paraId="649058FA"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rPr>
              <w:t>POPS</w:t>
            </w:r>
          </w:p>
        </w:tc>
        <w:tc>
          <w:tcPr>
            <w:tcW w:w="4410" w:type="dxa"/>
            <w:vAlign w:val="center"/>
          </w:tcPr>
          <w:p w14:paraId="10B25673"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rPr>
              <w:t>Grolnick et al. (1991)</w:t>
            </w:r>
          </w:p>
        </w:tc>
      </w:tr>
      <w:tr w:rsidR="002069CC" w:rsidRPr="002069CC" w14:paraId="0AFC8D2D" w14:textId="77777777" w:rsidTr="00AE1CC5">
        <w:trPr>
          <w:trHeight w:val="20"/>
        </w:trPr>
        <w:tc>
          <w:tcPr>
            <w:tcW w:w="373" w:type="dxa"/>
            <w:gridSpan w:val="3"/>
          </w:tcPr>
          <w:p w14:paraId="57277A72" w14:textId="77777777" w:rsidR="002069CC" w:rsidRPr="002069CC" w:rsidRDefault="002069CC" w:rsidP="002069CC">
            <w:pPr>
              <w:rPr>
                <w:rFonts w:ascii="Times" w:eastAsia="Times New Roman" w:hAnsi="Times" w:cs="Times New Roman"/>
                <w:b/>
                <w:bCs/>
                <w:color w:val="000000"/>
                <w:sz w:val="22"/>
                <w:szCs w:val="22"/>
              </w:rPr>
            </w:pPr>
          </w:p>
        </w:tc>
        <w:tc>
          <w:tcPr>
            <w:tcW w:w="7835" w:type="dxa"/>
            <w:noWrap/>
            <w:vAlign w:val="center"/>
          </w:tcPr>
          <w:p w14:paraId="20915436"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rPr>
              <w:t>Parenting Style Inventory II</w:t>
            </w:r>
          </w:p>
        </w:tc>
        <w:tc>
          <w:tcPr>
            <w:tcW w:w="1699" w:type="dxa"/>
            <w:vAlign w:val="center"/>
          </w:tcPr>
          <w:p w14:paraId="02586B92"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rPr>
              <w:t>PSI</w:t>
            </w:r>
          </w:p>
        </w:tc>
        <w:tc>
          <w:tcPr>
            <w:tcW w:w="4410" w:type="dxa"/>
            <w:vAlign w:val="center"/>
          </w:tcPr>
          <w:p w14:paraId="15236C40"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rPr>
              <w:t>Darling and Toyokawa (1997)</w:t>
            </w:r>
          </w:p>
        </w:tc>
      </w:tr>
      <w:tr w:rsidR="002069CC" w:rsidRPr="002069CC" w14:paraId="0DBE0770" w14:textId="77777777" w:rsidTr="00AE1CC5">
        <w:trPr>
          <w:trHeight w:val="20"/>
        </w:trPr>
        <w:tc>
          <w:tcPr>
            <w:tcW w:w="373" w:type="dxa"/>
            <w:gridSpan w:val="3"/>
          </w:tcPr>
          <w:p w14:paraId="15C0AB20" w14:textId="77777777" w:rsidR="002069CC" w:rsidRPr="002069CC" w:rsidRDefault="002069CC" w:rsidP="002069CC">
            <w:pPr>
              <w:rPr>
                <w:rFonts w:ascii="Times" w:eastAsia="Times New Roman" w:hAnsi="Times" w:cs="Times New Roman"/>
                <w:b/>
                <w:bCs/>
                <w:color w:val="000000"/>
                <w:sz w:val="22"/>
                <w:szCs w:val="22"/>
              </w:rPr>
            </w:pPr>
          </w:p>
        </w:tc>
        <w:tc>
          <w:tcPr>
            <w:tcW w:w="7835" w:type="dxa"/>
            <w:noWrap/>
            <w:vAlign w:val="center"/>
          </w:tcPr>
          <w:p w14:paraId="1B71B1CF"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Times New Roman"/>
                <w:color w:val="000000"/>
                <w:sz w:val="22"/>
                <w:szCs w:val="22"/>
              </w:rPr>
              <w:t>Perceived Environmental Supportiveness Scale</w:t>
            </w:r>
          </w:p>
        </w:tc>
        <w:tc>
          <w:tcPr>
            <w:tcW w:w="1699" w:type="dxa"/>
            <w:vAlign w:val="center"/>
          </w:tcPr>
          <w:p w14:paraId="73BF1B1A"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Times New Roman"/>
                <w:color w:val="000000"/>
                <w:sz w:val="22"/>
                <w:szCs w:val="22"/>
              </w:rPr>
              <w:t>PESS</w:t>
            </w:r>
          </w:p>
        </w:tc>
        <w:tc>
          <w:tcPr>
            <w:tcW w:w="4410" w:type="dxa"/>
            <w:vAlign w:val="center"/>
          </w:tcPr>
          <w:p w14:paraId="057FAA89"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Times New Roman"/>
                <w:color w:val="000000"/>
                <w:sz w:val="22"/>
                <w:szCs w:val="22"/>
              </w:rPr>
              <w:t>Markland and Tobin (2010)</w:t>
            </w:r>
          </w:p>
        </w:tc>
      </w:tr>
      <w:tr w:rsidR="002069CC" w:rsidRPr="002069CC" w14:paraId="325F37AE" w14:textId="77777777" w:rsidTr="00AE1CC5">
        <w:trPr>
          <w:trHeight w:val="20"/>
        </w:trPr>
        <w:tc>
          <w:tcPr>
            <w:tcW w:w="373" w:type="dxa"/>
            <w:gridSpan w:val="3"/>
          </w:tcPr>
          <w:p w14:paraId="4E3019F8" w14:textId="77777777" w:rsidR="002069CC" w:rsidRPr="002069CC" w:rsidRDefault="002069CC" w:rsidP="002069CC">
            <w:pPr>
              <w:rPr>
                <w:rFonts w:ascii="Times" w:eastAsia="Times New Roman" w:hAnsi="Times" w:cs="Times New Roman"/>
                <w:b/>
                <w:bCs/>
                <w:color w:val="000000"/>
                <w:sz w:val="22"/>
                <w:szCs w:val="22"/>
              </w:rPr>
            </w:pPr>
          </w:p>
        </w:tc>
        <w:tc>
          <w:tcPr>
            <w:tcW w:w="7835" w:type="dxa"/>
            <w:noWrap/>
            <w:vAlign w:val="center"/>
          </w:tcPr>
          <w:p w14:paraId="26612779"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Physical Activity Parenting Questionnaire for Children</w:t>
            </w:r>
          </w:p>
        </w:tc>
        <w:tc>
          <w:tcPr>
            <w:tcW w:w="1699" w:type="dxa"/>
            <w:vAlign w:val="center"/>
          </w:tcPr>
          <w:p w14:paraId="78340167"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PAP-C</w:t>
            </w:r>
          </w:p>
        </w:tc>
        <w:tc>
          <w:tcPr>
            <w:tcW w:w="4410" w:type="dxa"/>
            <w:vAlign w:val="center"/>
          </w:tcPr>
          <w:p w14:paraId="7E26D250" w14:textId="77777777" w:rsidR="002069CC" w:rsidRPr="002069CC" w:rsidRDefault="002069CC" w:rsidP="002069CC">
            <w:pPr>
              <w:rPr>
                <w:rFonts w:ascii="Times" w:eastAsia="Times New Roman" w:hAnsi="Times" w:cs="Times New Roman"/>
                <w:color w:val="000000"/>
                <w:sz w:val="22"/>
                <w:szCs w:val="22"/>
              </w:rPr>
            </w:pPr>
            <w:r w:rsidRPr="002069CC">
              <w:rPr>
                <w:rFonts w:ascii="Times" w:eastAsia="Times New Roman" w:hAnsi="Times" w:cs="Calibri"/>
                <w:color w:val="000000"/>
                <w:sz w:val="22"/>
                <w:szCs w:val="22"/>
              </w:rPr>
              <w:t>Laukkanen et al. (2021)</w:t>
            </w:r>
          </w:p>
        </w:tc>
      </w:tr>
      <w:tr w:rsidR="002069CC" w:rsidRPr="002069CC" w14:paraId="5FA959C9" w14:textId="77777777" w:rsidTr="001E5812">
        <w:trPr>
          <w:trHeight w:val="20"/>
        </w:trPr>
        <w:tc>
          <w:tcPr>
            <w:tcW w:w="373" w:type="dxa"/>
            <w:gridSpan w:val="3"/>
          </w:tcPr>
          <w:p w14:paraId="09E7E85A" w14:textId="77777777" w:rsidR="002069CC" w:rsidRPr="002069CC" w:rsidRDefault="002069CC" w:rsidP="002069CC">
            <w:pPr>
              <w:rPr>
                <w:rFonts w:ascii="Times" w:eastAsia="Times New Roman" w:hAnsi="Times" w:cs="Times New Roman"/>
                <w:b/>
                <w:bCs/>
                <w:color w:val="000000"/>
                <w:sz w:val="22"/>
                <w:szCs w:val="22"/>
              </w:rPr>
            </w:pPr>
          </w:p>
        </w:tc>
        <w:tc>
          <w:tcPr>
            <w:tcW w:w="7835" w:type="dxa"/>
            <w:noWrap/>
            <w:vAlign w:val="center"/>
          </w:tcPr>
          <w:p w14:paraId="20C98BE1"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Times New Roman"/>
                <w:color w:val="000000"/>
                <w:sz w:val="22"/>
                <w:szCs w:val="22"/>
              </w:rPr>
              <w:t>Rochester Assessment Package for Schools</w:t>
            </w:r>
          </w:p>
        </w:tc>
        <w:tc>
          <w:tcPr>
            <w:tcW w:w="1699" w:type="dxa"/>
            <w:vAlign w:val="center"/>
          </w:tcPr>
          <w:p w14:paraId="6F07FFA4"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Times New Roman"/>
                <w:color w:val="000000"/>
                <w:sz w:val="22"/>
                <w:szCs w:val="22"/>
              </w:rPr>
              <w:t>RAPS</w:t>
            </w:r>
          </w:p>
        </w:tc>
        <w:tc>
          <w:tcPr>
            <w:tcW w:w="4410" w:type="dxa"/>
            <w:vAlign w:val="center"/>
          </w:tcPr>
          <w:p w14:paraId="20E72CAB"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Times New Roman"/>
                <w:color w:val="000000"/>
                <w:sz w:val="22"/>
                <w:szCs w:val="22"/>
              </w:rPr>
              <w:t>Wellborn and Connell (1987)</w:t>
            </w:r>
          </w:p>
        </w:tc>
      </w:tr>
      <w:tr w:rsidR="002069CC" w:rsidRPr="002069CC" w14:paraId="1B26F6D2" w14:textId="77777777" w:rsidTr="001E5812">
        <w:trPr>
          <w:trHeight w:val="83"/>
        </w:trPr>
        <w:tc>
          <w:tcPr>
            <w:tcW w:w="373" w:type="dxa"/>
            <w:gridSpan w:val="3"/>
            <w:tcBorders>
              <w:bottom w:val="single" w:sz="12" w:space="0" w:color="auto"/>
            </w:tcBorders>
          </w:tcPr>
          <w:p w14:paraId="7EE660A9" w14:textId="77777777" w:rsidR="002069CC" w:rsidRPr="002069CC" w:rsidRDefault="002069CC" w:rsidP="002069CC">
            <w:pPr>
              <w:rPr>
                <w:rFonts w:ascii="Times" w:eastAsia="Times New Roman" w:hAnsi="Times" w:cs="Times New Roman"/>
                <w:b/>
                <w:bCs/>
                <w:color w:val="000000"/>
                <w:sz w:val="22"/>
                <w:szCs w:val="22"/>
              </w:rPr>
            </w:pPr>
          </w:p>
        </w:tc>
        <w:tc>
          <w:tcPr>
            <w:tcW w:w="7835" w:type="dxa"/>
            <w:tcBorders>
              <w:bottom w:val="single" w:sz="12" w:space="0" w:color="auto"/>
            </w:tcBorders>
            <w:noWrap/>
            <w:vAlign w:val="center"/>
          </w:tcPr>
          <w:p w14:paraId="67174222" w14:textId="77777777" w:rsidR="002069CC" w:rsidRPr="002069CC" w:rsidRDefault="002069CC" w:rsidP="002069CC">
            <w:pPr>
              <w:rPr>
                <w:rFonts w:ascii="Times" w:eastAsia="Times New Roman" w:hAnsi="Times" w:cs="Calibri"/>
                <w:color w:val="000000"/>
                <w:sz w:val="22"/>
                <w:szCs w:val="22"/>
                <w:lang w:val="fr-FR"/>
              </w:rPr>
            </w:pPr>
            <w:r w:rsidRPr="002069CC">
              <w:rPr>
                <w:rFonts w:ascii="Times" w:eastAsia="Times New Roman" w:hAnsi="Times" w:cs="Calibri"/>
                <w:color w:val="000000"/>
                <w:sz w:val="22"/>
                <w:szCs w:val="22"/>
                <w:lang w:val="fr-FR"/>
              </w:rPr>
              <w:t xml:space="preserve">Teacher as Social </w:t>
            </w:r>
            <w:proofErr w:type="spellStart"/>
            <w:r w:rsidRPr="002069CC">
              <w:rPr>
                <w:rFonts w:ascii="Times" w:eastAsia="Times New Roman" w:hAnsi="Times" w:cs="Calibri"/>
                <w:color w:val="000000"/>
                <w:sz w:val="22"/>
                <w:szCs w:val="22"/>
                <w:lang w:val="fr-FR"/>
              </w:rPr>
              <w:t>Context</w:t>
            </w:r>
            <w:proofErr w:type="spellEnd"/>
            <w:r w:rsidRPr="002069CC">
              <w:rPr>
                <w:rFonts w:ascii="Times" w:eastAsia="Times New Roman" w:hAnsi="Times" w:cs="Calibri"/>
                <w:color w:val="000000"/>
                <w:sz w:val="22"/>
                <w:szCs w:val="22"/>
                <w:lang w:val="fr-FR"/>
              </w:rPr>
              <w:t xml:space="preserve"> Questionnaire</w:t>
            </w:r>
          </w:p>
        </w:tc>
        <w:tc>
          <w:tcPr>
            <w:tcW w:w="1699" w:type="dxa"/>
            <w:tcBorders>
              <w:bottom w:val="single" w:sz="12" w:space="0" w:color="auto"/>
            </w:tcBorders>
            <w:vAlign w:val="center"/>
          </w:tcPr>
          <w:p w14:paraId="0250ED3E"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rPr>
              <w:t>TASC</w:t>
            </w:r>
          </w:p>
        </w:tc>
        <w:tc>
          <w:tcPr>
            <w:tcW w:w="4410" w:type="dxa"/>
            <w:tcBorders>
              <w:bottom w:val="single" w:sz="12" w:space="0" w:color="auto"/>
            </w:tcBorders>
            <w:vAlign w:val="center"/>
          </w:tcPr>
          <w:p w14:paraId="75AA23A9" w14:textId="77777777" w:rsidR="002069CC" w:rsidRPr="002069CC" w:rsidRDefault="002069CC" w:rsidP="002069CC">
            <w:pPr>
              <w:rPr>
                <w:rFonts w:ascii="Times" w:eastAsia="Times New Roman" w:hAnsi="Times" w:cs="Calibri"/>
                <w:color w:val="000000"/>
                <w:sz w:val="22"/>
                <w:szCs w:val="22"/>
              </w:rPr>
            </w:pPr>
            <w:r w:rsidRPr="002069CC">
              <w:rPr>
                <w:rFonts w:ascii="Times" w:eastAsia="Times New Roman" w:hAnsi="Times" w:cs="Calibri"/>
                <w:color w:val="000000"/>
                <w:sz w:val="22"/>
                <w:szCs w:val="22"/>
              </w:rPr>
              <w:t>Belmont et al. (1992)</w:t>
            </w:r>
          </w:p>
        </w:tc>
      </w:tr>
    </w:tbl>
    <w:p w14:paraId="40D79A66" w14:textId="77777777" w:rsidR="002069CC" w:rsidRDefault="002069CC" w:rsidP="002069CC">
      <w:pPr>
        <w:spacing w:before="100" w:beforeAutospacing="1" w:after="100" w:afterAutospacing="1" w:line="240" w:lineRule="auto"/>
        <w:rPr>
          <w:rFonts w:ascii="Times" w:eastAsia="Times New Roman" w:hAnsi="Times" w:cs="Times New Roman"/>
          <w:color w:val="000000"/>
          <w:sz w:val="20"/>
          <w:szCs w:val="20"/>
          <w:lang w:val="en-NZ" w:eastAsia="en-GB"/>
        </w:rPr>
      </w:pPr>
      <w:r w:rsidRPr="002069CC">
        <w:rPr>
          <w:rFonts w:ascii="Times" w:eastAsia="Times New Roman" w:hAnsi="Times" w:cs="Times New Roman"/>
          <w:i/>
          <w:color w:val="000000"/>
          <w:sz w:val="20"/>
          <w:szCs w:val="20"/>
          <w:lang w:val="en-NZ" w:eastAsia="en-GB"/>
        </w:rPr>
        <w:t>Note.</w:t>
      </w:r>
      <w:r w:rsidRPr="002069CC">
        <w:rPr>
          <w:rFonts w:ascii="Times" w:eastAsia="Times New Roman" w:hAnsi="Times" w:cs="Times New Roman"/>
          <w:color w:val="000000"/>
          <w:sz w:val="20"/>
          <w:szCs w:val="20"/>
          <w:lang w:val="en-NZ" w:eastAsia="en-GB"/>
        </w:rPr>
        <w:t xml:space="preserve"> The studies included in the meta-analysis involved 60 measures used to operationalize autonomy support, 32 for operationalize competence support/structure, and 35 for operationalize relatedness support/involvement. Some measures were unnamed (i.e., combinations of items used by previous authors or existing measures, or newly devised items) and were not included in this table. There were other measures that were unnamed by the initial </w:t>
      </w:r>
      <w:proofErr w:type="gramStart"/>
      <w:r w:rsidRPr="002069CC">
        <w:rPr>
          <w:rFonts w:ascii="Times" w:eastAsia="Times New Roman" w:hAnsi="Times" w:cs="Times New Roman"/>
          <w:color w:val="000000"/>
          <w:sz w:val="20"/>
          <w:szCs w:val="20"/>
          <w:lang w:val="en-NZ" w:eastAsia="en-GB"/>
        </w:rPr>
        <w:t>authors, but</w:t>
      </w:r>
      <w:proofErr w:type="gramEnd"/>
      <w:r w:rsidRPr="002069CC">
        <w:rPr>
          <w:rFonts w:ascii="Times" w:eastAsia="Times New Roman" w:hAnsi="Times" w:cs="Times New Roman"/>
          <w:color w:val="000000"/>
          <w:sz w:val="20"/>
          <w:szCs w:val="20"/>
          <w:lang w:val="en-NZ" w:eastAsia="en-GB"/>
        </w:rPr>
        <w:t xml:space="preserve"> were named by other authors in subsequent studies that used these measures (i.e., Wang et al., 2007). In these cases, we refer to the commonly used name for the measure in the literature. Measures that were adapted or modified from an original measure were categorised as the original measure. For example, the Autonomy Support Questionnaire (Deci et al., 2006) is included in the Autonomy-Supportive Climate Questionnaires category, given it was adapted from the </w:t>
      </w:r>
      <w:proofErr w:type="gramStart"/>
      <w:r w:rsidRPr="002069CC">
        <w:rPr>
          <w:rFonts w:ascii="Times" w:eastAsia="Times New Roman" w:hAnsi="Times" w:cs="Times New Roman"/>
          <w:color w:val="000000"/>
          <w:sz w:val="20"/>
          <w:szCs w:val="20"/>
          <w:lang w:val="en-NZ" w:eastAsia="en-GB"/>
        </w:rPr>
        <w:t>Health</w:t>
      </w:r>
      <w:proofErr w:type="gramEnd"/>
      <w:r w:rsidRPr="002069CC">
        <w:rPr>
          <w:rFonts w:ascii="Times" w:eastAsia="Times New Roman" w:hAnsi="Times" w:cs="Times New Roman"/>
          <w:color w:val="000000"/>
          <w:sz w:val="20"/>
          <w:szCs w:val="20"/>
          <w:lang w:val="en-NZ" w:eastAsia="en-GB"/>
        </w:rPr>
        <w:t xml:space="preserve">-Care Climate Questionnaire (Williams et al., 1996). * Observational measures. </w:t>
      </w:r>
    </w:p>
    <w:p w14:paraId="75BD9262" w14:textId="77777777" w:rsidR="003173C3" w:rsidRDefault="003173C3" w:rsidP="00F43D2A">
      <w:pPr>
        <w:spacing w:after="0"/>
        <w:ind w:left="720" w:hanging="720"/>
        <w:jc w:val="center"/>
        <w:rPr>
          <w:rFonts w:ascii="Times" w:hAnsi="Times"/>
          <w:b/>
          <w:bCs/>
          <w:lang w:val="en-NZ"/>
        </w:rPr>
      </w:pPr>
    </w:p>
    <w:p w14:paraId="0F607606" w14:textId="21953FCE" w:rsidR="00F43D2A" w:rsidRPr="003173C3" w:rsidRDefault="00F43D2A" w:rsidP="00F43D2A">
      <w:pPr>
        <w:spacing w:after="0"/>
        <w:ind w:left="720" w:hanging="720"/>
        <w:jc w:val="center"/>
        <w:rPr>
          <w:rFonts w:ascii="Times" w:hAnsi="Times"/>
          <w:b/>
          <w:bCs/>
          <w:lang w:val="en-NZ"/>
        </w:rPr>
      </w:pPr>
      <w:r w:rsidRPr="003173C3">
        <w:rPr>
          <w:rFonts w:ascii="Times" w:hAnsi="Times"/>
          <w:b/>
          <w:bCs/>
          <w:lang w:val="en-NZ"/>
        </w:rPr>
        <w:t>References</w:t>
      </w:r>
    </w:p>
    <w:p w14:paraId="029C6F91" w14:textId="77777777" w:rsidR="00F43D2A" w:rsidRPr="003173C3" w:rsidRDefault="00F43D2A" w:rsidP="00F43D2A">
      <w:pPr>
        <w:spacing w:after="0"/>
        <w:ind w:left="720" w:hanging="720"/>
        <w:jc w:val="center"/>
        <w:rPr>
          <w:rFonts w:ascii="Times" w:hAnsi="Times"/>
          <w:b/>
          <w:bCs/>
          <w:lang w:val="en-NZ"/>
        </w:rPr>
      </w:pPr>
    </w:p>
    <w:p w14:paraId="4670C7AC" w14:textId="77777777" w:rsidR="00F43D2A" w:rsidRPr="003173C3" w:rsidRDefault="00F43D2A" w:rsidP="007F5FFD">
      <w:pPr>
        <w:spacing w:before="120" w:after="0"/>
        <w:ind w:left="720" w:hanging="720"/>
        <w:rPr>
          <w:rFonts w:ascii="Times" w:hAnsi="Times"/>
          <w:lang w:val="en-NZ"/>
        </w:rPr>
      </w:pPr>
      <w:r w:rsidRPr="003173C3">
        <w:rPr>
          <w:rFonts w:ascii="Times" w:hAnsi="Times"/>
          <w:lang w:val="en-NZ"/>
        </w:rPr>
        <w:lastRenderedPageBreak/>
        <w:t xml:space="preserve">Adams, C. M., &amp; Forsyth, P. B. (2009). Conceptualizing and validating a measure of student trust. </w:t>
      </w:r>
      <w:r w:rsidRPr="003173C3">
        <w:rPr>
          <w:rFonts w:ascii="Times" w:hAnsi="Times"/>
          <w:i/>
          <w:iCs/>
          <w:lang w:val="en-NZ"/>
        </w:rPr>
        <w:t>Studies in School Improvement, 263</w:t>
      </w:r>
      <w:r w:rsidRPr="003173C3">
        <w:rPr>
          <w:rFonts w:ascii="Times" w:hAnsi="Times"/>
          <w:lang w:val="en-NZ"/>
        </w:rPr>
        <w:t>, 79.</w:t>
      </w:r>
    </w:p>
    <w:p w14:paraId="6FA8DB97" w14:textId="77777777" w:rsidR="00F43D2A" w:rsidRPr="003173C3" w:rsidRDefault="00F43D2A" w:rsidP="007F5FFD">
      <w:pPr>
        <w:spacing w:before="120" w:after="0"/>
        <w:ind w:left="720" w:hanging="720"/>
        <w:rPr>
          <w:rFonts w:ascii="Times" w:hAnsi="Times"/>
          <w:lang w:val="en-NZ"/>
        </w:rPr>
      </w:pPr>
      <w:r w:rsidRPr="003173C3">
        <w:rPr>
          <w:rFonts w:ascii="Times" w:hAnsi="Times"/>
          <w:lang w:val="en-NZ"/>
        </w:rPr>
        <w:t xml:space="preserve">Adams, C. M., Olsen, J. J., &amp; Ware, J. K. (2017). The school principal and student learning capacity. </w:t>
      </w:r>
      <w:r w:rsidRPr="003173C3">
        <w:rPr>
          <w:rFonts w:ascii="Times" w:hAnsi="Times"/>
          <w:i/>
          <w:iCs/>
          <w:lang w:val="en-NZ"/>
        </w:rPr>
        <w:t>Educational Administration Quarterly, 53</w:t>
      </w:r>
      <w:r w:rsidRPr="003173C3">
        <w:rPr>
          <w:rFonts w:ascii="Times" w:hAnsi="Times"/>
          <w:lang w:val="en-NZ"/>
        </w:rPr>
        <w:t>(4), 556-584.</w:t>
      </w:r>
    </w:p>
    <w:p w14:paraId="3BFD12FC" w14:textId="77777777" w:rsidR="00F43D2A" w:rsidRPr="003173C3" w:rsidRDefault="00F43D2A" w:rsidP="007F5FFD">
      <w:pPr>
        <w:spacing w:before="120" w:after="0"/>
        <w:ind w:left="720" w:hanging="720"/>
        <w:rPr>
          <w:rFonts w:ascii="Times" w:hAnsi="Times"/>
        </w:rPr>
      </w:pPr>
      <w:r w:rsidRPr="003173C3">
        <w:rPr>
          <w:rFonts w:ascii="Times" w:hAnsi="Times"/>
        </w:rPr>
        <w:t>Aelterman, N., Vansteenkiste, M., Haerens, L., Soenens, B., Fontaine, J. R., &amp; Reeve, J. (2019). Toward an integrative and fine-grained insight in motivating and demotivating teaching styles: The merits of a circumplex approach</w:t>
      </w:r>
      <w:r w:rsidRPr="003173C3">
        <w:rPr>
          <w:rFonts w:ascii="Times" w:hAnsi="Times"/>
          <w:i/>
          <w:iCs/>
        </w:rPr>
        <w:t>. Journal of Educational Psychology, 111</w:t>
      </w:r>
      <w:r w:rsidRPr="003173C3">
        <w:rPr>
          <w:rFonts w:ascii="Times" w:hAnsi="Times"/>
        </w:rPr>
        <w:t xml:space="preserve">(3), 497-521. </w:t>
      </w:r>
      <w:hyperlink r:id="rId10" w:history="1">
        <w:r w:rsidRPr="003173C3">
          <w:rPr>
            <w:rStyle w:val="Hyperlink"/>
            <w:rFonts w:ascii="Times" w:hAnsi="Times"/>
          </w:rPr>
          <w:t>http://dx.doi.org/10.1037/edu0000293</w:t>
        </w:r>
      </w:hyperlink>
    </w:p>
    <w:p w14:paraId="76CE335F" w14:textId="77777777" w:rsidR="00F43D2A" w:rsidRPr="003173C3" w:rsidRDefault="00F43D2A" w:rsidP="007F5FFD">
      <w:pPr>
        <w:spacing w:before="120" w:after="0"/>
        <w:ind w:left="720" w:hanging="720"/>
        <w:rPr>
          <w:rFonts w:ascii="Times" w:hAnsi="Times"/>
          <w:lang w:val="en-NZ"/>
        </w:rPr>
      </w:pPr>
      <w:r w:rsidRPr="003173C3">
        <w:rPr>
          <w:rFonts w:ascii="Times" w:hAnsi="Times"/>
          <w:lang w:val="en-NZ"/>
        </w:rPr>
        <w:t>Appleton, P. R., Ntoumanis, N., Quested, E., Viladrich, C., &amp; Duda, J. L. (2016). Initial validation of the coach-created Empowering and Disempowering Motivational Climate Questionnaire (EDMCQ-C). </w:t>
      </w:r>
      <w:r w:rsidRPr="003173C3">
        <w:rPr>
          <w:rFonts w:ascii="Times" w:hAnsi="Times"/>
          <w:i/>
          <w:iCs/>
          <w:lang w:val="en-NZ"/>
        </w:rPr>
        <w:t>Psychology of Sport and Exercise</w:t>
      </w:r>
      <w:r w:rsidRPr="003173C3">
        <w:rPr>
          <w:rFonts w:ascii="Times" w:hAnsi="Times"/>
          <w:lang w:val="en-NZ"/>
        </w:rPr>
        <w:t>, </w:t>
      </w:r>
      <w:r w:rsidRPr="003173C3">
        <w:rPr>
          <w:rFonts w:ascii="Times" w:hAnsi="Times"/>
          <w:i/>
          <w:iCs/>
          <w:lang w:val="en-NZ"/>
        </w:rPr>
        <w:t>22</w:t>
      </w:r>
      <w:r w:rsidRPr="003173C3">
        <w:rPr>
          <w:rFonts w:ascii="Times" w:hAnsi="Times"/>
          <w:lang w:val="en-NZ"/>
        </w:rPr>
        <w:t xml:space="preserve">, 53-65. </w:t>
      </w:r>
      <w:hyperlink r:id="rId11" w:history="1">
        <w:r w:rsidRPr="003173C3">
          <w:rPr>
            <w:rStyle w:val="Hyperlink"/>
            <w:rFonts w:ascii="Times" w:hAnsi="Times"/>
            <w:lang w:val="en-NZ"/>
          </w:rPr>
          <w:t>https://doi.org/10.1016/j.psychsport.2015.05.008</w:t>
        </w:r>
      </w:hyperlink>
    </w:p>
    <w:p w14:paraId="5F95BDF1" w14:textId="77777777" w:rsidR="00F43D2A" w:rsidRPr="003173C3" w:rsidRDefault="00F43D2A" w:rsidP="007F5FFD">
      <w:pPr>
        <w:spacing w:before="120" w:after="0"/>
        <w:ind w:left="720" w:hanging="720"/>
        <w:rPr>
          <w:rFonts w:ascii="Times" w:hAnsi="Times"/>
        </w:rPr>
      </w:pPr>
      <w:r w:rsidRPr="003173C3">
        <w:rPr>
          <w:rFonts w:ascii="Times" w:hAnsi="Times"/>
        </w:rPr>
        <w:t>Assor, A., Kaplan, H., &amp; Roth, G. (2002). Choice is good, but relevance is excellent: Autonomy</w:t>
      </w:r>
      <w:r w:rsidRPr="003173C3">
        <w:rPr>
          <w:rFonts w:ascii="Cambria Math" w:hAnsi="Cambria Math" w:cs="Cambria Math"/>
        </w:rPr>
        <w:t>‐</w:t>
      </w:r>
      <w:r w:rsidRPr="003173C3">
        <w:rPr>
          <w:rFonts w:ascii="Times" w:hAnsi="Times"/>
        </w:rPr>
        <w:t xml:space="preserve">enhancing and suppressing teacher behaviours predicting students' engagement in schoolwork. </w:t>
      </w:r>
      <w:r w:rsidRPr="003173C3">
        <w:rPr>
          <w:rFonts w:ascii="Times" w:hAnsi="Times"/>
          <w:i/>
          <w:iCs/>
        </w:rPr>
        <w:t>British Journal of Educational Psychology, 72</w:t>
      </w:r>
      <w:r w:rsidRPr="003173C3">
        <w:rPr>
          <w:rFonts w:ascii="Times" w:hAnsi="Times"/>
        </w:rPr>
        <w:t>(2), 261-278.</w:t>
      </w:r>
    </w:p>
    <w:p w14:paraId="0EA4BF43" w14:textId="77777777" w:rsidR="00F43D2A" w:rsidRPr="003173C3" w:rsidRDefault="00F43D2A" w:rsidP="007F5FFD">
      <w:pPr>
        <w:spacing w:before="120" w:after="0"/>
        <w:ind w:left="720" w:hanging="720"/>
        <w:rPr>
          <w:rFonts w:ascii="Times" w:hAnsi="Times"/>
          <w:lang w:val="en-NZ"/>
        </w:rPr>
      </w:pPr>
      <w:r w:rsidRPr="003173C3">
        <w:rPr>
          <w:rFonts w:ascii="Times" w:hAnsi="Times"/>
          <w:lang w:val="en-NZ"/>
        </w:rPr>
        <w:t>Barber, B. K. (1996). Parental psychological control: Revisiting a neglected construct. </w:t>
      </w:r>
      <w:r w:rsidRPr="003173C3">
        <w:rPr>
          <w:rFonts w:ascii="Times" w:hAnsi="Times"/>
          <w:i/>
          <w:iCs/>
          <w:lang w:val="en-NZ"/>
        </w:rPr>
        <w:t>Child Development</w:t>
      </w:r>
      <w:r w:rsidRPr="003173C3">
        <w:rPr>
          <w:rFonts w:ascii="Times" w:hAnsi="Times"/>
          <w:lang w:val="en-NZ"/>
        </w:rPr>
        <w:t>, </w:t>
      </w:r>
      <w:r w:rsidRPr="003173C3">
        <w:rPr>
          <w:rFonts w:ascii="Times" w:hAnsi="Times"/>
          <w:i/>
          <w:iCs/>
          <w:lang w:val="en-NZ"/>
        </w:rPr>
        <w:t>67</w:t>
      </w:r>
      <w:r w:rsidRPr="003173C3">
        <w:rPr>
          <w:rFonts w:ascii="Times" w:hAnsi="Times"/>
          <w:lang w:val="en-NZ"/>
        </w:rPr>
        <w:t>(6), 3296-3319.</w:t>
      </w:r>
    </w:p>
    <w:p w14:paraId="614A38B7" w14:textId="77777777" w:rsidR="00F43D2A" w:rsidRPr="003173C3" w:rsidRDefault="00F43D2A" w:rsidP="007F5FFD">
      <w:pPr>
        <w:spacing w:before="120" w:after="0"/>
        <w:ind w:left="720" w:hanging="720"/>
        <w:rPr>
          <w:rFonts w:ascii="Times" w:hAnsi="Times"/>
        </w:rPr>
      </w:pPr>
      <w:r w:rsidRPr="003173C3">
        <w:rPr>
          <w:rFonts w:ascii="Times" w:hAnsi="Times"/>
        </w:rPr>
        <w:t xml:space="preserve">Belmont, M., Skinner, E., Wellborn, J., &amp; Connell, J. (1988). </w:t>
      </w:r>
      <w:r w:rsidRPr="003173C3">
        <w:rPr>
          <w:rFonts w:ascii="Times" w:hAnsi="Times"/>
          <w:i/>
          <w:iCs/>
        </w:rPr>
        <w:t xml:space="preserve">Teacher as social context: A measure of student perceptions of teacher provision of involvement, structure, and autonomy support. </w:t>
      </w:r>
      <w:r w:rsidRPr="003173C3">
        <w:rPr>
          <w:rFonts w:ascii="Times" w:hAnsi="Times"/>
        </w:rPr>
        <w:t>University of Rochester.</w:t>
      </w:r>
    </w:p>
    <w:p w14:paraId="776EBA57" w14:textId="77777777" w:rsidR="00F43D2A" w:rsidRPr="003173C3" w:rsidRDefault="00F43D2A" w:rsidP="007F5FFD">
      <w:pPr>
        <w:spacing w:before="120" w:after="0"/>
        <w:ind w:left="720" w:hanging="720"/>
        <w:rPr>
          <w:rFonts w:ascii="Times" w:hAnsi="Times"/>
          <w:lang w:val="en-NZ"/>
        </w:rPr>
      </w:pPr>
      <w:r w:rsidRPr="003173C3">
        <w:rPr>
          <w:rFonts w:ascii="Times" w:hAnsi="Times"/>
          <w:lang w:val="en-NZ"/>
        </w:rPr>
        <w:t xml:space="preserve">Blackburn, M. (1998). </w:t>
      </w:r>
      <w:r w:rsidRPr="003173C3">
        <w:rPr>
          <w:rFonts w:ascii="Times" w:hAnsi="Times"/>
          <w:i/>
          <w:iCs/>
          <w:lang w:val="en-NZ"/>
        </w:rPr>
        <w:t>Academic cheating.</w:t>
      </w:r>
      <w:r w:rsidRPr="003173C3">
        <w:rPr>
          <w:rFonts w:ascii="Times" w:hAnsi="Times"/>
          <w:lang w:val="en-NZ"/>
        </w:rPr>
        <w:t xml:space="preserve"> Unpublished doctoral dissertation.</w:t>
      </w:r>
    </w:p>
    <w:p w14:paraId="6DEF9117" w14:textId="77777777" w:rsidR="00F43D2A" w:rsidRPr="003173C3" w:rsidRDefault="00F43D2A" w:rsidP="007F5FFD">
      <w:pPr>
        <w:spacing w:before="120" w:after="0"/>
        <w:ind w:left="720" w:hanging="720"/>
        <w:rPr>
          <w:rFonts w:ascii="Times" w:hAnsi="Times"/>
          <w:lang w:val="en-NZ"/>
        </w:rPr>
      </w:pPr>
      <w:r w:rsidRPr="003173C3">
        <w:rPr>
          <w:rFonts w:ascii="Times" w:hAnsi="Times"/>
          <w:lang w:val="en-NZ"/>
        </w:rPr>
        <w:t xml:space="preserve">California Department of Education (2015). </w:t>
      </w:r>
      <w:r w:rsidRPr="003173C3">
        <w:rPr>
          <w:rFonts w:ascii="Times" w:hAnsi="Times"/>
          <w:i/>
          <w:iCs/>
          <w:lang w:val="en-NZ"/>
        </w:rPr>
        <w:t>California healthy kids survey.</w:t>
      </w:r>
      <w:r w:rsidRPr="003173C3">
        <w:rPr>
          <w:rFonts w:ascii="Times" w:hAnsi="Times"/>
          <w:lang w:val="en-NZ"/>
        </w:rPr>
        <w:t xml:space="preserve"> https://calschls.org/</w:t>
      </w:r>
    </w:p>
    <w:p w14:paraId="1A9E185E" w14:textId="77777777" w:rsidR="00F43D2A" w:rsidRPr="003173C3" w:rsidRDefault="00F43D2A" w:rsidP="007F5FFD">
      <w:pPr>
        <w:spacing w:before="120" w:after="0"/>
        <w:ind w:left="720" w:hanging="720"/>
        <w:rPr>
          <w:rFonts w:ascii="Times" w:hAnsi="Times"/>
          <w:lang w:val="en-NZ"/>
        </w:rPr>
      </w:pPr>
      <w:r w:rsidRPr="003173C3">
        <w:rPr>
          <w:rFonts w:ascii="Times" w:hAnsi="Times"/>
          <w:lang w:val="en-NZ"/>
        </w:rPr>
        <w:t>Chen, K. C., &amp; Jang, S. J. (2010). Motivation in online learning: Testing a model of self-determination theory.</w:t>
      </w:r>
      <w:r w:rsidRPr="003173C3">
        <w:rPr>
          <w:rFonts w:ascii="Times" w:hAnsi="Times"/>
          <w:i/>
          <w:iCs/>
          <w:lang w:val="en-NZ"/>
        </w:rPr>
        <w:t xml:space="preserve"> Computers in Human Behavior, 26</w:t>
      </w:r>
      <w:r w:rsidRPr="003173C3">
        <w:rPr>
          <w:rFonts w:ascii="Times" w:hAnsi="Times"/>
          <w:lang w:val="en-NZ"/>
        </w:rPr>
        <w:t xml:space="preserve">(4), 741-752. </w:t>
      </w:r>
      <w:hyperlink r:id="rId12" w:history="1">
        <w:r w:rsidRPr="003173C3">
          <w:rPr>
            <w:rStyle w:val="Hyperlink"/>
            <w:rFonts w:ascii="Times" w:hAnsi="Times"/>
            <w:lang w:val="en-NZ"/>
          </w:rPr>
          <w:t>https://doi.org/10.1016/j.chb.2010.01.011</w:t>
        </w:r>
      </w:hyperlink>
    </w:p>
    <w:p w14:paraId="3E198F1D" w14:textId="77777777" w:rsidR="00F43D2A" w:rsidRPr="003173C3" w:rsidRDefault="00F43D2A" w:rsidP="007F5FFD">
      <w:pPr>
        <w:spacing w:before="120" w:after="0"/>
        <w:ind w:left="720" w:hanging="720"/>
        <w:rPr>
          <w:rFonts w:ascii="Times" w:hAnsi="Times"/>
        </w:rPr>
      </w:pPr>
      <w:r w:rsidRPr="003173C3">
        <w:rPr>
          <w:rFonts w:ascii="Times" w:hAnsi="Times"/>
        </w:rPr>
        <w:t xml:space="preserve">Conroy, D. E., &amp; Coatsworth, J. D. (2007). Assessing autonomy-supportive coaching strategies in youth sport. </w:t>
      </w:r>
      <w:r w:rsidRPr="003173C3">
        <w:rPr>
          <w:rFonts w:ascii="Times" w:hAnsi="Times"/>
          <w:i/>
          <w:iCs/>
        </w:rPr>
        <w:t>Psychology of Sport and Exercise, 8</w:t>
      </w:r>
      <w:r w:rsidRPr="003173C3">
        <w:rPr>
          <w:rFonts w:ascii="Times" w:hAnsi="Times"/>
        </w:rPr>
        <w:t xml:space="preserve">(5), 671-684. </w:t>
      </w:r>
      <w:hyperlink r:id="rId13" w:history="1">
        <w:r w:rsidRPr="003173C3">
          <w:rPr>
            <w:rStyle w:val="Hyperlink"/>
            <w:rFonts w:ascii="Times" w:hAnsi="Times"/>
          </w:rPr>
          <w:t>https://doi.org/10.1016/j.psychsport.2006.12.001</w:t>
        </w:r>
      </w:hyperlink>
    </w:p>
    <w:p w14:paraId="75941184" w14:textId="77777777" w:rsidR="00F43D2A" w:rsidRPr="003173C3" w:rsidRDefault="00F43D2A" w:rsidP="007F5FFD">
      <w:pPr>
        <w:spacing w:before="120" w:after="0"/>
        <w:ind w:left="720" w:hanging="720"/>
        <w:rPr>
          <w:rFonts w:ascii="Times" w:hAnsi="Times"/>
          <w:lang w:val="en-NZ"/>
        </w:rPr>
      </w:pPr>
      <w:r w:rsidRPr="003173C3">
        <w:rPr>
          <w:rFonts w:ascii="Times" w:hAnsi="Times"/>
          <w:lang w:val="en-NZ"/>
        </w:rPr>
        <w:t>Cooper, H., Lindsay, J. J., Nye, B., &amp; Greathouse, S. (1998). Relationships among attitudes about homework, amount of homework assigned and completed, and student achievement. </w:t>
      </w:r>
      <w:r w:rsidRPr="003173C3">
        <w:rPr>
          <w:rFonts w:ascii="Times" w:hAnsi="Times"/>
          <w:i/>
          <w:iCs/>
          <w:lang w:val="en-NZ"/>
        </w:rPr>
        <w:t>Journal of Educational Psychology</w:t>
      </w:r>
      <w:r w:rsidRPr="003173C3">
        <w:rPr>
          <w:rFonts w:ascii="Times" w:hAnsi="Times"/>
          <w:lang w:val="en-NZ"/>
        </w:rPr>
        <w:t>, </w:t>
      </w:r>
      <w:r w:rsidRPr="003173C3">
        <w:rPr>
          <w:rFonts w:ascii="Times" w:hAnsi="Times"/>
          <w:i/>
          <w:iCs/>
          <w:lang w:val="en-NZ"/>
        </w:rPr>
        <w:t>90</w:t>
      </w:r>
      <w:r w:rsidRPr="003173C3">
        <w:rPr>
          <w:rFonts w:ascii="Times" w:hAnsi="Times"/>
          <w:lang w:val="en-NZ"/>
        </w:rPr>
        <w:t xml:space="preserve">(1), 70-83. </w:t>
      </w:r>
      <w:hyperlink r:id="rId14" w:tgtFrame="_blank" w:history="1">
        <w:r w:rsidRPr="003173C3">
          <w:rPr>
            <w:rStyle w:val="Hyperlink"/>
            <w:rFonts w:ascii="Times" w:hAnsi="Times"/>
            <w:lang w:val="en-NZ"/>
          </w:rPr>
          <w:t>https://doi.org/10.1037/0022-0663.90.1.70</w:t>
        </w:r>
      </w:hyperlink>
    </w:p>
    <w:p w14:paraId="4C70E7D1" w14:textId="77777777" w:rsidR="00F43D2A" w:rsidRPr="003173C3" w:rsidRDefault="00F43D2A" w:rsidP="007F5FFD">
      <w:pPr>
        <w:spacing w:before="120" w:after="0"/>
        <w:ind w:left="720" w:hanging="720"/>
        <w:rPr>
          <w:rFonts w:ascii="Times" w:hAnsi="Times"/>
          <w:lang w:val="en-NZ"/>
        </w:rPr>
      </w:pPr>
      <w:r w:rsidRPr="003173C3">
        <w:rPr>
          <w:rFonts w:ascii="Times" w:hAnsi="Times"/>
          <w:lang w:val="en-NZ"/>
        </w:rPr>
        <w:t xml:space="preserve">Darling, N., &amp; Toyokawa, T. (1997). </w:t>
      </w:r>
      <w:r w:rsidRPr="003173C3">
        <w:rPr>
          <w:rFonts w:ascii="Times" w:hAnsi="Times"/>
          <w:i/>
          <w:iCs/>
          <w:lang w:val="en-NZ"/>
        </w:rPr>
        <w:t>Construction and validation of the parenting style inventory II (PSI-II).</w:t>
      </w:r>
      <w:r w:rsidRPr="003173C3">
        <w:rPr>
          <w:rFonts w:ascii="Times" w:hAnsi="Times"/>
          <w:lang w:val="en-NZ"/>
        </w:rPr>
        <w:t> Unpublished manuscript.</w:t>
      </w:r>
    </w:p>
    <w:p w14:paraId="227A284D" w14:textId="77777777" w:rsidR="00F43D2A" w:rsidRPr="003173C3" w:rsidRDefault="00F43D2A" w:rsidP="007F5FFD">
      <w:pPr>
        <w:spacing w:before="120" w:after="0"/>
        <w:ind w:left="720" w:hanging="720"/>
        <w:rPr>
          <w:rFonts w:ascii="Times" w:hAnsi="Times"/>
        </w:rPr>
      </w:pPr>
      <w:r w:rsidRPr="003173C3">
        <w:rPr>
          <w:rFonts w:ascii="Times" w:hAnsi="Times"/>
        </w:rPr>
        <w:t xml:space="preserve">Deci, E. L., Schwartz, A. J., Sheinman, L., &amp; Ryan, R. M. (1981). An instrument to assess adults' orientations toward control versus autonomy with children: Reflections on intrinsic motivation and perceived competence. </w:t>
      </w:r>
      <w:r w:rsidRPr="003173C3">
        <w:rPr>
          <w:rFonts w:ascii="Times" w:hAnsi="Times"/>
          <w:i/>
          <w:iCs/>
        </w:rPr>
        <w:t>Journal of Educational Psychology, 73(</w:t>
      </w:r>
      <w:r w:rsidRPr="003173C3">
        <w:rPr>
          <w:rFonts w:ascii="Times" w:hAnsi="Times"/>
        </w:rPr>
        <w:t>5), 642-650.</w:t>
      </w:r>
    </w:p>
    <w:p w14:paraId="4368D09D" w14:textId="77777777" w:rsidR="00F43D2A" w:rsidRPr="003173C3" w:rsidRDefault="00F43D2A" w:rsidP="007F5FFD">
      <w:pPr>
        <w:spacing w:before="120" w:after="0"/>
        <w:ind w:left="720" w:hanging="720"/>
        <w:rPr>
          <w:rFonts w:ascii="Times" w:hAnsi="Times"/>
          <w:lang w:val="en-NZ"/>
        </w:rPr>
      </w:pPr>
      <w:r w:rsidRPr="003173C3">
        <w:rPr>
          <w:rFonts w:ascii="Times" w:hAnsi="Times"/>
          <w:lang w:val="en-NZ"/>
        </w:rPr>
        <w:t xml:space="preserve">Eisenberger, R., </w:t>
      </w:r>
      <w:proofErr w:type="spellStart"/>
      <w:r w:rsidRPr="003173C3">
        <w:rPr>
          <w:rFonts w:ascii="Times" w:hAnsi="Times"/>
          <w:lang w:val="en-NZ"/>
        </w:rPr>
        <w:t>Stinglhamber</w:t>
      </w:r>
      <w:proofErr w:type="spellEnd"/>
      <w:r w:rsidRPr="003173C3">
        <w:rPr>
          <w:rFonts w:ascii="Times" w:hAnsi="Times"/>
          <w:lang w:val="en-NZ"/>
        </w:rPr>
        <w:t xml:space="preserve">, F., Vandenberghe, C., Sucharski, I. L., &amp; Rhoades, L. (2002). Perceived supervisor support: contributions to perceived organizational support and employee retention. </w:t>
      </w:r>
      <w:r w:rsidRPr="003173C3">
        <w:rPr>
          <w:rFonts w:ascii="Times" w:hAnsi="Times"/>
          <w:i/>
          <w:iCs/>
          <w:lang w:val="en-NZ"/>
        </w:rPr>
        <w:t>Journal of Applied Psychology, 87</w:t>
      </w:r>
      <w:r w:rsidRPr="003173C3">
        <w:rPr>
          <w:rFonts w:ascii="Times" w:hAnsi="Times"/>
          <w:lang w:val="en-NZ"/>
        </w:rPr>
        <w:t>(3), 565-573.</w:t>
      </w:r>
    </w:p>
    <w:p w14:paraId="2717EB2E" w14:textId="77777777" w:rsidR="00F43D2A" w:rsidRPr="003173C3" w:rsidRDefault="00F43D2A" w:rsidP="007F5FFD">
      <w:pPr>
        <w:spacing w:before="120" w:after="0"/>
        <w:ind w:left="720" w:hanging="720"/>
        <w:rPr>
          <w:rFonts w:ascii="Times" w:hAnsi="Times"/>
          <w:lang w:val="en-NZ"/>
        </w:rPr>
      </w:pPr>
      <w:r w:rsidRPr="003173C3">
        <w:rPr>
          <w:rFonts w:ascii="Times" w:hAnsi="Times"/>
          <w:lang w:val="en-NZ"/>
        </w:rPr>
        <w:t xml:space="preserve">Erhard, R. (2000). </w:t>
      </w:r>
      <w:r w:rsidRPr="003173C3">
        <w:rPr>
          <w:rFonts w:ascii="Times" w:hAnsi="Times"/>
          <w:i/>
          <w:iCs/>
          <w:lang w:val="en-NZ"/>
        </w:rPr>
        <w:t>A kit for diagnosing characteristics of school violence.</w:t>
      </w:r>
      <w:r w:rsidRPr="003173C3">
        <w:rPr>
          <w:rFonts w:ascii="Times" w:hAnsi="Times"/>
          <w:lang w:val="en-NZ"/>
        </w:rPr>
        <w:t xml:space="preserve"> Israel Ministry of Education (Hebrew).</w:t>
      </w:r>
    </w:p>
    <w:p w14:paraId="5BA61CE0" w14:textId="77777777" w:rsidR="00F43D2A" w:rsidRPr="003173C3" w:rsidRDefault="00F43D2A" w:rsidP="007F5FFD">
      <w:pPr>
        <w:spacing w:before="120" w:after="0"/>
        <w:ind w:left="720" w:hanging="720"/>
        <w:rPr>
          <w:rFonts w:ascii="Times" w:hAnsi="Times"/>
          <w:lang w:val="en-NZ"/>
        </w:rPr>
      </w:pPr>
      <w:r w:rsidRPr="003173C3">
        <w:rPr>
          <w:rFonts w:ascii="Times" w:hAnsi="Times"/>
          <w:lang w:val="en-NZ"/>
        </w:rPr>
        <w:lastRenderedPageBreak/>
        <w:t xml:space="preserve">Feeney, B. C., &amp; Thrush, R. L. (2010). Relationship influences on exploration in adulthood: the characteristics and function of a secure base. </w:t>
      </w:r>
      <w:r w:rsidRPr="003173C3">
        <w:rPr>
          <w:rFonts w:ascii="Times" w:hAnsi="Times"/>
          <w:i/>
          <w:iCs/>
          <w:lang w:val="en-NZ"/>
        </w:rPr>
        <w:t>Journal of Personality and Social Psychology, 98</w:t>
      </w:r>
      <w:r w:rsidRPr="003173C3">
        <w:rPr>
          <w:rFonts w:ascii="Times" w:hAnsi="Times"/>
          <w:lang w:val="en-NZ"/>
        </w:rPr>
        <w:t xml:space="preserve">(1), 57-76. </w:t>
      </w:r>
      <w:hyperlink r:id="rId15" w:history="1">
        <w:r w:rsidRPr="003173C3">
          <w:rPr>
            <w:rStyle w:val="Hyperlink"/>
            <w:rFonts w:ascii="Times" w:hAnsi="Times"/>
            <w:lang w:val="en-NZ"/>
          </w:rPr>
          <w:t>https://doi.org/10.1037/a0016961</w:t>
        </w:r>
      </w:hyperlink>
    </w:p>
    <w:p w14:paraId="0EAE9D10" w14:textId="77777777" w:rsidR="00F43D2A" w:rsidRPr="003173C3" w:rsidRDefault="00F43D2A" w:rsidP="007F5FFD">
      <w:pPr>
        <w:spacing w:before="120" w:after="0"/>
        <w:ind w:left="720" w:hanging="720"/>
        <w:rPr>
          <w:rFonts w:ascii="Times" w:hAnsi="Times"/>
          <w:lang w:val="en-NZ"/>
        </w:rPr>
      </w:pPr>
      <w:r w:rsidRPr="003173C3">
        <w:rPr>
          <w:rFonts w:ascii="Times" w:hAnsi="Times"/>
          <w:lang w:val="en-NZ"/>
        </w:rPr>
        <w:t>Freer, E., &amp; Evans, P. (2019). Choosing to study music in high school: Teacher support, psychological needs satisfaction, and elective music intentions. </w:t>
      </w:r>
      <w:r w:rsidRPr="003173C3">
        <w:rPr>
          <w:rFonts w:ascii="Times" w:hAnsi="Times"/>
          <w:i/>
          <w:iCs/>
          <w:lang w:val="en-NZ"/>
        </w:rPr>
        <w:t>Psychology of Music</w:t>
      </w:r>
      <w:r w:rsidRPr="003173C3">
        <w:rPr>
          <w:rFonts w:ascii="Times" w:hAnsi="Times"/>
          <w:lang w:val="en-NZ"/>
        </w:rPr>
        <w:t>, </w:t>
      </w:r>
      <w:r w:rsidRPr="003173C3">
        <w:rPr>
          <w:rFonts w:ascii="Times" w:hAnsi="Times"/>
          <w:i/>
          <w:iCs/>
          <w:lang w:val="en-NZ"/>
        </w:rPr>
        <w:t>47</w:t>
      </w:r>
      <w:r w:rsidRPr="003173C3">
        <w:rPr>
          <w:rFonts w:ascii="Times" w:hAnsi="Times"/>
          <w:lang w:val="en-NZ"/>
        </w:rPr>
        <w:t xml:space="preserve">(6), 781-799. </w:t>
      </w:r>
      <w:hyperlink r:id="rId16" w:history="1">
        <w:r w:rsidRPr="003173C3">
          <w:rPr>
            <w:rStyle w:val="Hyperlink"/>
            <w:rFonts w:ascii="Times" w:hAnsi="Times"/>
            <w:lang w:val="en-NZ"/>
          </w:rPr>
          <w:t>https://doi.org/10.1177/0305735619864634</w:t>
        </w:r>
      </w:hyperlink>
    </w:p>
    <w:p w14:paraId="5BCC2090" w14:textId="77777777" w:rsidR="00F43D2A" w:rsidRPr="003173C3" w:rsidRDefault="00F43D2A" w:rsidP="007F5FFD">
      <w:pPr>
        <w:spacing w:before="120" w:after="0"/>
        <w:ind w:left="720" w:hanging="720"/>
        <w:rPr>
          <w:rFonts w:ascii="Times" w:hAnsi="Times"/>
          <w:lang w:val="en-NZ"/>
        </w:rPr>
      </w:pPr>
      <w:r w:rsidRPr="003173C3">
        <w:rPr>
          <w:rFonts w:ascii="Times" w:hAnsi="Times"/>
          <w:lang w:val="en-NZ"/>
        </w:rPr>
        <w:t xml:space="preserve">Gilbert, W., Bureau, J. S., </w:t>
      </w:r>
      <w:proofErr w:type="spellStart"/>
      <w:r w:rsidRPr="003173C3">
        <w:rPr>
          <w:rFonts w:ascii="Times" w:hAnsi="Times"/>
          <w:lang w:val="en-NZ"/>
        </w:rPr>
        <w:t>Poellhuber</w:t>
      </w:r>
      <w:proofErr w:type="spellEnd"/>
      <w:r w:rsidRPr="003173C3">
        <w:rPr>
          <w:rFonts w:ascii="Times" w:hAnsi="Times"/>
          <w:lang w:val="en-NZ"/>
        </w:rPr>
        <w:t xml:space="preserve">, B., &amp; Guay, F. (2021). Predicting college students' psychological distress through basic psychological need-relevant practices by teachers, peers, and the academic program. </w:t>
      </w:r>
      <w:r w:rsidRPr="003173C3">
        <w:rPr>
          <w:rFonts w:ascii="Times" w:hAnsi="Times"/>
          <w:i/>
          <w:iCs/>
          <w:lang w:val="en-NZ"/>
        </w:rPr>
        <w:t>Motivation and Emotion, 45</w:t>
      </w:r>
      <w:r w:rsidRPr="003173C3">
        <w:rPr>
          <w:rFonts w:ascii="Times" w:hAnsi="Times"/>
          <w:lang w:val="en-NZ"/>
        </w:rPr>
        <w:t xml:space="preserve">(4), 436-455. </w:t>
      </w:r>
      <w:hyperlink r:id="rId17" w:history="1">
        <w:r w:rsidRPr="003173C3">
          <w:rPr>
            <w:rStyle w:val="Hyperlink"/>
            <w:rFonts w:ascii="Times" w:hAnsi="Times"/>
            <w:lang w:val="en-NZ"/>
          </w:rPr>
          <w:t>https://doi.org/10.1007/s11031-021-09892-4</w:t>
        </w:r>
      </w:hyperlink>
    </w:p>
    <w:p w14:paraId="410A2588" w14:textId="77777777" w:rsidR="00F43D2A" w:rsidRPr="003173C3" w:rsidRDefault="00F43D2A" w:rsidP="007F5FFD">
      <w:pPr>
        <w:spacing w:before="120" w:after="0"/>
        <w:ind w:left="720" w:hanging="720"/>
        <w:rPr>
          <w:rFonts w:ascii="Times" w:hAnsi="Times"/>
          <w:lang w:val="en-NZ"/>
        </w:rPr>
      </w:pPr>
      <w:r w:rsidRPr="003173C3">
        <w:rPr>
          <w:rFonts w:ascii="Times" w:hAnsi="Times"/>
          <w:lang w:val="en-NZ"/>
        </w:rPr>
        <w:t xml:space="preserve">Grijalva-Quiñonez, C. S., Valdés-Cuervo, A. A., Parra-Pérez, L. G., &amp; Vázquez, F. I. G. (2020). Parental involvement in Mexican elementary students’ homework: Its </w:t>
      </w:r>
      <w:proofErr w:type="gramStart"/>
      <w:r w:rsidRPr="003173C3">
        <w:rPr>
          <w:rFonts w:ascii="Times" w:hAnsi="Times"/>
          <w:lang w:val="en-NZ"/>
        </w:rPr>
        <w:t>relation</w:t>
      </w:r>
      <w:proofErr w:type="gramEnd"/>
      <w:r w:rsidRPr="003173C3">
        <w:rPr>
          <w:rFonts w:ascii="Times" w:hAnsi="Times"/>
          <w:lang w:val="en-NZ"/>
        </w:rPr>
        <w:t xml:space="preserve"> with academic self-efficacy, self-regulated learning, and academic achievement. </w:t>
      </w:r>
      <w:r w:rsidRPr="003173C3">
        <w:rPr>
          <w:rFonts w:ascii="Times" w:hAnsi="Times"/>
          <w:i/>
          <w:iCs/>
          <w:lang w:val="en-NZ"/>
        </w:rPr>
        <w:t xml:space="preserve">Psicología </w:t>
      </w:r>
      <w:proofErr w:type="spellStart"/>
      <w:r w:rsidRPr="003173C3">
        <w:rPr>
          <w:rFonts w:ascii="Times" w:hAnsi="Times"/>
          <w:i/>
          <w:iCs/>
          <w:lang w:val="en-NZ"/>
        </w:rPr>
        <w:t>Educativa</w:t>
      </w:r>
      <w:proofErr w:type="spellEnd"/>
      <w:r w:rsidRPr="003173C3">
        <w:rPr>
          <w:rFonts w:ascii="Times" w:hAnsi="Times"/>
          <w:lang w:val="en-NZ"/>
        </w:rPr>
        <w:t>, </w:t>
      </w:r>
      <w:r w:rsidRPr="003173C3">
        <w:rPr>
          <w:rFonts w:ascii="Times" w:hAnsi="Times"/>
          <w:i/>
          <w:iCs/>
          <w:lang w:val="en-NZ"/>
        </w:rPr>
        <w:t>26</w:t>
      </w:r>
      <w:r w:rsidRPr="003173C3">
        <w:rPr>
          <w:rFonts w:ascii="Times" w:hAnsi="Times"/>
          <w:lang w:val="en-NZ"/>
        </w:rPr>
        <w:t xml:space="preserve">(2), 129-136. </w:t>
      </w:r>
      <w:hyperlink r:id="rId18" w:history="1">
        <w:r w:rsidRPr="003173C3">
          <w:rPr>
            <w:rStyle w:val="Hyperlink"/>
            <w:rFonts w:ascii="Times" w:hAnsi="Times"/>
            <w:lang w:val="en-NZ"/>
          </w:rPr>
          <w:t>https://doi.org/10.5093/psed2020a5</w:t>
        </w:r>
      </w:hyperlink>
      <w:r w:rsidRPr="003173C3">
        <w:rPr>
          <w:rFonts w:ascii="Times" w:hAnsi="Times"/>
          <w:lang w:val="en-NZ"/>
        </w:rPr>
        <w:t xml:space="preserve"> </w:t>
      </w:r>
    </w:p>
    <w:p w14:paraId="3D4E977E" w14:textId="77777777" w:rsidR="00F43D2A" w:rsidRPr="003173C3" w:rsidRDefault="00F43D2A" w:rsidP="007F5FFD">
      <w:pPr>
        <w:spacing w:before="120" w:after="0"/>
        <w:ind w:left="720" w:hanging="720"/>
        <w:rPr>
          <w:rFonts w:ascii="Times" w:hAnsi="Times"/>
          <w:lang w:val="en-NZ"/>
        </w:rPr>
      </w:pPr>
      <w:r w:rsidRPr="003173C3">
        <w:rPr>
          <w:rFonts w:ascii="Times" w:hAnsi="Times"/>
          <w:lang w:val="en-NZ"/>
        </w:rPr>
        <w:t xml:space="preserve">Grolnick, W. S., &amp; Wellborn, J. S. (1988, April). </w:t>
      </w:r>
      <w:r w:rsidRPr="003173C3">
        <w:rPr>
          <w:rFonts w:ascii="Times" w:hAnsi="Times"/>
          <w:i/>
          <w:iCs/>
          <w:lang w:val="en-NZ"/>
        </w:rPr>
        <w:t xml:space="preserve">Parent influences on children’s engagement and disaffection in school. </w:t>
      </w:r>
      <w:r w:rsidRPr="003173C3">
        <w:rPr>
          <w:rFonts w:ascii="Times" w:hAnsi="Times"/>
          <w:lang w:val="en-NZ"/>
        </w:rPr>
        <w:t>Paper presented at the Annual Meeting of the American Educational Research Association.</w:t>
      </w:r>
    </w:p>
    <w:p w14:paraId="0B168263" w14:textId="77777777" w:rsidR="00F43D2A" w:rsidRPr="003173C3" w:rsidRDefault="00F43D2A" w:rsidP="007F5FFD">
      <w:pPr>
        <w:spacing w:before="120" w:after="0"/>
        <w:ind w:left="720" w:hanging="720"/>
        <w:rPr>
          <w:rFonts w:ascii="Times" w:hAnsi="Times"/>
          <w:lang w:val="en-NZ"/>
        </w:rPr>
      </w:pPr>
      <w:r w:rsidRPr="003173C3">
        <w:rPr>
          <w:rFonts w:ascii="Times" w:hAnsi="Times"/>
          <w:lang w:val="en-NZ"/>
        </w:rPr>
        <w:t xml:space="preserve">Grolnick, W. S., </w:t>
      </w:r>
      <w:proofErr w:type="spellStart"/>
      <w:r w:rsidRPr="003173C3">
        <w:rPr>
          <w:rFonts w:ascii="Times" w:hAnsi="Times"/>
          <w:lang w:val="en-NZ"/>
        </w:rPr>
        <w:t>Benjet</w:t>
      </w:r>
      <w:proofErr w:type="spellEnd"/>
      <w:r w:rsidRPr="003173C3">
        <w:rPr>
          <w:rFonts w:ascii="Times" w:hAnsi="Times"/>
          <w:lang w:val="en-NZ"/>
        </w:rPr>
        <w:t xml:space="preserve">, C., Kurowski, C. O., &amp; </w:t>
      </w:r>
      <w:proofErr w:type="spellStart"/>
      <w:r w:rsidRPr="003173C3">
        <w:rPr>
          <w:rFonts w:ascii="Times" w:hAnsi="Times"/>
          <w:lang w:val="en-NZ"/>
        </w:rPr>
        <w:t>Apostoleris</w:t>
      </w:r>
      <w:proofErr w:type="spellEnd"/>
      <w:r w:rsidRPr="003173C3">
        <w:rPr>
          <w:rFonts w:ascii="Times" w:hAnsi="Times"/>
          <w:lang w:val="en-NZ"/>
        </w:rPr>
        <w:t>, N. H. (1997). Predictors of parent involvement in children's schooling. </w:t>
      </w:r>
      <w:r w:rsidRPr="003173C3">
        <w:rPr>
          <w:rFonts w:ascii="Times" w:hAnsi="Times"/>
          <w:i/>
          <w:iCs/>
          <w:lang w:val="en-NZ"/>
        </w:rPr>
        <w:t>Journal of Educational Psychology</w:t>
      </w:r>
      <w:r w:rsidRPr="003173C3">
        <w:rPr>
          <w:rFonts w:ascii="Times" w:hAnsi="Times"/>
          <w:lang w:val="en-NZ"/>
        </w:rPr>
        <w:t>, </w:t>
      </w:r>
      <w:r w:rsidRPr="003173C3">
        <w:rPr>
          <w:rFonts w:ascii="Times" w:hAnsi="Times"/>
          <w:i/>
          <w:iCs/>
          <w:lang w:val="en-NZ"/>
        </w:rPr>
        <w:t>89</w:t>
      </w:r>
      <w:r w:rsidRPr="003173C3">
        <w:rPr>
          <w:rFonts w:ascii="Times" w:hAnsi="Times"/>
          <w:lang w:val="en-NZ"/>
        </w:rPr>
        <w:t>(3), 538-548.</w:t>
      </w:r>
    </w:p>
    <w:p w14:paraId="7994B99F" w14:textId="77777777" w:rsidR="00F43D2A" w:rsidRPr="003173C3" w:rsidRDefault="00F43D2A" w:rsidP="007F5FFD">
      <w:pPr>
        <w:spacing w:before="120" w:after="0"/>
        <w:ind w:left="720" w:hanging="720"/>
        <w:rPr>
          <w:rFonts w:ascii="Times" w:hAnsi="Times"/>
        </w:rPr>
      </w:pPr>
      <w:r w:rsidRPr="003173C3">
        <w:rPr>
          <w:rFonts w:ascii="Times" w:hAnsi="Times"/>
        </w:rPr>
        <w:t>Grolnick, W. S., Ryan, R. M., &amp; Deci, E. L. (1991). Inner resources for school achievement: Motivational mediators of children's perceptions of their parents</w:t>
      </w:r>
      <w:r w:rsidRPr="003173C3">
        <w:rPr>
          <w:rFonts w:ascii="Times" w:hAnsi="Times"/>
          <w:i/>
          <w:iCs/>
        </w:rPr>
        <w:t>. Journal of Educational Psychology, 83</w:t>
      </w:r>
      <w:r w:rsidRPr="003173C3">
        <w:rPr>
          <w:rFonts w:ascii="Times" w:hAnsi="Times"/>
        </w:rPr>
        <w:t xml:space="preserve">(4), 508. </w:t>
      </w:r>
      <w:hyperlink r:id="rId19" w:history="1">
        <w:r w:rsidRPr="003173C3">
          <w:rPr>
            <w:rStyle w:val="Hyperlink"/>
            <w:rFonts w:ascii="Times" w:hAnsi="Times"/>
          </w:rPr>
          <w:t>https://doi.org/10.1037/0022-0663.83.4.508</w:t>
        </w:r>
      </w:hyperlink>
    </w:p>
    <w:p w14:paraId="59A208AA" w14:textId="77777777" w:rsidR="00F43D2A" w:rsidRPr="003173C3" w:rsidRDefault="00F43D2A" w:rsidP="007F5FFD">
      <w:pPr>
        <w:spacing w:before="120" w:after="0"/>
        <w:ind w:left="720" w:hanging="720"/>
        <w:rPr>
          <w:rFonts w:ascii="Times" w:hAnsi="Times"/>
        </w:rPr>
      </w:pPr>
      <w:r w:rsidRPr="003173C3">
        <w:rPr>
          <w:rFonts w:ascii="Times" w:hAnsi="Times"/>
        </w:rPr>
        <w:t>Hagger, M. S., Chatzisarantis, N. L., Hein, V., Pihu, M., Soos, I., &amp; Karsai, I. (2007). The perceived autonomy support scale for exercise settings (PASSES): Development, validity, and cross-cultural invariance in young people</w:t>
      </w:r>
      <w:r w:rsidRPr="003173C3">
        <w:rPr>
          <w:rFonts w:ascii="Times" w:hAnsi="Times"/>
          <w:i/>
          <w:iCs/>
        </w:rPr>
        <w:t>. Psychology of Sport and Exercise, 8</w:t>
      </w:r>
      <w:r w:rsidRPr="003173C3">
        <w:rPr>
          <w:rFonts w:ascii="Times" w:hAnsi="Times"/>
        </w:rPr>
        <w:t xml:space="preserve">(5), 632-653. </w:t>
      </w:r>
      <w:hyperlink r:id="rId20" w:history="1">
        <w:r w:rsidRPr="003173C3">
          <w:rPr>
            <w:rStyle w:val="Hyperlink"/>
            <w:rFonts w:ascii="Times" w:hAnsi="Times"/>
          </w:rPr>
          <w:t>https://doi.org/10.1016/j.psychsport.2006.09.001</w:t>
        </w:r>
      </w:hyperlink>
    </w:p>
    <w:p w14:paraId="38333DFF" w14:textId="77777777" w:rsidR="00F43D2A" w:rsidRPr="003173C3" w:rsidRDefault="00F43D2A" w:rsidP="007F5FFD">
      <w:pPr>
        <w:spacing w:before="120" w:after="0"/>
        <w:ind w:left="720" w:hanging="720"/>
        <w:rPr>
          <w:rFonts w:ascii="Times" w:hAnsi="Times"/>
          <w:lang w:val="en-NZ"/>
        </w:rPr>
      </w:pPr>
      <w:r w:rsidRPr="003173C3">
        <w:rPr>
          <w:rFonts w:ascii="Times" w:hAnsi="Times"/>
          <w:lang w:val="en-NZ"/>
        </w:rPr>
        <w:t>Hanna, K. M., DiMeglio, L. A., &amp; Fortenberry, J. D. (2005). Parent and adolescent versions of the diabetes-specific parental support for adolescents’ autonomy scale: development and initial testing</w:t>
      </w:r>
      <w:r w:rsidRPr="003173C3">
        <w:rPr>
          <w:rFonts w:ascii="Times" w:hAnsi="Times"/>
          <w:i/>
          <w:iCs/>
          <w:lang w:val="en-NZ"/>
        </w:rPr>
        <w:t xml:space="preserve">. Journal of </w:t>
      </w:r>
      <w:proofErr w:type="spellStart"/>
      <w:r w:rsidRPr="003173C3">
        <w:rPr>
          <w:rFonts w:ascii="Times" w:hAnsi="Times"/>
          <w:i/>
          <w:iCs/>
          <w:lang w:val="en-NZ"/>
        </w:rPr>
        <w:t>Pediatric</w:t>
      </w:r>
      <w:proofErr w:type="spellEnd"/>
      <w:r w:rsidRPr="003173C3">
        <w:rPr>
          <w:rFonts w:ascii="Times" w:hAnsi="Times"/>
          <w:i/>
          <w:iCs/>
          <w:lang w:val="en-NZ"/>
        </w:rPr>
        <w:t xml:space="preserve"> Psychology, 30</w:t>
      </w:r>
      <w:r w:rsidRPr="003173C3">
        <w:rPr>
          <w:rFonts w:ascii="Times" w:hAnsi="Times"/>
          <w:lang w:val="en-NZ"/>
        </w:rPr>
        <w:t xml:space="preserve">(3), 257-271. </w:t>
      </w:r>
      <w:hyperlink r:id="rId21" w:history="1">
        <w:r w:rsidRPr="003173C3">
          <w:rPr>
            <w:rStyle w:val="Hyperlink"/>
            <w:rFonts w:ascii="Times" w:hAnsi="Times"/>
            <w:lang w:val="en-NZ"/>
          </w:rPr>
          <w:t>https://doi.org/10.1093/jpepsy/jsi036</w:t>
        </w:r>
      </w:hyperlink>
    </w:p>
    <w:p w14:paraId="20DE2A1E" w14:textId="77777777" w:rsidR="00F43D2A" w:rsidRPr="003173C3" w:rsidRDefault="00F43D2A" w:rsidP="007F5FFD">
      <w:pPr>
        <w:spacing w:before="120" w:after="0"/>
        <w:ind w:left="720" w:hanging="720"/>
        <w:rPr>
          <w:rFonts w:ascii="Times" w:hAnsi="Times"/>
          <w:lang w:val="en-NZ"/>
        </w:rPr>
      </w:pPr>
      <w:r w:rsidRPr="003173C3">
        <w:rPr>
          <w:rFonts w:ascii="Times" w:hAnsi="Times"/>
          <w:lang w:val="en-NZ"/>
        </w:rPr>
        <w:t xml:space="preserve">Harvey, M., &amp; Larose, S. (2008). </w:t>
      </w:r>
      <w:r w:rsidRPr="003173C3">
        <w:rPr>
          <w:rFonts w:ascii="Times" w:hAnsi="Times"/>
          <w:i/>
          <w:iCs/>
          <w:lang w:val="en-NZ"/>
        </w:rPr>
        <w:t>Measure of involvement in youth scientific education.</w:t>
      </w:r>
      <w:r w:rsidRPr="003173C3">
        <w:rPr>
          <w:rFonts w:ascii="Times" w:hAnsi="Times"/>
          <w:lang w:val="en-NZ"/>
        </w:rPr>
        <w:t xml:space="preserve"> Unpublished manuscript.</w:t>
      </w:r>
    </w:p>
    <w:p w14:paraId="06028982" w14:textId="77777777" w:rsidR="00F43D2A" w:rsidRPr="003173C3" w:rsidRDefault="00F43D2A" w:rsidP="007F5FFD">
      <w:pPr>
        <w:spacing w:before="120" w:after="0"/>
        <w:ind w:left="720" w:hanging="720"/>
        <w:rPr>
          <w:rFonts w:ascii="Times" w:hAnsi="Times"/>
          <w:lang w:val="en-NZ"/>
        </w:rPr>
      </w:pPr>
      <w:proofErr w:type="spellStart"/>
      <w:r w:rsidRPr="003173C3">
        <w:rPr>
          <w:rFonts w:ascii="Times" w:hAnsi="Times"/>
          <w:lang w:val="en-NZ"/>
        </w:rPr>
        <w:t>Imamoglu</w:t>
      </w:r>
      <w:proofErr w:type="spellEnd"/>
      <w:r w:rsidRPr="003173C3">
        <w:rPr>
          <w:rFonts w:ascii="Times" w:hAnsi="Times"/>
          <w:lang w:val="en-NZ"/>
        </w:rPr>
        <w:t xml:space="preserve">, E. O. (2004). </w:t>
      </w:r>
      <w:r w:rsidRPr="003173C3">
        <w:rPr>
          <w:rFonts w:ascii="Times" w:hAnsi="Times"/>
          <w:i/>
          <w:iCs/>
          <w:lang w:val="en-NZ"/>
        </w:rPr>
        <w:t>Self-construal correlates of well-being</w:t>
      </w:r>
      <w:r w:rsidRPr="003173C3">
        <w:rPr>
          <w:rFonts w:ascii="Times" w:hAnsi="Times"/>
          <w:lang w:val="en-NZ"/>
        </w:rPr>
        <w:t>. Unpublished manuscript.</w:t>
      </w:r>
    </w:p>
    <w:p w14:paraId="2A61F414" w14:textId="77777777" w:rsidR="00F43D2A" w:rsidRPr="003173C3" w:rsidRDefault="00F43D2A" w:rsidP="007F5FFD">
      <w:pPr>
        <w:spacing w:before="120" w:after="0"/>
        <w:ind w:left="720" w:hanging="720"/>
        <w:rPr>
          <w:rFonts w:ascii="Times" w:hAnsi="Times"/>
          <w:lang w:val="en-NZ"/>
        </w:rPr>
      </w:pPr>
      <w:r w:rsidRPr="003173C3">
        <w:rPr>
          <w:rFonts w:ascii="Times" w:hAnsi="Times"/>
          <w:lang w:val="en-NZ"/>
        </w:rPr>
        <w:t xml:space="preserve">Jia, Y., Way, N., Ling, G., Yoshikawa, H., Chen, X., Hughes, D., Ke, X., &amp; Lu, Z. (2009). The influence of student perceptions of school climate on socioemotional and academic adjustment: A comparison of Chinese and American adolescents. </w:t>
      </w:r>
      <w:r w:rsidRPr="003173C3">
        <w:rPr>
          <w:rFonts w:ascii="Times" w:hAnsi="Times"/>
          <w:i/>
          <w:iCs/>
          <w:lang w:val="en-NZ"/>
        </w:rPr>
        <w:t>Child Development, 80</w:t>
      </w:r>
      <w:r w:rsidRPr="003173C3">
        <w:rPr>
          <w:rFonts w:ascii="Times" w:hAnsi="Times"/>
          <w:lang w:val="en-NZ"/>
        </w:rPr>
        <w:t xml:space="preserve">(5), 1514-1530. </w:t>
      </w:r>
      <w:hyperlink r:id="rId22" w:history="1">
        <w:r w:rsidRPr="003173C3">
          <w:rPr>
            <w:rStyle w:val="Hyperlink"/>
            <w:rFonts w:ascii="Times" w:hAnsi="Times"/>
            <w:lang w:val="en-NZ"/>
          </w:rPr>
          <w:t>https://doi.org/10.1111/j.1467-8624.2009.01348.x</w:t>
        </w:r>
      </w:hyperlink>
    </w:p>
    <w:p w14:paraId="0ADD716B" w14:textId="77777777" w:rsidR="00F43D2A" w:rsidRPr="003173C3" w:rsidRDefault="00F43D2A" w:rsidP="007F5FFD">
      <w:pPr>
        <w:spacing w:before="120" w:after="0"/>
        <w:ind w:left="720" w:hanging="720"/>
        <w:rPr>
          <w:rFonts w:ascii="Times" w:hAnsi="Times"/>
          <w:lang w:val="en-NZ"/>
        </w:rPr>
      </w:pPr>
      <w:proofErr w:type="spellStart"/>
      <w:r w:rsidRPr="003173C3">
        <w:rPr>
          <w:rFonts w:ascii="Times" w:hAnsi="Times"/>
          <w:lang w:val="en-NZ"/>
        </w:rPr>
        <w:t>Kalınkara</w:t>
      </w:r>
      <w:proofErr w:type="spellEnd"/>
      <w:r w:rsidRPr="003173C3">
        <w:rPr>
          <w:rFonts w:ascii="Times" w:hAnsi="Times"/>
          <w:lang w:val="en-NZ"/>
        </w:rPr>
        <w:t xml:space="preserve">, V., &amp; </w:t>
      </w:r>
      <w:proofErr w:type="spellStart"/>
      <w:r w:rsidRPr="003173C3">
        <w:rPr>
          <w:rFonts w:ascii="Times" w:hAnsi="Times"/>
          <w:lang w:val="en-NZ"/>
        </w:rPr>
        <w:t>Kapıkıran</w:t>
      </w:r>
      <w:proofErr w:type="spellEnd"/>
      <w:r w:rsidRPr="003173C3">
        <w:rPr>
          <w:rFonts w:ascii="Times" w:hAnsi="Times"/>
          <w:lang w:val="en-NZ"/>
        </w:rPr>
        <w:t>, Ş. (2017). Development scale of “aging in place” and psychometric properties. </w:t>
      </w:r>
      <w:r w:rsidRPr="003173C3">
        <w:rPr>
          <w:rFonts w:ascii="Times" w:hAnsi="Times"/>
          <w:i/>
          <w:iCs/>
          <w:lang w:val="en-NZ"/>
        </w:rPr>
        <w:t>Elderly Issues Research Journal</w:t>
      </w:r>
      <w:r w:rsidRPr="003173C3">
        <w:rPr>
          <w:rFonts w:ascii="Times" w:hAnsi="Times"/>
          <w:lang w:val="en-NZ"/>
        </w:rPr>
        <w:t>, </w:t>
      </w:r>
      <w:r w:rsidRPr="003173C3">
        <w:rPr>
          <w:rFonts w:ascii="Times" w:hAnsi="Times"/>
          <w:i/>
          <w:iCs/>
          <w:lang w:val="en-NZ"/>
        </w:rPr>
        <w:t>10</w:t>
      </w:r>
      <w:r w:rsidRPr="003173C3">
        <w:rPr>
          <w:rFonts w:ascii="Times" w:hAnsi="Times"/>
          <w:lang w:val="en-NZ"/>
        </w:rPr>
        <w:t>, 54-66.</w:t>
      </w:r>
    </w:p>
    <w:p w14:paraId="6C54DAA7" w14:textId="77777777" w:rsidR="00F43D2A" w:rsidRPr="003173C3" w:rsidRDefault="00F43D2A" w:rsidP="007F5FFD">
      <w:pPr>
        <w:spacing w:before="120" w:after="0"/>
        <w:ind w:left="720" w:hanging="720"/>
        <w:rPr>
          <w:rFonts w:ascii="Times" w:hAnsi="Times"/>
          <w:lang w:val="en-NZ"/>
        </w:rPr>
      </w:pPr>
      <w:r w:rsidRPr="003173C3">
        <w:rPr>
          <w:rFonts w:ascii="Times" w:hAnsi="Times"/>
          <w:lang w:val="en-NZ"/>
        </w:rPr>
        <w:lastRenderedPageBreak/>
        <w:t xml:space="preserve">Kerr, M., &amp; Stattin, H. (2000). What parents know, how they know it, and several forms of adolescent adjustment: Further support for a reinterpretation of monitoring. </w:t>
      </w:r>
      <w:r w:rsidRPr="003173C3">
        <w:rPr>
          <w:rFonts w:ascii="Times" w:hAnsi="Times"/>
          <w:i/>
          <w:iCs/>
          <w:lang w:val="en-NZ"/>
        </w:rPr>
        <w:t>Developmental Psychology, 36</w:t>
      </w:r>
      <w:r w:rsidRPr="003173C3">
        <w:rPr>
          <w:rFonts w:ascii="Times" w:hAnsi="Times"/>
          <w:lang w:val="en-NZ"/>
        </w:rPr>
        <w:t xml:space="preserve">, 366 –380. </w:t>
      </w:r>
      <w:hyperlink r:id="rId23" w:history="1">
        <w:r w:rsidRPr="003173C3">
          <w:rPr>
            <w:rStyle w:val="Hyperlink"/>
            <w:rFonts w:ascii="Times" w:hAnsi="Times"/>
            <w:lang w:val="en-NZ"/>
          </w:rPr>
          <w:t>http://dx.doi.org/10.1037/0012-1649.36.3.366</w:t>
        </w:r>
      </w:hyperlink>
    </w:p>
    <w:p w14:paraId="0E552F22" w14:textId="77777777" w:rsidR="00F43D2A" w:rsidRPr="003173C3" w:rsidRDefault="00F43D2A" w:rsidP="007F5FFD">
      <w:pPr>
        <w:spacing w:before="120" w:after="0"/>
        <w:ind w:left="720" w:hanging="720"/>
        <w:rPr>
          <w:rFonts w:ascii="Times" w:hAnsi="Times"/>
          <w:lang w:val="en-NZ"/>
        </w:rPr>
      </w:pPr>
      <w:r w:rsidRPr="003173C3">
        <w:rPr>
          <w:rFonts w:ascii="Times" w:hAnsi="Times"/>
          <w:lang w:val="en-NZ"/>
        </w:rPr>
        <w:t xml:space="preserve">Kiesler, D. J., &amp; Schmidt, J. A. (1993). </w:t>
      </w:r>
      <w:r w:rsidRPr="003173C3">
        <w:rPr>
          <w:rFonts w:ascii="Times" w:hAnsi="Times"/>
          <w:i/>
          <w:iCs/>
          <w:lang w:val="en-NZ"/>
        </w:rPr>
        <w:t>The Impact Message Inventory: Form IIA Octant Scale version.</w:t>
      </w:r>
      <w:r w:rsidRPr="003173C3">
        <w:rPr>
          <w:rFonts w:ascii="Times" w:hAnsi="Times"/>
          <w:lang w:val="en-NZ"/>
        </w:rPr>
        <w:t xml:space="preserve"> Mind Garden.</w:t>
      </w:r>
    </w:p>
    <w:p w14:paraId="74FDE591" w14:textId="77777777" w:rsidR="00F43D2A" w:rsidRPr="003173C3" w:rsidRDefault="00F43D2A" w:rsidP="007F5FFD">
      <w:pPr>
        <w:spacing w:before="120" w:after="0"/>
        <w:ind w:left="720" w:hanging="720"/>
        <w:rPr>
          <w:rFonts w:ascii="Times" w:hAnsi="Times"/>
          <w:lang w:val="en-NZ"/>
        </w:rPr>
      </w:pPr>
      <w:r w:rsidRPr="003173C3">
        <w:rPr>
          <w:rFonts w:ascii="Times" w:hAnsi="Times"/>
          <w:lang w:val="en-NZ"/>
        </w:rPr>
        <w:t xml:space="preserve">La Guardia, J. G., Ryan, R. M., Couchman, C. E., &amp; Deci, E. L. (2000). Within-person variation in security of attachment: a self-determination theory perspective on attachment, need </w:t>
      </w:r>
      <w:proofErr w:type="spellStart"/>
      <w:r w:rsidRPr="003173C3">
        <w:rPr>
          <w:rFonts w:ascii="Times" w:hAnsi="Times"/>
          <w:lang w:val="en-NZ"/>
        </w:rPr>
        <w:t>fulfillment</w:t>
      </w:r>
      <w:proofErr w:type="spellEnd"/>
      <w:r w:rsidRPr="003173C3">
        <w:rPr>
          <w:rFonts w:ascii="Times" w:hAnsi="Times"/>
          <w:lang w:val="en-NZ"/>
        </w:rPr>
        <w:t>, and well-being. </w:t>
      </w:r>
      <w:r w:rsidRPr="003173C3">
        <w:rPr>
          <w:rFonts w:ascii="Times" w:hAnsi="Times"/>
          <w:i/>
          <w:iCs/>
          <w:lang w:val="en-NZ"/>
        </w:rPr>
        <w:t>Journal of Personality and Social Psychology</w:t>
      </w:r>
      <w:r w:rsidRPr="003173C3">
        <w:rPr>
          <w:rFonts w:ascii="Times" w:hAnsi="Times"/>
          <w:lang w:val="en-NZ"/>
        </w:rPr>
        <w:t>, </w:t>
      </w:r>
      <w:r w:rsidRPr="003173C3">
        <w:rPr>
          <w:rFonts w:ascii="Times" w:hAnsi="Times"/>
          <w:i/>
          <w:iCs/>
          <w:lang w:val="en-NZ"/>
        </w:rPr>
        <w:t>79</w:t>
      </w:r>
      <w:r w:rsidRPr="003173C3">
        <w:rPr>
          <w:rFonts w:ascii="Times" w:hAnsi="Times"/>
          <w:lang w:val="en-NZ"/>
        </w:rPr>
        <w:t xml:space="preserve">(3), 367-384. </w:t>
      </w:r>
      <w:hyperlink r:id="rId24" w:history="1">
        <w:r w:rsidRPr="003173C3">
          <w:rPr>
            <w:rStyle w:val="Hyperlink"/>
            <w:rFonts w:ascii="Times" w:hAnsi="Times"/>
            <w:lang w:val="en-NZ"/>
          </w:rPr>
          <w:t>https://doi.org/10.1037//0022-3514.79.3367</w:t>
        </w:r>
      </w:hyperlink>
    </w:p>
    <w:p w14:paraId="4B5CF10C" w14:textId="77777777" w:rsidR="00F43D2A" w:rsidRPr="003173C3" w:rsidRDefault="00F43D2A" w:rsidP="007F5FFD">
      <w:pPr>
        <w:spacing w:before="120" w:after="0"/>
        <w:ind w:left="720" w:hanging="720"/>
        <w:rPr>
          <w:rFonts w:ascii="Times" w:hAnsi="Times"/>
          <w:lang w:val="en-NZ"/>
        </w:rPr>
      </w:pPr>
      <w:r w:rsidRPr="003173C3">
        <w:rPr>
          <w:rFonts w:ascii="Times" w:hAnsi="Times"/>
          <w:lang w:val="en-NZ"/>
        </w:rPr>
        <w:t xml:space="preserve">Lamborn, S., Mounts, N., Steinberg, L., &amp; Dornbusch, S. (1991). Patterns of competence and adjustment </w:t>
      </w:r>
      <w:proofErr w:type="spellStart"/>
      <w:r w:rsidRPr="003173C3">
        <w:rPr>
          <w:rFonts w:ascii="Times" w:hAnsi="Times"/>
          <w:lang w:val="en-NZ"/>
        </w:rPr>
        <w:t>amongadolescents</w:t>
      </w:r>
      <w:proofErr w:type="spellEnd"/>
      <w:r w:rsidRPr="003173C3">
        <w:rPr>
          <w:rFonts w:ascii="Times" w:hAnsi="Times"/>
          <w:lang w:val="en-NZ"/>
        </w:rPr>
        <w:t xml:space="preserve"> from authoritative, authoritarian, indulgent, and neglectful homes. </w:t>
      </w:r>
      <w:r w:rsidRPr="003173C3">
        <w:rPr>
          <w:rFonts w:ascii="Times" w:hAnsi="Times"/>
          <w:i/>
          <w:iCs/>
          <w:lang w:val="en-NZ"/>
        </w:rPr>
        <w:t>Child Development, 65</w:t>
      </w:r>
      <w:r w:rsidRPr="003173C3">
        <w:rPr>
          <w:rFonts w:ascii="Times" w:hAnsi="Times"/>
          <w:lang w:val="en-NZ"/>
        </w:rPr>
        <w:t xml:space="preserve">, 1049–1065. </w:t>
      </w:r>
      <w:hyperlink r:id="rId25" w:history="1">
        <w:r w:rsidRPr="003173C3">
          <w:rPr>
            <w:rStyle w:val="Hyperlink"/>
            <w:rFonts w:ascii="Times" w:hAnsi="Times"/>
            <w:lang w:val="en-NZ"/>
          </w:rPr>
          <w:t>https://doi.org/10.1111/j.1467-8624.1991.tb01588.x</w:t>
        </w:r>
      </w:hyperlink>
    </w:p>
    <w:p w14:paraId="47983F7D" w14:textId="77777777" w:rsidR="00F43D2A" w:rsidRPr="003173C3" w:rsidRDefault="00F43D2A" w:rsidP="007F5FFD">
      <w:pPr>
        <w:spacing w:before="120" w:after="0"/>
        <w:ind w:left="720" w:hanging="720"/>
        <w:rPr>
          <w:rFonts w:ascii="Times" w:hAnsi="Times"/>
          <w:lang w:val="en-NZ"/>
        </w:rPr>
      </w:pPr>
      <w:r w:rsidRPr="003173C3">
        <w:rPr>
          <w:rFonts w:ascii="Times" w:hAnsi="Times"/>
          <w:lang w:val="en-NZ"/>
        </w:rPr>
        <w:t xml:space="preserve">Laukkanen, A., </w:t>
      </w:r>
      <w:proofErr w:type="spellStart"/>
      <w:r w:rsidRPr="003173C3">
        <w:rPr>
          <w:rFonts w:ascii="Times" w:hAnsi="Times"/>
          <w:lang w:val="en-NZ"/>
        </w:rPr>
        <w:t>Aunola</w:t>
      </w:r>
      <w:proofErr w:type="spellEnd"/>
      <w:r w:rsidRPr="003173C3">
        <w:rPr>
          <w:rFonts w:ascii="Times" w:hAnsi="Times"/>
          <w:lang w:val="en-NZ"/>
        </w:rPr>
        <w:t xml:space="preserve">, K., Korhonen, E., Barnett, L. M., &amp; </w:t>
      </w:r>
      <w:proofErr w:type="spellStart"/>
      <w:r w:rsidRPr="003173C3">
        <w:rPr>
          <w:rFonts w:ascii="Times" w:hAnsi="Times"/>
          <w:lang w:val="en-NZ"/>
        </w:rPr>
        <w:t>Sääkslahti</w:t>
      </w:r>
      <w:proofErr w:type="spellEnd"/>
      <w:r w:rsidRPr="003173C3">
        <w:rPr>
          <w:rFonts w:ascii="Times" w:hAnsi="Times"/>
          <w:lang w:val="en-NZ"/>
        </w:rPr>
        <w:t xml:space="preserve">, A. (2021). Construct validity and reliability of the physical activity parenting questionnaire for children (PAP-C). </w:t>
      </w:r>
      <w:r w:rsidRPr="003173C3">
        <w:rPr>
          <w:rFonts w:ascii="Times" w:hAnsi="Times"/>
          <w:i/>
          <w:iCs/>
          <w:lang w:val="en-NZ"/>
        </w:rPr>
        <w:t>International Journal of Behavioral Nutrition and Physical Activity, 18</w:t>
      </w:r>
      <w:r w:rsidRPr="003173C3">
        <w:rPr>
          <w:rFonts w:ascii="Times" w:hAnsi="Times"/>
          <w:lang w:val="en-NZ"/>
        </w:rPr>
        <w:t xml:space="preserve">(1), 61. </w:t>
      </w:r>
      <w:hyperlink r:id="rId26" w:history="1">
        <w:r w:rsidRPr="003173C3">
          <w:rPr>
            <w:rStyle w:val="Hyperlink"/>
            <w:rFonts w:ascii="Times" w:hAnsi="Times"/>
            <w:lang w:val="en-NZ"/>
          </w:rPr>
          <w:t>https://doi.org/10.1186/s12966-021-01128-5</w:t>
        </w:r>
      </w:hyperlink>
      <w:r w:rsidRPr="003173C3">
        <w:rPr>
          <w:rFonts w:ascii="Times" w:hAnsi="Times"/>
          <w:lang w:val="en-NZ"/>
        </w:rPr>
        <w:t xml:space="preserve"> </w:t>
      </w:r>
    </w:p>
    <w:p w14:paraId="36C867FE" w14:textId="77777777" w:rsidR="00F43D2A" w:rsidRPr="003173C3" w:rsidRDefault="00F43D2A" w:rsidP="007F5FFD">
      <w:pPr>
        <w:spacing w:before="120" w:after="0"/>
        <w:ind w:left="720" w:hanging="720"/>
        <w:rPr>
          <w:rFonts w:ascii="Times" w:hAnsi="Times"/>
          <w:lang w:val="en-NZ"/>
        </w:rPr>
      </w:pPr>
      <w:r w:rsidRPr="003173C3">
        <w:rPr>
          <w:rFonts w:ascii="Times" w:hAnsi="Times"/>
          <w:lang w:val="en-NZ"/>
        </w:rPr>
        <w:t>Liu, J. D., &amp; Chung, P. K. (2017). Factor structure and measurement invariance of the Need-Supportive Teaching Style Scale for Physical Education. </w:t>
      </w:r>
      <w:r w:rsidRPr="003173C3">
        <w:rPr>
          <w:rFonts w:ascii="Times" w:hAnsi="Times"/>
          <w:i/>
          <w:iCs/>
          <w:lang w:val="en-NZ"/>
        </w:rPr>
        <w:t>Perceptual and Motor Skills</w:t>
      </w:r>
      <w:r w:rsidRPr="003173C3">
        <w:rPr>
          <w:rFonts w:ascii="Times" w:hAnsi="Times"/>
          <w:lang w:val="en-NZ"/>
        </w:rPr>
        <w:t>, </w:t>
      </w:r>
      <w:r w:rsidRPr="003173C3">
        <w:rPr>
          <w:rFonts w:ascii="Times" w:hAnsi="Times"/>
          <w:i/>
          <w:iCs/>
          <w:lang w:val="en-NZ"/>
        </w:rPr>
        <w:t>124</w:t>
      </w:r>
      <w:r w:rsidRPr="003173C3">
        <w:rPr>
          <w:rFonts w:ascii="Times" w:hAnsi="Times"/>
          <w:lang w:val="en-NZ"/>
        </w:rPr>
        <w:t xml:space="preserve">(4), 864-879. </w:t>
      </w:r>
      <w:hyperlink r:id="rId27" w:history="1">
        <w:r w:rsidRPr="003173C3">
          <w:rPr>
            <w:rStyle w:val="Hyperlink"/>
            <w:rFonts w:ascii="Times" w:hAnsi="Times"/>
            <w:lang w:val="en-NZ"/>
          </w:rPr>
          <w:t>https://doi.org/10.1177/0031512517712803</w:t>
        </w:r>
      </w:hyperlink>
    </w:p>
    <w:p w14:paraId="414A3CFC" w14:textId="77777777" w:rsidR="00F43D2A" w:rsidRPr="003173C3" w:rsidRDefault="00F43D2A" w:rsidP="007F5FFD">
      <w:pPr>
        <w:spacing w:before="120" w:after="0"/>
        <w:ind w:left="720" w:hanging="720"/>
        <w:rPr>
          <w:rFonts w:ascii="Times" w:hAnsi="Times"/>
          <w:lang w:val="en-NZ"/>
        </w:rPr>
      </w:pPr>
      <w:r w:rsidRPr="003173C3">
        <w:rPr>
          <w:rFonts w:ascii="Times" w:hAnsi="Times"/>
          <w:lang w:val="en-NZ"/>
        </w:rPr>
        <w:t xml:space="preserve">Louka, A. (2012). </w:t>
      </w:r>
      <w:r w:rsidRPr="003173C3">
        <w:rPr>
          <w:rFonts w:ascii="Times" w:hAnsi="Times"/>
          <w:i/>
          <w:iCs/>
          <w:lang w:val="en-NZ"/>
        </w:rPr>
        <w:t>The role of perceived relatedness in intrinsic need satisfaction: A gender differences study in the workplace.</w:t>
      </w:r>
      <w:r w:rsidRPr="003173C3">
        <w:rPr>
          <w:rFonts w:ascii="Times" w:hAnsi="Times"/>
          <w:lang w:val="en-NZ"/>
        </w:rPr>
        <w:t xml:space="preserve"> Unpublished doctoral dissertation.</w:t>
      </w:r>
    </w:p>
    <w:p w14:paraId="581274D9" w14:textId="77777777" w:rsidR="00F43D2A" w:rsidRPr="003173C3" w:rsidRDefault="00F43D2A" w:rsidP="007F5FFD">
      <w:pPr>
        <w:spacing w:before="120" w:after="0"/>
        <w:ind w:left="720" w:hanging="720"/>
        <w:rPr>
          <w:rFonts w:ascii="Times" w:hAnsi="Times"/>
        </w:rPr>
      </w:pPr>
      <w:r w:rsidRPr="003173C3">
        <w:rPr>
          <w:rFonts w:ascii="Times" w:hAnsi="Times"/>
        </w:rPr>
        <w:t xml:space="preserve">Mageau, G. A., Ranger, F., </w:t>
      </w:r>
      <w:proofErr w:type="spellStart"/>
      <w:r w:rsidRPr="003173C3">
        <w:rPr>
          <w:rFonts w:ascii="Times" w:hAnsi="Times"/>
        </w:rPr>
        <w:t>Joussemet</w:t>
      </w:r>
      <w:proofErr w:type="spellEnd"/>
      <w:r w:rsidRPr="003173C3">
        <w:rPr>
          <w:rFonts w:ascii="Times" w:hAnsi="Times"/>
        </w:rPr>
        <w:t xml:space="preserve">, M., Koestner, R., Moreau, E., &amp; Forest, J. (2015). Validation of the perceived parental autonomy support scale (P-PASS). </w:t>
      </w:r>
      <w:r w:rsidRPr="003173C3">
        <w:rPr>
          <w:rFonts w:ascii="Times" w:hAnsi="Times"/>
          <w:i/>
          <w:iCs/>
        </w:rPr>
        <w:t>Canadian Journal of Behavioural Science, 47</w:t>
      </w:r>
      <w:r w:rsidRPr="003173C3">
        <w:rPr>
          <w:rFonts w:ascii="Times" w:hAnsi="Times"/>
        </w:rPr>
        <w:t xml:space="preserve">(3), 251-262. </w:t>
      </w:r>
      <w:hyperlink r:id="rId28" w:history="1">
        <w:r w:rsidRPr="003173C3">
          <w:rPr>
            <w:rStyle w:val="Hyperlink"/>
            <w:rFonts w:ascii="Times" w:hAnsi="Times"/>
          </w:rPr>
          <w:t>http://dx.doi.org/10.1037/a0039325</w:t>
        </w:r>
      </w:hyperlink>
    </w:p>
    <w:p w14:paraId="571998D9" w14:textId="77777777" w:rsidR="00F43D2A" w:rsidRPr="003173C3" w:rsidRDefault="00F43D2A" w:rsidP="007F5FFD">
      <w:pPr>
        <w:spacing w:before="120" w:after="0"/>
        <w:ind w:left="720" w:hanging="720"/>
        <w:rPr>
          <w:rFonts w:ascii="Times" w:hAnsi="Times"/>
          <w:lang w:val="en-NZ"/>
        </w:rPr>
      </w:pPr>
      <w:r w:rsidRPr="003173C3">
        <w:rPr>
          <w:rFonts w:ascii="Times" w:hAnsi="Times"/>
          <w:lang w:val="en-NZ"/>
        </w:rPr>
        <w:t xml:space="preserve">Markland, D., &amp; Tobin, V. J. (2010). Need support and behavioural regulations for exercise among exercise referral scheme clients: The mediating role of psychological need satisfaction. </w:t>
      </w:r>
      <w:r w:rsidRPr="003173C3">
        <w:rPr>
          <w:rFonts w:ascii="Times" w:hAnsi="Times"/>
          <w:i/>
          <w:iCs/>
          <w:lang w:val="en-NZ"/>
        </w:rPr>
        <w:t>Psychology of Sport and Exercise, 11</w:t>
      </w:r>
      <w:r w:rsidRPr="003173C3">
        <w:rPr>
          <w:rFonts w:ascii="Times" w:hAnsi="Times"/>
          <w:lang w:val="en-NZ"/>
        </w:rPr>
        <w:t xml:space="preserve">(2), 91-99. </w:t>
      </w:r>
      <w:hyperlink r:id="rId29" w:history="1">
        <w:r w:rsidRPr="003173C3">
          <w:rPr>
            <w:rStyle w:val="Hyperlink"/>
            <w:rFonts w:ascii="Times" w:hAnsi="Times"/>
            <w:lang w:val="en-NZ"/>
          </w:rPr>
          <w:t>https://doi.org/10.1016/j.psychsport.2009.07.001</w:t>
        </w:r>
      </w:hyperlink>
    </w:p>
    <w:p w14:paraId="0C09ABE1" w14:textId="77777777" w:rsidR="00F43D2A" w:rsidRPr="003173C3" w:rsidRDefault="00F43D2A" w:rsidP="007F5FFD">
      <w:pPr>
        <w:spacing w:before="120" w:after="0"/>
        <w:ind w:left="720" w:hanging="720"/>
        <w:rPr>
          <w:rFonts w:ascii="Times" w:hAnsi="Times"/>
          <w:lang w:val="en-NZ"/>
        </w:rPr>
      </w:pPr>
      <w:r w:rsidRPr="003173C3">
        <w:rPr>
          <w:rFonts w:ascii="Times" w:hAnsi="Times"/>
          <w:lang w:val="en-NZ"/>
        </w:rPr>
        <w:t>McRae, A. (2012). </w:t>
      </w:r>
      <w:r w:rsidRPr="003173C3">
        <w:rPr>
          <w:rFonts w:ascii="Times" w:hAnsi="Times"/>
          <w:i/>
          <w:iCs/>
          <w:lang w:val="en-NZ"/>
        </w:rPr>
        <w:t>Teacher competence support for reading in middle school.</w:t>
      </w:r>
      <w:r w:rsidRPr="003173C3">
        <w:rPr>
          <w:rFonts w:ascii="Times" w:hAnsi="Times"/>
          <w:lang w:val="en-NZ"/>
        </w:rPr>
        <w:t xml:space="preserve"> Unpublished doctoral dissertation.</w:t>
      </w:r>
    </w:p>
    <w:p w14:paraId="6A13918E" w14:textId="77777777" w:rsidR="00F43D2A" w:rsidRPr="003173C3" w:rsidRDefault="00F43D2A" w:rsidP="007F5FFD">
      <w:pPr>
        <w:spacing w:before="120" w:after="0"/>
        <w:ind w:left="720" w:hanging="720"/>
        <w:rPr>
          <w:rFonts w:ascii="Times" w:hAnsi="Times"/>
          <w:lang w:val="en-NZ"/>
        </w:rPr>
      </w:pPr>
      <w:proofErr w:type="spellStart"/>
      <w:r w:rsidRPr="003173C3">
        <w:rPr>
          <w:rFonts w:ascii="Times" w:hAnsi="Times"/>
          <w:lang w:val="en-NZ"/>
        </w:rPr>
        <w:t>Miketinas</w:t>
      </w:r>
      <w:proofErr w:type="spellEnd"/>
      <w:r w:rsidRPr="003173C3">
        <w:rPr>
          <w:rFonts w:ascii="Times" w:hAnsi="Times"/>
          <w:lang w:val="en-NZ"/>
        </w:rPr>
        <w:t>, D., Cater, M., Bailey, A., Craft, B., &amp; Tuuri, G. (2016). Exploratory and confirmatory factor analysis of the Adolescent Motivation to Cook Questionnaire: A Self-Determination Theory instrument. </w:t>
      </w:r>
      <w:r w:rsidRPr="003173C3">
        <w:rPr>
          <w:rFonts w:ascii="Times" w:hAnsi="Times"/>
          <w:i/>
          <w:iCs/>
          <w:lang w:val="en-NZ"/>
        </w:rPr>
        <w:t>Appetite</w:t>
      </w:r>
      <w:r w:rsidRPr="003173C3">
        <w:rPr>
          <w:rFonts w:ascii="Times" w:hAnsi="Times"/>
          <w:lang w:val="en-NZ"/>
        </w:rPr>
        <w:t>, </w:t>
      </w:r>
      <w:r w:rsidRPr="003173C3">
        <w:rPr>
          <w:rFonts w:ascii="Times" w:hAnsi="Times"/>
          <w:i/>
          <w:iCs/>
          <w:lang w:val="en-NZ"/>
        </w:rPr>
        <w:t>105</w:t>
      </w:r>
      <w:r w:rsidRPr="003173C3">
        <w:rPr>
          <w:rFonts w:ascii="Times" w:hAnsi="Times"/>
          <w:lang w:val="en-NZ"/>
        </w:rPr>
        <w:t xml:space="preserve">, 527-533. </w:t>
      </w:r>
      <w:hyperlink r:id="rId30" w:history="1">
        <w:r w:rsidRPr="003173C3">
          <w:rPr>
            <w:rStyle w:val="Hyperlink"/>
            <w:rFonts w:ascii="Times" w:hAnsi="Times"/>
            <w:lang w:val="en-NZ"/>
          </w:rPr>
          <w:t>https://doi.org/10.1016/j.appet.2016.06.024</w:t>
        </w:r>
      </w:hyperlink>
    </w:p>
    <w:p w14:paraId="0BC3E4FB" w14:textId="77777777" w:rsidR="00F43D2A" w:rsidRPr="003173C3" w:rsidRDefault="00F43D2A" w:rsidP="007F5FFD">
      <w:pPr>
        <w:spacing w:before="120" w:after="0"/>
        <w:ind w:left="720" w:hanging="720"/>
        <w:rPr>
          <w:rFonts w:ascii="Times" w:hAnsi="Times"/>
          <w:lang w:val="en-NZ"/>
        </w:rPr>
      </w:pPr>
      <w:r w:rsidRPr="003173C3">
        <w:rPr>
          <w:rFonts w:ascii="Times" w:hAnsi="Times"/>
          <w:lang w:val="en-NZ"/>
        </w:rPr>
        <w:t xml:space="preserve">Moreau, E., &amp; Mageau, G. A. (2012). The importance of perceived autonomy support for the psychological health and work satisfaction of health professionals: Not only supervisors count, colleagues </w:t>
      </w:r>
      <w:proofErr w:type="gramStart"/>
      <w:r w:rsidRPr="003173C3">
        <w:rPr>
          <w:rFonts w:ascii="Times" w:hAnsi="Times"/>
          <w:lang w:val="en-NZ"/>
        </w:rPr>
        <w:t>too!.</w:t>
      </w:r>
      <w:proofErr w:type="gramEnd"/>
      <w:r w:rsidRPr="003173C3">
        <w:rPr>
          <w:rFonts w:ascii="Times" w:hAnsi="Times"/>
          <w:lang w:val="en-NZ"/>
        </w:rPr>
        <w:t xml:space="preserve"> </w:t>
      </w:r>
      <w:r w:rsidRPr="003173C3">
        <w:rPr>
          <w:rFonts w:ascii="Times" w:hAnsi="Times"/>
          <w:i/>
          <w:iCs/>
          <w:lang w:val="en-NZ"/>
        </w:rPr>
        <w:t xml:space="preserve">Motivation and Emotion, 36, </w:t>
      </w:r>
      <w:r w:rsidRPr="003173C3">
        <w:rPr>
          <w:rFonts w:ascii="Times" w:hAnsi="Times"/>
          <w:lang w:val="en-NZ"/>
        </w:rPr>
        <w:t>268-286.</w:t>
      </w:r>
    </w:p>
    <w:p w14:paraId="75343657" w14:textId="77777777" w:rsidR="00F43D2A" w:rsidRPr="003173C3" w:rsidRDefault="00F43D2A" w:rsidP="007F5FFD">
      <w:pPr>
        <w:spacing w:before="120" w:after="0"/>
        <w:ind w:left="720" w:hanging="720"/>
        <w:rPr>
          <w:rFonts w:ascii="Times" w:hAnsi="Times"/>
          <w:lang w:val="en-NZ"/>
        </w:rPr>
      </w:pPr>
      <w:r w:rsidRPr="003173C3">
        <w:rPr>
          <w:rFonts w:ascii="Times" w:hAnsi="Times"/>
          <w:lang w:val="en-NZ"/>
        </w:rPr>
        <w:t xml:space="preserve">Moreno Murcia, J. A., </w:t>
      </w:r>
      <w:proofErr w:type="spellStart"/>
      <w:r w:rsidRPr="003173C3">
        <w:rPr>
          <w:rFonts w:ascii="Times" w:hAnsi="Times"/>
          <w:lang w:val="en-NZ"/>
        </w:rPr>
        <w:t>Huéscar</w:t>
      </w:r>
      <w:proofErr w:type="spellEnd"/>
      <w:r w:rsidRPr="003173C3">
        <w:rPr>
          <w:rFonts w:ascii="Times" w:hAnsi="Times"/>
          <w:lang w:val="en-NZ"/>
        </w:rPr>
        <w:t xml:space="preserve"> Hernández, E., Pintado Verdú, R., &amp; Marzo Campos, J. C. (2019). </w:t>
      </w:r>
      <w:proofErr w:type="spellStart"/>
      <w:r w:rsidRPr="003173C3">
        <w:rPr>
          <w:rFonts w:ascii="Times" w:hAnsi="Times"/>
          <w:lang w:val="en-NZ"/>
        </w:rPr>
        <w:t>Diseño</w:t>
      </w:r>
      <w:proofErr w:type="spellEnd"/>
      <w:r w:rsidRPr="003173C3">
        <w:rPr>
          <w:rFonts w:ascii="Times" w:hAnsi="Times"/>
          <w:lang w:val="en-NZ"/>
        </w:rPr>
        <w:t xml:space="preserve"> y </w:t>
      </w:r>
      <w:proofErr w:type="spellStart"/>
      <w:r w:rsidRPr="003173C3">
        <w:rPr>
          <w:rFonts w:ascii="Times" w:hAnsi="Times"/>
          <w:lang w:val="en-NZ"/>
        </w:rPr>
        <w:t>validación</w:t>
      </w:r>
      <w:proofErr w:type="spellEnd"/>
      <w:r w:rsidRPr="003173C3">
        <w:rPr>
          <w:rFonts w:ascii="Times" w:hAnsi="Times"/>
          <w:lang w:val="en-NZ"/>
        </w:rPr>
        <w:t xml:space="preserve"> de la Escala de </w:t>
      </w:r>
      <w:proofErr w:type="spellStart"/>
      <w:r w:rsidRPr="003173C3">
        <w:rPr>
          <w:rFonts w:ascii="Times" w:hAnsi="Times"/>
          <w:lang w:val="en-NZ"/>
        </w:rPr>
        <w:t>Apoyo</w:t>
      </w:r>
      <w:proofErr w:type="spellEnd"/>
      <w:r w:rsidRPr="003173C3">
        <w:rPr>
          <w:rFonts w:ascii="Times" w:hAnsi="Times"/>
          <w:lang w:val="en-NZ"/>
        </w:rPr>
        <w:t xml:space="preserve"> a la Autonomía en </w:t>
      </w:r>
      <w:proofErr w:type="spellStart"/>
      <w:r w:rsidRPr="003173C3">
        <w:rPr>
          <w:rFonts w:ascii="Times" w:hAnsi="Times"/>
          <w:lang w:val="en-NZ"/>
        </w:rPr>
        <w:t>educación</w:t>
      </w:r>
      <w:proofErr w:type="spellEnd"/>
      <w:r w:rsidRPr="003173C3">
        <w:rPr>
          <w:rFonts w:ascii="Times" w:hAnsi="Times"/>
          <w:lang w:val="en-NZ"/>
        </w:rPr>
        <w:t xml:space="preserve"> superior: </w:t>
      </w:r>
      <w:proofErr w:type="spellStart"/>
      <w:r w:rsidRPr="003173C3">
        <w:rPr>
          <w:rFonts w:ascii="Times" w:hAnsi="Times"/>
          <w:lang w:val="en-NZ"/>
        </w:rPr>
        <w:t>Relación</w:t>
      </w:r>
      <w:proofErr w:type="spellEnd"/>
      <w:r w:rsidRPr="003173C3">
        <w:rPr>
          <w:rFonts w:ascii="Times" w:hAnsi="Times"/>
          <w:lang w:val="en-NZ"/>
        </w:rPr>
        <w:t xml:space="preserve"> con la </w:t>
      </w:r>
      <w:proofErr w:type="spellStart"/>
      <w:r w:rsidRPr="003173C3">
        <w:rPr>
          <w:rFonts w:ascii="Times" w:hAnsi="Times"/>
          <w:lang w:val="en-NZ"/>
        </w:rPr>
        <w:t>competencia</w:t>
      </w:r>
      <w:proofErr w:type="spellEnd"/>
      <w:r w:rsidRPr="003173C3">
        <w:rPr>
          <w:rFonts w:ascii="Times" w:hAnsi="Times"/>
          <w:lang w:val="en-NZ"/>
        </w:rPr>
        <w:t xml:space="preserve"> </w:t>
      </w:r>
      <w:proofErr w:type="spellStart"/>
      <w:r w:rsidRPr="003173C3">
        <w:rPr>
          <w:rFonts w:ascii="Times" w:hAnsi="Times"/>
          <w:lang w:val="en-NZ"/>
        </w:rPr>
        <w:t>laboral</w:t>
      </w:r>
      <w:proofErr w:type="spellEnd"/>
      <w:r w:rsidRPr="003173C3">
        <w:rPr>
          <w:rFonts w:ascii="Times" w:hAnsi="Times"/>
          <w:lang w:val="en-NZ"/>
        </w:rPr>
        <w:t xml:space="preserve"> del </w:t>
      </w:r>
      <w:proofErr w:type="spellStart"/>
      <w:r w:rsidRPr="003173C3">
        <w:rPr>
          <w:rFonts w:ascii="Times" w:hAnsi="Times"/>
          <w:lang w:val="en-NZ"/>
        </w:rPr>
        <w:t>discente</w:t>
      </w:r>
      <w:proofErr w:type="spellEnd"/>
      <w:r w:rsidRPr="003173C3">
        <w:rPr>
          <w:rFonts w:ascii="Times" w:hAnsi="Times"/>
          <w:lang w:val="en-NZ"/>
        </w:rPr>
        <w:t>. </w:t>
      </w:r>
      <w:r w:rsidRPr="003173C3">
        <w:rPr>
          <w:rFonts w:ascii="Times" w:hAnsi="Times"/>
          <w:i/>
          <w:iCs/>
          <w:lang w:val="en-NZ"/>
        </w:rPr>
        <w:t xml:space="preserve">Revista Española de </w:t>
      </w:r>
      <w:proofErr w:type="spellStart"/>
      <w:r w:rsidRPr="003173C3">
        <w:rPr>
          <w:rFonts w:ascii="Times" w:hAnsi="Times"/>
          <w:i/>
          <w:iCs/>
          <w:lang w:val="en-NZ"/>
        </w:rPr>
        <w:t>Orientación</w:t>
      </w:r>
      <w:proofErr w:type="spellEnd"/>
      <w:r w:rsidRPr="003173C3">
        <w:rPr>
          <w:rFonts w:ascii="Times" w:hAnsi="Times"/>
          <w:i/>
          <w:iCs/>
          <w:lang w:val="en-NZ"/>
        </w:rPr>
        <w:t xml:space="preserve"> y </w:t>
      </w:r>
      <w:proofErr w:type="spellStart"/>
      <w:r w:rsidRPr="003173C3">
        <w:rPr>
          <w:rFonts w:ascii="Times" w:hAnsi="Times"/>
          <w:i/>
          <w:iCs/>
          <w:lang w:val="en-NZ"/>
        </w:rPr>
        <w:t>Psicopedagogía</w:t>
      </w:r>
      <w:proofErr w:type="spellEnd"/>
      <w:r w:rsidRPr="003173C3">
        <w:rPr>
          <w:rFonts w:ascii="Times" w:hAnsi="Times"/>
          <w:i/>
          <w:iCs/>
          <w:lang w:val="en-NZ"/>
        </w:rPr>
        <w:t>, 30</w:t>
      </w:r>
      <w:r w:rsidRPr="003173C3">
        <w:rPr>
          <w:rFonts w:ascii="Times" w:hAnsi="Times"/>
          <w:lang w:val="en-NZ"/>
        </w:rPr>
        <w:t>(1), 116-130.</w:t>
      </w:r>
    </w:p>
    <w:p w14:paraId="6F159A8B" w14:textId="77777777" w:rsidR="00F43D2A" w:rsidRPr="003173C3" w:rsidRDefault="00F43D2A" w:rsidP="007F5FFD">
      <w:pPr>
        <w:spacing w:before="120" w:after="0"/>
        <w:ind w:left="720" w:hanging="720"/>
        <w:rPr>
          <w:rFonts w:ascii="Times" w:hAnsi="Times"/>
          <w:lang w:val="en-NZ"/>
        </w:rPr>
      </w:pPr>
      <w:r w:rsidRPr="003173C3">
        <w:rPr>
          <w:rFonts w:ascii="Times" w:hAnsi="Times"/>
          <w:lang w:val="en-NZ"/>
        </w:rPr>
        <w:lastRenderedPageBreak/>
        <w:t xml:space="preserve">Muller, F. H., &amp; Thomas, A. E. (2011). </w:t>
      </w:r>
      <w:proofErr w:type="spellStart"/>
      <w:r w:rsidRPr="003173C3">
        <w:rPr>
          <w:rFonts w:ascii="Times" w:hAnsi="Times"/>
          <w:i/>
          <w:iCs/>
          <w:lang w:val="en-NZ"/>
        </w:rPr>
        <w:t>Skalen</w:t>
      </w:r>
      <w:proofErr w:type="spellEnd"/>
      <w:r w:rsidRPr="003173C3">
        <w:rPr>
          <w:rFonts w:ascii="Times" w:hAnsi="Times"/>
          <w:i/>
          <w:iCs/>
          <w:lang w:val="en-NZ"/>
        </w:rPr>
        <w:t xml:space="preserve"> </w:t>
      </w:r>
      <w:proofErr w:type="spellStart"/>
      <w:r w:rsidRPr="003173C3">
        <w:rPr>
          <w:rFonts w:ascii="Times" w:hAnsi="Times"/>
          <w:i/>
          <w:iCs/>
          <w:lang w:val="en-NZ"/>
        </w:rPr>
        <w:t>zur</w:t>
      </w:r>
      <w:proofErr w:type="spellEnd"/>
      <w:r w:rsidRPr="003173C3">
        <w:rPr>
          <w:rFonts w:ascii="Times" w:hAnsi="Times"/>
          <w:i/>
          <w:iCs/>
          <w:lang w:val="en-NZ"/>
        </w:rPr>
        <w:t xml:space="preserve"> </w:t>
      </w:r>
      <w:proofErr w:type="spellStart"/>
      <w:r w:rsidRPr="003173C3">
        <w:rPr>
          <w:rFonts w:ascii="Times" w:hAnsi="Times"/>
          <w:i/>
          <w:iCs/>
          <w:lang w:val="en-NZ"/>
        </w:rPr>
        <w:t>wahrgenommenen</w:t>
      </w:r>
      <w:proofErr w:type="spellEnd"/>
      <w:r w:rsidRPr="003173C3">
        <w:rPr>
          <w:rFonts w:ascii="Times" w:hAnsi="Times"/>
          <w:i/>
          <w:iCs/>
          <w:lang w:val="en-NZ"/>
        </w:rPr>
        <w:t xml:space="preserve"> Basic Needs </w:t>
      </w:r>
      <w:proofErr w:type="spellStart"/>
      <w:r w:rsidRPr="003173C3">
        <w:rPr>
          <w:rFonts w:ascii="Times" w:hAnsi="Times"/>
          <w:i/>
          <w:iCs/>
          <w:lang w:val="en-NZ"/>
        </w:rPr>
        <w:t>Unterstüzung</w:t>
      </w:r>
      <w:proofErr w:type="spellEnd"/>
      <w:r w:rsidRPr="003173C3">
        <w:rPr>
          <w:rFonts w:ascii="Times" w:hAnsi="Times"/>
          <w:i/>
          <w:iCs/>
          <w:lang w:val="en-NZ"/>
        </w:rPr>
        <w:t xml:space="preserve"> von Schüler/</w:t>
      </w:r>
      <w:proofErr w:type="spellStart"/>
      <w:r w:rsidRPr="003173C3">
        <w:rPr>
          <w:rFonts w:ascii="Times" w:hAnsi="Times"/>
          <w:i/>
          <w:iCs/>
          <w:lang w:val="en-NZ"/>
        </w:rPr>
        <w:t>innen</w:t>
      </w:r>
      <w:proofErr w:type="spellEnd"/>
      <w:r w:rsidRPr="003173C3">
        <w:rPr>
          <w:rFonts w:ascii="Times" w:hAnsi="Times"/>
          <w:lang w:val="en-NZ"/>
        </w:rPr>
        <w:t xml:space="preserve"> [Support of basic needs scales for adolescent students]. </w:t>
      </w:r>
      <w:hyperlink r:id="rId31" w:history="1">
        <w:r w:rsidRPr="003173C3">
          <w:rPr>
            <w:rStyle w:val="Hyperlink"/>
            <w:rFonts w:ascii="Times" w:hAnsi="Times"/>
            <w:lang w:val="en-NZ"/>
          </w:rPr>
          <w:t>https://ius.aau.at/wp-content/uploads/2016/01/Schuelerfragebogen_BN_U.pdf</w:t>
        </w:r>
      </w:hyperlink>
    </w:p>
    <w:p w14:paraId="2AD6B8EA" w14:textId="77777777" w:rsidR="00F43D2A" w:rsidRPr="003173C3" w:rsidRDefault="00F43D2A" w:rsidP="007F5FFD">
      <w:pPr>
        <w:spacing w:before="120" w:after="0"/>
        <w:ind w:left="720" w:hanging="720"/>
        <w:rPr>
          <w:rFonts w:ascii="Times" w:hAnsi="Times"/>
          <w:lang w:val="en-NZ"/>
        </w:rPr>
      </w:pPr>
      <w:r w:rsidRPr="003173C3">
        <w:rPr>
          <w:rFonts w:ascii="Times" w:hAnsi="Times"/>
          <w:lang w:val="en-NZ"/>
        </w:rPr>
        <w:t xml:space="preserve">Noh, B. H., Park, S. Y., &amp; Chee, Y. K. (2011). The relationship between socioeconomic status, maternal involvement in learning, parenting behaviour and children’s self-determination motivation. </w:t>
      </w:r>
      <w:r w:rsidRPr="003173C3">
        <w:rPr>
          <w:rFonts w:ascii="Times" w:hAnsi="Times"/>
          <w:i/>
          <w:iCs/>
          <w:lang w:val="en-NZ"/>
        </w:rPr>
        <w:t>Korean Journal of Child Studies, 32</w:t>
      </w:r>
      <w:r w:rsidRPr="003173C3">
        <w:rPr>
          <w:rFonts w:ascii="Times" w:hAnsi="Times"/>
          <w:lang w:val="en-NZ"/>
        </w:rPr>
        <w:t>(4), 83-97.</w:t>
      </w:r>
    </w:p>
    <w:p w14:paraId="0A80AA93" w14:textId="77777777" w:rsidR="00F43D2A" w:rsidRPr="003173C3" w:rsidRDefault="00F43D2A" w:rsidP="007F5FFD">
      <w:pPr>
        <w:spacing w:before="120" w:after="0"/>
        <w:ind w:left="720" w:hanging="720"/>
        <w:rPr>
          <w:rFonts w:ascii="Times" w:hAnsi="Times"/>
          <w:lang w:val="en-NZ"/>
        </w:rPr>
      </w:pPr>
      <w:r w:rsidRPr="003173C3">
        <w:rPr>
          <w:rFonts w:ascii="Times" w:hAnsi="Times"/>
          <w:lang w:val="en-NZ"/>
        </w:rPr>
        <w:t>Parfyonova, N. M., Meyer, J. P., Espinoza, J. A., Anderson, B. K., Cameron, K. A., Daljeet, K. N., &amp; Vaters, C. (2019). Managerial support for employees’ psychological needs: A multidimensional approach. </w:t>
      </w:r>
      <w:r w:rsidRPr="003173C3">
        <w:rPr>
          <w:rFonts w:ascii="Times" w:hAnsi="Times"/>
          <w:i/>
          <w:iCs/>
          <w:lang w:val="en-NZ"/>
        </w:rPr>
        <w:t>Canadian Journal of Behavioural Science/Revue canadienne des sciences du comportement</w:t>
      </w:r>
      <w:r w:rsidRPr="003173C3">
        <w:rPr>
          <w:rFonts w:ascii="Times" w:hAnsi="Times"/>
          <w:lang w:val="en-NZ"/>
        </w:rPr>
        <w:t>, </w:t>
      </w:r>
      <w:r w:rsidRPr="003173C3">
        <w:rPr>
          <w:rFonts w:ascii="Times" w:hAnsi="Times"/>
          <w:i/>
          <w:iCs/>
          <w:lang w:val="en-NZ"/>
        </w:rPr>
        <w:t>51</w:t>
      </w:r>
      <w:r w:rsidRPr="003173C3">
        <w:rPr>
          <w:rFonts w:ascii="Times" w:hAnsi="Times"/>
          <w:lang w:val="en-NZ"/>
        </w:rPr>
        <w:t xml:space="preserve">(2), 122. </w:t>
      </w:r>
      <w:hyperlink r:id="rId32" w:tgtFrame="_blank" w:history="1">
        <w:r w:rsidRPr="003173C3">
          <w:rPr>
            <w:rStyle w:val="Hyperlink"/>
            <w:rFonts w:ascii="Times" w:hAnsi="Times"/>
            <w:lang w:val="en-NZ"/>
          </w:rPr>
          <w:t>https://doi.org/10.1037/cbs0000126</w:t>
        </w:r>
      </w:hyperlink>
    </w:p>
    <w:p w14:paraId="051C7A69" w14:textId="77777777" w:rsidR="00F43D2A" w:rsidRPr="003173C3" w:rsidRDefault="00F43D2A" w:rsidP="007F5FFD">
      <w:pPr>
        <w:spacing w:before="120" w:after="0"/>
        <w:ind w:left="720" w:hanging="720"/>
        <w:rPr>
          <w:rFonts w:ascii="Times" w:hAnsi="Times"/>
          <w:lang w:val="en-NZ"/>
        </w:rPr>
      </w:pPr>
      <w:r w:rsidRPr="003173C3">
        <w:rPr>
          <w:rFonts w:ascii="Times" w:hAnsi="Times"/>
          <w:lang w:val="en-NZ"/>
        </w:rPr>
        <w:t xml:space="preserve">Parker, G., Tupling, H., &amp; Brown, L. B. (1979). A parental bonding instrument. British Journal of Medical Psychology, 52(1), 1-10. </w:t>
      </w:r>
      <w:hyperlink r:id="rId33" w:history="1">
        <w:r w:rsidRPr="003173C3">
          <w:rPr>
            <w:rStyle w:val="Hyperlink"/>
            <w:rFonts w:ascii="Times" w:hAnsi="Times"/>
            <w:lang w:val="en-NZ"/>
          </w:rPr>
          <w:t>https://doi.org/10.1111/j.2044-8341.1979.tb02487.x</w:t>
        </w:r>
      </w:hyperlink>
    </w:p>
    <w:p w14:paraId="3090B9AE" w14:textId="77777777" w:rsidR="00F43D2A" w:rsidRPr="003173C3" w:rsidRDefault="00F43D2A" w:rsidP="007F5FFD">
      <w:pPr>
        <w:spacing w:before="120" w:after="0"/>
        <w:ind w:left="720" w:hanging="720"/>
        <w:rPr>
          <w:rFonts w:ascii="Times" w:hAnsi="Times"/>
        </w:rPr>
      </w:pPr>
      <w:r w:rsidRPr="003173C3">
        <w:rPr>
          <w:rFonts w:ascii="Times" w:hAnsi="Times"/>
        </w:rPr>
        <w:t xml:space="preserve">Pelletier, L. G., Beaudry, S., Sharp, E., &amp; Otis, N. (2008). The Interpersonal Behaviors Scale: A measure of autonomy support, </w:t>
      </w:r>
      <w:proofErr w:type="gramStart"/>
      <w:r w:rsidRPr="003173C3">
        <w:rPr>
          <w:rFonts w:ascii="Times" w:hAnsi="Times"/>
        </w:rPr>
        <w:t>competence</w:t>
      </w:r>
      <w:proofErr w:type="gramEnd"/>
      <w:r w:rsidRPr="003173C3">
        <w:rPr>
          <w:rFonts w:ascii="Times" w:hAnsi="Times"/>
        </w:rPr>
        <w:t xml:space="preserve"> and relatedness in different life domains. </w:t>
      </w:r>
      <w:r w:rsidRPr="003173C3">
        <w:rPr>
          <w:rFonts w:ascii="Times" w:hAnsi="Times"/>
          <w:i/>
          <w:iCs/>
        </w:rPr>
        <w:t>Educational and Psychological Measurement.</w:t>
      </w:r>
    </w:p>
    <w:p w14:paraId="3B301025" w14:textId="77777777" w:rsidR="00F43D2A" w:rsidRPr="003173C3" w:rsidRDefault="00F43D2A" w:rsidP="007F5FFD">
      <w:pPr>
        <w:spacing w:before="120" w:after="0"/>
        <w:ind w:left="720" w:hanging="720"/>
        <w:rPr>
          <w:rFonts w:ascii="Times" w:hAnsi="Times"/>
          <w:lang w:val="en-NZ"/>
        </w:rPr>
      </w:pPr>
      <w:r w:rsidRPr="003173C3">
        <w:rPr>
          <w:rFonts w:ascii="Times" w:hAnsi="Times"/>
          <w:lang w:val="en-NZ"/>
        </w:rPr>
        <w:t xml:space="preserve">Ratelle, C. F., Duchesne, S., Guay, F., &amp; </w:t>
      </w:r>
      <w:proofErr w:type="spellStart"/>
      <w:r w:rsidRPr="003173C3">
        <w:rPr>
          <w:rFonts w:ascii="Times" w:hAnsi="Times"/>
          <w:lang w:val="en-NZ"/>
        </w:rPr>
        <w:t>Chateauvert</w:t>
      </w:r>
      <w:proofErr w:type="spellEnd"/>
      <w:r w:rsidRPr="003173C3">
        <w:rPr>
          <w:rFonts w:ascii="Times" w:hAnsi="Times"/>
          <w:lang w:val="en-NZ"/>
        </w:rPr>
        <w:t>, G. B. (2018). Comparing the contribution of overall structure and its specific dimensions for competence-related constructs: A bifactor model. </w:t>
      </w:r>
      <w:r w:rsidRPr="003173C3">
        <w:rPr>
          <w:rFonts w:ascii="Times" w:hAnsi="Times"/>
          <w:i/>
          <w:iCs/>
          <w:lang w:val="en-NZ"/>
        </w:rPr>
        <w:t>Contemporary Educational Psychology</w:t>
      </w:r>
      <w:r w:rsidRPr="003173C3">
        <w:rPr>
          <w:rFonts w:ascii="Times" w:hAnsi="Times"/>
          <w:lang w:val="en-NZ"/>
        </w:rPr>
        <w:t>, </w:t>
      </w:r>
      <w:r w:rsidRPr="003173C3">
        <w:rPr>
          <w:rFonts w:ascii="Times" w:hAnsi="Times"/>
          <w:i/>
          <w:iCs/>
          <w:lang w:val="en-NZ"/>
        </w:rPr>
        <w:t>54</w:t>
      </w:r>
      <w:r w:rsidRPr="003173C3">
        <w:rPr>
          <w:rFonts w:ascii="Times" w:hAnsi="Times"/>
          <w:lang w:val="en-NZ"/>
        </w:rPr>
        <w:t xml:space="preserve">, 89-98. </w:t>
      </w:r>
      <w:hyperlink r:id="rId34" w:history="1">
        <w:r w:rsidRPr="003173C3">
          <w:rPr>
            <w:rStyle w:val="Hyperlink"/>
            <w:rFonts w:ascii="Times" w:hAnsi="Times"/>
            <w:lang w:val="en-NZ"/>
          </w:rPr>
          <w:t>https://doi.org/10.1016/j.cedpsych.2018.05.005</w:t>
        </w:r>
      </w:hyperlink>
    </w:p>
    <w:p w14:paraId="3DE81D4E" w14:textId="77777777" w:rsidR="00F43D2A" w:rsidRPr="003173C3" w:rsidRDefault="00F43D2A" w:rsidP="007F5FFD">
      <w:pPr>
        <w:spacing w:before="120" w:after="0"/>
        <w:ind w:left="720" w:hanging="720"/>
        <w:rPr>
          <w:rFonts w:ascii="Times" w:hAnsi="Times"/>
          <w:lang w:val="en-NZ"/>
        </w:rPr>
      </w:pPr>
      <w:r w:rsidRPr="003173C3">
        <w:rPr>
          <w:rFonts w:ascii="Times" w:hAnsi="Times"/>
          <w:lang w:val="en-NZ"/>
        </w:rPr>
        <w:t xml:space="preserve">Raven, B. H., </w:t>
      </w:r>
      <w:proofErr w:type="spellStart"/>
      <w:r w:rsidRPr="003173C3">
        <w:rPr>
          <w:rFonts w:ascii="Times" w:hAnsi="Times"/>
          <w:lang w:val="en-NZ"/>
        </w:rPr>
        <w:t>Schwarzwald</w:t>
      </w:r>
      <w:proofErr w:type="spellEnd"/>
      <w:r w:rsidRPr="003173C3">
        <w:rPr>
          <w:rFonts w:ascii="Times" w:hAnsi="Times"/>
          <w:lang w:val="en-NZ"/>
        </w:rPr>
        <w:t>, J., &amp; Koslowsky, M. (1998). Conceptualizing and measuring a power/interaction model of interpersonal influence. </w:t>
      </w:r>
      <w:r w:rsidRPr="003173C3">
        <w:rPr>
          <w:rFonts w:ascii="Times" w:hAnsi="Times"/>
          <w:i/>
          <w:iCs/>
          <w:lang w:val="en-NZ"/>
        </w:rPr>
        <w:t>Journal of Applied Social Psychology</w:t>
      </w:r>
      <w:r w:rsidRPr="003173C3">
        <w:rPr>
          <w:rFonts w:ascii="Times" w:hAnsi="Times"/>
          <w:lang w:val="en-NZ"/>
        </w:rPr>
        <w:t>, </w:t>
      </w:r>
      <w:r w:rsidRPr="003173C3">
        <w:rPr>
          <w:rFonts w:ascii="Times" w:hAnsi="Times"/>
          <w:i/>
          <w:iCs/>
          <w:lang w:val="en-NZ"/>
        </w:rPr>
        <w:t>28</w:t>
      </w:r>
      <w:r w:rsidRPr="003173C3">
        <w:rPr>
          <w:rFonts w:ascii="Times" w:hAnsi="Times"/>
          <w:lang w:val="en-NZ"/>
        </w:rPr>
        <w:t>(4), 307-332.</w:t>
      </w:r>
    </w:p>
    <w:p w14:paraId="0CB90637" w14:textId="77777777" w:rsidR="00F43D2A" w:rsidRPr="003173C3" w:rsidRDefault="00F43D2A" w:rsidP="007F5FFD">
      <w:pPr>
        <w:spacing w:before="120" w:after="0"/>
        <w:ind w:left="720" w:hanging="720"/>
        <w:rPr>
          <w:rFonts w:ascii="Times" w:hAnsi="Times"/>
          <w:lang w:val="en-NZ"/>
        </w:rPr>
      </w:pPr>
      <w:r w:rsidRPr="003173C3">
        <w:rPr>
          <w:rFonts w:ascii="Times" w:hAnsi="Times"/>
          <w:lang w:val="en-NZ"/>
        </w:rPr>
        <w:t>Roberts, G. C., Block, J. H., &amp; Block, J. (1984). Continuity and change in parents' child-rearing practices. </w:t>
      </w:r>
      <w:r w:rsidRPr="003173C3">
        <w:rPr>
          <w:rFonts w:ascii="Times" w:hAnsi="Times"/>
          <w:i/>
          <w:iCs/>
          <w:lang w:val="en-NZ"/>
        </w:rPr>
        <w:t>Child Development, 55</w:t>
      </w:r>
      <w:r w:rsidRPr="003173C3">
        <w:rPr>
          <w:rFonts w:ascii="Times" w:hAnsi="Times"/>
          <w:lang w:val="en-NZ"/>
        </w:rPr>
        <w:t>(2), 586-597.</w:t>
      </w:r>
    </w:p>
    <w:p w14:paraId="31302D65" w14:textId="77777777" w:rsidR="00F43D2A" w:rsidRPr="003173C3" w:rsidRDefault="00F43D2A" w:rsidP="007F5FFD">
      <w:pPr>
        <w:spacing w:before="120" w:after="0"/>
        <w:ind w:left="720" w:hanging="720"/>
        <w:rPr>
          <w:rFonts w:ascii="Times" w:hAnsi="Times"/>
          <w:lang w:val="en-NZ"/>
        </w:rPr>
      </w:pPr>
      <w:r w:rsidRPr="003173C3">
        <w:rPr>
          <w:rFonts w:ascii="Times" w:hAnsi="Times"/>
          <w:lang w:val="en-NZ"/>
        </w:rPr>
        <w:t xml:space="preserve">Robinson, C. C., </w:t>
      </w:r>
      <w:proofErr w:type="spellStart"/>
      <w:r w:rsidRPr="003173C3">
        <w:rPr>
          <w:rFonts w:ascii="Times" w:hAnsi="Times"/>
          <w:lang w:val="en-NZ"/>
        </w:rPr>
        <w:t>Mandleco</w:t>
      </w:r>
      <w:proofErr w:type="spellEnd"/>
      <w:r w:rsidRPr="003173C3">
        <w:rPr>
          <w:rFonts w:ascii="Times" w:hAnsi="Times"/>
          <w:lang w:val="en-NZ"/>
        </w:rPr>
        <w:t>, B., Olsen, S. F., &amp; Hart, C. H. (1995). Authoritative, authoritarian, and permissive parenting practices: Development of a new measure. </w:t>
      </w:r>
      <w:r w:rsidRPr="003173C3">
        <w:rPr>
          <w:rFonts w:ascii="Times" w:hAnsi="Times"/>
          <w:i/>
          <w:iCs/>
          <w:lang w:val="en-NZ"/>
        </w:rPr>
        <w:t>Psychological Reports</w:t>
      </w:r>
      <w:r w:rsidRPr="003173C3">
        <w:rPr>
          <w:rFonts w:ascii="Times" w:hAnsi="Times"/>
          <w:lang w:val="en-NZ"/>
        </w:rPr>
        <w:t>, </w:t>
      </w:r>
      <w:r w:rsidRPr="003173C3">
        <w:rPr>
          <w:rFonts w:ascii="Times" w:hAnsi="Times"/>
          <w:i/>
          <w:iCs/>
          <w:lang w:val="en-NZ"/>
        </w:rPr>
        <w:t>77</w:t>
      </w:r>
      <w:r w:rsidRPr="003173C3">
        <w:rPr>
          <w:rFonts w:ascii="Times" w:hAnsi="Times"/>
          <w:lang w:val="en-NZ"/>
        </w:rPr>
        <w:t>(3), 819-830.</w:t>
      </w:r>
    </w:p>
    <w:p w14:paraId="204A4520" w14:textId="77777777" w:rsidR="00F43D2A" w:rsidRPr="003173C3" w:rsidRDefault="00F43D2A" w:rsidP="007F5FFD">
      <w:pPr>
        <w:spacing w:before="120" w:after="0"/>
        <w:ind w:left="720" w:hanging="720"/>
        <w:rPr>
          <w:rFonts w:ascii="Times" w:hAnsi="Times"/>
        </w:rPr>
      </w:pPr>
      <w:r w:rsidRPr="003173C3">
        <w:rPr>
          <w:rFonts w:ascii="Times" w:hAnsi="Times"/>
        </w:rPr>
        <w:t xml:space="preserve">Rocchi, M., Pelletier, L., Cheung, S., Baxter, D., &amp; Beaudry, S. (2017). Assessing need-supportive and need-thwarting interpersonal behaviours: The Interpersonal Behaviours Questionnaire (IBQ). </w:t>
      </w:r>
      <w:r w:rsidRPr="003173C3">
        <w:rPr>
          <w:rFonts w:ascii="Times" w:hAnsi="Times"/>
          <w:i/>
          <w:iCs/>
        </w:rPr>
        <w:t>Personality and Individual Differences, 104</w:t>
      </w:r>
      <w:r w:rsidRPr="003173C3">
        <w:rPr>
          <w:rFonts w:ascii="Times" w:hAnsi="Times"/>
        </w:rPr>
        <w:t xml:space="preserve">, 423-433. </w:t>
      </w:r>
      <w:hyperlink r:id="rId35" w:history="1">
        <w:r w:rsidRPr="003173C3">
          <w:rPr>
            <w:rStyle w:val="Hyperlink"/>
            <w:rFonts w:ascii="Times" w:hAnsi="Times"/>
          </w:rPr>
          <w:t>http://dx.doi.org/10.1016/j.paid.2016.08.034</w:t>
        </w:r>
      </w:hyperlink>
    </w:p>
    <w:p w14:paraId="5C4A9066" w14:textId="77777777" w:rsidR="00F43D2A" w:rsidRPr="003173C3" w:rsidRDefault="00F43D2A" w:rsidP="007F5FFD">
      <w:pPr>
        <w:spacing w:before="120" w:after="0"/>
        <w:ind w:left="720" w:hanging="720"/>
        <w:rPr>
          <w:rFonts w:ascii="Times" w:hAnsi="Times"/>
          <w:lang w:val="en-NZ"/>
        </w:rPr>
      </w:pPr>
      <w:r w:rsidRPr="003173C3">
        <w:rPr>
          <w:rFonts w:ascii="Times" w:hAnsi="Times"/>
          <w:lang w:val="en-NZ"/>
        </w:rPr>
        <w:t xml:space="preserve">Röder, B., &amp; Kleine, D. (2007). </w:t>
      </w:r>
      <w:proofErr w:type="spellStart"/>
      <w:r w:rsidRPr="003173C3">
        <w:rPr>
          <w:rFonts w:ascii="Times" w:hAnsi="Times"/>
          <w:lang w:val="en-NZ"/>
        </w:rPr>
        <w:t>Selbstbestimmung</w:t>
      </w:r>
      <w:proofErr w:type="spellEnd"/>
      <w:r w:rsidRPr="003173C3">
        <w:rPr>
          <w:rFonts w:ascii="Times" w:hAnsi="Times"/>
          <w:lang w:val="en-NZ"/>
        </w:rPr>
        <w:t>/</w:t>
      </w:r>
      <w:proofErr w:type="spellStart"/>
      <w:r w:rsidRPr="003173C3">
        <w:rPr>
          <w:rFonts w:ascii="Times" w:hAnsi="Times"/>
          <w:lang w:val="en-NZ"/>
        </w:rPr>
        <w:t>Autonomie</w:t>
      </w:r>
      <w:proofErr w:type="spellEnd"/>
      <w:r w:rsidRPr="003173C3">
        <w:rPr>
          <w:rFonts w:ascii="Times" w:hAnsi="Times"/>
          <w:lang w:val="en-NZ"/>
        </w:rPr>
        <w:t xml:space="preserve">. </w:t>
      </w:r>
      <w:proofErr w:type="spellStart"/>
      <w:r w:rsidRPr="003173C3">
        <w:rPr>
          <w:rFonts w:ascii="Times" w:hAnsi="Times"/>
          <w:i/>
          <w:iCs/>
          <w:lang w:val="en-NZ"/>
        </w:rPr>
        <w:t>Förderung</w:t>
      </w:r>
      <w:proofErr w:type="spellEnd"/>
      <w:r w:rsidRPr="003173C3">
        <w:rPr>
          <w:rFonts w:ascii="Times" w:hAnsi="Times"/>
          <w:i/>
          <w:iCs/>
          <w:lang w:val="en-NZ"/>
        </w:rPr>
        <w:t xml:space="preserve"> von </w:t>
      </w:r>
      <w:proofErr w:type="spellStart"/>
      <w:r w:rsidRPr="003173C3">
        <w:rPr>
          <w:rFonts w:ascii="Times" w:hAnsi="Times"/>
          <w:i/>
          <w:iCs/>
          <w:lang w:val="en-NZ"/>
        </w:rPr>
        <w:t>Selbstwirksamkeitund</w:t>
      </w:r>
      <w:proofErr w:type="spellEnd"/>
      <w:r w:rsidRPr="003173C3">
        <w:rPr>
          <w:rFonts w:ascii="Times" w:hAnsi="Times"/>
          <w:i/>
          <w:iCs/>
          <w:lang w:val="en-NZ"/>
        </w:rPr>
        <w:t xml:space="preserve"> </w:t>
      </w:r>
      <w:proofErr w:type="spellStart"/>
      <w:r w:rsidRPr="003173C3">
        <w:rPr>
          <w:rFonts w:ascii="Times" w:hAnsi="Times"/>
          <w:i/>
          <w:iCs/>
          <w:lang w:val="en-NZ"/>
        </w:rPr>
        <w:t>Selbstbesfimmungim</w:t>
      </w:r>
      <w:proofErr w:type="spellEnd"/>
      <w:r w:rsidRPr="003173C3">
        <w:rPr>
          <w:rFonts w:ascii="Times" w:hAnsi="Times"/>
          <w:i/>
          <w:iCs/>
          <w:lang w:val="en-NZ"/>
        </w:rPr>
        <w:t xml:space="preserve"> </w:t>
      </w:r>
      <w:proofErr w:type="spellStart"/>
      <w:r w:rsidRPr="003173C3">
        <w:rPr>
          <w:rFonts w:ascii="Times" w:hAnsi="Times"/>
          <w:i/>
          <w:iCs/>
          <w:lang w:val="en-NZ"/>
        </w:rPr>
        <w:t>Unterricht</w:t>
      </w:r>
      <w:proofErr w:type="spellEnd"/>
      <w:r w:rsidRPr="003173C3">
        <w:rPr>
          <w:rFonts w:ascii="Times" w:hAnsi="Times"/>
          <w:i/>
          <w:iCs/>
          <w:lang w:val="en-NZ"/>
        </w:rPr>
        <w:t xml:space="preserve">. </w:t>
      </w:r>
    </w:p>
    <w:p w14:paraId="3392869A" w14:textId="77777777" w:rsidR="00F43D2A" w:rsidRPr="003173C3" w:rsidRDefault="00F43D2A" w:rsidP="007F5FFD">
      <w:pPr>
        <w:spacing w:before="120" w:after="0"/>
        <w:ind w:left="720" w:hanging="720"/>
        <w:rPr>
          <w:rFonts w:ascii="Times" w:hAnsi="Times"/>
          <w:lang w:val="en-NZ"/>
        </w:rPr>
      </w:pPr>
      <w:r w:rsidRPr="003173C3">
        <w:rPr>
          <w:rFonts w:ascii="Times" w:hAnsi="Times"/>
          <w:lang w:val="en-NZ"/>
        </w:rPr>
        <w:t xml:space="preserve">Sánchez-Oliva, D., Leo, F. M., Amado, D., Cuevas, R., &amp; García-Calvo, T. (2013). Desarrollo y </w:t>
      </w:r>
      <w:proofErr w:type="spellStart"/>
      <w:r w:rsidRPr="003173C3">
        <w:rPr>
          <w:rFonts w:ascii="Times" w:hAnsi="Times"/>
          <w:lang w:val="en-NZ"/>
        </w:rPr>
        <w:t>validación</w:t>
      </w:r>
      <w:proofErr w:type="spellEnd"/>
      <w:r w:rsidRPr="003173C3">
        <w:rPr>
          <w:rFonts w:ascii="Times" w:hAnsi="Times"/>
          <w:lang w:val="en-NZ"/>
        </w:rPr>
        <w:t xml:space="preserve"> del </w:t>
      </w:r>
      <w:proofErr w:type="spellStart"/>
      <w:r w:rsidRPr="003173C3">
        <w:rPr>
          <w:rFonts w:ascii="Times" w:hAnsi="Times"/>
          <w:lang w:val="en-NZ"/>
        </w:rPr>
        <w:t>cuestionario</w:t>
      </w:r>
      <w:proofErr w:type="spellEnd"/>
      <w:r w:rsidRPr="003173C3">
        <w:rPr>
          <w:rFonts w:ascii="Times" w:hAnsi="Times"/>
          <w:lang w:val="en-NZ"/>
        </w:rPr>
        <w:t xml:space="preserve"> de </w:t>
      </w:r>
      <w:proofErr w:type="spellStart"/>
      <w:r w:rsidRPr="003173C3">
        <w:rPr>
          <w:rFonts w:ascii="Times" w:hAnsi="Times"/>
          <w:lang w:val="en-NZ"/>
        </w:rPr>
        <w:t>apoyo</w:t>
      </w:r>
      <w:proofErr w:type="spellEnd"/>
      <w:r w:rsidRPr="003173C3">
        <w:rPr>
          <w:rFonts w:ascii="Times" w:hAnsi="Times"/>
          <w:lang w:val="en-NZ"/>
        </w:rPr>
        <w:t xml:space="preserve"> a las </w:t>
      </w:r>
      <w:proofErr w:type="spellStart"/>
      <w:r w:rsidRPr="003173C3">
        <w:rPr>
          <w:rFonts w:ascii="Times" w:hAnsi="Times"/>
          <w:lang w:val="en-NZ"/>
        </w:rPr>
        <w:t>necesidades</w:t>
      </w:r>
      <w:proofErr w:type="spellEnd"/>
      <w:r w:rsidRPr="003173C3">
        <w:rPr>
          <w:rFonts w:ascii="Times" w:hAnsi="Times"/>
          <w:lang w:val="en-NZ"/>
        </w:rPr>
        <w:t xml:space="preserve"> </w:t>
      </w:r>
      <w:proofErr w:type="spellStart"/>
      <w:r w:rsidRPr="003173C3">
        <w:rPr>
          <w:rFonts w:ascii="Times" w:hAnsi="Times"/>
          <w:lang w:val="en-NZ"/>
        </w:rPr>
        <w:t>psicológicas</w:t>
      </w:r>
      <w:proofErr w:type="spellEnd"/>
      <w:r w:rsidRPr="003173C3">
        <w:rPr>
          <w:rFonts w:ascii="Times" w:hAnsi="Times"/>
          <w:lang w:val="en-NZ"/>
        </w:rPr>
        <w:t xml:space="preserve"> </w:t>
      </w:r>
      <w:proofErr w:type="spellStart"/>
      <w:r w:rsidRPr="003173C3">
        <w:rPr>
          <w:rFonts w:ascii="Times" w:hAnsi="Times"/>
          <w:lang w:val="en-NZ"/>
        </w:rPr>
        <w:t>básicas</w:t>
      </w:r>
      <w:proofErr w:type="spellEnd"/>
      <w:r w:rsidRPr="003173C3">
        <w:rPr>
          <w:rFonts w:ascii="Times" w:hAnsi="Times"/>
          <w:lang w:val="en-NZ"/>
        </w:rPr>
        <w:t xml:space="preserve"> en </w:t>
      </w:r>
      <w:proofErr w:type="spellStart"/>
      <w:r w:rsidRPr="003173C3">
        <w:rPr>
          <w:rFonts w:ascii="Times" w:hAnsi="Times"/>
          <w:lang w:val="en-NZ"/>
        </w:rPr>
        <w:t>educación</w:t>
      </w:r>
      <w:proofErr w:type="spellEnd"/>
      <w:r w:rsidRPr="003173C3">
        <w:rPr>
          <w:rFonts w:ascii="Times" w:hAnsi="Times"/>
          <w:lang w:val="en-NZ"/>
        </w:rPr>
        <w:t xml:space="preserve"> </w:t>
      </w:r>
      <w:proofErr w:type="spellStart"/>
      <w:r w:rsidRPr="003173C3">
        <w:rPr>
          <w:rFonts w:ascii="Times" w:hAnsi="Times"/>
          <w:lang w:val="en-NZ"/>
        </w:rPr>
        <w:t>física</w:t>
      </w:r>
      <w:proofErr w:type="spellEnd"/>
      <w:r w:rsidRPr="003173C3">
        <w:rPr>
          <w:rFonts w:ascii="Times" w:hAnsi="Times"/>
          <w:lang w:val="en-NZ"/>
        </w:rPr>
        <w:t>. </w:t>
      </w:r>
      <w:proofErr w:type="spellStart"/>
      <w:r w:rsidRPr="003173C3">
        <w:rPr>
          <w:rFonts w:ascii="Times" w:hAnsi="Times"/>
          <w:i/>
          <w:iCs/>
          <w:lang w:val="en-NZ"/>
        </w:rPr>
        <w:t>Motricidad</w:t>
      </w:r>
      <w:proofErr w:type="spellEnd"/>
      <w:r w:rsidRPr="003173C3">
        <w:rPr>
          <w:rFonts w:ascii="Times" w:hAnsi="Times"/>
          <w:i/>
          <w:iCs/>
          <w:lang w:val="en-NZ"/>
        </w:rPr>
        <w:t>: European Journal of Human Movement</w:t>
      </w:r>
      <w:r w:rsidRPr="003173C3">
        <w:rPr>
          <w:rFonts w:ascii="Times" w:hAnsi="Times"/>
          <w:lang w:val="en-NZ"/>
        </w:rPr>
        <w:t>, </w:t>
      </w:r>
      <w:r w:rsidRPr="003173C3">
        <w:rPr>
          <w:rFonts w:ascii="Times" w:hAnsi="Times"/>
          <w:i/>
          <w:iCs/>
          <w:lang w:val="en-NZ"/>
        </w:rPr>
        <w:t xml:space="preserve">30, </w:t>
      </w:r>
      <w:r w:rsidRPr="003173C3">
        <w:rPr>
          <w:rFonts w:ascii="Times" w:hAnsi="Times"/>
          <w:lang w:val="en-NZ"/>
        </w:rPr>
        <w:t>53-71.</w:t>
      </w:r>
    </w:p>
    <w:p w14:paraId="17428ADA" w14:textId="77777777" w:rsidR="00F43D2A" w:rsidRPr="003173C3" w:rsidRDefault="00F43D2A" w:rsidP="007F5FFD">
      <w:pPr>
        <w:spacing w:before="120" w:after="0"/>
        <w:ind w:left="720" w:hanging="720"/>
        <w:rPr>
          <w:rFonts w:ascii="Times" w:hAnsi="Times"/>
          <w:lang w:val="en-NZ"/>
        </w:rPr>
      </w:pPr>
      <w:proofErr w:type="spellStart"/>
      <w:r w:rsidRPr="003173C3">
        <w:rPr>
          <w:rFonts w:ascii="Times" w:hAnsi="Times"/>
          <w:lang w:val="en-NZ"/>
        </w:rPr>
        <w:t>Sarason</w:t>
      </w:r>
      <w:proofErr w:type="spellEnd"/>
      <w:r w:rsidRPr="003173C3">
        <w:rPr>
          <w:rFonts w:ascii="Times" w:hAnsi="Times"/>
          <w:lang w:val="en-NZ"/>
        </w:rPr>
        <w:t xml:space="preserve">, I. G., </w:t>
      </w:r>
      <w:proofErr w:type="spellStart"/>
      <w:r w:rsidRPr="003173C3">
        <w:rPr>
          <w:rFonts w:ascii="Times" w:hAnsi="Times"/>
          <w:lang w:val="en-NZ"/>
        </w:rPr>
        <w:t>Sarason</w:t>
      </w:r>
      <w:proofErr w:type="spellEnd"/>
      <w:r w:rsidRPr="003173C3">
        <w:rPr>
          <w:rFonts w:ascii="Times" w:hAnsi="Times"/>
          <w:lang w:val="en-NZ"/>
        </w:rPr>
        <w:t xml:space="preserve">, B. R., Shearin, E. N., &amp; Pierce, G. R. (1987). A brief measure of social support: Practical and theoretical implications. </w:t>
      </w:r>
      <w:r w:rsidRPr="003173C3">
        <w:rPr>
          <w:rFonts w:ascii="Times" w:hAnsi="Times"/>
          <w:i/>
          <w:iCs/>
          <w:lang w:val="en-NZ"/>
        </w:rPr>
        <w:t xml:space="preserve">Journal of Social and Personal Relationships, </w:t>
      </w:r>
      <w:r w:rsidRPr="003173C3">
        <w:rPr>
          <w:rFonts w:ascii="Times" w:hAnsi="Times"/>
          <w:lang w:val="en-NZ"/>
        </w:rPr>
        <w:t>4(4), 497-510.</w:t>
      </w:r>
    </w:p>
    <w:p w14:paraId="6ED59CEB" w14:textId="77777777" w:rsidR="00F43D2A" w:rsidRPr="003173C3" w:rsidRDefault="00F43D2A" w:rsidP="007F5FFD">
      <w:pPr>
        <w:spacing w:before="120" w:after="0"/>
        <w:ind w:left="720" w:hanging="720"/>
        <w:rPr>
          <w:rFonts w:ascii="Times" w:hAnsi="Times"/>
          <w:lang w:val="en-NZ"/>
        </w:rPr>
      </w:pPr>
      <w:proofErr w:type="spellStart"/>
      <w:r w:rsidRPr="003173C3">
        <w:rPr>
          <w:rFonts w:ascii="Times" w:hAnsi="Times"/>
          <w:lang w:val="en-NZ"/>
        </w:rPr>
        <w:t>Schiffrin</w:t>
      </w:r>
      <w:proofErr w:type="spellEnd"/>
      <w:r w:rsidRPr="003173C3">
        <w:rPr>
          <w:rFonts w:ascii="Times" w:hAnsi="Times"/>
          <w:lang w:val="en-NZ"/>
        </w:rPr>
        <w:t xml:space="preserve">, H. H., Liss, M., Miles-McLean, H., Geary, K. A., </w:t>
      </w:r>
      <w:proofErr w:type="spellStart"/>
      <w:r w:rsidRPr="003173C3">
        <w:rPr>
          <w:rFonts w:ascii="Times" w:hAnsi="Times"/>
          <w:lang w:val="en-NZ"/>
        </w:rPr>
        <w:t>Erchull</w:t>
      </w:r>
      <w:proofErr w:type="spellEnd"/>
      <w:r w:rsidRPr="003173C3">
        <w:rPr>
          <w:rFonts w:ascii="Times" w:hAnsi="Times"/>
          <w:lang w:val="en-NZ"/>
        </w:rPr>
        <w:t xml:space="preserve">, M. J., &amp; </w:t>
      </w:r>
      <w:proofErr w:type="spellStart"/>
      <w:r w:rsidRPr="003173C3">
        <w:rPr>
          <w:rFonts w:ascii="Times" w:hAnsi="Times"/>
          <w:lang w:val="en-NZ"/>
        </w:rPr>
        <w:t>Tashner</w:t>
      </w:r>
      <w:proofErr w:type="spellEnd"/>
      <w:r w:rsidRPr="003173C3">
        <w:rPr>
          <w:rFonts w:ascii="Times" w:hAnsi="Times"/>
          <w:lang w:val="en-NZ"/>
        </w:rPr>
        <w:t>, T. (2014). Helping or hovering? The effects of helicopter parenting on college students’ well-being. </w:t>
      </w:r>
      <w:r w:rsidRPr="003173C3">
        <w:rPr>
          <w:rFonts w:ascii="Times" w:hAnsi="Times"/>
          <w:i/>
          <w:iCs/>
          <w:lang w:val="en-NZ"/>
        </w:rPr>
        <w:t>Journal of Child and Family Studies</w:t>
      </w:r>
      <w:r w:rsidRPr="003173C3">
        <w:rPr>
          <w:rFonts w:ascii="Times" w:hAnsi="Times"/>
          <w:lang w:val="en-NZ"/>
        </w:rPr>
        <w:t>, </w:t>
      </w:r>
      <w:r w:rsidRPr="003173C3">
        <w:rPr>
          <w:rFonts w:ascii="Times" w:hAnsi="Times"/>
          <w:i/>
          <w:iCs/>
          <w:lang w:val="en-NZ"/>
        </w:rPr>
        <w:t>23</w:t>
      </w:r>
      <w:r w:rsidRPr="003173C3">
        <w:rPr>
          <w:rFonts w:ascii="Times" w:hAnsi="Times"/>
          <w:lang w:val="en-NZ"/>
        </w:rPr>
        <w:t xml:space="preserve">, 548-557. </w:t>
      </w:r>
      <w:hyperlink r:id="rId36" w:history="1">
        <w:r w:rsidRPr="003173C3">
          <w:rPr>
            <w:rStyle w:val="Hyperlink"/>
            <w:rFonts w:ascii="Times" w:hAnsi="Times"/>
            <w:lang w:val="en-NZ"/>
          </w:rPr>
          <w:t>https://doi.org/10.1007/s10826-013-9716-3</w:t>
        </w:r>
      </w:hyperlink>
    </w:p>
    <w:p w14:paraId="13F1C767" w14:textId="77777777" w:rsidR="00F43D2A" w:rsidRPr="003173C3" w:rsidRDefault="00F43D2A" w:rsidP="007F5FFD">
      <w:pPr>
        <w:spacing w:before="120" w:after="0"/>
        <w:ind w:left="720" w:hanging="720"/>
        <w:rPr>
          <w:rFonts w:ascii="Times" w:hAnsi="Times"/>
          <w:lang w:val="en-NZ"/>
        </w:rPr>
      </w:pPr>
      <w:proofErr w:type="spellStart"/>
      <w:r w:rsidRPr="003173C3">
        <w:rPr>
          <w:rFonts w:ascii="Times" w:hAnsi="Times"/>
          <w:lang w:val="en-NZ"/>
        </w:rPr>
        <w:lastRenderedPageBreak/>
        <w:t>Schludermann</w:t>
      </w:r>
      <w:proofErr w:type="spellEnd"/>
      <w:r w:rsidRPr="003173C3">
        <w:rPr>
          <w:rFonts w:ascii="Times" w:hAnsi="Times"/>
          <w:lang w:val="en-NZ"/>
        </w:rPr>
        <w:t xml:space="preserve">, E. H., &amp; </w:t>
      </w:r>
      <w:proofErr w:type="spellStart"/>
      <w:r w:rsidRPr="003173C3">
        <w:rPr>
          <w:rFonts w:ascii="Times" w:hAnsi="Times"/>
          <w:lang w:val="en-NZ"/>
        </w:rPr>
        <w:t>Schludermann</w:t>
      </w:r>
      <w:proofErr w:type="spellEnd"/>
      <w:r w:rsidRPr="003173C3">
        <w:rPr>
          <w:rFonts w:ascii="Times" w:hAnsi="Times"/>
          <w:lang w:val="en-NZ"/>
        </w:rPr>
        <w:t xml:space="preserve">, S. M. (1988). </w:t>
      </w:r>
      <w:r w:rsidRPr="003173C3">
        <w:rPr>
          <w:rFonts w:ascii="Times" w:hAnsi="Times"/>
          <w:i/>
          <w:iCs/>
          <w:lang w:val="en-NZ"/>
        </w:rPr>
        <w:t>Children’s report of parent behaviour inventory (CRPBI-30) for older children and adolescents.</w:t>
      </w:r>
      <w:r w:rsidRPr="003173C3">
        <w:rPr>
          <w:rFonts w:ascii="Times" w:hAnsi="Times"/>
          <w:lang w:val="en-NZ"/>
        </w:rPr>
        <w:t xml:space="preserve"> University of Manitoba. </w:t>
      </w:r>
    </w:p>
    <w:p w14:paraId="3D7B80C7" w14:textId="77777777" w:rsidR="00F43D2A" w:rsidRPr="003173C3" w:rsidRDefault="00F43D2A" w:rsidP="007F5FFD">
      <w:pPr>
        <w:spacing w:before="120" w:after="0"/>
        <w:ind w:left="720" w:hanging="720"/>
        <w:rPr>
          <w:rFonts w:ascii="Times" w:hAnsi="Times"/>
        </w:rPr>
      </w:pPr>
      <w:r w:rsidRPr="003173C3">
        <w:rPr>
          <w:rFonts w:ascii="Times" w:hAnsi="Times"/>
        </w:rPr>
        <w:t>Skinner, E., Johnson, S., &amp; Snyder, T. (2005). Six dimensions of parenting: A motivational model.</w:t>
      </w:r>
      <w:r w:rsidRPr="003173C3">
        <w:rPr>
          <w:rFonts w:ascii="Times" w:hAnsi="Times"/>
          <w:i/>
          <w:iCs/>
        </w:rPr>
        <w:t xml:space="preserve"> Parenting: Science and Practice, 5</w:t>
      </w:r>
      <w:r w:rsidRPr="003173C3">
        <w:rPr>
          <w:rFonts w:ascii="Times" w:hAnsi="Times"/>
        </w:rPr>
        <w:t>(2), 175-235.</w:t>
      </w:r>
    </w:p>
    <w:p w14:paraId="46081B46" w14:textId="77777777" w:rsidR="00F43D2A" w:rsidRPr="003173C3" w:rsidRDefault="00F43D2A" w:rsidP="007F5FFD">
      <w:pPr>
        <w:spacing w:before="120" w:after="0"/>
        <w:ind w:left="720" w:hanging="720"/>
        <w:rPr>
          <w:rFonts w:ascii="Times" w:hAnsi="Times"/>
          <w:lang w:val="en-NZ"/>
        </w:rPr>
      </w:pPr>
      <w:r w:rsidRPr="003173C3">
        <w:rPr>
          <w:rFonts w:ascii="Times" w:hAnsi="Times"/>
          <w:lang w:val="en-NZ"/>
        </w:rPr>
        <w:t>Smith, N., Tessier, D., Tzioumakis, Y., Quested, E., Appleton, P., Sarrazin, P., Papaioannou, A., &amp; Duda, J. L. (2015). Development and validation of the multidimensional motivational climate observation system. </w:t>
      </w:r>
      <w:r w:rsidRPr="003173C3">
        <w:rPr>
          <w:rFonts w:ascii="Times" w:hAnsi="Times"/>
          <w:i/>
          <w:iCs/>
          <w:lang w:val="en-NZ"/>
        </w:rPr>
        <w:t>Journal of Sport and Exercise psychology</w:t>
      </w:r>
      <w:r w:rsidRPr="003173C3">
        <w:rPr>
          <w:rFonts w:ascii="Times" w:hAnsi="Times"/>
          <w:lang w:val="en-NZ"/>
        </w:rPr>
        <w:t>, </w:t>
      </w:r>
      <w:r w:rsidRPr="003173C3">
        <w:rPr>
          <w:rFonts w:ascii="Times" w:hAnsi="Times"/>
          <w:i/>
          <w:iCs/>
          <w:lang w:val="en-NZ"/>
        </w:rPr>
        <w:t>37</w:t>
      </w:r>
      <w:r w:rsidRPr="003173C3">
        <w:rPr>
          <w:rFonts w:ascii="Times" w:hAnsi="Times"/>
          <w:lang w:val="en-NZ"/>
        </w:rPr>
        <w:t xml:space="preserve">(1), 4-22. </w:t>
      </w:r>
      <w:hyperlink r:id="rId37" w:history="1">
        <w:r w:rsidRPr="003173C3">
          <w:rPr>
            <w:rStyle w:val="Hyperlink"/>
            <w:rFonts w:ascii="Times" w:hAnsi="Times"/>
            <w:lang w:val="en-NZ"/>
          </w:rPr>
          <w:t>http://dx.doi.org/10.1123/jsep.2014-0059</w:t>
        </w:r>
      </w:hyperlink>
    </w:p>
    <w:p w14:paraId="400B231F" w14:textId="77777777" w:rsidR="00F43D2A" w:rsidRPr="003173C3" w:rsidRDefault="00F43D2A" w:rsidP="007F5FFD">
      <w:pPr>
        <w:spacing w:before="120" w:after="0"/>
        <w:ind w:left="720" w:hanging="720"/>
        <w:rPr>
          <w:rFonts w:ascii="Times" w:hAnsi="Times"/>
          <w:lang w:val="en-NZ"/>
        </w:rPr>
      </w:pPr>
      <w:r w:rsidRPr="003173C3">
        <w:rPr>
          <w:rFonts w:ascii="Times" w:hAnsi="Times"/>
          <w:lang w:val="en-NZ"/>
        </w:rPr>
        <w:t xml:space="preserve">Soenens, B., Vansteenkiste, M., Luyckx, K., &amp; Goossens, L. (2006). Parenting and adolescent problem behaviors: An integrated model with adolescent self-disclosure </w:t>
      </w:r>
      <w:proofErr w:type="spellStart"/>
      <w:r w:rsidRPr="003173C3">
        <w:rPr>
          <w:rFonts w:ascii="Times" w:hAnsi="Times"/>
          <w:lang w:val="en-NZ"/>
        </w:rPr>
        <w:t>andperceived</w:t>
      </w:r>
      <w:proofErr w:type="spellEnd"/>
      <w:r w:rsidRPr="003173C3">
        <w:rPr>
          <w:rFonts w:ascii="Times" w:hAnsi="Times"/>
          <w:lang w:val="en-NZ"/>
        </w:rPr>
        <w:t xml:space="preserve"> parental knowledge as intervening variables. </w:t>
      </w:r>
      <w:r w:rsidRPr="003173C3">
        <w:rPr>
          <w:rFonts w:ascii="Times" w:hAnsi="Times"/>
          <w:i/>
          <w:iCs/>
          <w:lang w:val="en-NZ"/>
        </w:rPr>
        <w:t>Developmental Psychology, 42,</w:t>
      </w:r>
      <w:r w:rsidRPr="003173C3">
        <w:rPr>
          <w:rFonts w:ascii="Times" w:hAnsi="Times"/>
          <w:lang w:val="en-NZ"/>
        </w:rPr>
        <w:t xml:space="preserve"> 305–318. </w:t>
      </w:r>
      <w:hyperlink r:id="rId38" w:history="1">
        <w:r w:rsidRPr="003173C3">
          <w:rPr>
            <w:rStyle w:val="Hyperlink"/>
            <w:rFonts w:ascii="Times" w:hAnsi="Times"/>
            <w:lang w:val="en-NZ"/>
          </w:rPr>
          <w:t>https://doi.org/10.1037/0012-1649.42.2.305</w:t>
        </w:r>
      </w:hyperlink>
      <w:r w:rsidRPr="003173C3">
        <w:rPr>
          <w:rFonts w:ascii="Times" w:hAnsi="Times"/>
          <w:lang w:val="en-NZ"/>
        </w:rPr>
        <w:t>.</w:t>
      </w:r>
    </w:p>
    <w:p w14:paraId="064F3C2C" w14:textId="77777777" w:rsidR="00F43D2A" w:rsidRPr="003173C3" w:rsidRDefault="00F43D2A" w:rsidP="007F5FFD">
      <w:pPr>
        <w:spacing w:before="120" w:after="0"/>
        <w:ind w:left="720" w:hanging="720"/>
        <w:rPr>
          <w:rFonts w:ascii="Times" w:hAnsi="Times"/>
          <w:lang w:val="en-NZ"/>
        </w:rPr>
      </w:pPr>
      <w:r w:rsidRPr="003173C3">
        <w:rPr>
          <w:rFonts w:ascii="Times" w:hAnsi="Times"/>
          <w:lang w:val="en-NZ"/>
        </w:rPr>
        <w:t xml:space="preserve">Soini, M., Liukkonen, J., Watt, A., </w:t>
      </w:r>
      <w:proofErr w:type="spellStart"/>
      <w:r w:rsidRPr="003173C3">
        <w:rPr>
          <w:rFonts w:ascii="Times" w:hAnsi="Times"/>
          <w:lang w:val="en-NZ"/>
        </w:rPr>
        <w:t>Yli-Piipari</w:t>
      </w:r>
      <w:proofErr w:type="spellEnd"/>
      <w:r w:rsidRPr="003173C3">
        <w:rPr>
          <w:rFonts w:ascii="Times" w:hAnsi="Times"/>
          <w:lang w:val="en-NZ"/>
        </w:rPr>
        <w:t xml:space="preserve">, S., &amp; Jaakkola, T. (2014). Construct validity and internal consistency of the motivational climate in physical education scale. </w:t>
      </w:r>
      <w:r w:rsidRPr="003173C3">
        <w:rPr>
          <w:rFonts w:ascii="Times" w:hAnsi="Times"/>
          <w:i/>
          <w:iCs/>
          <w:lang w:val="en-NZ"/>
        </w:rPr>
        <w:t>Journal of Sports Science &amp; Medicine, 13</w:t>
      </w:r>
      <w:r w:rsidRPr="003173C3">
        <w:rPr>
          <w:rFonts w:ascii="Times" w:hAnsi="Times"/>
          <w:lang w:val="en-NZ"/>
        </w:rPr>
        <w:t>(1), 137–144.</w:t>
      </w:r>
    </w:p>
    <w:p w14:paraId="28C42AA5" w14:textId="77777777" w:rsidR="00F43D2A" w:rsidRPr="003173C3" w:rsidRDefault="00F43D2A" w:rsidP="007F5FFD">
      <w:pPr>
        <w:spacing w:before="120" w:after="0"/>
        <w:ind w:left="720" w:hanging="720"/>
        <w:rPr>
          <w:rFonts w:ascii="Times" w:hAnsi="Times"/>
          <w:lang w:val="en-NZ"/>
        </w:rPr>
      </w:pPr>
      <w:r w:rsidRPr="003173C3">
        <w:rPr>
          <w:rFonts w:ascii="Times" w:hAnsi="Times"/>
          <w:lang w:val="en-NZ"/>
        </w:rPr>
        <w:t xml:space="preserve">Spilt, J. L., Koomen, H. M., &amp; </w:t>
      </w:r>
      <w:proofErr w:type="spellStart"/>
      <w:r w:rsidRPr="003173C3">
        <w:rPr>
          <w:rFonts w:ascii="Times" w:hAnsi="Times"/>
          <w:lang w:val="en-NZ"/>
        </w:rPr>
        <w:t>Mantzicopoulos</w:t>
      </w:r>
      <w:proofErr w:type="spellEnd"/>
      <w:r w:rsidRPr="003173C3">
        <w:rPr>
          <w:rFonts w:ascii="Times" w:hAnsi="Times"/>
          <w:lang w:val="en-NZ"/>
        </w:rPr>
        <w:t>, P. Y. (2010). Young children's perceptions of teacher–child relationships: An evaluation of two instruments and the role of child gender in kindergarten. </w:t>
      </w:r>
      <w:r w:rsidRPr="003173C3">
        <w:rPr>
          <w:rFonts w:ascii="Times" w:hAnsi="Times"/>
          <w:i/>
          <w:iCs/>
          <w:lang w:val="en-NZ"/>
        </w:rPr>
        <w:t>Journal of Applied Developmental Psychology</w:t>
      </w:r>
      <w:r w:rsidRPr="003173C3">
        <w:rPr>
          <w:rFonts w:ascii="Times" w:hAnsi="Times"/>
          <w:lang w:val="en-NZ"/>
        </w:rPr>
        <w:t>, </w:t>
      </w:r>
      <w:r w:rsidRPr="003173C3">
        <w:rPr>
          <w:rFonts w:ascii="Times" w:hAnsi="Times"/>
          <w:i/>
          <w:iCs/>
          <w:lang w:val="en-NZ"/>
        </w:rPr>
        <w:t>31</w:t>
      </w:r>
      <w:r w:rsidRPr="003173C3">
        <w:rPr>
          <w:rFonts w:ascii="Times" w:hAnsi="Times"/>
          <w:lang w:val="en-NZ"/>
        </w:rPr>
        <w:t xml:space="preserve">(6), 428-438. </w:t>
      </w:r>
      <w:hyperlink r:id="rId39" w:history="1">
        <w:r w:rsidRPr="003173C3">
          <w:rPr>
            <w:rStyle w:val="Hyperlink"/>
            <w:rFonts w:ascii="Times" w:hAnsi="Times"/>
            <w:lang w:val="en-NZ"/>
          </w:rPr>
          <w:t>https://doi.org/10.1016/j.appdev.2010.07.006</w:t>
        </w:r>
      </w:hyperlink>
    </w:p>
    <w:p w14:paraId="08A4BA6F" w14:textId="77777777" w:rsidR="00F43D2A" w:rsidRPr="003173C3" w:rsidRDefault="00F43D2A" w:rsidP="007F5FFD">
      <w:pPr>
        <w:spacing w:before="120" w:after="0"/>
        <w:ind w:left="720" w:hanging="720"/>
        <w:rPr>
          <w:rFonts w:ascii="Times" w:hAnsi="Times"/>
          <w:lang w:val="en-NZ"/>
        </w:rPr>
      </w:pPr>
      <w:r w:rsidRPr="003173C3">
        <w:rPr>
          <w:rFonts w:ascii="Times" w:hAnsi="Times"/>
          <w:lang w:val="en-NZ"/>
        </w:rPr>
        <w:t>Standage, M., Duda, J. L., &amp; Ntoumanis, N. (2005). A test of self</w:t>
      </w:r>
      <w:r w:rsidRPr="003173C3">
        <w:rPr>
          <w:rFonts w:ascii="Cambria Math" w:hAnsi="Cambria Math" w:cs="Cambria Math"/>
          <w:lang w:val="en-NZ"/>
        </w:rPr>
        <w:t>‐</w:t>
      </w:r>
      <w:r w:rsidRPr="003173C3">
        <w:rPr>
          <w:rFonts w:ascii="Times" w:hAnsi="Times"/>
          <w:lang w:val="en-NZ"/>
        </w:rPr>
        <w:t xml:space="preserve">determination theory in school physical education. </w:t>
      </w:r>
      <w:r w:rsidRPr="003173C3">
        <w:rPr>
          <w:rFonts w:ascii="Times" w:hAnsi="Times"/>
          <w:i/>
          <w:iCs/>
          <w:lang w:val="en-NZ"/>
        </w:rPr>
        <w:t>British Journal of Educational Psychology, 75</w:t>
      </w:r>
      <w:r w:rsidRPr="003173C3">
        <w:rPr>
          <w:rFonts w:ascii="Times" w:hAnsi="Times"/>
          <w:lang w:val="en-NZ"/>
        </w:rPr>
        <w:t xml:space="preserve">(3), 411-433. </w:t>
      </w:r>
      <w:hyperlink r:id="rId40" w:history="1">
        <w:r w:rsidRPr="003173C3">
          <w:rPr>
            <w:rStyle w:val="Hyperlink"/>
            <w:rFonts w:ascii="Times" w:hAnsi="Times"/>
            <w:lang w:val="en-NZ"/>
          </w:rPr>
          <w:t>https://doi.org/10.1348/000709904X22359</w:t>
        </w:r>
      </w:hyperlink>
    </w:p>
    <w:p w14:paraId="3290FA88" w14:textId="77777777" w:rsidR="00F43D2A" w:rsidRPr="003173C3" w:rsidRDefault="00F43D2A" w:rsidP="007F5FFD">
      <w:pPr>
        <w:spacing w:before="120" w:after="0"/>
        <w:ind w:left="720" w:hanging="720"/>
        <w:rPr>
          <w:rFonts w:ascii="Times" w:hAnsi="Times"/>
          <w:lang w:val="en-NZ"/>
        </w:rPr>
      </w:pPr>
      <w:r w:rsidRPr="003173C3">
        <w:rPr>
          <w:rFonts w:ascii="Times" w:hAnsi="Times"/>
          <w:lang w:val="en-NZ"/>
        </w:rPr>
        <w:t>Tafvelin, S., &amp; Stenling, A. (2018). Development and initial validation of the Need Satisfaction and Need Support at Work Scales: A validity-focused approach. </w:t>
      </w:r>
      <w:r w:rsidRPr="003173C3">
        <w:rPr>
          <w:rFonts w:ascii="Times" w:hAnsi="Times"/>
          <w:i/>
          <w:iCs/>
          <w:lang w:val="en-NZ"/>
        </w:rPr>
        <w:t>Scandinavian Journal of Work and Organizational Psychology</w:t>
      </w:r>
      <w:r w:rsidRPr="003173C3">
        <w:rPr>
          <w:rFonts w:ascii="Times" w:hAnsi="Times"/>
          <w:lang w:val="en-NZ"/>
        </w:rPr>
        <w:t>, </w:t>
      </w:r>
      <w:r w:rsidRPr="003173C3">
        <w:rPr>
          <w:rFonts w:ascii="Times" w:hAnsi="Times"/>
          <w:i/>
          <w:iCs/>
          <w:lang w:val="en-NZ"/>
        </w:rPr>
        <w:t>3</w:t>
      </w:r>
      <w:r w:rsidRPr="003173C3">
        <w:rPr>
          <w:rFonts w:ascii="Times" w:hAnsi="Times"/>
          <w:lang w:val="en-NZ"/>
        </w:rPr>
        <w:t xml:space="preserve">(1). </w:t>
      </w:r>
      <w:hyperlink r:id="rId41" w:history="1">
        <w:r w:rsidRPr="003173C3">
          <w:rPr>
            <w:rStyle w:val="Hyperlink"/>
            <w:rFonts w:ascii="Times" w:hAnsi="Times"/>
            <w:lang w:val="en-NZ"/>
          </w:rPr>
          <w:t>https://doi.org/10.16993/sjwop.30</w:t>
        </w:r>
      </w:hyperlink>
    </w:p>
    <w:p w14:paraId="7EE814CF" w14:textId="77777777" w:rsidR="00F43D2A" w:rsidRPr="003173C3" w:rsidRDefault="00F43D2A" w:rsidP="007F5FFD">
      <w:pPr>
        <w:spacing w:before="120" w:after="0"/>
        <w:ind w:left="720" w:hanging="720"/>
        <w:rPr>
          <w:rFonts w:ascii="Times" w:hAnsi="Times"/>
        </w:rPr>
      </w:pPr>
      <w:r w:rsidRPr="003173C3">
        <w:rPr>
          <w:rFonts w:ascii="Times" w:hAnsi="Times"/>
        </w:rPr>
        <w:t xml:space="preserve">Tilga, H., Hein, V., &amp; Koka, A. (2017). Measuring the perception of the teachers’ autonomy-supportive behavior in physical education: Development and initial validation of a multi-dimensional instrument. </w:t>
      </w:r>
      <w:r w:rsidRPr="003173C3">
        <w:rPr>
          <w:rFonts w:ascii="Times" w:hAnsi="Times"/>
          <w:i/>
          <w:iCs/>
        </w:rPr>
        <w:t>Measurement in Physical Education and Exercise Science, 21</w:t>
      </w:r>
      <w:r w:rsidRPr="003173C3">
        <w:rPr>
          <w:rFonts w:ascii="Times" w:hAnsi="Times"/>
        </w:rPr>
        <w:t xml:space="preserve">(4), 244-255. </w:t>
      </w:r>
      <w:hyperlink r:id="rId42" w:history="1">
        <w:r w:rsidRPr="003173C3">
          <w:rPr>
            <w:rStyle w:val="Hyperlink"/>
            <w:rFonts w:ascii="Times" w:hAnsi="Times"/>
          </w:rPr>
          <w:t>https://doi.org/10.1080/1091367X.2017.1354296</w:t>
        </w:r>
      </w:hyperlink>
    </w:p>
    <w:p w14:paraId="28734E80" w14:textId="77777777" w:rsidR="00F43D2A" w:rsidRPr="003173C3" w:rsidRDefault="00F43D2A" w:rsidP="007F5FFD">
      <w:pPr>
        <w:spacing w:before="120" w:after="0"/>
        <w:ind w:left="720" w:hanging="720"/>
        <w:rPr>
          <w:rFonts w:ascii="Times" w:hAnsi="Times"/>
          <w:lang w:val="en-NZ"/>
        </w:rPr>
      </w:pPr>
      <w:r w:rsidRPr="003173C3">
        <w:rPr>
          <w:rFonts w:ascii="Times" w:hAnsi="Times"/>
          <w:lang w:val="en-NZ"/>
        </w:rPr>
        <w:t>Trigueros, R., Aguilar-Parra, J. M., Cangas, A. J., Fernández-</w:t>
      </w:r>
      <w:proofErr w:type="spellStart"/>
      <w:r w:rsidRPr="003173C3">
        <w:rPr>
          <w:rFonts w:ascii="Times" w:hAnsi="Times"/>
          <w:lang w:val="en-NZ"/>
        </w:rPr>
        <w:t>Batanero</w:t>
      </w:r>
      <w:proofErr w:type="spellEnd"/>
      <w:r w:rsidRPr="003173C3">
        <w:rPr>
          <w:rFonts w:ascii="Times" w:hAnsi="Times"/>
          <w:lang w:val="en-NZ"/>
        </w:rPr>
        <w:t>, J. M., &amp; Álvarez, J. F. (2019). The influence of the social context on motivation towards the practice of physical activity and the intention to be physically active. </w:t>
      </w:r>
      <w:r w:rsidRPr="003173C3">
        <w:rPr>
          <w:rFonts w:ascii="Times" w:hAnsi="Times"/>
          <w:i/>
          <w:iCs/>
          <w:lang w:val="en-NZ"/>
        </w:rPr>
        <w:t>International Journal of Environmental Research and Public Health</w:t>
      </w:r>
      <w:r w:rsidRPr="003173C3">
        <w:rPr>
          <w:rFonts w:ascii="Times" w:hAnsi="Times"/>
          <w:lang w:val="en-NZ"/>
        </w:rPr>
        <w:t>, </w:t>
      </w:r>
      <w:r w:rsidRPr="003173C3">
        <w:rPr>
          <w:rFonts w:ascii="Times" w:hAnsi="Times"/>
          <w:i/>
          <w:iCs/>
          <w:lang w:val="en-NZ"/>
        </w:rPr>
        <w:t>16</w:t>
      </w:r>
      <w:r w:rsidRPr="003173C3">
        <w:rPr>
          <w:rFonts w:ascii="Times" w:hAnsi="Times"/>
          <w:lang w:val="en-NZ"/>
        </w:rPr>
        <w:t xml:space="preserve">(21), 4212. </w:t>
      </w:r>
      <w:hyperlink r:id="rId43" w:history="1">
        <w:r w:rsidRPr="003173C3">
          <w:rPr>
            <w:rStyle w:val="Hyperlink"/>
            <w:rFonts w:ascii="Times" w:hAnsi="Times"/>
            <w:lang w:val="en-NZ"/>
          </w:rPr>
          <w:t>https://doi.org/10.3390/ijerph16214212</w:t>
        </w:r>
      </w:hyperlink>
    </w:p>
    <w:p w14:paraId="6A973D5E" w14:textId="77777777" w:rsidR="00F43D2A" w:rsidRPr="003173C3" w:rsidRDefault="00F43D2A" w:rsidP="007F5FFD">
      <w:pPr>
        <w:spacing w:before="120" w:after="0"/>
        <w:ind w:left="720" w:hanging="720"/>
        <w:rPr>
          <w:rFonts w:ascii="Times" w:hAnsi="Times"/>
          <w:lang w:val="en-NZ"/>
        </w:rPr>
      </w:pPr>
      <w:r w:rsidRPr="003173C3">
        <w:rPr>
          <w:rFonts w:ascii="Times" w:hAnsi="Times"/>
          <w:lang w:val="en-NZ"/>
        </w:rPr>
        <w:t>Valkenburg, P. M., Piotrowski, J. T., Hermanns, J., &amp; De Leeuw, R. (2013). Developing and validating the perceived parental media mediation scale: A self-determination perspective. </w:t>
      </w:r>
      <w:r w:rsidRPr="003173C3">
        <w:rPr>
          <w:rFonts w:ascii="Times" w:hAnsi="Times"/>
          <w:i/>
          <w:iCs/>
          <w:lang w:val="en-NZ"/>
        </w:rPr>
        <w:t>Human Communication Research</w:t>
      </w:r>
      <w:r w:rsidRPr="003173C3">
        <w:rPr>
          <w:rFonts w:ascii="Times" w:hAnsi="Times"/>
          <w:lang w:val="en-NZ"/>
        </w:rPr>
        <w:t>, </w:t>
      </w:r>
      <w:r w:rsidRPr="003173C3">
        <w:rPr>
          <w:rFonts w:ascii="Times" w:hAnsi="Times"/>
          <w:i/>
          <w:iCs/>
          <w:lang w:val="en-NZ"/>
        </w:rPr>
        <w:t>39</w:t>
      </w:r>
      <w:r w:rsidRPr="003173C3">
        <w:rPr>
          <w:rFonts w:ascii="Times" w:hAnsi="Times"/>
          <w:lang w:val="en-NZ"/>
        </w:rPr>
        <w:t xml:space="preserve">(4), 445-469. </w:t>
      </w:r>
      <w:hyperlink r:id="rId44" w:history="1">
        <w:r w:rsidRPr="003173C3">
          <w:rPr>
            <w:rStyle w:val="Hyperlink"/>
            <w:rFonts w:ascii="Times" w:hAnsi="Times"/>
            <w:lang w:val="en-NZ"/>
          </w:rPr>
          <w:t>https://doi.org/10.1111/hcre.12010</w:t>
        </w:r>
      </w:hyperlink>
    </w:p>
    <w:p w14:paraId="471A3A2E" w14:textId="77777777" w:rsidR="00F43D2A" w:rsidRPr="003173C3" w:rsidRDefault="00F43D2A" w:rsidP="007F5FFD">
      <w:pPr>
        <w:spacing w:before="120" w:after="0"/>
        <w:ind w:left="720" w:hanging="720"/>
        <w:rPr>
          <w:rFonts w:ascii="Times" w:hAnsi="Times"/>
          <w:lang w:val="en-NZ"/>
        </w:rPr>
      </w:pPr>
      <w:r w:rsidRPr="003173C3">
        <w:rPr>
          <w:rFonts w:ascii="Times" w:hAnsi="Times"/>
          <w:lang w:val="en-NZ"/>
        </w:rPr>
        <w:lastRenderedPageBreak/>
        <w:t>Van den Broeck, A., Vansteenkiste, M., De Witte, H., Soenens, B., &amp; Lens, W. (2010). Capturing autonomy, competence, and relatedness at work: Construction and initial validation of the Work</w:t>
      </w:r>
      <w:r w:rsidRPr="003173C3">
        <w:rPr>
          <w:rFonts w:ascii="Cambria Math" w:hAnsi="Cambria Math" w:cs="Cambria Math"/>
          <w:lang w:val="en-NZ"/>
        </w:rPr>
        <w:t>‐</w:t>
      </w:r>
      <w:r w:rsidRPr="003173C3">
        <w:rPr>
          <w:rFonts w:ascii="Times" w:hAnsi="Times"/>
          <w:lang w:val="en-NZ"/>
        </w:rPr>
        <w:t>related Basic Need Satisfaction scale. </w:t>
      </w:r>
      <w:r w:rsidRPr="003173C3">
        <w:rPr>
          <w:rFonts w:ascii="Times" w:hAnsi="Times"/>
          <w:i/>
          <w:iCs/>
          <w:lang w:val="en-NZ"/>
        </w:rPr>
        <w:t>Journal of Occupational and Organizational Psychology</w:t>
      </w:r>
      <w:r w:rsidRPr="003173C3">
        <w:rPr>
          <w:rFonts w:ascii="Times" w:hAnsi="Times"/>
          <w:lang w:val="en-NZ"/>
        </w:rPr>
        <w:t>, </w:t>
      </w:r>
      <w:r w:rsidRPr="003173C3">
        <w:rPr>
          <w:rFonts w:ascii="Times" w:hAnsi="Times"/>
          <w:i/>
          <w:iCs/>
          <w:lang w:val="en-NZ"/>
        </w:rPr>
        <w:t>83</w:t>
      </w:r>
      <w:r w:rsidRPr="003173C3">
        <w:rPr>
          <w:rFonts w:ascii="Times" w:hAnsi="Times"/>
          <w:lang w:val="en-NZ"/>
        </w:rPr>
        <w:t xml:space="preserve">(4), 981-1002. </w:t>
      </w:r>
      <w:hyperlink r:id="rId45" w:history="1">
        <w:r w:rsidRPr="003173C3">
          <w:rPr>
            <w:rStyle w:val="Hyperlink"/>
            <w:rFonts w:ascii="Times" w:hAnsi="Times"/>
            <w:lang w:val="en-NZ"/>
          </w:rPr>
          <w:t>https://doi.org/10.1348/096317909X481382</w:t>
        </w:r>
      </w:hyperlink>
    </w:p>
    <w:p w14:paraId="5436DA4A" w14:textId="77777777" w:rsidR="00F43D2A" w:rsidRPr="003173C3" w:rsidRDefault="00F43D2A" w:rsidP="007F5FFD">
      <w:pPr>
        <w:spacing w:before="120" w:after="0"/>
        <w:ind w:left="720" w:hanging="720"/>
        <w:rPr>
          <w:rFonts w:ascii="Times" w:hAnsi="Times"/>
          <w:lang w:val="en-NZ"/>
        </w:rPr>
      </w:pPr>
      <w:r w:rsidRPr="003173C3">
        <w:rPr>
          <w:rFonts w:ascii="Times" w:hAnsi="Times"/>
          <w:lang w:val="en-NZ"/>
        </w:rPr>
        <w:t xml:space="preserve">Van der Linden, N., Devos, C., </w:t>
      </w:r>
      <w:proofErr w:type="spellStart"/>
      <w:r w:rsidRPr="003173C3">
        <w:rPr>
          <w:rFonts w:ascii="Times" w:hAnsi="Times"/>
          <w:lang w:val="en-NZ"/>
        </w:rPr>
        <w:t>Boudrenghien</w:t>
      </w:r>
      <w:proofErr w:type="spellEnd"/>
      <w:r w:rsidRPr="003173C3">
        <w:rPr>
          <w:rFonts w:ascii="Times" w:hAnsi="Times"/>
          <w:lang w:val="en-NZ"/>
        </w:rPr>
        <w:t xml:space="preserve">, G., Frenay, M., Azzi, A., Klein, O., &amp; </w:t>
      </w:r>
      <w:proofErr w:type="spellStart"/>
      <w:r w:rsidRPr="003173C3">
        <w:rPr>
          <w:rFonts w:ascii="Times" w:hAnsi="Times"/>
          <w:lang w:val="en-NZ"/>
        </w:rPr>
        <w:t>Galand</w:t>
      </w:r>
      <w:proofErr w:type="spellEnd"/>
      <w:r w:rsidRPr="003173C3">
        <w:rPr>
          <w:rFonts w:ascii="Times" w:hAnsi="Times"/>
          <w:lang w:val="en-NZ"/>
        </w:rPr>
        <w:t xml:space="preserve">, B. (2018). Gaining insight into doctoral persistence: Development and validation of Doctorate-related Need Support and Need Satisfaction short scales. </w:t>
      </w:r>
      <w:r w:rsidRPr="003173C3">
        <w:rPr>
          <w:rFonts w:ascii="Times" w:hAnsi="Times"/>
          <w:i/>
          <w:iCs/>
          <w:lang w:val="en-NZ"/>
        </w:rPr>
        <w:t>Learning and Individual Differences, 65</w:t>
      </w:r>
      <w:r w:rsidRPr="003173C3">
        <w:rPr>
          <w:rFonts w:ascii="Times" w:hAnsi="Times"/>
          <w:lang w:val="en-NZ"/>
        </w:rPr>
        <w:t xml:space="preserve">, 100-111. </w:t>
      </w:r>
      <w:hyperlink r:id="rId46" w:history="1">
        <w:r w:rsidRPr="003173C3">
          <w:rPr>
            <w:rStyle w:val="Hyperlink"/>
            <w:rFonts w:ascii="Times" w:hAnsi="Times"/>
            <w:lang w:val="en-NZ"/>
          </w:rPr>
          <w:t>https://doi.org/10.1016/j.lindif.2018.03.008</w:t>
        </w:r>
      </w:hyperlink>
    </w:p>
    <w:p w14:paraId="57613215" w14:textId="77777777" w:rsidR="00F43D2A" w:rsidRPr="003173C3" w:rsidRDefault="00F43D2A" w:rsidP="007F5FFD">
      <w:pPr>
        <w:spacing w:before="120" w:after="0"/>
        <w:ind w:left="720" w:hanging="720"/>
        <w:rPr>
          <w:rFonts w:ascii="Times" w:hAnsi="Times"/>
          <w:lang w:val="en-NZ"/>
        </w:rPr>
      </w:pPr>
      <w:r w:rsidRPr="003173C3">
        <w:rPr>
          <w:rFonts w:ascii="Times" w:hAnsi="Times"/>
          <w:lang w:val="en-NZ"/>
        </w:rPr>
        <w:t xml:space="preserve">van Lieshout, C. F., Cillessen, A. H., &amp; </w:t>
      </w:r>
      <w:proofErr w:type="spellStart"/>
      <w:r w:rsidRPr="003173C3">
        <w:rPr>
          <w:rFonts w:ascii="Times" w:hAnsi="Times"/>
          <w:lang w:val="en-NZ"/>
        </w:rPr>
        <w:t>Haselager</w:t>
      </w:r>
      <w:proofErr w:type="spellEnd"/>
      <w:r w:rsidRPr="003173C3">
        <w:rPr>
          <w:rFonts w:ascii="Times" w:hAnsi="Times"/>
          <w:lang w:val="en-NZ"/>
        </w:rPr>
        <w:t>, G. J. (1999). Interpersonal support and individual development. In W. A. Collins &amp; B. Laursen (Eds.), </w:t>
      </w:r>
      <w:r w:rsidRPr="003173C3">
        <w:rPr>
          <w:rFonts w:ascii="Times" w:hAnsi="Times"/>
          <w:i/>
          <w:iCs/>
          <w:lang w:val="en-NZ"/>
        </w:rPr>
        <w:t>Relationships as Developmental Contexts</w:t>
      </w:r>
      <w:r w:rsidRPr="003173C3">
        <w:rPr>
          <w:rFonts w:ascii="Times" w:hAnsi="Times"/>
          <w:lang w:val="en-NZ"/>
        </w:rPr>
        <w:t> (pp. 51-74). Psychology Press.</w:t>
      </w:r>
    </w:p>
    <w:p w14:paraId="46CB2A5E" w14:textId="77777777" w:rsidR="00F43D2A" w:rsidRPr="003173C3" w:rsidRDefault="00F43D2A" w:rsidP="007F5FFD">
      <w:pPr>
        <w:spacing w:before="120" w:after="0"/>
        <w:ind w:left="720" w:hanging="720"/>
        <w:rPr>
          <w:rFonts w:ascii="Times" w:hAnsi="Times"/>
          <w:lang w:val="en-NZ"/>
        </w:rPr>
      </w:pPr>
      <w:r w:rsidRPr="003173C3">
        <w:rPr>
          <w:rFonts w:ascii="Times New Roman" w:eastAsia="Times New Roman" w:hAnsi="Times New Roman" w:cs="Times New Roman"/>
          <w:lang w:val="en-NZ" w:eastAsia="en-GB"/>
        </w:rPr>
        <w:t xml:space="preserve">Vlachopoulos, S. P., &amp; Michailidou, S. (2006). Development and initial validation of a measure of autonomy, competence, and relatedness in exercise: The Basic Psychological Needs in Exercise Scale. </w:t>
      </w:r>
      <w:r w:rsidRPr="003173C3">
        <w:rPr>
          <w:rFonts w:ascii="Times New Roman" w:eastAsia="Times New Roman" w:hAnsi="Times New Roman" w:cs="Times New Roman"/>
          <w:i/>
          <w:iCs/>
          <w:lang w:val="en-NZ" w:eastAsia="en-GB"/>
        </w:rPr>
        <w:t>Measurement in Physical Education and Exercise Science, 10</w:t>
      </w:r>
      <w:r w:rsidRPr="003173C3">
        <w:rPr>
          <w:rFonts w:ascii="Times New Roman" w:eastAsia="Times New Roman" w:hAnsi="Times New Roman" w:cs="Times New Roman"/>
          <w:lang w:val="en-NZ" w:eastAsia="en-GB"/>
        </w:rPr>
        <w:t xml:space="preserve">(3), 179-201. </w:t>
      </w:r>
      <w:hyperlink r:id="rId47" w:history="1">
        <w:bookmarkStart w:id="6" w:name="OLE_LINK1"/>
        <w:bookmarkStart w:id="7" w:name="OLE_LINK2"/>
        <w:r w:rsidRPr="003173C3">
          <w:rPr>
            <w:rStyle w:val="Hyperlink"/>
            <w:rFonts w:ascii="Times New Roman" w:eastAsia="Times New Roman" w:hAnsi="Times New Roman" w:cs="Times New Roman"/>
            <w:lang w:val="en-NZ" w:eastAsia="en-GB"/>
          </w:rPr>
          <w:t>https://doi.org/</w:t>
        </w:r>
        <w:bookmarkEnd w:id="6"/>
        <w:bookmarkEnd w:id="7"/>
        <w:r w:rsidRPr="003173C3">
          <w:rPr>
            <w:rStyle w:val="Hyperlink"/>
            <w:rFonts w:ascii="Times New Roman" w:eastAsia="Times New Roman" w:hAnsi="Times New Roman" w:cs="Times New Roman"/>
            <w:lang w:val="en-NZ" w:eastAsia="en-GB"/>
          </w:rPr>
          <w:t>10.1207/s15327841mpee1003_4</w:t>
        </w:r>
      </w:hyperlink>
    </w:p>
    <w:p w14:paraId="7B2530B6" w14:textId="77777777" w:rsidR="00F43D2A" w:rsidRPr="003173C3" w:rsidRDefault="00F43D2A" w:rsidP="007F5FFD">
      <w:pPr>
        <w:spacing w:before="120" w:after="0"/>
        <w:ind w:left="720" w:hanging="720"/>
        <w:rPr>
          <w:rFonts w:ascii="Times" w:hAnsi="Times"/>
          <w:lang w:val="en-NZ"/>
        </w:rPr>
      </w:pPr>
      <w:r w:rsidRPr="003173C3">
        <w:rPr>
          <w:rFonts w:ascii="Times" w:hAnsi="Times"/>
          <w:lang w:val="en-NZ"/>
        </w:rPr>
        <w:t xml:space="preserve">Vogt, D. S., Proctor, S. P., King, D. W., King, L. A., &amp; Vasterling, J. J. (2008). Validation of scales from the Deployment Risk and Resilience Inventory in a sample of Operation Iraqi Freedom veterans. </w:t>
      </w:r>
      <w:r w:rsidRPr="003173C3">
        <w:rPr>
          <w:rFonts w:ascii="Times" w:hAnsi="Times"/>
          <w:i/>
          <w:iCs/>
          <w:lang w:val="en-NZ"/>
        </w:rPr>
        <w:t>Assessment, 15</w:t>
      </w:r>
      <w:r w:rsidRPr="003173C3">
        <w:rPr>
          <w:rFonts w:ascii="Times" w:hAnsi="Times"/>
          <w:lang w:val="en-NZ"/>
        </w:rPr>
        <w:t>(4), 391-403.</w:t>
      </w:r>
    </w:p>
    <w:p w14:paraId="5CCAAAC7" w14:textId="77777777" w:rsidR="00F43D2A" w:rsidRPr="003173C3" w:rsidRDefault="00F43D2A" w:rsidP="007F5FFD">
      <w:pPr>
        <w:spacing w:before="120" w:after="0"/>
        <w:ind w:left="720" w:hanging="720"/>
        <w:rPr>
          <w:rFonts w:ascii="Times" w:hAnsi="Times"/>
          <w:lang w:val="en-NZ"/>
        </w:rPr>
      </w:pPr>
      <w:proofErr w:type="spellStart"/>
      <w:r w:rsidRPr="003173C3">
        <w:rPr>
          <w:rFonts w:ascii="Times" w:hAnsi="Times"/>
          <w:lang w:val="en-NZ"/>
        </w:rPr>
        <w:t>Wakschlag</w:t>
      </w:r>
      <w:proofErr w:type="spellEnd"/>
      <w:r w:rsidRPr="003173C3">
        <w:rPr>
          <w:rFonts w:ascii="Times" w:hAnsi="Times"/>
          <w:lang w:val="en-NZ"/>
        </w:rPr>
        <w:t xml:space="preserve">, L. S., Chase-Lansdale, P. L., &amp; Brooks-Gunn, J. (2001). Scale of intergenerational relationship quality. In J. </w:t>
      </w:r>
      <w:proofErr w:type="spellStart"/>
      <w:r w:rsidRPr="003173C3">
        <w:rPr>
          <w:rFonts w:ascii="Times" w:hAnsi="Times"/>
          <w:lang w:val="en-NZ"/>
        </w:rPr>
        <w:t>Touliatos</w:t>
      </w:r>
      <w:proofErr w:type="spellEnd"/>
      <w:r w:rsidRPr="003173C3">
        <w:rPr>
          <w:rFonts w:ascii="Times" w:hAnsi="Times"/>
          <w:lang w:val="en-NZ"/>
        </w:rPr>
        <w:t xml:space="preserve">, B. F. Perlmutter, &amp; G. W. Holden (Eds.), </w:t>
      </w:r>
      <w:r w:rsidRPr="003173C3">
        <w:rPr>
          <w:rFonts w:ascii="Times" w:hAnsi="Times"/>
          <w:i/>
          <w:iCs/>
          <w:lang w:val="en-NZ"/>
        </w:rPr>
        <w:t>Handbook of Family Measurement Techniques</w:t>
      </w:r>
      <w:r w:rsidRPr="003173C3">
        <w:rPr>
          <w:rFonts w:ascii="Times" w:hAnsi="Times"/>
          <w:lang w:val="en-NZ"/>
        </w:rPr>
        <w:t> (pp. 70-71). Sage Publications.</w:t>
      </w:r>
    </w:p>
    <w:p w14:paraId="66068D73" w14:textId="77777777" w:rsidR="00F43D2A" w:rsidRPr="003173C3" w:rsidRDefault="00F43D2A" w:rsidP="007F5FFD">
      <w:pPr>
        <w:spacing w:before="120" w:after="0"/>
        <w:ind w:left="720" w:hanging="720"/>
        <w:rPr>
          <w:rFonts w:ascii="Times" w:hAnsi="Times"/>
        </w:rPr>
      </w:pPr>
      <w:r w:rsidRPr="003173C3">
        <w:rPr>
          <w:rFonts w:ascii="Times" w:hAnsi="Times"/>
        </w:rPr>
        <w:t xml:space="preserve">Wang, Q., Pomerantz, E. M., &amp; Chen, H. (2007). The role of parents’ control in early adolescents’ psychological functioning: A longitudinal investigation in the United States and China. </w:t>
      </w:r>
      <w:r w:rsidRPr="003173C3">
        <w:rPr>
          <w:rFonts w:ascii="Times" w:hAnsi="Times"/>
          <w:i/>
          <w:iCs/>
        </w:rPr>
        <w:t>Child Development, 78</w:t>
      </w:r>
      <w:r w:rsidRPr="003173C3">
        <w:rPr>
          <w:rFonts w:ascii="Times" w:hAnsi="Times"/>
        </w:rPr>
        <w:t>(5), 1592-1610.</w:t>
      </w:r>
    </w:p>
    <w:p w14:paraId="246D69F8" w14:textId="77777777" w:rsidR="00F43D2A" w:rsidRPr="003173C3" w:rsidRDefault="00F43D2A" w:rsidP="007F5FFD">
      <w:pPr>
        <w:spacing w:before="120" w:after="0"/>
        <w:ind w:left="720" w:hanging="720"/>
        <w:rPr>
          <w:rFonts w:ascii="Times" w:hAnsi="Times"/>
          <w:lang w:val="en-NZ"/>
        </w:rPr>
      </w:pPr>
      <w:r w:rsidRPr="003173C3">
        <w:rPr>
          <w:rFonts w:ascii="Times" w:hAnsi="Times"/>
          <w:lang w:val="en-NZ"/>
        </w:rPr>
        <w:t xml:space="preserve">Watkins, K. E., &amp; </w:t>
      </w:r>
      <w:proofErr w:type="spellStart"/>
      <w:r w:rsidRPr="003173C3">
        <w:rPr>
          <w:rFonts w:ascii="Times" w:hAnsi="Times"/>
          <w:lang w:val="en-NZ"/>
        </w:rPr>
        <w:t>Marsick</w:t>
      </w:r>
      <w:proofErr w:type="spellEnd"/>
      <w:r w:rsidRPr="003173C3">
        <w:rPr>
          <w:rFonts w:ascii="Times" w:hAnsi="Times"/>
          <w:lang w:val="en-NZ"/>
        </w:rPr>
        <w:t xml:space="preserve">, V. J. (1997). </w:t>
      </w:r>
      <w:r w:rsidRPr="003173C3">
        <w:rPr>
          <w:rFonts w:ascii="Times" w:hAnsi="Times"/>
          <w:i/>
          <w:iCs/>
          <w:lang w:val="en-NZ"/>
        </w:rPr>
        <w:t>Dimensions of the Learning Organization Questionnaire.</w:t>
      </w:r>
      <w:r w:rsidRPr="003173C3">
        <w:rPr>
          <w:rFonts w:ascii="Times" w:hAnsi="Times"/>
          <w:lang w:val="en-NZ"/>
        </w:rPr>
        <w:t xml:space="preserve"> Partners for the Learning Organization.</w:t>
      </w:r>
    </w:p>
    <w:p w14:paraId="148705DF" w14:textId="77777777" w:rsidR="00F43D2A" w:rsidRPr="003173C3" w:rsidRDefault="00F43D2A" w:rsidP="007F5FFD">
      <w:pPr>
        <w:spacing w:before="120" w:after="0"/>
        <w:ind w:left="720" w:hanging="720"/>
        <w:rPr>
          <w:rFonts w:ascii="Times" w:hAnsi="Times"/>
          <w:lang w:val="en-NZ"/>
        </w:rPr>
      </w:pPr>
      <w:r w:rsidRPr="003173C3">
        <w:rPr>
          <w:rFonts w:ascii="Times" w:hAnsi="Times"/>
          <w:lang w:val="en-NZ"/>
        </w:rPr>
        <w:t xml:space="preserve">Weinstein, N., Legate N., &amp; Graham, L. (2019). </w:t>
      </w:r>
      <w:r w:rsidRPr="003173C3">
        <w:rPr>
          <w:rFonts w:ascii="Times" w:hAnsi="Times"/>
          <w:i/>
          <w:iCs/>
          <w:lang w:val="en-NZ"/>
        </w:rPr>
        <w:t>Autonomy support to reduce bias scale.</w:t>
      </w:r>
      <w:r w:rsidRPr="003173C3">
        <w:rPr>
          <w:rFonts w:ascii="Times" w:hAnsi="Times"/>
          <w:lang w:val="en-NZ"/>
        </w:rPr>
        <w:t xml:space="preserve"> Unpublished manuscript.</w:t>
      </w:r>
    </w:p>
    <w:p w14:paraId="1AF8E706" w14:textId="77777777" w:rsidR="00F43D2A" w:rsidRPr="003173C3" w:rsidRDefault="00F43D2A" w:rsidP="007F5FFD">
      <w:pPr>
        <w:spacing w:before="120" w:after="0"/>
        <w:ind w:left="720" w:hanging="720"/>
        <w:rPr>
          <w:rFonts w:ascii="Times" w:hAnsi="Times"/>
          <w:lang w:val="en-NZ"/>
        </w:rPr>
      </w:pPr>
      <w:r w:rsidRPr="003173C3">
        <w:rPr>
          <w:rFonts w:ascii="Times" w:hAnsi="Times"/>
          <w:lang w:val="en-NZ"/>
        </w:rPr>
        <w:t xml:space="preserve">Wellborn, J. G., &amp; Connell, J. P. (1987). </w:t>
      </w:r>
      <w:r w:rsidRPr="003173C3">
        <w:rPr>
          <w:rFonts w:ascii="Times" w:hAnsi="Times"/>
          <w:i/>
          <w:iCs/>
          <w:lang w:val="en-NZ"/>
        </w:rPr>
        <w:t>Manual for the Rochester Assessment Package for Schools.</w:t>
      </w:r>
      <w:r w:rsidRPr="003173C3">
        <w:rPr>
          <w:rFonts w:ascii="Times" w:hAnsi="Times"/>
          <w:lang w:val="en-NZ"/>
        </w:rPr>
        <w:t xml:space="preserve"> University of Rochester.</w:t>
      </w:r>
    </w:p>
    <w:p w14:paraId="59C38EB2" w14:textId="77777777" w:rsidR="00F43D2A" w:rsidRPr="003173C3" w:rsidRDefault="00F43D2A" w:rsidP="007F5FFD">
      <w:pPr>
        <w:spacing w:before="120" w:after="0"/>
        <w:ind w:left="720" w:hanging="720"/>
        <w:rPr>
          <w:rFonts w:ascii="Times" w:hAnsi="Times"/>
          <w:lang w:val="en-NZ"/>
        </w:rPr>
      </w:pPr>
      <w:r w:rsidRPr="003173C3">
        <w:rPr>
          <w:rFonts w:ascii="Times" w:hAnsi="Times"/>
          <w:lang w:val="en-NZ"/>
        </w:rPr>
        <w:t xml:space="preserve">Williams, G. C., &amp; Deci, E. L. (1996). Internalization of biopsychosocial values by medical students: A test of self-determination theory. </w:t>
      </w:r>
      <w:r w:rsidRPr="003173C3">
        <w:rPr>
          <w:rFonts w:ascii="Times" w:hAnsi="Times"/>
          <w:i/>
          <w:iCs/>
          <w:lang w:val="en-NZ"/>
        </w:rPr>
        <w:t>Journal of Personality and Social Psychology, 70</w:t>
      </w:r>
      <w:r w:rsidRPr="003173C3">
        <w:rPr>
          <w:rFonts w:ascii="Times" w:hAnsi="Times"/>
          <w:lang w:val="en-NZ"/>
        </w:rPr>
        <w:t xml:space="preserve">, 767–779. </w:t>
      </w:r>
      <w:hyperlink r:id="rId48" w:history="1">
        <w:r w:rsidRPr="003173C3">
          <w:rPr>
            <w:rStyle w:val="Hyperlink"/>
            <w:rFonts w:ascii="Times" w:hAnsi="Times"/>
            <w:lang w:val="en-NZ"/>
          </w:rPr>
          <w:t>https://doi.org/10.1037/0022-3514.70.4.767</w:t>
        </w:r>
      </w:hyperlink>
    </w:p>
    <w:p w14:paraId="3E462160" w14:textId="77777777" w:rsidR="00F43D2A" w:rsidRPr="003173C3" w:rsidRDefault="00F43D2A" w:rsidP="007F5FFD">
      <w:pPr>
        <w:spacing w:before="120" w:after="0"/>
        <w:ind w:left="720" w:hanging="720"/>
        <w:rPr>
          <w:rFonts w:ascii="Times" w:hAnsi="Times"/>
        </w:rPr>
      </w:pPr>
      <w:r w:rsidRPr="003173C3">
        <w:rPr>
          <w:rFonts w:ascii="Times" w:hAnsi="Times"/>
        </w:rPr>
        <w:t>Williams, G. C., Grow, V. M., Freedman, Z. R., Ryan, R. M., &amp; Deci, E. L. (1996). Motivational predictors of weight loss and weight-loss maintenance</w:t>
      </w:r>
      <w:r w:rsidRPr="003173C3">
        <w:rPr>
          <w:rFonts w:ascii="Times" w:hAnsi="Times"/>
          <w:i/>
          <w:iCs/>
        </w:rPr>
        <w:t>. Journal of Personality and Social Psychology, 70</w:t>
      </w:r>
      <w:r w:rsidRPr="003173C3">
        <w:rPr>
          <w:rFonts w:ascii="Times" w:hAnsi="Times"/>
        </w:rPr>
        <w:t xml:space="preserve">(1), 115-126. </w:t>
      </w:r>
    </w:p>
    <w:p w14:paraId="237B2A22" w14:textId="77777777" w:rsidR="00F43D2A" w:rsidRPr="003173C3" w:rsidRDefault="00F43D2A" w:rsidP="007F5FFD">
      <w:pPr>
        <w:spacing w:before="120" w:after="0"/>
        <w:ind w:left="720" w:hanging="720"/>
        <w:rPr>
          <w:rFonts w:ascii="Times" w:hAnsi="Times"/>
          <w:lang w:val="en-NZ"/>
        </w:rPr>
      </w:pPr>
      <w:r w:rsidRPr="003173C3">
        <w:rPr>
          <w:rFonts w:ascii="Times" w:hAnsi="Times"/>
          <w:lang w:val="en-NZ"/>
        </w:rPr>
        <w:t>Zimmer-</w:t>
      </w:r>
      <w:proofErr w:type="spellStart"/>
      <w:r w:rsidRPr="003173C3">
        <w:rPr>
          <w:rFonts w:ascii="Times" w:hAnsi="Times"/>
          <w:lang w:val="en-NZ"/>
        </w:rPr>
        <w:t>Gembeck</w:t>
      </w:r>
      <w:proofErr w:type="spellEnd"/>
      <w:r w:rsidRPr="003173C3">
        <w:rPr>
          <w:rFonts w:ascii="Times" w:hAnsi="Times"/>
          <w:lang w:val="en-NZ"/>
        </w:rPr>
        <w:t xml:space="preserve">, M. J., Hughes, N., Kelly, M., &amp; Connolly, J. (2012). Intimacy, </w:t>
      </w:r>
      <w:proofErr w:type="gramStart"/>
      <w:r w:rsidRPr="003173C3">
        <w:rPr>
          <w:rFonts w:ascii="Times" w:hAnsi="Times"/>
          <w:lang w:val="en-NZ"/>
        </w:rPr>
        <w:t>identity</w:t>
      </w:r>
      <w:proofErr w:type="gramEnd"/>
      <w:r w:rsidRPr="003173C3">
        <w:rPr>
          <w:rFonts w:ascii="Times" w:hAnsi="Times"/>
          <w:lang w:val="en-NZ"/>
        </w:rPr>
        <w:t xml:space="preserve"> and status: Measuring dating goals in late adolescence and emerging adulthood. </w:t>
      </w:r>
      <w:r w:rsidRPr="003173C3">
        <w:rPr>
          <w:rFonts w:ascii="Times" w:hAnsi="Times"/>
          <w:i/>
          <w:iCs/>
          <w:lang w:val="en-NZ"/>
        </w:rPr>
        <w:t>Motivation and Emotion, 36</w:t>
      </w:r>
      <w:r w:rsidRPr="003173C3">
        <w:rPr>
          <w:rFonts w:ascii="Times" w:hAnsi="Times"/>
          <w:lang w:val="en-NZ"/>
        </w:rPr>
        <w:t>, 311-322.</w:t>
      </w:r>
    </w:p>
    <w:p w14:paraId="11628ADE" w14:textId="7AAA3A3A" w:rsidR="002826A1" w:rsidRDefault="00F43D2A" w:rsidP="007F5FFD">
      <w:pPr>
        <w:spacing w:before="120" w:after="0"/>
        <w:ind w:left="720" w:hanging="720"/>
      </w:pPr>
      <w:r w:rsidRPr="003173C3">
        <w:rPr>
          <w:rFonts w:ascii="Times" w:hAnsi="Times"/>
          <w:lang w:val="en-NZ"/>
        </w:rPr>
        <w:lastRenderedPageBreak/>
        <w:t>Zimmer-</w:t>
      </w:r>
      <w:proofErr w:type="spellStart"/>
      <w:r w:rsidRPr="003173C3">
        <w:rPr>
          <w:rFonts w:ascii="Times" w:hAnsi="Times"/>
          <w:lang w:val="en-NZ"/>
        </w:rPr>
        <w:t>Gembeck</w:t>
      </w:r>
      <w:proofErr w:type="spellEnd"/>
      <w:r w:rsidRPr="003173C3">
        <w:rPr>
          <w:rFonts w:ascii="Times" w:hAnsi="Times"/>
          <w:lang w:val="en-NZ"/>
        </w:rPr>
        <w:t>, M. J., Joyce, J., Kerin, J., Webb, H., Morrissey, S., &amp; McKay, A. (2019). Self-determination theory and food-related parenting: The Parent Socioemotional Context of Feeding Questionnaire. </w:t>
      </w:r>
      <w:r w:rsidRPr="003173C3">
        <w:rPr>
          <w:rFonts w:ascii="Times" w:hAnsi="Times"/>
          <w:i/>
          <w:iCs/>
          <w:lang w:val="en-NZ"/>
        </w:rPr>
        <w:t>Journal of Family Psychology</w:t>
      </w:r>
      <w:r w:rsidRPr="003173C3">
        <w:rPr>
          <w:rFonts w:ascii="Times" w:hAnsi="Times"/>
          <w:lang w:val="en-NZ"/>
        </w:rPr>
        <w:t>, </w:t>
      </w:r>
      <w:r w:rsidRPr="003173C3">
        <w:rPr>
          <w:rFonts w:ascii="Times" w:hAnsi="Times"/>
          <w:i/>
          <w:iCs/>
          <w:lang w:val="en-NZ"/>
        </w:rPr>
        <w:t>33</w:t>
      </w:r>
      <w:r w:rsidRPr="003173C3">
        <w:rPr>
          <w:rFonts w:ascii="Times" w:hAnsi="Times"/>
          <w:lang w:val="en-NZ"/>
        </w:rPr>
        <w:t>(4), 476.</w:t>
      </w:r>
      <w:r w:rsidRPr="003173C3">
        <w:t xml:space="preserve"> </w:t>
      </w:r>
      <w:hyperlink r:id="rId49" w:history="1">
        <w:r w:rsidRPr="003173C3">
          <w:rPr>
            <w:rStyle w:val="Hyperlink"/>
            <w:rFonts w:ascii="Times" w:hAnsi="Times"/>
            <w:lang w:val="en-NZ"/>
          </w:rPr>
          <w:t>http://dx.doi.org/10.1037/fam0000524</w:t>
        </w:r>
      </w:hyperlink>
      <w:r w:rsidR="002826A1">
        <w:br w:type="page"/>
      </w:r>
    </w:p>
    <w:p w14:paraId="5582B755" w14:textId="609A3669" w:rsidR="002826A1" w:rsidRDefault="002826A1" w:rsidP="002826A1">
      <w:pPr>
        <w:pStyle w:val="Heading1"/>
      </w:pPr>
      <w:bookmarkStart w:id="8" w:name="_Toc153275290"/>
      <w:r>
        <w:lastRenderedPageBreak/>
        <w:t xml:space="preserve">Supplemental Table </w:t>
      </w:r>
      <w:r w:rsidR="003173C3">
        <w:t>7</w:t>
      </w:r>
      <w:r>
        <w:t>: List of Key Measures Commonly Used to Operationalize Basic Psychological Need Satisfaction and Frustration, Motivation, Well-Being, and Performance Criteria.</w:t>
      </w:r>
      <w:bookmarkEnd w:id="8"/>
    </w:p>
    <w:tbl>
      <w:tblPr>
        <w:tblW w:w="13200" w:type="dxa"/>
        <w:tblLook w:val="04A0" w:firstRow="1" w:lastRow="0" w:firstColumn="1" w:lastColumn="0" w:noHBand="0" w:noVBand="1"/>
      </w:tblPr>
      <w:tblGrid>
        <w:gridCol w:w="6749"/>
        <w:gridCol w:w="1636"/>
        <w:gridCol w:w="4815"/>
      </w:tblGrid>
      <w:tr w:rsidR="002826A1" w:rsidRPr="008234EF" w14:paraId="230A6D8B" w14:textId="77777777" w:rsidTr="001E5812">
        <w:trPr>
          <w:trHeight w:val="510"/>
          <w:tblHeader/>
        </w:trPr>
        <w:tc>
          <w:tcPr>
            <w:tcW w:w="6749" w:type="dxa"/>
            <w:tcBorders>
              <w:top w:val="single" w:sz="12" w:space="0" w:color="auto"/>
              <w:left w:val="nil"/>
              <w:bottom w:val="single" w:sz="12" w:space="0" w:color="auto"/>
              <w:right w:val="nil"/>
            </w:tcBorders>
            <w:shd w:val="clear" w:color="auto" w:fill="auto"/>
            <w:noWrap/>
            <w:vAlign w:val="center"/>
            <w:hideMark/>
          </w:tcPr>
          <w:p w14:paraId="12C02CC5"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Measure</w:t>
            </w:r>
          </w:p>
        </w:tc>
        <w:tc>
          <w:tcPr>
            <w:tcW w:w="1635" w:type="dxa"/>
            <w:tcBorders>
              <w:top w:val="single" w:sz="12" w:space="0" w:color="auto"/>
              <w:left w:val="nil"/>
              <w:bottom w:val="single" w:sz="12" w:space="0" w:color="auto"/>
              <w:right w:val="nil"/>
            </w:tcBorders>
            <w:shd w:val="clear" w:color="auto" w:fill="auto"/>
            <w:noWrap/>
            <w:vAlign w:val="center"/>
            <w:hideMark/>
          </w:tcPr>
          <w:p w14:paraId="718242D4" w14:textId="77777777" w:rsidR="002826A1" w:rsidRPr="003173C3" w:rsidRDefault="002826A1" w:rsidP="00AE1CC5">
            <w:pPr>
              <w:spacing w:after="0" w:line="240" w:lineRule="auto"/>
              <w:jc w:val="center"/>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Measure code</w:t>
            </w:r>
          </w:p>
        </w:tc>
        <w:tc>
          <w:tcPr>
            <w:tcW w:w="4815" w:type="dxa"/>
            <w:tcBorders>
              <w:top w:val="single" w:sz="12" w:space="0" w:color="auto"/>
              <w:left w:val="nil"/>
              <w:bottom w:val="single" w:sz="12" w:space="0" w:color="auto"/>
              <w:right w:val="nil"/>
            </w:tcBorders>
            <w:shd w:val="clear" w:color="auto" w:fill="auto"/>
            <w:noWrap/>
            <w:vAlign w:val="center"/>
            <w:hideMark/>
          </w:tcPr>
          <w:p w14:paraId="2D4AA0E0" w14:textId="77777777" w:rsidR="002826A1" w:rsidRPr="003173C3" w:rsidRDefault="002826A1" w:rsidP="00AE1CC5">
            <w:pPr>
              <w:spacing w:after="0" w:line="240" w:lineRule="auto"/>
              <w:jc w:val="center"/>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Key validation or citing study</w:t>
            </w:r>
          </w:p>
        </w:tc>
      </w:tr>
      <w:tr w:rsidR="002826A1" w:rsidRPr="008234EF" w14:paraId="6385F17A" w14:textId="77777777" w:rsidTr="001E5812">
        <w:trPr>
          <w:trHeight w:val="510"/>
        </w:trPr>
        <w:tc>
          <w:tcPr>
            <w:tcW w:w="6749" w:type="dxa"/>
            <w:tcBorders>
              <w:top w:val="single" w:sz="12" w:space="0" w:color="auto"/>
              <w:left w:val="nil"/>
              <w:bottom w:val="nil"/>
              <w:right w:val="nil"/>
            </w:tcBorders>
            <w:shd w:val="clear" w:color="auto" w:fill="auto"/>
            <w:noWrap/>
            <w:vAlign w:val="center"/>
            <w:hideMark/>
          </w:tcPr>
          <w:p w14:paraId="621941DD" w14:textId="77777777" w:rsidR="002826A1" w:rsidRPr="003173C3" w:rsidRDefault="002826A1" w:rsidP="00AE1CC5">
            <w:pPr>
              <w:spacing w:after="0" w:line="240" w:lineRule="auto"/>
              <w:rPr>
                <w:rFonts w:ascii="Times New Roman" w:eastAsia="Times New Roman" w:hAnsi="Times New Roman" w:cs="Times New Roman"/>
                <w:b/>
                <w:bCs/>
                <w:color w:val="000000"/>
                <w:lang w:val="en-AU" w:eastAsia="en-AU"/>
              </w:rPr>
            </w:pPr>
            <w:r w:rsidRPr="003173C3">
              <w:rPr>
                <w:rFonts w:ascii="Times New Roman" w:eastAsia="Times New Roman" w:hAnsi="Times New Roman" w:cs="Times New Roman"/>
                <w:b/>
                <w:bCs/>
                <w:color w:val="000000"/>
                <w:lang w:val="en-AU" w:eastAsia="en-AU"/>
              </w:rPr>
              <w:t>Basic Psychological Need Satisfaction</w:t>
            </w:r>
          </w:p>
        </w:tc>
        <w:tc>
          <w:tcPr>
            <w:tcW w:w="1635" w:type="dxa"/>
            <w:tcBorders>
              <w:top w:val="single" w:sz="12" w:space="0" w:color="auto"/>
              <w:left w:val="nil"/>
              <w:bottom w:val="nil"/>
              <w:right w:val="nil"/>
            </w:tcBorders>
            <w:shd w:val="clear" w:color="auto" w:fill="auto"/>
            <w:noWrap/>
            <w:vAlign w:val="center"/>
            <w:hideMark/>
          </w:tcPr>
          <w:p w14:paraId="7E00A95A" w14:textId="77777777" w:rsidR="002826A1" w:rsidRPr="003173C3" w:rsidRDefault="002826A1" w:rsidP="00AE1CC5">
            <w:pPr>
              <w:spacing w:after="0" w:line="240" w:lineRule="auto"/>
              <w:rPr>
                <w:rFonts w:ascii="Times New Roman" w:eastAsia="Times New Roman" w:hAnsi="Times New Roman" w:cs="Times New Roman"/>
                <w:b/>
                <w:bCs/>
                <w:color w:val="000000"/>
                <w:lang w:val="en-AU" w:eastAsia="en-AU"/>
              </w:rPr>
            </w:pPr>
          </w:p>
        </w:tc>
        <w:tc>
          <w:tcPr>
            <w:tcW w:w="4815" w:type="dxa"/>
            <w:tcBorders>
              <w:top w:val="single" w:sz="12" w:space="0" w:color="auto"/>
              <w:left w:val="nil"/>
              <w:bottom w:val="nil"/>
              <w:right w:val="nil"/>
            </w:tcBorders>
            <w:shd w:val="clear" w:color="auto" w:fill="auto"/>
            <w:noWrap/>
            <w:vAlign w:val="center"/>
            <w:hideMark/>
          </w:tcPr>
          <w:p w14:paraId="7A6DDB60" w14:textId="77777777" w:rsidR="002826A1" w:rsidRPr="003173C3" w:rsidRDefault="002826A1" w:rsidP="00AE1CC5">
            <w:pPr>
              <w:spacing w:after="0" w:line="240" w:lineRule="auto"/>
              <w:rPr>
                <w:rFonts w:ascii="Times New Roman" w:eastAsia="Times New Roman" w:hAnsi="Times New Roman" w:cs="Times New Roman"/>
                <w:lang w:val="en-AU" w:eastAsia="en-AU"/>
              </w:rPr>
            </w:pPr>
          </w:p>
        </w:tc>
      </w:tr>
      <w:tr w:rsidR="002826A1" w:rsidRPr="008234EF" w14:paraId="3FDA925A" w14:textId="77777777" w:rsidTr="00AE1CC5">
        <w:trPr>
          <w:trHeight w:val="312"/>
        </w:trPr>
        <w:tc>
          <w:tcPr>
            <w:tcW w:w="6749" w:type="dxa"/>
            <w:tcBorders>
              <w:top w:val="nil"/>
              <w:left w:val="nil"/>
              <w:bottom w:val="nil"/>
              <w:right w:val="nil"/>
            </w:tcBorders>
            <w:shd w:val="clear" w:color="auto" w:fill="auto"/>
            <w:noWrap/>
            <w:vAlign w:val="center"/>
            <w:hideMark/>
          </w:tcPr>
          <w:p w14:paraId="248DBC0D" w14:textId="77777777" w:rsidR="002826A1" w:rsidRPr="003173C3" w:rsidRDefault="002826A1" w:rsidP="002559F7">
            <w:pPr>
              <w:spacing w:after="0" w:line="240" w:lineRule="auto"/>
              <w:ind w:firstLine="177"/>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 xml:space="preserve">The Basic Need Satisfaction in Relationships Scale </w:t>
            </w:r>
          </w:p>
        </w:tc>
        <w:tc>
          <w:tcPr>
            <w:tcW w:w="1635" w:type="dxa"/>
            <w:tcBorders>
              <w:top w:val="nil"/>
              <w:left w:val="nil"/>
              <w:bottom w:val="nil"/>
              <w:right w:val="nil"/>
            </w:tcBorders>
            <w:shd w:val="clear" w:color="auto" w:fill="auto"/>
            <w:noWrap/>
            <w:vAlign w:val="center"/>
            <w:hideMark/>
          </w:tcPr>
          <w:p w14:paraId="6C73F352"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BNSRS</w:t>
            </w:r>
          </w:p>
        </w:tc>
        <w:tc>
          <w:tcPr>
            <w:tcW w:w="4815" w:type="dxa"/>
            <w:tcBorders>
              <w:top w:val="nil"/>
              <w:left w:val="nil"/>
              <w:bottom w:val="nil"/>
              <w:right w:val="nil"/>
            </w:tcBorders>
            <w:shd w:val="clear" w:color="auto" w:fill="auto"/>
            <w:noWrap/>
            <w:vAlign w:val="center"/>
            <w:hideMark/>
          </w:tcPr>
          <w:p w14:paraId="374A7E43"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La Guardia, Ryan, Couchman, &amp; Deci, (2000)</w:t>
            </w:r>
          </w:p>
        </w:tc>
      </w:tr>
      <w:tr w:rsidR="002826A1" w:rsidRPr="008234EF" w14:paraId="2D4638EA" w14:textId="77777777" w:rsidTr="00AE1CC5">
        <w:trPr>
          <w:trHeight w:val="312"/>
        </w:trPr>
        <w:tc>
          <w:tcPr>
            <w:tcW w:w="6749" w:type="dxa"/>
            <w:tcBorders>
              <w:top w:val="nil"/>
              <w:left w:val="nil"/>
              <w:bottom w:val="nil"/>
              <w:right w:val="nil"/>
            </w:tcBorders>
            <w:shd w:val="clear" w:color="auto" w:fill="auto"/>
            <w:noWrap/>
            <w:vAlign w:val="center"/>
            <w:hideMark/>
          </w:tcPr>
          <w:p w14:paraId="3F2D6182" w14:textId="77777777" w:rsidR="002826A1" w:rsidRPr="003173C3" w:rsidRDefault="002826A1" w:rsidP="002559F7">
            <w:pPr>
              <w:spacing w:after="0" w:line="240" w:lineRule="auto"/>
              <w:ind w:firstLine="177"/>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Basic Psychological Need Satisfaction and Frustration Scale</w:t>
            </w:r>
          </w:p>
        </w:tc>
        <w:tc>
          <w:tcPr>
            <w:tcW w:w="1635" w:type="dxa"/>
            <w:tcBorders>
              <w:top w:val="nil"/>
              <w:left w:val="nil"/>
              <w:bottom w:val="nil"/>
              <w:right w:val="nil"/>
            </w:tcBorders>
            <w:shd w:val="clear" w:color="auto" w:fill="auto"/>
            <w:noWrap/>
            <w:vAlign w:val="center"/>
            <w:hideMark/>
          </w:tcPr>
          <w:p w14:paraId="4B0297C3"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BPNSFS</w:t>
            </w:r>
          </w:p>
        </w:tc>
        <w:tc>
          <w:tcPr>
            <w:tcW w:w="4815" w:type="dxa"/>
            <w:tcBorders>
              <w:top w:val="nil"/>
              <w:left w:val="nil"/>
              <w:bottom w:val="nil"/>
              <w:right w:val="nil"/>
            </w:tcBorders>
            <w:shd w:val="clear" w:color="auto" w:fill="auto"/>
            <w:noWrap/>
            <w:vAlign w:val="center"/>
            <w:hideMark/>
          </w:tcPr>
          <w:p w14:paraId="3D84DE05"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Chen et al. (2015)</w:t>
            </w:r>
          </w:p>
        </w:tc>
      </w:tr>
      <w:tr w:rsidR="002826A1" w:rsidRPr="008234EF" w14:paraId="0EC20785" w14:textId="77777777" w:rsidTr="00AE1CC5">
        <w:trPr>
          <w:trHeight w:val="312"/>
        </w:trPr>
        <w:tc>
          <w:tcPr>
            <w:tcW w:w="6749" w:type="dxa"/>
            <w:tcBorders>
              <w:top w:val="nil"/>
              <w:left w:val="nil"/>
              <w:bottom w:val="nil"/>
              <w:right w:val="nil"/>
            </w:tcBorders>
            <w:shd w:val="clear" w:color="auto" w:fill="auto"/>
            <w:noWrap/>
            <w:vAlign w:val="center"/>
            <w:hideMark/>
          </w:tcPr>
          <w:p w14:paraId="7A022D57" w14:textId="77777777" w:rsidR="002826A1" w:rsidRPr="003173C3" w:rsidRDefault="002826A1" w:rsidP="002559F7">
            <w:pPr>
              <w:spacing w:after="0" w:line="240" w:lineRule="auto"/>
              <w:ind w:firstLine="177"/>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Basic Psychological Needs Scale</w:t>
            </w:r>
          </w:p>
        </w:tc>
        <w:tc>
          <w:tcPr>
            <w:tcW w:w="1635" w:type="dxa"/>
            <w:tcBorders>
              <w:top w:val="nil"/>
              <w:left w:val="nil"/>
              <w:bottom w:val="nil"/>
              <w:right w:val="nil"/>
            </w:tcBorders>
            <w:shd w:val="clear" w:color="auto" w:fill="auto"/>
            <w:noWrap/>
            <w:vAlign w:val="center"/>
            <w:hideMark/>
          </w:tcPr>
          <w:p w14:paraId="4092559F"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BPNS</w:t>
            </w:r>
          </w:p>
        </w:tc>
        <w:tc>
          <w:tcPr>
            <w:tcW w:w="4815" w:type="dxa"/>
            <w:tcBorders>
              <w:top w:val="nil"/>
              <w:left w:val="nil"/>
              <w:bottom w:val="nil"/>
              <w:right w:val="nil"/>
            </w:tcBorders>
            <w:shd w:val="clear" w:color="auto" w:fill="auto"/>
            <w:noWrap/>
            <w:vAlign w:val="center"/>
            <w:hideMark/>
          </w:tcPr>
          <w:p w14:paraId="48EB87B5"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Gagne (2003)</w:t>
            </w:r>
          </w:p>
        </w:tc>
      </w:tr>
      <w:tr w:rsidR="002826A1" w:rsidRPr="008234EF" w14:paraId="5E14062E" w14:textId="77777777" w:rsidTr="00AE1CC5">
        <w:trPr>
          <w:trHeight w:val="312"/>
        </w:trPr>
        <w:tc>
          <w:tcPr>
            <w:tcW w:w="6749" w:type="dxa"/>
            <w:tcBorders>
              <w:top w:val="nil"/>
              <w:left w:val="nil"/>
              <w:bottom w:val="nil"/>
              <w:right w:val="nil"/>
            </w:tcBorders>
            <w:shd w:val="clear" w:color="auto" w:fill="auto"/>
            <w:noWrap/>
            <w:vAlign w:val="center"/>
            <w:hideMark/>
          </w:tcPr>
          <w:p w14:paraId="44A727D9" w14:textId="77777777" w:rsidR="002826A1" w:rsidRPr="003173C3" w:rsidRDefault="002826A1" w:rsidP="002559F7">
            <w:pPr>
              <w:spacing w:after="0" w:line="240" w:lineRule="auto"/>
              <w:ind w:firstLine="177"/>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Scale of Psychological Needs Satisfaction in Education</w:t>
            </w:r>
          </w:p>
        </w:tc>
        <w:tc>
          <w:tcPr>
            <w:tcW w:w="1635" w:type="dxa"/>
            <w:tcBorders>
              <w:top w:val="nil"/>
              <w:left w:val="nil"/>
              <w:bottom w:val="nil"/>
              <w:right w:val="nil"/>
            </w:tcBorders>
            <w:shd w:val="clear" w:color="auto" w:fill="auto"/>
            <w:noWrap/>
            <w:vAlign w:val="center"/>
            <w:hideMark/>
          </w:tcPr>
          <w:p w14:paraId="5BB081F4"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SPNSE</w:t>
            </w:r>
          </w:p>
        </w:tc>
        <w:tc>
          <w:tcPr>
            <w:tcW w:w="4815" w:type="dxa"/>
            <w:tcBorders>
              <w:top w:val="nil"/>
              <w:left w:val="nil"/>
              <w:bottom w:val="nil"/>
              <w:right w:val="nil"/>
            </w:tcBorders>
            <w:shd w:val="clear" w:color="auto" w:fill="auto"/>
            <w:noWrap/>
            <w:vAlign w:val="center"/>
            <w:hideMark/>
          </w:tcPr>
          <w:p w14:paraId="1D764A7B"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Gillet et al. (2008)</w:t>
            </w:r>
          </w:p>
        </w:tc>
      </w:tr>
      <w:tr w:rsidR="002826A1" w:rsidRPr="008234EF" w14:paraId="20EEEA23" w14:textId="77777777" w:rsidTr="00AE1CC5">
        <w:trPr>
          <w:trHeight w:val="312"/>
        </w:trPr>
        <w:tc>
          <w:tcPr>
            <w:tcW w:w="6749" w:type="dxa"/>
            <w:tcBorders>
              <w:top w:val="nil"/>
              <w:left w:val="nil"/>
              <w:bottom w:val="nil"/>
              <w:right w:val="nil"/>
            </w:tcBorders>
            <w:shd w:val="clear" w:color="auto" w:fill="auto"/>
            <w:noWrap/>
            <w:vAlign w:val="center"/>
            <w:hideMark/>
          </w:tcPr>
          <w:p w14:paraId="413E0713" w14:textId="77777777" w:rsidR="002826A1" w:rsidRPr="003173C3" w:rsidRDefault="002826A1" w:rsidP="002559F7">
            <w:pPr>
              <w:spacing w:after="0" w:line="240" w:lineRule="auto"/>
              <w:ind w:firstLine="177"/>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Activity-Feelings States Scale</w:t>
            </w:r>
          </w:p>
        </w:tc>
        <w:tc>
          <w:tcPr>
            <w:tcW w:w="1635" w:type="dxa"/>
            <w:tcBorders>
              <w:top w:val="nil"/>
              <w:left w:val="nil"/>
              <w:bottom w:val="nil"/>
              <w:right w:val="nil"/>
            </w:tcBorders>
            <w:shd w:val="clear" w:color="auto" w:fill="auto"/>
            <w:noWrap/>
            <w:vAlign w:val="center"/>
            <w:hideMark/>
          </w:tcPr>
          <w:p w14:paraId="03A2411E"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AFS</w:t>
            </w:r>
          </w:p>
        </w:tc>
        <w:tc>
          <w:tcPr>
            <w:tcW w:w="4815" w:type="dxa"/>
            <w:tcBorders>
              <w:top w:val="nil"/>
              <w:left w:val="nil"/>
              <w:bottom w:val="nil"/>
              <w:right w:val="nil"/>
            </w:tcBorders>
            <w:shd w:val="clear" w:color="auto" w:fill="auto"/>
            <w:noWrap/>
            <w:vAlign w:val="center"/>
            <w:hideMark/>
          </w:tcPr>
          <w:p w14:paraId="02A8CDE1"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Reeve &amp; Sickenius (1994)</w:t>
            </w:r>
          </w:p>
        </w:tc>
      </w:tr>
      <w:tr w:rsidR="002826A1" w:rsidRPr="008234EF" w14:paraId="35A23356" w14:textId="77777777" w:rsidTr="00AE1CC5">
        <w:trPr>
          <w:trHeight w:val="312"/>
        </w:trPr>
        <w:tc>
          <w:tcPr>
            <w:tcW w:w="6749" w:type="dxa"/>
            <w:tcBorders>
              <w:top w:val="nil"/>
              <w:left w:val="nil"/>
              <w:bottom w:val="nil"/>
              <w:right w:val="nil"/>
            </w:tcBorders>
            <w:shd w:val="clear" w:color="auto" w:fill="auto"/>
            <w:noWrap/>
            <w:vAlign w:val="center"/>
            <w:hideMark/>
          </w:tcPr>
          <w:p w14:paraId="0898F971" w14:textId="77777777" w:rsidR="002826A1" w:rsidRPr="003173C3" w:rsidRDefault="002826A1" w:rsidP="002559F7">
            <w:pPr>
              <w:spacing w:after="0" w:line="240" w:lineRule="auto"/>
              <w:ind w:firstLine="177"/>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Balanced Measure of Psychological Needs</w:t>
            </w:r>
          </w:p>
        </w:tc>
        <w:tc>
          <w:tcPr>
            <w:tcW w:w="1635" w:type="dxa"/>
            <w:tcBorders>
              <w:top w:val="nil"/>
              <w:left w:val="nil"/>
              <w:bottom w:val="nil"/>
              <w:right w:val="nil"/>
            </w:tcBorders>
            <w:shd w:val="clear" w:color="auto" w:fill="auto"/>
            <w:noWrap/>
            <w:vAlign w:val="center"/>
            <w:hideMark/>
          </w:tcPr>
          <w:p w14:paraId="6FA61B6C"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BMPN</w:t>
            </w:r>
          </w:p>
        </w:tc>
        <w:tc>
          <w:tcPr>
            <w:tcW w:w="4815" w:type="dxa"/>
            <w:tcBorders>
              <w:top w:val="nil"/>
              <w:left w:val="nil"/>
              <w:bottom w:val="nil"/>
              <w:right w:val="nil"/>
            </w:tcBorders>
            <w:shd w:val="clear" w:color="auto" w:fill="auto"/>
            <w:noWrap/>
            <w:vAlign w:val="center"/>
            <w:hideMark/>
          </w:tcPr>
          <w:p w14:paraId="5276E0FD"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Sheldon &amp; Hilpert (2012)</w:t>
            </w:r>
          </w:p>
        </w:tc>
      </w:tr>
      <w:tr w:rsidR="002826A1" w:rsidRPr="008234EF" w14:paraId="60C4BB32" w14:textId="77777777" w:rsidTr="00AE1CC5">
        <w:trPr>
          <w:trHeight w:val="312"/>
        </w:trPr>
        <w:tc>
          <w:tcPr>
            <w:tcW w:w="6749" w:type="dxa"/>
            <w:tcBorders>
              <w:top w:val="nil"/>
              <w:left w:val="nil"/>
              <w:bottom w:val="nil"/>
              <w:right w:val="nil"/>
            </w:tcBorders>
            <w:shd w:val="clear" w:color="auto" w:fill="auto"/>
            <w:noWrap/>
            <w:vAlign w:val="center"/>
            <w:hideMark/>
          </w:tcPr>
          <w:p w14:paraId="2A983386" w14:textId="77777777" w:rsidR="002826A1" w:rsidRPr="003173C3" w:rsidRDefault="002826A1" w:rsidP="002559F7">
            <w:pPr>
              <w:spacing w:after="0" w:line="240" w:lineRule="auto"/>
              <w:ind w:firstLine="177"/>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Basic Need Satisfaction Scale</w:t>
            </w:r>
          </w:p>
        </w:tc>
        <w:tc>
          <w:tcPr>
            <w:tcW w:w="1635" w:type="dxa"/>
            <w:tcBorders>
              <w:top w:val="nil"/>
              <w:left w:val="nil"/>
              <w:bottom w:val="nil"/>
              <w:right w:val="nil"/>
            </w:tcBorders>
            <w:shd w:val="clear" w:color="auto" w:fill="auto"/>
            <w:noWrap/>
            <w:vAlign w:val="center"/>
            <w:hideMark/>
          </w:tcPr>
          <w:p w14:paraId="2BFD67E2"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BNSS</w:t>
            </w:r>
          </w:p>
        </w:tc>
        <w:tc>
          <w:tcPr>
            <w:tcW w:w="4815" w:type="dxa"/>
            <w:tcBorders>
              <w:top w:val="nil"/>
              <w:left w:val="nil"/>
              <w:bottom w:val="nil"/>
              <w:right w:val="nil"/>
            </w:tcBorders>
            <w:shd w:val="clear" w:color="auto" w:fill="auto"/>
            <w:noWrap/>
            <w:vAlign w:val="center"/>
            <w:hideMark/>
          </w:tcPr>
          <w:p w14:paraId="33871887"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Deci et al. (2001)</w:t>
            </w:r>
          </w:p>
        </w:tc>
      </w:tr>
      <w:tr w:rsidR="002826A1" w:rsidRPr="008234EF" w14:paraId="706AD5FE" w14:textId="77777777" w:rsidTr="00AE1CC5">
        <w:trPr>
          <w:trHeight w:val="312"/>
        </w:trPr>
        <w:tc>
          <w:tcPr>
            <w:tcW w:w="6749" w:type="dxa"/>
            <w:tcBorders>
              <w:top w:val="nil"/>
              <w:left w:val="nil"/>
              <w:bottom w:val="nil"/>
              <w:right w:val="nil"/>
            </w:tcBorders>
            <w:shd w:val="clear" w:color="auto" w:fill="auto"/>
            <w:noWrap/>
            <w:vAlign w:val="center"/>
            <w:hideMark/>
          </w:tcPr>
          <w:p w14:paraId="764E6A4B" w14:textId="77777777" w:rsidR="002826A1" w:rsidRPr="003173C3" w:rsidRDefault="002826A1" w:rsidP="002559F7">
            <w:pPr>
              <w:spacing w:after="0" w:line="240" w:lineRule="auto"/>
              <w:ind w:firstLine="177"/>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Basic Psychological Needs in Exercise  Scale</w:t>
            </w:r>
          </w:p>
        </w:tc>
        <w:tc>
          <w:tcPr>
            <w:tcW w:w="1635" w:type="dxa"/>
            <w:tcBorders>
              <w:top w:val="nil"/>
              <w:left w:val="nil"/>
              <w:bottom w:val="nil"/>
              <w:right w:val="nil"/>
            </w:tcBorders>
            <w:shd w:val="clear" w:color="auto" w:fill="auto"/>
            <w:noWrap/>
            <w:vAlign w:val="center"/>
            <w:hideMark/>
          </w:tcPr>
          <w:p w14:paraId="3950A620"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BPNES</w:t>
            </w:r>
          </w:p>
        </w:tc>
        <w:tc>
          <w:tcPr>
            <w:tcW w:w="4815" w:type="dxa"/>
            <w:tcBorders>
              <w:top w:val="nil"/>
              <w:left w:val="nil"/>
              <w:bottom w:val="nil"/>
              <w:right w:val="nil"/>
            </w:tcBorders>
            <w:shd w:val="clear" w:color="auto" w:fill="auto"/>
            <w:noWrap/>
            <w:vAlign w:val="center"/>
            <w:hideMark/>
          </w:tcPr>
          <w:p w14:paraId="6601DC3C"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Vlachopoulos &amp; Michailidou (2006)</w:t>
            </w:r>
          </w:p>
        </w:tc>
      </w:tr>
      <w:tr w:rsidR="002826A1" w:rsidRPr="008234EF" w14:paraId="30492311" w14:textId="77777777" w:rsidTr="00AE1CC5">
        <w:trPr>
          <w:trHeight w:val="312"/>
        </w:trPr>
        <w:tc>
          <w:tcPr>
            <w:tcW w:w="6749" w:type="dxa"/>
            <w:tcBorders>
              <w:top w:val="nil"/>
              <w:left w:val="nil"/>
              <w:bottom w:val="nil"/>
              <w:right w:val="nil"/>
            </w:tcBorders>
            <w:shd w:val="clear" w:color="auto" w:fill="auto"/>
            <w:noWrap/>
            <w:vAlign w:val="center"/>
            <w:hideMark/>
          </w:tcPr>
          <w:p w14:paraId="4DA05634" w14:textId="77777777" w:rsidR="002826A1" w:rsidRPr="003173C3" w:rsidRDefault="002826A1" w:rsidP="002559F7">
            <w:pPr>
              <w:spacing w:after="0" w:line="240" w:lineRule="auto"/>
              <w:ind w:firstLine="177"/>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Psychological Needs Satisfaction in Exercise</w:t>
            </w:r>
          </w:p>
        </w:tc>
        <w:tc>
          <w:tcPr>
            <w:tcW w:w="1635" w:type="dxa"/>
            <w:tcBorders>
              <w:top w:val="nil"/>
              <w:left w:val="nil"/>
              <w:bottom w:val="nil"/>
              <w:right w:val="nil"/>
            </w:tcBorders>
            <w:shd w:val="clear" w:color="auto" w:fill="auto"/>
            <w:noWrap/>
            <w:vAlign w:val="center"/>
            <w:hideMark/>
          </w:tcPr>
          <w:p w14:paraId="1B17D625"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PNSE</w:t>
            </w:r>
          </w:p>
        </w:tc>
        <w:tc>
          <w:tcPr>
            <w:tcW w:w="4815" w:type="dxa"/>
            <w:tcBorders>
              <w:top w:val="nil"/>
              <w:left w:val="nil"/>
              <w:bottom w:val="nil"/>
              <w:right w:val="nil"/>
            </w:tcBorders>
            <w:shd w:val="clear" w:color="auto" w:fill="auto"/>
            <w:noWrap/>
            <w:vAlign w:val="center"/>
            <w:hideMark/>
          </w:tcPr>
          <w:p w14:paraId="7C7F0754"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Wilson et al. (2006)</w:t>
            </w:r>
          </w:p>
        </w:tc>
      </w:tr>
      <w:tr w:rsidR="002826A1" w:rsidRPr="008234EF" w14:paraId="46355E3A" w14:textId="77777777" w:rsidTr="00AE1CC5">
        <w:trPr>
          <w:trHeight w:val="312"/>
        </w:trPr>
        <w:tc>
          <w:tcPr>
            <w:tcW w:w="6749" w:type="dxa"/>
            <w:tcBorders>
              <w:top w:val="nil"/>
              <w:left w:val="nil"/>
              <w:bottom w:val="nil"/>
              <w:right w:val="nil"/>
            </w:tcBorders>
            <w:shd w:val="clear" w:color="auto" w:fill="auto"/>
            <w:noWrap/>
            <w:vAlign w:val="center"/>
            <w:hideMark/>
          </w:tcPr>
          <w:p w14:paraId="00D31F44" w14:textId="77777777" w:rsidR="002826A1" w:rsidRPr="003173C3" w:rsidRDefault="002826A1" w:rsidP="002559F7">
            <w:pPr>
              <w:spacing w:after="0" w:line="240" w:lineRule="auto"/>
              <w:ind w:firstLine="177"/>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The Basic Needs Satisfaction in Sport Scale</w:t>
            </w:r>
          </w:p>
        </w:tc>
        <w:tc>
          <w:tcPr>
            <w:tcW w:w="1635" w:type="dxa"/>
            <w:tcBorders>
              <w:top w:val="nil"/>
              <w:left w:val="nil"/>
              <w:bottom w:val="nil"/>
              <w:right w:val="nil"/>
            </w:tcBorders>
            <w:shd w:val="clear" w:color="auto" w:fill="auto"/>
            <w:noWrap/>
            <w:vAlign w:val="center"/>
            <w:hideMark/>
          </w:tcPr>
          <w:p w14:paraId="3E63303F"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BNSS-S</w:t>
            </w:r>
          </w:p>
        </w:tc>
        <w:tc>
          <w:tcPr>
            <w:tcW w:w="4815" w:type="dxa"/>
            <w:tcBorders>
              <w:top w:val="nil"/>
              <w:left w:val="nil"/>
              <w:bottom w:val="nil"/>
              <w:right w:val="nil"/>
            </w:tcBorders>
            <w:shd w:val="clear" w:color="auto" w:fill="auto"/>
            <w:noWrap/>
            <w:vAlign w:val="center"/>
            <w:hideMark/>
          </w:tcPr>
          <w:p w14:paraId="7E3EB1BB"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Ng, Lonsdale, &amp; Hodge (2011)</w:t>
            </w:r>
          </w:p>
        </w:tc>
      </w:tr>
      <w:tr w:rsidR="002826A1" w:rsidRPr="008234EF" w14:paraId="7C791615" w14:textId="77777777" w:rsidTr="00AE1CC5">
        <w:trPr>
          <w:trHeight w:val="312"/>
        </w:trPr>
        <w:tc>
          <w:tcPr>
            <w:tcW w:w="6749" w:type="dxa"/>
            <w:tcBorders>
              <w:top w:val="nil"/>
              <w:left w:val="nil"/>
              <w:bottom w:val="nil"/>
              <w:right w:val="nil"/>
            </w:tcBorders>
            <w:shd w:val="clear" w:color="auto" w:fill="auto"/>
            <w:noWrap/>
            <w:vAlign w:val="center"/>
            <w:hideMark/>
          </w:tcPr>
          <w:p w14:paraId="086CA453" w14:textId="77777777" w:rsidR="002826A1" w:rsidRPr="003173C3" w:rsidRDefault="002826A1" w:rsidP="002559F7">
            <w:pPr>
              <w:spacing w:after="0" w:line="240" w:lineRule="auto"/>
              <w:ind w:firstLine="177"/>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Psychological Need States in Sport</w:t>
            </w:r>
          </w:p>
        </w:tc>
        <w:tc>
          <w:tcPr>
            <w:tcW w:w="1635" w:type="dxa"/>
            <w:tcBorders>
              <w:top w:val="nil"/>
              <w:left w:val="nil"/>
              <w:bottom w:val="nil"/>
              <w:right w:val="nil"/>
            </w:tcBorders>
            <w:shd w:val="clear" w:color="auto" w:fill="auto"/>
            <w:noWrap/>
            <w:vAlign w:val="center"/>
            <w:hideMark/>
          </w:tcPr>
          <w:p w14:paraId="4AE8C20B"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PNSS</w:t>
            </w:r>
          </w:p>
        </w:tc>
        <w:tc>
          <w:tcPr>
            <w:tcW w:w="4815" w:type="dxa"/>
            <w:tcBorders>
              <w:top w:val="nil"/>
              <w:left w:val="nil"/>
              <w:bottom w:val="nil"/>
              <w:right w:val="nil"/>
            </w:tcBorders>
            <w:shd w:val="clear" w:color="auto" w:fill="auto"/>
            <w:noWrap/>
            <w:vAlign w:val="center"/>
            <w:hideMark/>
          </w:tcPr>
          <w:p w14:paraId="5E68FB2F"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Bhavsar et al. (2020)</w:t>
            </w:r>
          </w:p>
        </w:tc>
      </w:tr>
      <w:tr w:rsidR="002826A1" w:rsidRPr="008234EF" w14:paraId="06EF8655" w14:textId="77777777" w:rsidTr="00AE1CC5">
        <w:trPr>
          <w:trHeight w:val="312"/>
        </w:trPr>
        <w:tc>
          <w:tcPr>
            <w:tcW w:w="6749" w:type="dxa"/>
            <w:tcBorders>
              <w:top w:val="nil"/>
              <w:left w:val="nil"/>
              <w:bottom w:val="nil"/>
              <w:right w:val="nil"/>
            </w:tcBorders>
            <w:shd w:val="clear" w:color="auto" w:fill="auto"/>
            <w:noWrap/>
            <w:vAlign w:val="center"/>
            <w:hideMark/>
          </w:tcPr>
          <w:p w14:paraId="4C5125EE" w14:textId="77777777" w:rsidR="002826A1" w:rsidRPr="003173C3" w:rsidRDefault="002826A1" w:rsidP="002559F7">
            <w:pPr>
              <w:spacing w:after="0" w:line="240" w:lineRule="auto"/>
              <w:ind w:firstLine="177"/>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The Work-Related Basic Need Satisfaction Scale</w:t>
            </w:r>
          </w:p>
        </w:tc>
        <w:tc>
          <w:tcPr>
            <w:tcW w:w="1635" w:type="dxa"/>
            <w:tcBorders>
              <w:top w:val="nil"/>
              <w:left w:val="nil"/>
              <w:bottom w:val="nil"/>
              <w:right w:val="nil"/>
            </w:tcBorders>
            <w:shd w:val="clear" w:color="auto" w:fill="auto"/>
            <w:noWrap/>
            <w:vAlign w:val="center"/>
            <w:hideMark/>
          </w:tcPr>
          <w:p w14:paraId="6028F081"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WRBNSS</w:t>
            </w:r>
          </w:p>
        </w:tc>
        <w:tc>
          <w:tcPr>
            <w:tcW w:w="4815" w:type="dxa"/>
            <w:tcBorders>
              <w:top w:val="nil"/>
              <w:left w:val="nil"/>
              <w:bottom w:val="nil"/>
              <w:right w:val="nil"/>
            </w:tcBorders>
            <w:shd w:val="clear" w:color="auto" w:fill="auto"/>
            <w:noWrap/>
            <w:vAlign w:val="center"/>
            <w:hideMark/>
          </w:tcPr>
          <w:p w14:paraId="1D9F64EC"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Van den Broeck et al. (2010)</w:t>
            </w:r>
          </w:p>
        </w:tc>
      </w:tr>
      <w:tr w:rsidR="002826A1" w:rsidRPr="008234EF" w14:paraId="5EF28307" w14:textId="77777777" w:rsidTr="00AE1CC5">
        <w:trPr>
          <w:trHeight w:val="454"/>
        </w:trPr>
        <w:tc>
          <w:tcPr>
            <w:tcW w:w="6749" w:type="dxa"/>
            <w:tcBorders>
              <w:top w:val="nil"/>
              <w:left w:val="nil"/>
              <w:bottom w:val="nil"/>
              <w:right w:val="nil"/>
            </w:tcBorders>
            <w:shd w:val="clear" w:color="auto" w:fill="auto"/>
            <w:noWrap/>
            <w:vAlign w:val="center"/>
            <w:hideMark/>
          </w:tcPr>
          <w:p w14:paraId="2E012121" w14:textId="77777777" w:rsidR="002826A1" w:rsidRPr="003173C3" w:rsidRDefault="002826A1" w:rsidP="00AE1CC5">
            <w:pPr>
              <w:spacing w:after="0" w:line="240" w:lineRule="auto"/>
              <w:rPr>
                <w:rFonts w:ascii="Times New Roman" w:eastAsia="Times New Roman" w:hAnsi="Times New Roman" w:cs="Times New Roman"/>
                <w:b/>
                <w:bCs/>
                <w:color w:val="000000"/>
                <w:lang w:val="en-AU" w:eastAsia="en-AU"/>
              </w:rPr>
            </w:pPr>
            <w:r w:rsidRPr="003173C3">
              <w:rPr>
                <w:rFonts w:ascii="Times New Roman" w:eastAsia="Times New Roman" w:hAnsi="Times New Roman" w:cs="Times New Roman"/>
                <w:b/>
                <w:bCs/>
                <w:color w:val="000000"/>
                <w:lang w:val="en-AU" w:eastAsia="en-AU"/>
              </w:rPr>
              <w:t>Basic Psychological Need Frustration</w:t>
            </w:r>
          </w:p>
        </w:tc>
        <w:tc>
          <w:tcPr>
            <w:tcW w:w="1635" w:type="dxa"/>
            <w:tcBorders>
              <w:top w:val="nil"/>
              <w:left w:val="nil"/>
              <w:bottom w:val="nil"/>
              <w:right w:val="nil"/>
            </w:tcBorders>
            <w:shd w:val="clear" w:color="auto" w:fill="auto"/>
            <w:noWrap/>
            <w:vAlign w:val="center"/>
            <w:hideMark/>
          </w:tcPr>
          <w:p w14:paraId="7C60B5F1" w14:textId="77777777" w:rsidR="002826A1" w:rsidRPr="003173C3" w:rsidRDefault="002826A1" w:rsidP="00AE1CC5">
            <w:pPr>
              <w:spacing w:after="0" w:line="240" w:lineRule="auto"/>
              <w:rPr>
                <w:rFonts w:ascii="Times New Roman" w:eastAsia="Times New Roman" w:hAnsi="Times New Roman" w:cs="Times New Roman"/>
                <w:b/>
                <w:bCs/>
                <w:color w:val="000000"/>
                <w:lang w:val="en-AU" w:eastAsia="en-AU"/>
              </w:rPr>
            </w:pPr>
          </w:p>
        </w:tc>
        <w:tc>
          <w:tcPr>
            <w:tcW w:w="4815" w:type="dxa"/>
            <w:tcBorders>
              <w:top w:val="nil"/>
              <w:left w:val="nil"/>
              <w:bottom w:val="nil"/>
              <w:right w:val="nil"/>
            </w:tcBorders>
            <w:shd w:val="clear" w:color="auto" w:fill="auto"/>
            <w:noWrap/>
            <w:vAlign w:val="center"/>
            <w:hideMark/>
          </w:tcPr>
          <w:p w14:paraId="2530DF48" w14:textId="77777777" w:rsidR="002826A1" w:rsidRPr="003173C3" w:rsidRDefault="002826A1" w:rsidP="00AE1CC5">
            <w:pPr>
              <w:spacing w:after="0" w:line="240" w:lineRule="auto"/>
              <w:rPr>
                <w:rFonts w:ascii="Times New Roman" w:eastAsia="Times New Roman" w:hAnsi="Times New Roman" w:cs="Times New Roman"/>
                <w:lang w:val="en-AU" w:eastAsia="en-AU"/>
              </w:rPr>
            </w:pPr>
          </w:p>
        </w:tc>
      </w:tr>
      <w:tr w:rsidR="002826A1" w:rsidRPr="008234EF" w14:paraId="1F6B6CC4" w14:textId="77777777" w:rsidTr="00AE1CC5">
        <w:trPr>
          <w:trHeight w:val="312"/>
        </w:trPr>
        <w:tc>
          <w:tcPr>
            <w:tcW w:w="6749" w:type="dxa"/>
            <w:tcBorders>
              <w:top w:val="nil"/>
              <w:left w:val="nil"/>
              <w:bottom w:val="nil"/>
              <w:right w:val="nil"/>
            </w:tcBorders>
            <w:shd w:val="clear" w:color="auto" w:fill="auto"/>
            <w:noWrap/>
            <w:vAlign w:val="center"/>
            <w:hideMark/>
          </w:tcPr>
          <w:p w14:paraId="18999463" w14:textId="77777777" w:rsidR="002826A1" w:rsidRPr="003173C3" w:rsidRDefault="002826A1" w:rsidP="002559F7">
            <w:pPr>
              <w:spacing w:after="0" w:line="240" w:lineRule="auto"/>
              <w:ind w:firstLine="177"/>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Basic Psychological Need Satisfaction and Frustration Scale</w:t>
            </w:r>
          </w:p>
        </w:tc>
        <w:tc>
          <w:tcPr>
            <w:tcW w:w="1635" w:type="dxa"/>
            <w:tcBorders>
              <w:top w:val="nil"/>
              <w:left w:val="nil"/>
              <w:bottom w:val="nil"/>
              <w:right w:val="nil"/>
            </w:tcBorders>
            <w:shd w:val="clear" w:color="auto" w:fill="auto"/>
            <w:noWrap/>
            <w:vAlign w:val="center"/>
            <w:hideMark/>
          </w:tcPr>
          <w:p w14:paraId="56DE6292"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BPNSFS</w:t>
            </w:r>
          </w:p>
        </w:tc>
        <w:tc>
          <w:tcPr>
            <w:tcW w:w="4815" w:type="dxa"/>
            <w:tcBorders>
              <w:top w:val="nil"/>
              <w:left w:val="nil"/>
              <w:bottom w:val="nil"/>
              <w:right w:val="nil"/>
            </w:tcBorders>
            <w:shd w:val="clear" w:color="auto" w:fill="auto"/>
            <w:noWrap/>
            <w:vAlign w:val="center"/>
            <w:hideMark/>
          </w:tcPr>
          <w:p w14:paraId="2C785541"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Chen et al. (2015)</w:t>
            </w:r>
          </w:p>
        </w:tc>
      </w:tr>
      <w:tr w:rsidR="002826A1" w:rsidRPr="008234EF" w14:paraId="2307F3B6" w14:textId="77777777" w:rsidTr="00AE1CC5">
        <w:trPr>
          <w:trHeight w:val="312"/>
        </w:trPr>
        <w:tc>
          <w:tcPr>
            <w:tcW w:w="6749" w:type="dxa"/>
            <w:tcBorders>
              <w:top w:val="nil"/>
              <w:left w:val="nil"/>
              <w:bottom w:val="nil"/>
              <w:right w:val="nil"/>
            </w:tcBorders>
            <w:shd w:val="clear" w:color="auto" w:fill="auto"/>
            <w:noWrap/>
            <w:vAlign w:val="center"/>
            <w:hideMark/>
          </w:tcPr>
          <w:p w14:paraId="77385FFC" w14:textId="77777777" w:rsidR="002826A1" w:rsidRPr="003173C3" w:rsidRDefault="002826A1" w:rsidP="002559F7">
            <w:pPr>
              <w:spacing w:after="0" w:line="240" w:lineRule="auto"/>
              <w:ind w:firstLine="177"/>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Balanced Measure of Psychological Needs</w:t>
            </w:r>
          </w:p>
        </w:tc>
        <w:tc>
          <w:tcPr>
            <w:tcW w:w="1635" w:type="dxa"/>
            <w:tcBorders>
              <w:top w:val="nil"/>
              <w:left w:val="nil"/>
              <w:bottom w:val="nil"/>
              <w:right w:val="nil"/>
            </w:tcBorders>
            <w:shd w:val="clear" w:color="auto" w:fill="auto"/>
            <w:noWrap/>
            <w:vAlign w:val="center"/>
            <w:hideMark/>
          </w:tcPr>
          <w:p w14:paraId="48C73D02"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BMPN</w:t>
            </w:r>
          </w:p>
        </w:tc>
        <w:tc>
          <w:tcPr>
            <w:tcW w:w="4815" w:type="dxa"/>
            <w:tcBorders>
              <w:top w:val="nil"/>
              <w:left w:val="nil"/>
              <w:bottom w:val="nil"/>
              <w:right w:val="nil"/>
            </w:tcBorders>
            <w:shd w:val="clear" w:color="auto" w:fill="auto"/>
            <w:noWrap/>
            <w:vAlign w:val="center"/>
            <w:hideMark/>
          </w:tcPr>
          <w:p w14:paraId="1E7C5650"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Sheldon &amp; Hilpert (2012)</w:t>
            </w:r>
          </w:p>
        </w:tc>
      </w:tr>
      <w:tr w:rsidR="002826A1" w:rsidRPr="008234EF" w14:paraId="3A61B6D4" w14:textId="77777777" w:rsidTr="00AE1CC5">
        <w:trPr>
          <w:trHeight w:val="312"/>
        </w:trPr>
        <w:tc>
          <w:tcPr>
            <w:tcW w:w="6749" w:type="dxa"/>
            <w:tcBorders>
              <w:top w:val="nil"/>
              <w:left w:val="nil"/>
              <w:bottom w:val="nil"/>
              <w:right w:val="nil"/>
            </w:tcBorders>
            <w:shd w:val="clear" w:color="auto" w:fill="auto"/>
            <w:noWrap/>
            <w:vAlign w:val="center"/>
            <w:hideMark/>
          </w:tcPr>
          <w:p w14:paraId="031D4CE3" w14:textId="77777777" w:rsidR="002826A1" w:rsidRPr="003173C3" w:rsidRDefault="002826A1" w:rsidP="002559F7">
            <w:pPr>
              <w:spacing w:after="0" w:line="240" w:lineRule="auto"/>
              <w:ind w:firstLine="177"/>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Psychological Need States in Sport</w:t>
            </w:r>
          </w:p>
        </w:tc>
        <w:tc>
          <w:tcPr>
            <w:tcW w:w="1635" w:type="dxa"/>
            <w:tcBorders>
              <w:top w:val="nil"/>
              <w:left w:val="nil"/>
              <w:bottom w:val="nil"/>
              <w:right w:val="nil"/>
            </w:tcBorders>
            <w:shd w:val="clear" w:color="auto" w:fill="auto"/>
            <w:noWrap/>
            <w:vAlign w:val="center"/>
            <w:hideMark/>
          </w:tcPr>
          <w:p w14:paraId="161B43AF"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PNSS</w:t>
            </w:r>
          </w:p>
        </w:tc>
        <w:tc>
          <w:tcPr>
            <w:tcW w:w="4815" w:type="dxa"/>
            <w:tcBorders>
              <w:top w:val="nil"/>
              <w:left w:val="nil"/>
              <w:bottom w:val="nil"/>
              <w:right w:val="nil"/>
            </w:tcBorders>
            <w:shd w:val="clear" w:color="auto" w:fill="auto"/>
            <w:noWrap/>
            <w:vAlign w:val="center"/>
            <w:hideMark/>
          </w:tcPr>
          <w:p w14:paraId="2F00524A"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Bhavsar et al. (2020)</w:t>
            </w:r>
          </w:p>
        </w:tc>
      </w:tr>
      <w:tr w:rsidR="002826A1" w:rsidRPr="008234EF" w14:paraId="4F326F8B" w14:textId="77777777" w:rsidTr="00AE1CC5">
        <w:trPr>
          <w:trHeight w:val="312"/>
        </w:trPr>
        <w:tc>
          <w:tcPr>
            <w:tcW w:w="6749" w:type="dxa"/>
            <w:tcBorders>
              <w:top w:val="nil"/>
              <w:left w:val="nil"/>
              <w:bottom w:val="nil"/>
              <w:right w:val="nil"/>
            </w:tcBorders>
            <w:shd w:val="clear" w:color="auto" w:fill="auto"/>
            <w:noWrap/>
            <w:vAlign w:val="center"/>
            <w:hideMark/>
          </w:tcPr>
          <w:p w14:paraId="51AFA39A" w14:textId="77777777" w:rsidR="002826A1" w:rsidRPr="003173C3" w:rsidRDefault="002826A1" w:rsidP="002559F7">
            <w:pPr>
              <w:spacing w:after="0" w:line="240" w:lineRule="auto"/>
              <w:ind w:firstLine="177"/>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Basic Psychological Need Satisfaction and Frustration Scale for PE</w:t>
            </w:r>
          </w:p>
        </w:tc>
        <w:tc>
          <w:tcPr>
            <w:tcW w:w="1635" w:type="dxa"/>
            <w:tcBorders>
              <w:top w:val="nil"/>
              <w:left w:val="nil"/>
              <w:bottom w:val="nil"/>
              <w:right w:val="nil"/>
            </w:tcBorders>
            <w:shd w:val="clear" w:color="auto" w:fill="auto"/>
            <w:noWrap/>
            <w:vAlign w:val="center"/>
            <w:hideMark/>
          </w:tcPr>
          <w:p w14:paraId="5A243AD0"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BPNSFS-PE</w:t>
            </w:r>
          </w:p>
        </w:tc>
        <w:tc>
          <w:tcPr>
            <w:tcW w:w="4815" w:type="dxa"/>
            <w:tcBorders>
              <w:top w:val="nil"/>
              <w:left w:val="nil"/>
              <w:bottom w:val="nil"/>
              <w:right w:val="nil"/>
            </w:tcBorders>
            <w:shd w:val="clear" w:color="auto" w:fill="auto"/>
            <w:noWrap/>
            <w:vAlign w:val="center"/>
            <w:hideMark/>
          </w:tcPr>
          <w:p w14:paraId="3AF11EAC"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Haerens et al. (2015)</w:t>
            </w:r>
          </w:p>
        </w:tc>
      </w:tr>
      <w:tr w:rsidR="002826A1" w:rsidRPr="008234EF" w14:paraId="0AE47595" w14:textId="77777777" w:rsidTr="00AE1CC5">
        <w:trPr>
          <w:trHeight w:val="454"/>
        </w:trPr>
        <w:tc>
          <w:tcPr>
            <w:tcW w:w="8385" w:type="dxa"/>
            <w:gridSpan w:val="2"/>
            <w:tcBorders>
              <w:top w:val="nil"/>
              <w:left w:val="nil"/>
              <w:bottom w:val="nil"/>
              <w:right w:val="nil"/>
            </w:tcBorders>
            <w:shd w:val="clear" w:color="auto" w:fill="auto"/>
            <w:noWrap/>
            <w:vAlign w:val="center"/>
            <w:hideMark/>
          </w:tcPr>
          <w:p w14:paraId="5CEE1723" w14:textId="77777777" w:rsidR="002826A1" w:rsidRPr="003173C3" w:rsidRDefault="002826A1" w:rsidP="00AE1CC5">
            <w:pPr>
              <w:spacing w:after="0" w:line="240" w:lineRule="auto"/>
              <w:rPr>
                <w:rFonts w:ascii="Times New Roman" w:eastAsia="Times New Roman" w:hAnsi="Times New Roman" w:cs="Times New Roman"/>
                <w:b/>
                <w:bCs/>
                <w:color w:val="000000"/>
                <w:lang w:val="en-AU" w:eastAsia="en-AU"/>
              </w:rPr>
            </w:pPr>
            <w:r w:rsidRPr="003173C3">
              <w:rPr>
                <w:rFonts w:ascii="Times New Roman" w:eastAsia="Times New Roman" w:hAnsi="Times New Roman" w:cs="Times New Roman"/>
                <w:b/>
                <w:bCs/>
                <w:color w:val="000000"/>
                <w:lang w:val="en-AU" w:eastAsia="en-AU"/>
              </w:rPr>
              <w:t>Autonomous Motivation, Controlled Motivation, or Amotivation</w:t>
            </w:r>
          </w:p>
        </w:tc>
        <w:tc>
          <w:tcPr>
            <w:tcW w:w="4815" w:type="dxa"/>
            <w:tcBorders>
              <w:top w:val="nil"/>
              <w:left w:val="nil"/>
              <w:bottom w:val="nil"/>
              <w:right w:val="nil"/>
            </w:tcBorders>
            <w:shd w:val="clear" w:color="auto" w:fill="auto"/>
            <w:noWrap/>
            <w:vAlign w:val="center"/>
            <w:hideMark/>
          </w:tcPr>
          <w:p w14:paraId="34FA8C48" w14:textId="77777777" w:rsidR="002826A1" w:rsidRPr="003173C3" w:rsidRDefault="002826A1" w:rsidP="00AE1CC5">
            <w:pPr>
              <w:spacing w:after="0" w:line="240" w:lineRule="auto"/>
              <w:rPr>
                <w:rFonts w:ascii="Times New Roman" w:eastAsia="Times New Roman" w:hAnsi="Times New Roman" w:cs="Times New Roman"/>
                <w:b/>
                <w:bCs/>
                <w:color w:val="000000"/>
                <w:lang w:val="en-AU" w:eastAsia="en-AU"/>
              </w:rPr>
            </w:pPr>
          </w:p>
        </w:tc>
      </w:tr>
      <w:tr w:rsidR="002826A1" w:rsidRPr="008234EF" w14:paraId="42713655" w14:textId="77777777" w:rsidTr="00AE1CC5">
        <w:trPr>
          <w:trHeight w:val="312"/>
        </w:trPr>
        <w:tc>
          <w:tcPr>
            <w:tcW w:w="6749" w:type="dxa"/>
            <w:tcBorders>
              <w:top w:val="nil"/>
              <w:left w:val="nil"/>
              <w:bottom w:val="nil"/>
              <w:right w:val="nil"/>
            </w:tcBorders>
            <w:shd w:val="clear" w:color="auto" w:fill="auto"/>
            <w:noWrap/>
            <w:vAlign w:val="center"/>
            <w:hideMark/>
          </w:tcPr>
          <w:p w14:paraId="797F9D48" w14:textId="77777777" w:rsidR="002826A1" w:rsidRPr="003173C3" w:rsidRDefault="002826A1" w:rsidP="002559F7">
            <w:pPr>
              <w:spacing w:after="0" w:line="240" w:lineRule="auto"/>
              <w:ind w:firstLine="177"/>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Academic Self-Regulation Questionnaire</w:t>
            </w:r>
          </w:p>
        </w:tc>
        <w:tc>
          <w:tcPr>
            <w:tcW w:w="1635" w:type="dxa"/>
            <w:tcBorders>
              <w:top w:val="nil"/>
              <w:left w:val="nil"/>
              <w:bottom w:val="nil"/>
              <w:right w:val="nil"/>
            </w:tcBorders>
            <w:shd w:val="clear" w:color="auto" w:fill="auto"/>
            <w:noWrap/>
            <w:vAlign w:val="center"/>
            <w:hideMark/>
          </w:tcPr>
          <w:p w14:paraId="2FC1D04A"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ASQ</w:t>
            </w:r>
          </w:p>
        </w:tc>
        <w:tc>
          <w:tcPr>
            <w:tcW w:w="4815" w:type="dxa"/>
            <w:tcBorders>
              <w:top w:val="nil"/>
              <w:left w:val="nil"/>
              <w:bottom w:val="nil"/>
              <w:right w:val="nil"/>
            </w:tcBorders>
            <w:shd w:val="clear" w:color="auto" w:fill="auto"/>
            <w:noWrap/>
            <w:vAlign w:val="center"/>
            <w:hideMark/>
          </w:tcPr>
          <w:p w14:paraId="3960678C"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Ryan &amp; Connell (1989)</w:t>
            </w:r>
          </w:p>
        </w:tc>
      </w:tr>
      <w:tr w:rsidR="002826A1" w:rsidRPr="008234EF" w14:paraId="4AC12BB6" w14:textId="77777777" w:rsidTr="00AE1CC5">
        <w:trPr>
          <w:trHeight w:val="312"/>
        </w:trPr>
        <w:tc>
          <w:tcPr>
            <w:tcW w:w="6749" w:type="dxa"/>
            <w:tcBorders>
              <w:top w:val="nil"/>
              <w:left w:val="nil"/>
              <w:bottom w:val="nil"/>
              <w:right w:val="nil"/>
            </w:tcBorders>
            <w:shd w:val="clear" w:color="auto" w:fill="auto"/>
            <w:noWrap/>
            <w:vAlign w:val="center"/>
            <w:hideMark/>
          </w:tcPr>
          <w:p w14:paraId="0C3E37DE" w14:textId="77777777" w:rsidR="002826A1" w:rsidRPr="003173C3" w:rsidRDefault="002826A1" w:rsidP="002559F7">
            <w:pPr>
              <w:spacing w:after="0" w:line="240" w:lineRule="auto"/>
              <w:ind w:firstLine="177"/>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 xml:space="preserve">Academic Motivation Scale </w:t>
            </w:r>
          </w:p>
        </w:tc>
        <w:tc>
          <w:tcPr>
            <w:tcW w:w="1635" w:type="dxa"/>
            <w:tcBorders>
              <w:top w:val="nil"/>
              <w:left w:val="nil"/>
              <w:bottom w:val="nil"/>
              <w:right w:val="nil"/>
            </w:tcBorders>
            <w:shd w:val="clear" w:color="auto" w:fill="auto"/>
            <w:noWrap/>
            <w:vAlign w:val="center"/>
            <w:hideMark/>
          </w:tcPr>
          <w:p w14:paraId="49F20315"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AMS</w:t>
            </w:r>
          </w:p>
        </w:tc>
        <w:tc>
          <w:tcPr>
            <w:tcW w:w="4815" w:type="dxa"/>
            <w:tcBorders>
              <w:top w:val="nil"/>
              <w:left w:val="nil"/>
              <w:bottom w:val="nil"/>
              <w:right w:val="nil"/>
            </w:tcBorders>
            <w:shd w:val="clear" w:color="auto" w:fill="auto"/>
            <w:noWrap/>
            <w:vAlign w:val="center"/>
            <w:hideMark/>
          </w:tcPr>
          <w:p w14:paraId="646D28C0"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Vallerand et al. (1992)</w:t>
            </w:r>
          </w:p>
        </w:tc>
      </w:tr>
      <w:tr w:rsidR="002826A1" w:rsidRPr="008234EF" w14:paraId="31E1A745" w14:textId="77777777" w:rsidTr="00AE1CC5">
        <w:trPr>
          <w:trHeight w:val="312"/>
        </w:trPr>
        <w:tc>
          <w:tcPr>
            <w:tcW w:w="6749" w:type="dxa"/>
            <w:tcBorders>
              <w:top w:val="nil"/>
              <w:left w:val="nil"/>
              <w:bottom w:val="nil"/>
              <w:right w:val="nil"/>
            </w:tcBorders>
            <w:shd w:val="clear" w:color="auto" w:fill="auto"/>
            <w:noWrap/>
            <w:vAlign w:val="center"/>
            <w:hideMark/>
          </w:tcPr>
          <w:p w14:paraId="6FB6B669" w14:textId="77777777" w:rsidR="002826A1" w:rsidRPr="003173C3" w:rsidRDefault="002826A1" w:rsidP="002559F7">
            <w:pPr>
              <w:spacing w:after="0" w:line="240" w:lineRule="auto"/>
              <w:ind w:firstLine="177"/>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Motivation for PhD Studies Scale</w:t>
            </w:r>
          </w:p>
        </w:tc>
        <w:tc>
          <w:tcPr>
            <w:tcW w:w="1635" w:type="dxa"/>
            <w:tcBorders>
              <w:top w:val="nil"/>
              <w:left w:val="nil"/>
              <w:bottom w:val="nil"/>
              <w:right w:val="nil"/>
            </w:tcBorders>
            <w:shd w:val="clear" w:color="auto" w:fill="auto"/>
            <w:noWrap/>
            <w:vAlign w:val="center"/>
            <w:hideMark/>
          </w:tcPr>
          <w:p w14:paraId="4F80DD6B"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MPSS</w:t>
            </w:r>
          </w:p>
        </w:tc>
        <w:tc>
          <w:tcPr>
            <w:tcW w:w="4815" w:type="dxa"/>
            <w:tcBorders>
              <w:top w:val="nil"/>
              <w:left w:val="nil"/>
              <w:bottom w:val="nil"/>
              <w:right w:val="nil"/>
            </w:tcBorders>
            <w:shd w:val="clear" w:color="auto" w:fill="auto"/>
            <w:noWrap/>
            <w:vAlign w:val="center"/>
            <w:hideMark/>
          </w:tcPr>
          <w:p w14:paraId="1DBB34B4"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Litalien et al., 2015</w:t>
            </w:r>
          </w:p>
        </w:tc>
      </w:tr>
      <w:tr w:rsidR="002826A1" w:rsidRPr="008234EF" w14:paraId="33607145" w14:textId="77777777" w:rsidTr="00AE1CC5">
        <w:trPr>
          <w:trHeight w:val="312"/>
        </w:trPr>
        <w:tc>
          <w:tcPr>
            <w:tcW w:w="6749" w:type="dxa"/>
            <w:tcBorders>
              <w:top w:val="nil"/>
              <w:left w:val="nil"/>
              <w:bottom w:val="nil"/>
              <w:right w:val="nil"/>
            </w:tcBorders>
            <w:shd w:val="clear" w:color="auto" w:fill="auto"/>
            <w:noWrap/>
            <w:vAlign w:val="center"/>
            <w:hideMark/>
          </w:tcPr>
          <w:p w14:paraId="38DADFA7" w14:textId="77777777" w:rsidR="002826A1" w:rsidRPr="003173C3" w:rsidRDefault="002826A1" w:rsidP="002559F7">
            <w:pPr>
              <w:spacing w:after="0" w:line="240" w:lineRule="auto"/>
              <w:ind w:firstLine="177"/>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lastRenderedPageBreak/>
              <w:t>Perceived Locus of Causality Scale</w:t>
            </w:r>
          </w:p>
        </w:tc>
        <w:tc>
          <w:tcPr>
            <w:tcW w:w="1635" w:type="dxa"/>
            <w:tcBorders>
              <w:top w:val="nil"/>
              <w:left w:val="nil"/>
              <w:bottom w:val="nil"/>
              <w:right w:val="nil"/>
            </w:tcBorders>
            <w:shd w:val="clear" w:color="auto" w:fill="auto"/>
            <w:noWrap/>
            <w:vAlign w:val="center"/>
            <w:hideMark/>
          </w:tcPr>
          <w:p w14:paraId="3FC2DE7D"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 xml:space="preserve">PLOC </w:t>
            </w:r>
          </w:p>
        </w:tc>
        <w:tc>
          <w:tcPr>
            <w:tcW w:w="4815" w:type="dxa"/>
            <w:tcBorders>
              <w:top w:val="nil"/>
              <w:left w:val="nil"/>
              <w:bottom w:val="nil"/>
              <w:right w:val="nil"/>
            </w:tcBorders>
            <w:shd w:val="clear" w:color="auto" w:fill="auto"/>
            <w:noWrap/>
            <w:vAlign w:val="center"/>
            <w:hideMark/>
          </w:tcPr>
          <w:p w14:paraId="31DE2C90"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Goudas et al. (1994)</w:t>
            </w:r>
          </w:p>
        </w:tc>
      </w:tr>
      <w:tr w:rsidR="002826A1" w:rsidRPr="008234EF" w14:paraId="52D09597" w14:textId="77777777" w:rsidTr="00AE1CC5">
        <w:trPr>
          <w:trHeight w:val="312"/>
        </w:trPr>
        <w:tc>
          <w:tcPr>
            <w:tcW w:w="6749" w:type="dxa"/>
            <w:tcBorders>
              <w:top w:val="nil"/>
              <w:left w:val="nil"/>
              <w:bottom w:val="nil"/>
              <w:right w:val="nil"/>
            </w:tcBorders>
            <w:shd w:val="clear" w:color="auto" w:fill="auto"/>
            <w:noWrap/>
            <w:vAlign w:val="center"/>
            <w:hideMark/>
          </w:tcPr>
          <w:p w14:paraId="15E63F8F" w14:textId="77777777" w:rsidR="002826A1" w:rsidRPr="003173C3" w:rsidRDefault="002826A1" w:rsidP="002559F7">
            <w:pPr>
              <w:spacing w:after="0" w:line="240" w:lineRule="auto"/>
              <w:ind w:firstLine="177"/>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The Treatment Self-Regulation Questionnaire</w:t>
            </w:r>
          </w:p>
        </w:tc>
        <w:tc>
          <w:tcPr>
            <w:tcW w:w="1635" w:type="dxa"/>
            <w:tcBorders>
              <w:top w:val="nil"/>
              <w:left w:val="nil"/>
              <w:bottom w:val="nil"/>
              <w:right w:val="nil"/>
            </w:tcBorders>
            <w:shd w:val="clear" w:color="auto" w:fill="auto"/>
            <w:noWrap/>
            <w:vAlign w:val="center"/>
            <w:hideMark/>
          </w:tcPr>
          <w:p w14:paraId="3D20FC1C"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TSRQ</w:t>
            </w:r>
          </w:p>
        </w:tc>
        <w:tc>
          <w:tcPr>
            <w:tcW w:w="4815" w:type="dxa"/>
            <w:tcBorders>
              <w:top w:val="nil"/>
              <w:left w:val="nil"/>
              <w:bottom w:val="nil"/>
              <w:right w:val="nil"/>
            </w:tcBorders>
            <w:shd w:val="clear" w:color="auto" w:fill="auto"/>
            <w:noWrap/>
            <w:vAlign w:val="center"/>
            <w:hideMark/>
          </w:tcPr>
          <w:p w14:paraId="357489A0"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Williams et al. (1996)</w:t>
            </w:r>
          </w:p>
        </w:tc>
      </w:tr>
      <w:tr w:rsidR="002826A1" w:rsidRPr="008234EF" w14:paraId="4246B5D2" w14:textId="77777777" w:rsidTr="00AE1CC5">
        <w:trPr>
          <w:trHeight w:val="312"/>
        </w:trPr>
        <w:tc>
          <w:tcPr>
            <w:tcW w:w="6749" w:type="dxa"/>
            <w:tcBorders>
              <w:top w:val="nil"/>
              <w:left w:val="nil"/>
              <w:bottom w:val="nil"/>
              <w:right w:val="nil"/>
            </w:tcBorders>
            <w:shd w:val="clear" w:color="auto" w:fill="auto"/>
            <w:noWrap/>
            <w:vAlign w:val="center"/>
            <w:hideMark/>
          </w:tcPr>
          <w:p w14:paraId="2707B339" w14:textId="77777777" w:rsidR="002826A1" w:rsidRPr="003173C3" w:rsidRDefault="002826A1" w:rsidP="002559F7">
            <w:pPr>
              <w:spacing w:after="0" w:line="240" w:lineRule="auto"/>
              <w:ind w:firstLine="177"/>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Behavioral Regulation in Sport Questionnaire</w:t>
            </w:r>
          </w:p>
        </w:tc>
        <w:tc>
          <w:tcPr>
            <w:tcW w:w="1635" w:type="dxa"/>
            <w:tcBorders>
              <w:top w:val="nil"/>
              <w:left w:val="nil"/>
              <w:bottom w:val="nil"/>
              <w:right w:val="nil"/>
            </w:tcBorders>
            <w:shd w:val="clear" w:color="auto" w:fill="auto"/>
            <w:noWrap/>
            <w:vAlign w:val="center"/>
            <w:hideMark/>
          </w:tcPr>
          <w:p w14:paraId="6D7364BA"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BRSQ</w:t>
            </w:r>
          </w:p>
        </w:tc>
        <w:tc>
          <w:tcPr>
            <w:tcW w:w="4815" w:type="dxa"/>
            <w:tcBorders>
              <w:top w:val="nil"/>
              <w:left w:val="nil"/>
              <w:bottom w:val="nil"/>
              <w:right w:val="nil"/>
            </w:tcBorders>
            <w:shd w:val="clear" w:color="auto" w:fill="auto"/>
            <w:noWrap/>
            <w:vAlign w:val="center"/>
            <w:hideMark/>
          </w:tcPr>
          <w:p w14:paraId="7EEC174C"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Lonsdale et al. (2008)</w:t>
            </w:r>
          </w:p>
        </w:tc>
      </w:tr>
      <w:tr w:rsidR="002826A1" w:rsidRPr="008234EF" w14:paraId="5CC3226F" w14:textId="77777777" w:rsidTr="00AE1CC5">
        <w:trPr>
          <w:trHeight w:val="312"/>
        </w:trPr>
        <w:tc>
          <w:tcPr>
            <w:tcW w:w="6749" w:type="dxa"/>
            <w:tcBorders>
              <w:top w:val="nil"/>
              <w:left w:val="nil"/>
              <w:bottom w:val="nil"/>
              <w:right w:val="nil"/>
            </w:tcBorders>
            <w:shd w:val="clear" w:color="auto" w:fill="auto"/>
            <w:noWrap/>
            <w:vAlign w:val="center"/>
          </w:tcPr>
          <w:p w14:paraId="2DBA12D4" w14:textId="77777777" w:rsidR="002826A1" w:rsidRPr="003173C3" w:rsidRDefault="002826A1" w:rsidP="002559F7">
            <w:pPr>
              <w:spacing w:after="0" w:line="240" w:lineRule="auto"/>
              <w:ind w:firstLine="177"/>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Sport Motivation Scale</w:t>
            </w:r>
          </w:p>
        </w:tc>
        <w:tc>
          <w:tcPr>
            <w:tcW w:w="1635" w:type="dxa"/>
            <w:tcBorders>
              <w:top w:val="nil"/>
              <w:left w:val="nil"/>
              <w:bottom w:val="nil"/>
              <w:right w:val="nil"/>
            </w:tcBorders>
            <w:shd w:val="clear" w:color="auto" w:fill="auto"/>
            <w:noWrap/>
            <w:vAlign w:val="center"/>
          </w:tcPr>
          <w:p w14:paraId="56712B2D"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SMS</w:t>
            </w:r>
          </w:p>
        </w:tc>
        <w:tc>
          <w:tcPr>
            <w:tcW w:w="4815" w:type="dxa"/>
            <w:tcBorders>
              <w:top w:val="nil"/>
              <w:left w:val="nil"/>
              <w:bottom w:val="nil"/>
              <w:right w:val="nil"/>
            </w:tcBorders>
            <w:shd w:val="clear" w:color="auto" w:fill="auto"/>
            <w:noWrap/>
            <w:vAlign w:val="center"/>
          </w:tcPr>
          <w:p w14:paraId="4E924739"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Pelletier et al. (1995)</w:t>
            </w:r>
          </w:p>
        </w:tc>
      </w:tr>
      <w:tr w:rsidR="002826A1" w:rsidRPr="008234EF" w14:paraId="335C3A6C" w14:textId="77777777" w:rsidTr="00AE1CC5">
        <w:trPr>
          <w:trHeight w:val="312"/>
        </w:trPr>
        <w:tc>
          <w:tcPr>
            <w:tcW w:w="6749" w:type="dxa"/>
            <w:tcBorders>
              <w:top w:val="nil"/>
              <w:left w:val="nil"/>
              <w:bottom w:val="nil"/>
              <w:right w:val="nil"/>
            </w:tcBorders>
            <w:shd w:val="clear" w:color="auto" w:fill="auto"/>
            <w:noWrap/>
            <w:vAlign w:val="center"/>
            <w:hideMark/>
          </w:tcPr>
          <w:p w14:paraId="450CD62A" w14:textId="77777777" w:rsidR="002826A1" w:rsidRPr="003173C3" w:rsidRDefault="002826A1" w:rsidP="002559F7">
            <w:pPr>
              <w:spacing w:after="0" w:line="240" w:lineRule="auto"/>
              <w:ind w:firstLine="177"/>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The Multidimensional Work Motivation Scale</w:t>
            </w:r>
          </w:p>
        </w:tc>
        <w:tc>
          <w:tcPr>
            <w:tcW w:w="1635" w:type="dxa"/>
            <w:tcBorders>
              <w:top w:val="nil"/>
              <w:left w:val="nil"/>
              <w:bottom w:val="nil"/>
              <w:right w:val="nil"/>
            </w:tcBorders>
            <w:shd w:val="clear" w:color="auto" w:fill="auto"/>
            <w:noWrap/>
            <w:vAlign w:val="center"/>
            <w:hideMark/>
          </w:tcPr>
          <w:p w14:paraId="1880DAEF"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MWMS</w:t>
            </w:r>
          </w:p>
        </w:tc>
        <w:tc>
          <w:tcPr>
            <w:tcW w:w="4815" w:type="dxa"/>
            <w:tcBorders>
              <w:top w:val="nil"/>
              <w:left w:val="nil"/>
              <w:bottom w:val="nil"/>
              <w:right w:val="nil"/>
            </w:tcBorders>
            <w:shd w:val="clear" w:color="auto" w:fill="auto"/>
            <w:noWrap/>
            <w:vAlign w:val="center"/>
            <w:hideMark/>
          </w:tcPr>
          <w:p w14:paraId="225BB5DA"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Gagné et al. (2015)</w:t>
            </w:r>
          </w:p>
        </w:tc>
      </w:tr>
      <w:tr w:rsidR="002826A1" w:rsidRPr="008234EF" w14:paraId="491A74AB" w14:textId="77777777" w:rsidTr="00AE1CC5">
        <w:trPr>
          <w:trHeight w:val="312"/>
        </w:trPr>
        <w:tc>
          <w:tcPr>
            <w:tcW w:w="6749" w:type="dxa"/>
            <w:tcBorders>
              <w:top w:val="nil"/>
              <w:left w:val="nil"/>
              <w:bottom w:val="nil"/>
              <w:right w:val="nil"/>
            </w:tcBorders>
            <w:shd w:val="clear" w:color="auto" w:fill="auto"/>
            <w:noWrap/>
            <w:vAlign w:val="center"/>
            <w:hideMark/>
          </w:tcPr>
          <w:p w14:paraId="743A0CFC" w14:textId="77777777" w:rsidR="002826A1" w:rsidRPr="003173C3" w:rsidRDefault="002826A1" w:rsidP="002559F7">
            <w:pPr>
              <w:spacing w:after="0" w:line="240" w:lineRule="auto"/>
              <w:ind w:firstLine="177"/>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The Motivation at Work Scale</w:t>
            </w:r>
          </w:p>
        </w:tc>
        <w:tc>
          <w:tcPr>
            <w:tcW w:w="1635" w:type="dxa"/>
            <w:tcBorders>
              <w:top w:val="nil"/>
              <w:left w:val="nil"/>
              <w:bottom w:val="nil"/>
              <w:right w:val="nil"/>
            </w:tcBorders>
            <w:shd w:val="clear" w:color="auto" w:fill="auto"/>
            <w:noWrap/>
            <w:vAlign w:val="center"/>
            <w:hideMark/>
          </w:tcPr>
          <w:p w14:paraId="721111E2"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MAWS</w:t>
            </w:r>
          </w:p>
        </w:tc>
        <w:tc>
          <w:tcPr>
            <w:tcW w:w="4815" w:type="dxa"/>
            <w:tcBorders>
              <w:top w:val="nil"/>
              <w:left w:val="nil"/>
              <w:bottom w:val="nil"/>
              <w:right w:val="nil"/>
            </w:tcBorders>
            <w:shd w:val="clear" w:color="auto" w:fill="auto"/>
            <w:noWrap/>
            <w:vAlign w:val="center"/>
            <w:hideMark/>
          </w:tcPr>
          <w:p w14:paraId="13E81280"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Gagné et al. (2010)</w:t>
            </w:r>
          </w:p>
        </w:tc>
      </w:tr>
      <w:tr w:rsidR="002826A1" w:rsidRPr="008234EF" w14:paraId="5D79A29A" w14:textId="77777777" w:rsidTr="00AE1CC5">
        <w:trPr>
          <w:trHeight w:val="312"/>
        </w:trPr>
        <w:tc>
          <w:tcPr>
            <w:tcW w:w="6749" w:type="dxa"/>
            <w:tcBorders>
              <w:top w:val="nil"/>
              <w:left w:val="nil"/>
              <w:bottom w:val="nil"/>
              <w:right w:val="nil"/>
            </w:tcBorders>
            <w:shd w:val="clear" w:color="auto" w:fill="auto"/>
            <w:noWrap/>
            <w:vAlign w:val="center"/>
            <w:hideMark/>
          </w:tcPr>
          <w:p w14:paraId="16FA987E" w14:textId="77777777" w:rsidR="002826A1" w:rsidRPr="003173C3" w:rsidRDefault="002826A1" w:rsidP="002559F7">
            <w:pPr>
              <w:spacing w:after="0" w:line="240" w:lineRule="auto"/>
              <w:ind w:firstLine="177"/>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Work Extrinsic and Intrinsic Motivation Scale</w:t>
            </w:r>
          </w:p>
        </w:tc>
        <w:tc>
          <w:tcPr>
            <w:tcW w:w="1635" w:type="dxa"/>
            <w:tcBorders>
              <w:top w:val="nil"/>
              <w:left w:val="nil"/>
              <w:bottom w:val="nil"/>
              <w:right w:val="nil"/>
            </w:tcBorders>
            <w:shd w:val="clear" w:color="auto" w:fill="auto"/>
            <w:noWrap/>
            <w:vAlign w:val="center"/>
            <w:hideMark/>
          </w:tcPr>
          <w:p w14:paraId="26B8E17B"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WEIMS</w:t>
            </w:r>
          </w:p>
        </w:tc>
        <w:tc>
          <w:tcPr>
            <w:tcW w:w="4815" w:type="dxa"/>
            <w:tcBorders>
              <w:top w:val="nil"/>
              <w:left w:val="nil"/>
              <w:bottom w:val="nil"/>
              <w:right w:val="nil"/>
            </w:tcBorders>
            <w:shd w:val="clear" w:color="auto" w:fill="auto"/>
            <w:noWrap/>
            <w:vAlign w:val="center"/>
            <w:hideMark/>
          </w:tcPr>
          <w:p w14:paraId="1DAEFF02"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Tremblay et al. (2009)</w:t>
            </w:r>
          </w:p>
        </w:tc>
      </w:tr>
      <w:tr w:rsidR="002826A1" w:rsidRPr="008234EF" w14:paraId="0CC5BD34" w14:textId="77777777" w:rsidTr="00AE1CC5">
        <w:trPr>
          <w:trHeight w:val="312"/>
        </w:trPr>
        <w:tc>
          <w:tcPr>
            <w:tcW w:w="6749" w:type="dxa"/>
            <w:tcBorders>
              <w:top w:val="nil"/>
              <w:left w:val="nil"/>
              <w:bottom w:val="nil"/>
              <w:right w:val="nil"/>
            </w:tcBorders>
            <w:shd w:val="clear" w:color="auto" w:fill="auto"/>
            <w:noWrap/>
            <w:vAlign w:val="center"/>
            <w:hideMark/>
          </w:tcPr>
          <w:p w14:paraId="1E5FD499" w14:textId="77777777" w:rsidR="002826A1" w:rsidRPr="003173C3" w:rsidRDefault="002826A1" w:rsidP="002559F7">
            <w:pPr>
              <w:spacing w:after="0" w:line="240" w:lineRule="auto"/>
              <w:ind w:firstLine="177"/>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Behavioral Regulation for Exercise Questionnaire</w:t>
            </w:r>
          </w:p>
        </w:tc>
        <w:tc>
          <w:tcPr>
            <w:tcW w:w="1635" w:type="dxa"/>
            <w:tcBorders>
              <w:top w:val="nil"/>
              <w:left w:val="nil"/>
              <w:bottom w:val="nil"/>
              <w:right w:val="nil"/>
            </w:tcBorders>
            <w:shd w:val="clear" w:color="auto" w:fill="auto"/>
            <w:noWrap/>
            <w:vAlign w:val="center"/>
            <w:hideMark/>
          </w:tcPr>
          <w:p w14:paraId="5D6BC593"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BREQ</w:t>
            </w:r>
          </w:p>
        </w:tc>
        <w:tc>
          <w:tcPr>
            <w:tcW w:w="4815" w:type="dxa"/>
            <w:tcBorders>
              <w:top w:val="nil"/>
              <w:left w:val="nil"/>
              <w:bottom w:val="nil"/>
              <w:right w:val="nil"/>
            </w:tcBorders>
            <w:shd w:val="clear" w:color="auto" w:fill="auto"/>
            <w:noWrap/>
            <w:vAlign w:val="center"/>
            <w:hideMark/>
          </w:tcPr>
          <w:p w14:paraId="0A8789FF"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Mullan et al. (1997)</w:t>
            </w:r>
          </w:p>
        </w:tc>
      </w:tr>
      <w:tr w:rsidR="002826A1" w:rsidRPr="008234EF" w14:paraId="1F6B19C0" w14:textId="77777777" w:rsidTr="00AE1CC5">
        <w:trPr>
          <w:trHeight w:val="312"/>
        </w:trPr>
        <w:tc>
          <w:tcPr>
            <w:tcW w:w="6749" w:type="dxa"/>
            <w:tcBorders>
              <w:top w:val="nil"/>
              <w:left w:val="nil"/>
              <w:bottom w:val="nil"/>
              <w:right w:val="nil"/>
            </w:tcBorders>
            <w:shd w:val="clear" w:color="auto" w:fill="auto"/>
            <w:noWrap/>
            <w:vAlign w:val="center"/>
            <w:hideMark/>
          </w:tcPr>
          <w:p w14:paraId="18F824E5" w14:textId="77777777" w:rsidR="002826A1" w:rsidRPr="003173C3" w:rsidRDefault="002826A1" w:rsidP="002559F7">
            <w:pPr>
              <w:spacing w:after="0" w:line="240" w:lineRule="auto"/>
              <w:ind w:firstLine="177"/>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Behavioral Regulation for Exercise Questionnaire-2</w:t>
            </w:r>
          </w:p>
        </w:tc>
        <w:tc>
          <w:tcPr>
            <w:tcW w:w="1635" w:type="dxa"/>
            <w:tcBorders>
              <w:top w:val="nil"/>
              <w:left w:val="nil"/>
              <w:bottom w:val="nil"/>
              <w:right w:val="nil"/>
            </w:tcBorders>
            <w:shd w:val="clear" w:color="auto" w:fill="auto"/>
            <w:noWrap/>
            <w:vAlign w:val="center"/>
            <w:hideMark/>
          </w:tcPr>
          <w:p w14:paraId="02AC3718"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BREQ-2</w:t>
            </w:r>
          </w:p>
        </w:tc>
        <w:tc>
          <w:tcPr>
            <w:tcW w:w="4815" w:type="dxa"/>
            <w:tcBorders>
              <w:top w:val="nil"/>
              <w:left w:val="nil"/>
              <w:bottom w:val="nil"/>
              <w:right w:val="nil"/>
            </w:tcBorders>
            <w:shd w:val="clear" w:color="auto" w:fill="auto"/>
            <w:noWrap/>
            <w:vAlign w:val="center"/>
            <w:hideMark/>
          </w:tcPr>
          <w:p w14:paraId="23CA354A"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Markland &amp; Tobin (2004)</w:t>
            </w:r>
          </w:p>
        </w:tc>
      </w:tr>
      <w:tr w:rsidR="002826A1" w:rsidRPr="008234EF" w14:paraId="7EF04DE6" w14:textId="77777777" w:rsidTr="00AE1CC5">
        <w:trPr>
          <w:trHeight w:val="454"/>
        </w:trPr>
        <w:tc>
          <w:tcPr>
            <w:tcW w:w="6749" w:type="dxa"/>
            <w:tcBorders>
              <w:top w:val="nil"/>
              <w:left w:val="nil"/>
              <w:bottom w:val="nil"/>
              <w:right w:val="nil"/>
            </w:tcBorders>
            <w:shd w:val="clear" w:color="auto" w:fill="auto"/>
            <w:noWrap/>
            <w:vAlign w:val="center"/>
            <w:hideMark/>
          </w:tcPr>
          <w:p w14:paraId="6AC79844" w14:textId="77777777" w:rsidR="002826A1" w:rsidRPr="003173C3" w:rsidRDefault="002826A1" w:rsidP="00AE1CC5">
            <w:pPr>
              <w:spacing w:after="0" w:line="240" w:lineRule="auto"/>
              <w:rPr>
                <w:rFonts w:ascii="Times New Roman" w:eastAsia="Times New Roman" w:hAnsi="Times New Roman" w:cs="Times New Roman"/>
                <w:b/>
                <w:bCs/>
                <w:color w:val="000000"/>
                <w:lang w:val="en-AU" w:eastAsia="en-AU"/>
              </w:rPr>
            </w:pPr>
            <w:r w:rsidRPr="003173C3">
              <w:rPr>
                <w:rFonts w:ascii="Times New Roman" w:eastAsia="Times New Roman" w:hAnsi="Times New Roman" w:cs="Times New Roman"/>
                <w:b/>
                <w:bCs/>
                <w:color w:val="000000"/>
                <w:lang w:val="en-AU" w:eastAsia="en-AU"/>
              </w:rPr>
              <w:t>Positive Affect</w:t>
            </w:r>
          </w:p>
        </w:tc>
        <w:tc>
          <w:tcPr>
            <w:tcW w:w="1635" w:type="dxa"/>
            <w:tcBorders>
              <w:top w:val="nil"/>
              <w:left w:val="nil"/>
              <w:bottom w:val="nil"/>
              <w:right w:val="nil"/>
            </w:tcBorders>
            <w:shd w:val="clear" w:color="auto" w:fill="auto"/>
            <w:noWrap/>
            <w:vAlign w:val="center"/>
            <w:hideMark/>
          </w:tcPr>
          <w:p w14:paraId="0629476B" w14:textId="77777777" w:rsidR="002826A1" w:rsidRPr="003173C3" w:rsidRDefault="002826A1" w:rsidP="00AE1CC5">
            <w:pPr>
              <w:spacing w:after="0" w:line="240" w:lineRule="auto"/>
              <w:rPr>
                <w:rFonts w:ascii="Times New Roman" w:eastAsia="Times New Roman" w:hAnsi="Times New Roman" w:cs="Times New Roman"/>
                <w:b/>
                <w:bCs/>
                <w:color w:val="000000"/>
                <w:lang w:val="en-AU" w:eastAsia="en-AU"/>
              </w:rPr>
            </w:pPr>
          </w:p>
        </w:tc>
        <w:tc>
          <w:tcPr>
            <w:tcW w:w="4815" w:type="dxa"/>
            <w:tcBorders>
              <w:top w:val="nil"/>
              <w:left w:val="nil"/>
              <w:bottom w:val="nil"/>
              <w:right w:val="nil"/>
            </w:tcBorders>
            <w:shd w:val="clear" w:color="auto" w:fill="auto"/>
            <w:noWrap/>
            <w:vAlign w:val="center"/>
            <w:hideMark/>
          </w:tcPr>
          <w:p w14:paraId="78A577C2" w14:textId="77777777" w:rsidR="002826A1" w:rsidRPr="003173C3" w:rsidRDefault="002826A1" w:rsidP="00AE1CC5">
            <w:pPr>
              <w:spacing w:after="0" w:line="240" w:lineRule="auto"/>
              <w:rPr>
                <w:rFonts w:ascii="Times New Roman" w:eastAsia="Times New Roman" w:hAnsi="Times New Roman" w:cs="Times New Roman"/>
                <w:lang w:val="en-AU" w:eastAsia="en-AU"/>
              </w:rPr>
            </w:pPr>
          </w:p>
        </w:tc>
      </w:tr>
      <w:tr w:rsidR="002826A1" w:rsidRPr="008234EF" w14:paraId="57464C28" w14:textId="77777777" w:rsidTr="00AE1CC5">
        <w:trPr>
          <w:trHeight w:val="312"/>
        </w:trPr>
        <w:tc>
          <w:tcPr>
            <w:tcW w:w="6749" w:type="dxa"/>
            <w:tcBorders>
              <w:top w:val="nil"/>
              <w:left w:val="nil"/>
              <w:bottom w:val="nil"/>
              <w:right w:val="nil"/>
            </w:tcBorders>
            <w:shd w:val="clear" w:color="auto" w:fill="auto"/>
            <w:noWrap/>
            <w:vAlign w:val="center"/>
            <w:hideMark/>
          </w:tcPr>
          <w:p w14:paraId="63E97DA5" w14:textId="77777777" w:rsidR="002826A1" w:rsidRPr="003173C3" w:rsidRDefault="002826A1" w:rsidP="002559F7">
            <w:pPr>
              <w:spacing w:after="0" w:line="240" w:lineRule="auto"/>
              <w:ind w:firstLine="177"/>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Positive and Negative Affect Schedule</w:t>
            </w:r>
          </w:p>
        </w:tc>
        <w:tc>
          <w:tcPr>
            <w:tcW w:w="1635" w:type="dxa"/>
            <w:tcBorders>
              <w:top w:val="nil"/>
              <w:left w:val="nil"/>
              <w:bottom w:val="nil"/>
              <w:right w:val="nil"/>
            </w:tcBorders>
            <w:shd w:val="clear" w:color="auto" w:fill="auto"/>
            <w:noWrap/>
            <w:vAlign w:val="center"/>
            <w:hideMark/>
          </w:tcPr>
          <w:p w14:paraId="0F85FDFC"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PANAS</w:t>
            </w:r>
          </w:p>
        </w:tc>
        <w:tc>
          <w:tcPr>
            <w:tcW w:w="4815" w:type="dxa"/>
            <w:tcBorders>
              <w:top w:val="nil"/>
              <w:left w:val="nil"/>
              <w:bottom w:val="nil"/>
              <w:right w:val="nil"/>
            </w:tcBorders>
            <w:shd w:val="clear" w:color="auto" w:fill="auto"/>
            <w:noWrap/>
            <w:vAlign w:val="center"/>
            <w:hideMark/>
          </w:tcPr>
          <w:p w14:paraId="226D5443"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Watson et al. (1988)</w:t>
            </w:r>
          </w:p>
        </w:tc>
      </w:tr>
      <w:tr w:rsidR="002826A1" w:rsidRPr="008234EF" w14:paraId="727F3A3F" w14:textId="77777777" w:rsidTr="00AE1CC5">
        <w:trPr>
          <w:trHeight w:val="312"/>
        </w:trPr>
        <w:tc>
          <w:tcPr>
            <w:tcW w:w="6749" w:type="dxa"/>
            <w:tcBorders>
              <w:top w:val="nil"/>
              <w:left w:val="nil"/>
              <w:bottom w:val="nil"/>
              <w:right w:val="nil"/>
            </w:tcBorders>
            <w:shd w:val="clear" w:color="auto" w:fill="auto"/>
            <w:noWrap/>
            <w:vAlign w:val="center"/>
            <w:hideMark/>
          </w:tcPr>
          <w:p w14:paraId="3EE46EC0" w14:textId="77777777" w:rsidR="002826A1" w:rsidRPr="003173C3" w:rsidRDefault="002826A1" w:rsidP="002559F7">
            <w:pPr>
              <w:spacing w:after="0" w:line="240" w:lineRule="auto"/>
              <w:ind w:firstLine="177"/>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Positive and Negative Affect Scale for Children</w:t>
            </w:r>
          </w:p>
        </w:tc>
        <w:tc>
          <w:tcPr>
            <w:tcW w:w="1635" w:type="dxa"/>
            <w:tcBorders>
              <w:top w:val="nil"/>
              <w:left w:val="nil"/>
              <w:bottom w:val="nil"/>
              <w:right w:val="nil"/>
            </w:tcBorders>
            <w:shd w:val="clear" w:color="auto" w:fill="auto"/>
            <w:noWrap/>
            <w:vAlign w:val="center"/>
            <w:hideMark/>
          </w:tcPr>
          <w:p w14:paraId="5C799BE2"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PANASC</w:t>
            </w:r>
          </w:p>
        </w:tc>
        <w:tc>
          <w:tcPr>
            <w:tcW w:w="4815" w:type="dxa"/>
            <w:tcBorders>
              <w:top w:val="nil"/>
              <w:left w:val="nil"/>
              <w:bottom w:val="nil"/>
              <w:right w:val="nil"/>
            </w:tcBorders>
            <w:shd w:val="clear" w:color="auto" w:fill="auto"/>
            <w:noWrap/>
            <w:vAlign w:val="center"/>
            <w:hideMark/>
          </w:tcPr>
          <w:p w14:paraId="405E08AA"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Ebesutani et al. (2012)</w:t>
            </w:r>
          </w:p>
        </w:tc>
      </w:tr>
      <w:tr w:rsidR="002826A1" w:rsidRPr="008234EF" w14:paraId="6B7F60F7" w14:textId="77777777" w:rsidTr="00AE1CC5">
        <w:trPr>
          <w:trHeight w:val="312"/>
        </w:trPr>
        <w:tc>
          <w:tcPr>
            <w:tcW w:w="6749" w:type="dxa"/>
            <w:tcBorders>
              <w:top w:val="nil"/>
              <w:left w:val="nil"/>
              <w:bottom w:val="nil"/>
              <w:right w:val="nil"/>
            </w:tcBorders>
            <w:shd w:val="clear" w:color="auto" w:fill="auto"/>
            <w:noWrap/>
            <w:vAlign w:val="center"/>
            <w:hideMark/>
          </w:tcPr>
          <w:p w14:paraId="15EA7096" w14:textId="77777777" w:rsidR="002826A1" w:rsidRPr="003173C3" w:rsidRDefault="002826A1" w:rsidP="002559F7">
            <w:pPr>
              <w:spacing w:after="0" w:line="240" w:lineRule="auto"/>
              <w:ind w:firstLine="177"/>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Positive and Negative Affect Schedule for Children</w:t>
            </w:r>
          </w:p>
        </w:tc>
        <w:tc>
          <w:tcPr>
            <w:tcW w:w="1635" w:type="dxa"/>
            <w:tcBorders>
              <w:top w:val="nil"/>
              <w:left w:val="nil"/>
              <w:bottom w:val="nil"/>
              <w:right w:val="nil"/>
            </w:tcBorders>
            <w:shd w:val="clear" w:color="auto" w:fill="auto"/>
            <w:noWrap/>
            <w:vAlign w:val="center"/>
            <w:hideMark/>
          </w:tcPr>
          <w:p w14:paraId="5DEDDAF8"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PANAS-C</w:t>
            </w:r>
          </w:p>
        </w:tc>
        <w:tc>
          <w:tcPr>
            <w:tcW w:w="4815" w:type="dxa"/>
            <w:tcBorders>
              <w:top w:val="nil"/>
              <w:left w:val="nil"/>
              <w:bottom w:val="nil"/>
              <w:right w:val="nil"/>
            </w:tcBorders>
            <w:shd w:val="clear" w:color="auto" w:fill="auto"/>
            <w:noWrap/>
            <w:vAlign w:val="center"/>
            <w:hideMark/>
          </w:tcPr>
          <w:p w14:paraId="08F649F1"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Laurent et al. (1999)</w:t>
            </w:r>
          </w:p>
        </w:tc>
      </w:tr>
      <w:tr w:rsidR="002826A1" w:rsidRPr="008234EF" w14:paraId="53012F6F" w14:textId="77777777" w:rsidTr="00AE1CC5">
        <w:trPr>
          <w:trHeight w:val="454"/>
        </w:trPr>
        <w:tc>
          <w:tcPr>
            <w:tcW w:w="6749" w:type="dxa"/>
            <w:tcBorders>
              <w:top w:val="nil"/>
              <w:left w:val="nil"/>
              <w:bottom w:val="nil"/>
              <w:right w:val="nil"/>
            </w:tcBorders>
            <w:shd w:val="clear" w:color="auto" w:fill="auto"/>
            <w:noWrap/>
            <w:vAlign w:val="center"/>
            <w:hideMark/>
          </w:tcPr>
          <w:p w14:paraId="10B7C956" w14:textId="77777777" w:rsidR="002826A1" w:rsidRPr="003173C3" w:rsidRDefault="002826A1" w:rsidP="00AE1CC5">
            <w:pPr>
              <w:spacing w:after="0" w:line="240" w:lineRule="auto"/>
              <w:rPr>
                <w:rFonts w:ascii="Times New Roman" w:eastAsia="Times New Roman" w:hAnsi="Times New Roman" w:cs="Times New Roman"/>
                <w:b/>
                <w:bCs/>
                <w:color w:val="000000"/>
                <w:lang w:val="en-AU" w:eastAsia="en-AU"/>
              </w:rPr>
            </w:pPr>
            <w:r w:rsidRPr="003173C3">
              <w:rPr>
                <w:rFonts w:ascii="Times New Roman" w:eastAsia="Times New Roman" w:hAnsi="Times New Roman" w:cs="Times New Roman"/>
                <w:b/>
                <w:bCs/>
                <w:color w:val="000000"/>
                <w:lang w:val="en-AU" w:eastAsia="en-AU"/>
              </w:rPr>
              <w:t>Negative affect</w:t>
            </w:r>
          </w:p>
        </w:tc>
        <w:tc>
          <w:tcPr>
            <w:tcW w:w="1635" w:type="dxa"/>
            <w:tcBorders>
              <w:top w:val="nil"/>
              <w:left w:val="nil"/>
              <w:bottom w:val="nil"/>
              <w:right w:val="nil"/>
            </w:tcBorders>
            <w:shd w:val="clear" w:color="auto" w:fill="auto"/>
            <w:noWrap/>
            <w:vAlign w:val="center"/>
            <w:hideMark/>
          </w:tcPr>
          <w:p w14:paraId="75B3A767" w14:textId="77777777" w:rsidR="002826A1" w:rsidRPr="003173C3" w:rsidRDefault="002826A1" w:rsidP="00AE1CC5">
            <w:pPr>
              <w:spacing w:after="0" w:line="240" w:lineRule="auto"/>
              <w:rPr>
                <w:rFonts w:ascii="Times New Roman" w:eastAsia="Times New Roman" w:hAnsi="Times New Roman" w:cs="Times New Roman"/>
                <w:b/>
                <w:bCs/>
                <w:color w:val="000000"/>
                <w:lang w:val="en-AU" w:eastAsia="en-AU"/>
              </w:rPr>
            </w:pPr>
          </w:p>
        </w:tc>
        <w:tc>
          <w:tcPr>
            <w:tcW w:w="4815" w:type="dxa"/>
            <w:tcBorders>
              <w:top w:val="nil"/>
              <w:left w:val="nil"/>
              <w:bottom w:val="nil"/>
              <w:right w:val="nil"/>
            </w:tcBorders>
            <w:shd w:val="clear" w:color="auto" w:fill="auto"/>
            <w:noWrap/>
            <w:vAlign w:val="center"/>
            <w:hideMark/>
          </w:tcPr>
          <w:p w14:paraId="082A1F58" w14:textId="77777777" w:rsidR="002826A1" w:rsidRPr="003173C3" w:rsidRDefault="002826A1" w:rsidP="00AE1CC5">
            <w:pPr>
              <w:spacing w:after="0" w:line="240" w:lineRule="auto"/>
              <w:rPr>
                <w:rFonts w:ascii="Times New Roman" w:eastAsia="Times New Roman" w:hAnsi="Times New Roman" w:cs="Times New Roman"/>
                <w:lang w:val="en-AU" w:eastAsia="en-AU"/>
              </w:rPr>
            </w:pPr>
          </w:p>
        </w:tc>
      </w:tr>
      <w:tr w:rsidR="002826A1" w:rsidRPr="008234EF" w14:paraId="2D6463FF" w14:textId="77777777" w:rsidTr="00AE1CC5">
        <w:trPr>
          <w:trHeight w:val="312"/>
        </w:trPr>
        <w:tc>
          <w:tcPr>
            <w:tcW w:w="6749" w:type="dxa"/>
            <w:tcBorders>
              <w:top w:val="nil"/>
              <w:left w:val="nil"/>
              <w:bottom w:val="nil"/>
              <w:right w:val="nil"/>
            </w:tcBorders>
            <w:shd w:val="clear" w:color="auto" w:fill="auto"/>
            <w:noWrap/>
            <w:vAlign w:val="center"/>
            <w:hideMark/>
          </w:tcPr>
          <w:p w14:paraId="6F85A590" w14:textId="77777777" w:rsidR="002826A1" w:rsidRPr="003173C3" w:rsidRDefault="002826A1" w:rsidP="002559F7">
            <w:pPr>
              <w:spacing w:after="0" w:line="240" w:lineRule="auto"/>
              <w:ind w:firstLine="177"/>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Positive and Negative Affect Schedule</w:t>
            </w:r>
          </w:p>
        </w:tc>
        <w:tc>
          <w:tcPr>
            <w:tcW w:w="1635" w:type="dxa"/>
            <w:tcBorders>
              <w:top w:val="nil"/>
              <w:left w:val="nil"/>
              <w:bottom w:val="nil"/>
              <w:right w:val="nil"/>
            </w:tcBorders>
            <w:shd w:val="clear" w:color="auto" w:fill="auto"/>
            <w:noWrap/>
            <w:vAlign w:val="center"/>
            <w:hideMark/>
          </w:tcPr>
          <w:p w14:paraId="752D8942"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PANAS</w:t>
            </w:r>
          </w:p>
        </w:tc>
        <w:tc>
          <w:tcPr>
            <w:tcW w:w="4815" w:type="dxa"/>
            <w:tcBorders>
              <w:top w:val="nil"/>
              <w:left w:val="nil"/>
              <w:bottom w:val="nil"/>
              <w:right w:val="nil"/>
            </w:tcBorders>
            <w:shd w:val="clear" w:color="auto" w:fill="auto"/>
            <w:noWrap/>
            <w:vAlign w:val="center"/>
            <w:hideMark/>
          </w:tcPr>
          <w:p w14:paraId="6EF7A43B"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Watson et al. (1988)</w:t>
            </w:r>
          </w:p>
        </w:tc>
      </w:tr>
      <w:tr w:rsidR="002826A1" w:rsidRPr="008234EF" w14:paraId="03B54457" w14:textId="77777777" w:rsidTr="00AE1CC5">
        <w:trPr>
          <w:trHeight w:val="312"/>
        </w:trPr>
        <w:tc>
          <w:tcPr>
            <w:tcW w:w="6749" w:type="dxa"/>
            <w:tcBorders>
              <w:top w:val="nil"/>
              <w:left w:val="nil"/>
              <w:bottom w:val="nil"/>
              <w:right w:val="nil"/>
            </w:tcBorders>
            <w:shd w:val="clear" w:color="auto" w:fill="auto"/>
            <w:noWrap/>
            <w:vAlign w:val="center"/>
            <w:hideMark/>
          </w:tcPr>
          <w:p w14:paraId="7F5CEB26" w14:textId="77777777" w:rsidR="002826A1" w:rsidRPr="003173C3" w:rsidRDefault="002826A1" w:rsidP="002559F7">
            <w:pPr>
              <w:spacing w:after="0" w:line="240" w:lineRule="auto"/>
              <w:ind w:firstLine="177"/>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Positive and Negative Affect Scale for Children</w:t>
            </w:r>
          </w:p>
        </w:tc>
        <w:tc>
          <w:tcPr>
            <w:tcW w:w="1635" w:type="dxa"/>
            <w:tcBorders>
              <w:top w:val="nil"/>
              <w:left w:val="nil"/>
              <w:bottom w:val="nil"/>
              <w:right w:val="nil"/>
            </w:tcBorders>
            <w:shd w:val="clear" w:color="auto" w:fill="auto"/>
            <w:noWrap/>
            <w:vAlign w:val="center"/>
            <w:hideMark/>
          </w:tcPr>
          <w:p w14:paraId="2AB615E1"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PANASC</w:t>
            </w:r>
          </w:p>
        </w:tc>
        <w:tc>
          <w:tcPr>
            <w:tcW w:w="4815" w:type="dxa"/>
            <w:tcBorders>
              <w:top w:val="nil"/>
              <w:left w:val="nil"/>
              <w:bottom w:val="nil"/>
              <w:right w:val="nil"/>
            </w:tcBorders>
            <w:shd w:val="clear" w:color="auto" w:fill="auto"/>
            <w:noWrap/>
            <w:vAlign w:val="center"/>
            <w:hideMark/>
          </w:tcPr>
          <w:p w14:paraId="267222FE"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Ebesutani et al. (2012)</w:t>
            </w:r>
          </w:p>
        </w:tc>
      </w:tr>
      <w:tr w:rsidR="002826A1" w:rsidRPr="008234EF" w14:paraId="73BB1B7A" w14:textId="77777777" w:rsidTr="00AE1CC5">
        <w:trPr>
          <w:trHeight w:val="312"/>
        </w:trPr>
        <w:tc>
          <w:tcPr>
            <w:tcW w:w="6749" w:type="dxa"/>
            <w:tcBorders>
              <w:top w:val="nil"/>
              <w:left w:val="nil"/>
              <w:bottom w:val="nil"/>
              <w:right w:val="nil"/>
            </w:tcBorders>
            <w:shd w:val="clear" w:color="auto" w:fill="auto"/>
            <w:noWrap/>
            <w:vAlign w:val="center"/>
            <w:hideMark/>
          </w:tcPr>
          <w:p w14:paraId="5C0B7DD1" w14:textId="77777777" w:rsidR="002826A1" w:rsidRPr="003173C3" w:rsidRDefault="002826A1" w:rsidP="002559F7">
            <w:pPr>
              <w:spacing w:after="0" w:line="240" w:lineRule="auto"/>
              <w:ind w:firstLine="177"/>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Positive and Negative Affect Schedule for Children</w:t>
            </w:r>
          </w:p>
        </w:tc>
        <w:tc>
          <w:tcPr>
            <w:tcW w:w="1635" w:type="dxa"/>
            <w:tcBorders>
              <w:top w:val="nil"/>
              <w:left w:val="nil"/>
              <w:bottom w:val="nil"/>
              <w:right w:val="nil"/>
            </w:tcBorders>
            <w:shd w:val="clear" w:color="auto" w:fill="auto"/>
            <w:noWrap/>
            <w:vAlign w:val="center"/>
            <w:hideMark/>
          </w:tcPr>
          <w:p w14:paraId="3FE6AE51"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PANAS-C</w:t>
            </w:r>
          </w:p>
        </w:tc>
        <w:tc>
          <w:tcPr>
            <w:tcW w:w="4815" w:type="dxa"/>
            <w:tcBorders>
              <w:top w:val="nil"/>
              <w:left w:val="nil"/>
              <w:bottom w:val="nil"/>
              <w:right w:val="nil"/>
            </w:tcBorders>
            <w:shd w:val="clear" w:color="auto" w:fill="auto"/>
            <w:noWrap/>
            <w:vAlign w:val="center"/>
            <w:hideMark/>
          </w:tcPr>
          <w:p w14:paraId="0FBA28C7"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Laurent et al. (1999)</w:t>
            </w:r>
          </w:p>
        </w:tc>
      </w:tr>
      <w:tr w:rsidR="002826A1" w:rsidRPr="008234EF" w14:paraId="1CF80DD2" w14:textId="77777777" w:rsidTr="00AE1CC5">
        <w:trPr>
          <w:trHeight w:val="454"/>
        </w:trPr>
        <w:tc>
          <w:tcPr>
            <w:tcW w:w="6749" w:type="dxa"/>
            <w:tcBorders>
              <w:top w:val="nil"/>
              <w:left w:val="nil"/>
              <w:bottom w:val="nil"/>
              <w:right w:val="nil"/>
            </w:tcBorders>
            <w:shd w:val="clear" w:color="auto" w:fill="auto"/>
            <w:noWrap/>
            <w:vAlign w:val="center"/>
            <w:hideMark/>
          </w:tcPr>
          <w:p w14:paraId="6C1A1892" w14:textId="77777777" w:rsidR="002826A1" w:rsidRPr="003173C3" w:rsidRDefault="002826A1" w:rsidP="00AE1CC5">
            <w:pPr>
              <w:spacing w:after="0" w:line="240" w:lineRule="auto"/>
              <w:rPr>
                <w:rFonts w:ascii="Times New Roman" w:eastAsia="Times New Roman" w:hAnsi="Times New Roman" w:cs="Times New Roman"/>
                <w:b/>
                <w:bCs/>
                <w:color w:val="000000"/>
                <w:lang w:val="en-AU" w:eastAsia="en-AU"/>
              </w:rPr>
            </w:pPr>
            <w:r w:rsidRPr="003173C3">
              <w:rPr>
                <w:rFonts w:ascii="Times New Roman" w:eastAsia="Times New Roman" w:hAnsi="Times New Roman" w:cs="Times New Roman"/>
                <w:b/>
                <w:bCs/>
                <w:color w:val="000000"/>
                <w:lang w:val="en-AU" w:eastAsia="en-AU"/>
              </w:rPr>
              <w:t>Satisfaction with Life</w:t>
            </w:r>
          </w:p>
        </w:tc>
        <w:tc>
          <w:tcPr>
            <w:tcW w:w="1635" w:type="dxa"/>
            <w:tcBorders>
              <w:top w:val="nil"/>
              <w:left w:val="nil"/>
              <w:bottom w:val="nil"/>
              <w:right w:val="nil"/>
            </w:tcBorders>
            <w:shd w:val="clear" w:color="auto" w:fill="auto"/>
            <w:noWrap/>
            <w:vAlign w:val="center"/>
            <w:hideMark/>
          </w:tcPr>
          <w:p w14:paraId="402D7F9E" w14:textId="77777777" w:rsidR="002826A1" w:rsidRPr="003173C3" w:rsidRDefault="002826A1" w:rsidP="00AE1CC5">
            <w:pPr>
              <w:spacing w:after="0" w:line="240" w:lineRule="auto"/>
              <w:rPr>
                <w:rFonts w:ascii="Times New Roman" w:eastAsia="Times New Roman" w:hAnsi="Times New Roman" w:cs="Times New Roman"/>
                <w:b/>
                <w:bCs/>
                <w:color w:val="000000"/>
                <w:lang w:val="en-AU" w:eastAsia="en-AU"/>
              </w:rPr>
            </w:pPr>
          </w:p>
        </w:tc>
        <w:tc>
          <w:tcPr>
            <w:tcW w:w="4815" w:type="dxa"/>
            <w:tcBorders>
              <w:top w:val="nil"/>
              <w:left w:val="nil"/>
              <w:bottom w:val="nil"/>
              <w:right w:val="nil"/>
            </w:tcBorders>
            <w:shd w:val="clear" w:color="auto" w:fill="auto"/>
            <w:noWrap/>
            <w:vAlign w:val="center"/>
            <w:hideMark/>
          </w:tcPr>
          <w:p w14:paraId="2C859D80" w14:textId="77777777" w:rsidR="002826A1" w:rsidRPr="003173C3" w:rsidRDefault="002826A1" w:rsidP="00AE1CC5">
            <w:pPr>
              <w:spacing w:after="0" w:line="240" w:lineRule="auto"/>
              <w:rPr>
                <w:rFonts w:ascii="Times New Roman" w:eastAsia="Times New Roman" w:hAnsi="Times New Roman" w:cs="Times New Roman"/>
                <w:lang w:val="en-AU" w:eastAsia="en-AU"/>
              </w:rPr>
            </w:pPr>
          </w:p>
        </w:tc>
      </w:tr>
      <w:tr w:rsidR="002826A1" w:rsidRPr="008234EF" w14:paraId="5CB2AD1F" w14:textId="77777777" w:rsidTr="00AE1CC5">
        <w:trPr>
          <w:trHeight w:val="312"/>
        </w:trPr>
        <w:tc>
          <w:tcPr>
            <w:tcW w:w="6749" w:type="dxa"/>
            <w:tcBorders>
              <w:top w:val="nil"/>
              <w:left w:val="nil"/>
              <w:bottom w:val="nil"/>
              <w:right w:val="nil"/>
            </w:tcBorders>
            <w:shd w:val="clear" w:color="auto" w:fill="auto"/>
            <w:noWrap/>
            <w:vAlign w:val="center"/>
            <w:hideMark/>
          </w:tcPr>
          <w:p w14:paraId="7336EE5A" w14:textId="77777777" w:rsidR="002826A1" w:rsidRPr="003173C3" w:rsidRDefault="002826A1" w:rsidP="002559F7">
            <w:pPr>
              <w:spacing w:after="0" w:line="240" w:lineRule="auto"/>
              <w:ind w:firstLine="177"/>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Satisfaction with Life Scale</w:t>
            </w:r>
          </w:p>
        </w:tc>
        <w:tc>
          <w:tcPr>
            <w:tcW w:w="1635" w:type="dxa"/>
            <w:tcBorders>
              <w:top w:val="nil"/>
              <w:left w:val="nil"/>
              <w:bottom w:val="nil"/>
              <w:right w:val="nil"/>
            </w:tcBorders>
            <w:shd w:val="clear" w:color="auto" w:fill="auto"/>
            <w:noWrap/>
            <w:vAlign w:val="center"/>
            <w:hideMark/>
          </w:tcPr>
          <w:p w14:paraId="1D62F453"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SWLS</w:t>
            </w:r>
          </w:p>
        </w:tc>
        <w:tc>
          <w:tcPr>
            <w:tcW w:w="4815" w:type="dxa"/>
            <w:tcBorders>
              <w:top w:val="nil"/>
              <w:left w:val="nil"/>
              <w:bottom w:val="nil"/>
              <w:right w:val="nil"/>
            </w:tcBorders>
            <w:shd w:val="clear" w:color="auto" w:fill="auto"/>
            <w:noWrap/>
            <w:vAlign w:val="center"/>
            <w:hideMark/>
          </w:tcPr>
          <w:p w14:paraId="7843D0EB"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Diener et al. (1985)</w:t>
            </w:r>
          </w:p>
        </w:tc>
      </w:tr>
      <w:tr w:rsidR="002826A1" w:rsidRPr="008234EF" w14:paraId="234509DD" w14:textId="77777777" w:rsidTr="00AE1CC5">
        <w:trPr>
          <w:trHeight w:val="312"/>
        </w:trPr>
        <w:tc>
          <w:tcPr>
            <w:tcW w:w="6749" w:type="dxa"/>
            <w:tcBorders>
              <w:top w:val="nil"/>
              <w:left w:val="nil"/>
              <w:bottom w:val="nil"/>
              <w:right w:val="nil"/>
            </w:tcBorders>
            <w:shd w:val="clear" w:color="auto" w:fill="auto"/>
            <w:noWrap/>
            <w:vAlign w:val="center"/>
            <w:hideMark/>
          </w:tcPr>
          <w:p w14:paraId="4DA871E0" w14:textId="77777777" w:rsidR="002826A1" w:rsidRPr="003173C3" w:rsidRDefault="002826A1" w:rsidP="002559F7">
            <w:pPr>
              <w:spacing w:after="0" w:line="240" w:lineRule="auto"/>
              <w:ind w:firstLine="177"/>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Student Satisfaction with Life Questionnaire</w:t>
            </w:r>
          </w:p>
        </w:tc>
        <w:tc>
          <w:tcPr>
            <w:tcW w:w="1635" w:type="dxa"/>
            <w:tcBorders>
              <w:top w:val="nil"/>
              <w:left w:val="nil"/>
              <w:bottom w:val="nil"/>
              <w:right w:val="nil"/>
            </w:tcBorders>
            <w:shd w:val="clear" w:color="auto" w:fill="auto"/>
            <w:noWrap/>
            <w:vAlign w:val="center"/>
            <w:hideMark/>
          </w:tcPr>
          <w:p w14:paraId="522582A1"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SSWLQ</w:t>
            </w:r>
          </w:p>
        </w:tc>
        <w:tc>
          <w:tcPr>
            <w:tcW w:w="4815" w:type="dxa"/>
            <w:tcBorders>
              <w:top w:val="nil"/>
              <w:left w:val="nil"/>
              <w:bottom w:val="nil"/>
              <w:right w:val="nil"/>
            </w:tcBorders>
            <w:shd w:val="clear" w:color="auto" w:fill="auto"/>
            <w:noWrap/>
            <w:vAlign w:val="center"/>
            <w:hideMark/>
          </w:tcPr>
          <w:p w14:paraId="041135AE"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Huebner (1991)</w:t>
            </w:r>
          </w:p>
        </w:tc>
      </w:tr>
      <w:tr w:rsidR="002826A1" w:rsidRPr="008234EF" w14:paraId="3FFFCB16" w14:textId="77777777" w:rsidTr="00AE1CC5">
        <w:trPr>
          <w:trHeight w:val="312"/>
        </w:trPr>
        <w:tc>
          <w:tcPr>
            <w:tcW w:w="6749" w:type="dxa"/>
            <w:tcBorders>
              <w:top w:val="nil"/>
              <w:left w:val="nil"/>
              <w:bottom w:val="nil"/>
              <w:right w:val="nil"/>
            </w:tcBorders>
            <w:shd w:val="clear" w:color="auto" w:fill="auto"/>
            <w:noWrap/>
            <w:vAlign w:val="center"/>
            <w:hideMark/>
          </w:tcPr>
          <w:p w14:paraId="2A9818DC" w14:textId="77777777" w:rsidR="002826A1" w:rsidRPr="003173C3" w:rsidRDefault="002826A1" w:rsidP="002559F7">
            <w:pPr>
              <w:spacing w:after="0" w:line="240" w:lineRule="auto"/>
              <w:ind w:firstLine="177"/>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Short Satisfaction with Life Scale</w:t>
            </w:r>
          </w:p>
        </w:tc>
        <w:tc>
          <w:tcPr>
            <w:tcW w:w="1635" w:type="dxa"/>
            <w:tcBorders>
              <w:top w:val="nil"/>
              <w:left w:val="nil"/>
              <w:bottom w:val="nil"/>
              <w:right w:val="nil"/>
            </w:tcBorders>
            <w:shd w:val="clear" w:color="auto" w:fill="auto"/>
            <w:noWrap/>
            <w:vAlign w:val="center"/>
            <w:hideMark/>
          </w:tcPr>
          <w:p w14:paraId="27FE84E4"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SSWLS</w:t>
            </w:r>
          </w:p>
        </w:tc>
        <w:tc>
          <w:tcPr>
            <w:tcW w:w="4815" w:type="dxa"/>
            <w:tcBorders>
              <w:top w:val="nil"/>
              <w:left w:val="nil"/>
              <w:bottom w:val="nil"/>
              <w:right w:val="nil"/>
            </w:tcBorders>
            <w:shd w:val="clear" w:color="auto" w:fill="auto"/>
            <w:noWrap/>
            <w:vAlign w:val="center"/>
            <w:hideMark/>
          </w:tcPr>
          <w:p w14:paraId="6A3CF7EA"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Blais et al. (1991)</w:t>
            </w:r>
          </w:p>
        </w:tc>
      </w:tr>
      <w:tr w:rsidR="002826A1" w:rsidRPr="008234EF" w14:paraId="19A72240" w14:textId="77777777" w:rsidTr="00AE1CC5">
        <w:trPr>
          <w:trHeight w:val="454"/>
        </w:trPr>
        <w:tc>
          <w:tcPr>
            <w:tcW w:w="6749" w:type="dxa"/>
            <w:tcBorders>
              <w:top w:val="nil"/>
              <w:left w:val="nil"/>
              <w:bottom w:val="nil"/>
              <w:right w:val="nil"/>
            </w:tcBorders>
            <w:shd w:val="clear" w:color="auto" w:fill="auto"/>
            <w:noWrap/>
            <w:vAlign w:val="center"/>
          </w:tcPr>
          <w:p w14:paraId="531EE73A" w14:textId="77777777" w:rsidR="002826A1" w:rsidRPr="003173C3" w:rsidRDefault="002826A1" w:rsidP="00AE1CC5">
            <w:pPr>
              <w:spacing w:after="0" w:line="240" w:lineRule="auto"/>
              <w:rPr>
                <w:rFonts w:ascii="Times New Roman" w:eastAsia="Times New Roman" w:hAnsi="Times New Roman" w:cs="Times New Roman"/>
                <w:b/>
                <w:bCs/>
                <w:color w:val="000000"/>
                <w:lang w:val="en-AU" w:eastAsia="en-AU"/>
              </w:rPr>
            </w:pPr>
            <w:r w:rsidRPr="003173C3">
              <w:rPr>
                <w:rFonts w:ascii="Times New Roman" w:eastAsia="Times New Roman" w:hAnsi="Times New Roman" w:cs="Times New Roman"/>
                <w:b/>
                <w:bCs/>
                <w:color w:val="000000"/>
                <w:lang w:val="en-AU" w:eastAsia="en-AU"/>
              </w:rPr>
              <w:t>Performance</w:t>
            </w:r>
          </w:p>
        </w:tc>
        <w:tc>
          <w:tcPr>
            <w:tcW w:w="1635" w:type="dxa"/>
            <w:tcBorders>
              <w:top w:val="nil"/>
              <w:left w:val="nil"/>
              <w:bottom w:val="nil"/>
              <w:right w:val="nil"/>
            </w:tcBorders>
            <w:shd w:val="clear" w:color="auto" w:fill="auto"/>
            <w:noWrap/>
            <w:vAlign w:val="center"/>
          </w:tcPr>
          <w:p w14:paraId="63998CE9"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p>
        </w:tc>
        <w:tc>
          <w:tcPr>
            <w:tcW w:w="4815" w:type="dxa"/>
            <w:tcBorders>
              <w:top w:val="nil"/>
              <w:left w:val="nil"/>
              <w:bottom w:val="nil"/>
              <w:right w:val="nil"/>
            </w:tcBorders>
            <w:shd w:val="clear" w:color="auto" w:fill="auto"/>
            <w:noWrap/>
            <w:vAlign w:val="center"/>
          </w:tcPr>
          <w:p w14:paraId="14BFB59E"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p>
        </w:tc>
      </w:tr>
      <w:tr w:rsidR="002826A1" w:rsidRPr="008234EF" w14:paraId="1D8C4B6C" w14:textId="77777777" w:rsidTr="00AE1CC5">
        <w:trPr>
          <w:trHeight w:val="312"/>
        </w:trPr>
        <w:tc>
          <w:tcPr>
            <w:tcW w:w="6749" w:type="dxa"/>
            <w:tcBorders>
              <w:top w:val="nil"/>
              <w:left w:val="nil"/>
              <w:bottom w:val="nil"/>
              <w:right w:val="nil"/>
            </w:tcBorders>
            <w:shd w:val="clear" w:color="auto" w:fill="auto"/>
            <w:noWrap/>
            <w:vAlign w:val="center"/>
          </w:tcPr>
          <w:p w14:paraId="3BD9BF67" w14:textId="77777777" w:rsidR="002826A1" w:rsidRPr="003173C3" w:rsidRDefault="002826A1" w:rsidP="002559F7">
            <w:pPr>
              <w:spacing w:after="0" w:line="240" w:lineRule="auto"/>
              <w:ind w:firstLine="177"/>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Objective performance</w:t>
            </w:r>
          </w:p>
        </w:tc>
        <w:tc>
          <w:tcPr>
            <w:tcW w:w="1635" w:type="dxa"/>
            <w:tcBorders>
              <w:top w:val="nil"/>
              <w:left w:val="nil"/>
              <w:bottom w:val="nil"/>
              <w:right w:val="nil"/>
            </w:tcBorders>
            <w:shd w:val="clear" w:color="auto" w:fill="auto"/>
            <w:noWrap/>
            <w:vAlign w:val="center"/>
          </w:tcPr>
          <w:p w14:paraId="2B909734"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p>
        </w:tc>
        <w:tc>
          <w:tcPr>
            <w:tcW w:w="4815" w:type="dxa"/>
            <w:tcBorders>
              <w:top w:val="nil"/>
              <w:left w:val="nil"/>
              <w:bottom w:val="nil"/>
              <w:right w:val="nil"/>
            </w:tcBorders>
            <w:shd w:val="clear" w:color="auto" w:fill="auto"/>
            <w:noWrap/>
            <w:vAlign w:val="center"/>
          </w:tcPr>
          <w:p w14:paraId="650575FD"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p>
        </w:tc>
      </w:tr>
      <w:tr w:rsidR="002826A1" w:rsidRPr="008234EF" w14:paraId="756C8F5C" w14:textId="77777777" w:rsidTr="00AE1CC5">
        <w:trPr>
          <w:trHeight w:val="312"/>
        </w:trPr>
        <w:tc>
          <w:tcPr>
            <w:tcW w:w="6749" w:type="dxa"/>
            <w:tcBorders>
              <w:top w:val="nil"/>
              <w:left w:val="nil"/>
              <w:bottom w:val="nil"/>
              <w:right w:val="nil"/>
            </w:tcBorders>
            <w:shd w:val="clear" w:color="auto" w:fill="auto"/>
            <w:noWrap/>
            <w:vAlign w:val="center"/>
          </w:tcPr>
          <w:p w14:paraId="2A361FEA" w14:textId="77777777" w:rsidR="002826A1" w:rsidRPr="003173C3" w:rsidRDefault="002826A1" w:rsidP="002559F7">
            <w:pPr>
              <w:spacing w:after="0" w:line="240" w:lineRule="auto"/>
              <w:ind w:firstLine="177"/>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 xml:space="preserve">    GPA</w:t>
            </w:r>
          </w:p>
        </w:tc>
        <w:tc>
          <w:tcPr>
            <w:tcW w:w="1635" w:type="dxa"/>
            <w:tcBorders>
              <w:top w:val="nil"/>
              <w:left w:val="nil"/>
              <w:bottom w:val="nil"/>
              <w:right w:val="nil"/>
            </w:tcBorders>
            <w:shd w:val="clear" w:color="auto" w:fill="auto"/>
            <w:noWrap/>
            <w:vAlign w:val="center"/>
          </w:tcPr>
          <w:p w14:paraId="797317E4"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w:t>
            </w:r>
          </w:p>
        </w:tc>
        <w:tc>
          <w:tcPr>
            <w:tcW w:w="4815" w:type="dxa"/>
            <w:tcBorders>
              <w:top w:val="nil"/>
              <w:left w:val="nil"/>
              <w:bottom w:val="nil"/>
              <w:right w:val="nil"/>
            </w:tcBorders>
            <w:shd w:val="clear" w:color="auto" w:fill="auto"/>
            <w:noWrap/>
            <w:vAlign w:val="center"/>
          </w:tcPr>
          <w:p w14:paraId="4F687565"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w:t>
            </w:r>
          </w:p>
        </w:tc>
      </w:tr>
      <w:tr w:rsidR="002826A1" w:rsidRPr="008234EF" w14:paraId="02F0BCB4" w14:textId="77777777" w:rsidTr="00AE1CC5">
        <w:trPr>
          <w:trHeight w:val="312"/>
        </w:trPr>
        <w:tc>
          <w:tcPr>
            <w:tcW w:w="6749" w:type="dxa"/>
            <w:tcBorders>
              <w:top w:val="nil"/>
              <w:left w:val="nil"/>
              <w:bottom w:val="nil"/>
              <w:right w:val="nil"/>
            </w:tcBorders>
            <w:shd w:val="clear" w:color="auto" w:fill="auto"/>
            <w:noWrap/>
            <w:vAlign w:val="center"/>
          </w:tcPr>
          <w:p w14:paraId="60C4BD4C" w14:textId="77777777" w:rsidR="002826A1" w:rsidRPr="003173C3" w:rsidRDefault="002826A1" w:rsidP="002559F7">
            <w:pPr>
              <w:spacing w:after="0" w:line="240" w:lineRule="auto"/>
              <w:ind w:firstLine="177"/>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 xml:space="preserve">    Standardized testing</w:t>
            </w:r>
          </w:p>
        </w:tc>
        <w:tc>
          <w:tcPr>
            <w:tcW w:w="1635" w:type="dxa"/>
            <w:tcBorders>
              <w:top w:val="nil"/>
              <w:left w:val="nil"/>
              <w:bottom w:val="nil"/>
              <w:right w:val="nil"/>
            </w:tcBorders>
            <w:shd w:val="clear" w:color="auto" w:fill="auto"/>
            <w:noWrap/>
            <w:vAlign w:val="center"/>
          </w:tcPr>
          <w:p w14:paraId="769EF6A1"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w:t>
            </w:r>
          </w:p>
        </w:tc>
        <w:tc>
          <w:tcPr>
            <w:tcW w:w="4815" w:type="dxa"/>
            <w:tcBorders>
              <w:top w:val="nil"/>
              <w:left w:val="nil"/>
              <w:bottom w:val="nil"/>
              <w:right w:val="nil"/>
            </w:tcBorders>
            <w:shd w:val="clear" w:color="auto" w:fill="auto"/>
            <w:noWrap/>
            <w:vAlign w:val="center"/>
          </w:tcPr>
          <w:p w14:paraId="4B687F84"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w:t>
            </w:r>
          </w:p>
        </w:tc>
      </w:tr>
      <w:tr w:rsidR="002826A1" w:rsidRPr="008234EF" w14:paraId="248A41E0" w14:textId="77777777" w:rsidTr="00AE1CC5">
        <w:trPr>
          <w:trHeight w:val="312"/>
        </w:trPr>
        <w:tc>
          <w:tcPr>
            <w:tcW w:w="6749" w:type="dxa"/>
            <w:tcBorders>
              <w:top w:val="nil"/>
              <w:left w:val="nil"/>
              <w:bottom w:val="nil"/>
              <w:right w:val="nil"/>
            </w:tcBorders>
            <w:shd w:val="clear" w:color="auto" w:fill="auto"/>
            <w:noWrap/>
            <w:vAlign w:val="center"/>
          </w:tcPr>
          <w:p w14:paraId="6883FF62" w14:textId="77777777" w:rsidR="002826A1" w:rsidRPr="003173C3" w:rsidRDefault="002826A1" w:rsidP="002559F7">
            <w:pPr>
              <w:spacing w:after="0" w:line="240" w:lineRule="auto"/>
              <w:ind w:firstLine="177"/>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lastRenderedPageBreak/>
              <w:t xml:space="preserve">    Test scores</w:t>
            </w:r>
          </w:p>
        </w:tc>
        <w:tc>
          <w:tcPr>
            <w:tcW w:w="1635" w:type="dxa"/>
            <w:tcBorders>
              <w:top w:val="nil"/>
              <w:left w:val="nil"/>
              <w:bottom w:val="nil"/>
              <w:right w:val="nil"/>
            </w:tcBorders>
            <w:shd w:val="clear" w:color="auto" w:fill="auto"/>
            <w:noWrap/>
            <w:vAlign w:val="center"/>
          </w:tcPr>
          <w:p w14:paraId="2AE94313"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w:t>
            </w:r>
          </w:p>
        </w:tc>
        <w:tc>
          <w:tcPr>
            <w:tcW w:w="4815" w:type="dxa"/>
            <w:tcBorders>
              <w:top w:val="nil"/>
              <w:left w:val="nil"/>
              <w:bottom w:val="nil"/>
              <w:right w:val="nil"/>
            </w:tcBorders>
            <w:shd w:val="clear" w:color="auto" w:fill="auto"/>
            <w:noWrap/>
            <w:vAlign w:val="center"/>
          </w:tcPr>
          <w:p w14:paraId="51BEECAB"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w:t>
            </w:r>
          </w:p>
        </w:tc>
      </w:tr>
      <w:tr w:rsidR="002826A1" w:rsidRPr="008234EF" w14:paraId="78861A33" w14:textId="77777777" w:rsidTr="00AE1CC5">
        <w:trPr>
          <w:trHeight w:val="312"/>
        </w:trPr>
        <w:tc>
          <w:tcPr>
            <w:tcW w:w="6749" w:type="dxa"/>
            <w:tcBorders>
              <w:top w:val="nil"/>
              <w:left w:val="nil"/>
              <w:bottom w:val="nil"/>
              <w:right w:val="nil"/>
            </w:tcBorders>
            <w:shd w:val="clear" w:color="auto" w:fill="auto"/>
            <w:noWrap/>
            <w:vAlign w:val="center"/>
          </w:tcPr>
          <w:p w14:paraId="670DFB79" w14:textId="77777777" w:rsidR="002826A1" w:rsidRPr="003173C3" w:rsidRDefault="002826A1" w:rsidP="002559F7">
            <w:pPr>
              <w:spacing w:after="0" w:line="240" w:lineRule="auto"/>
              <w:ind w:firstLine="177"/>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 xml:space="preserve">    Medals won</w:t>
            </w:r>
          </w:p>
        </w:tc>
        <w:tc>
          <w:tcPr>
            <w:tcW w:w="1635" w:type="dxa"/>
            <w:tcBorders>
              <w:top w:val="nil"/>
              <w:left w:val="nil"/>
              <w:bottom w:val="nil"/>
              <w:right w:val="nil"/>
            </w:tcBorders>
            <w:shd w:val="clear" w:color="auto" w:fill="auto"/>
            <w:noWrap/>
            <w:vAlign w:val="center"/>
          </w:tcPr>
          <w:p w14:paraId="1E754DA4"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w:t>
            </w:r>
          </w:p>
        </w:tc>
        <w:tc>
          <w:tcPr>
            <w:tcW w:w="4815" w:type="dxa"/>
            <w:tcBorders>
              <w:top w:val="nil"/>
              <w:left w:val="nil"/>
              <w:bottom w:val="nil"/>
              <w:right w:val="nil"/>
            </w:tcBorders>
            <w:shd w:val="clear" w:color="auto" w:fill="auto"/>
            <w:noWrap/>
            <w:vAlign w:val="center"/>
          </w:tcPr>
          <w:p w14:paraId="153049A6"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w:t>
            </w:r>
          </w:p>
        </w:tc>
      </w:tr>
      <w:tr w:rsidR="002826A1" w:rsidRPr="008234EF" w14:paraId="22FD67E2" w14:textId="77777777" w:rsidTr="00AE1CC5">
        <w:trPr>
          <w:trHeight w:val="312"/>
        </w:trPr>
        <w:tc>
          <w:tcPr>
            <w:tcW w:w="6749" w:type="dxa"/>
            <w:tcBorders>
              <w:top w:val="nil"/>
              <w:left w:val="nil"/>
              <w:bottom w:val="nil"/>
              <w:right w:val="nil"/>
            </w:tcBorders>
            <w:shd w:val="clear" w:color="auto" w:fill="auto"/>
            <w:noWrap/>
            <w:vAlign w:val="center"/>
          </w:tcPr>
          <w:p w14:paraId="4BA81FDF" w14:textId="77777777" w:rsidR="002826A1" w:rsidRPr="003173C3" w:rsidRDefault="002826A1" w:rsidP="002559F7">
            <w:pPr>
              <w:spacing w:after="0" w:line="240" w:lineRule="auto"/>
              <w:ind w:firstLine="177"/>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Self- or Other-Report Performance</w:t>
            </w:r>
          </w:p>
        </w:tc>
        <w:tc>
          <w:tcPr>
            <w:tcW w:w="1635" w:type="dxa"/>
            <w:tcBorders>
              <w:top w:val="nil"/>
              <w:left w:val="nil"/>
              <w:bottom w:val="nil"/>
              <w:right w:val="nil"/>
            </w:tcBorders>
            <w:shd w:val="clear" w:color="auto" w:fill="auto"/>
            <w:noWrap/>
            <w:vAlign w:val="center"/>
          </w:tcPr>
          <w:p w14:paraId="0BDB85E8"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p>
        </w:tc>
        <w:tc>
          <w:tcPr>
            <w:tcW w:w="4815" w:type="dxa"/>
            <w:tcBorders>
              <w:top w:val="nil"/>
              <w:left w:val="nil"/>
              <w:bottom w:val="nil"/>
              <w:right w:val="nil"/>
            </w:tcBorders>
            <w:shd w:val="clear" w:color="auto" w:fill="auto"/>
            <w:noWrap/>
            <w:vAlign w:val="center"/>
          </w:tcPr>
          <w:p w14:paraId="7FACCB3A"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p>
        </w:tc>
      </w:tr>
      <w:tr w:rsidR="002826A1" w:rsidRPr="008234EF" w14:paraId="021CF878" w14:textId="77777777" w:rsidTr="00AE1CC5">
        <w:trPr>
          <w:trHeight w:val="312"/>
        </w:trPr>
        <w:tc>
          <w:tcPr>
            <w:tcW w:w="6749" w:type="dxa"/>
            <w:tcBorders>
              <w:top w:val="nil"/>
              <w:left w:val="nil"/>
              <w:bottom w:val="nil"/>
              <w:right w:val="nil"/>
            </w:tcBorders>
            <w:shd w:val="clear" w:color="auto" w:fill="auto"/>
            <w:noWrap/>
            <w:vAlign w:val="center"/>
          </w:tcPr>
          <w:p w14:paraId="6E870DA9" w14:textId="77777777" w:rsidR="002826A1" w:rsidRPr="003173C3" w:rsidRDefault="002826A1" w:rsidP="002559F7">
            <w:pPr>
              <w:spacing w:after="0" w:line="240" w:lineRule="auto"/>
              <w:ind w:firstLine="177"/>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 xml:space="preserve">    Attainment of Sport Achievement Goal Scale</w:t>
            </w:r>
          </w:p>
        </w:tc>
        <w:tc>
          <w:tcPr>
            <w:tcW w:w="1635" w:type="dxa"/>
            <w:tcBorders>
              <w:top w:val="nil"/>
              <w:left w:val="nil"/>
              <w:bottom w:val="nil"/>
              <w:right w:val="nil"/>
            </w:tcBorders>
            <w:shd w:val="clear" w:color="auto" w:fill="auto"/>
            <w:noWrap/>
            <w:vAlign w:val="center"/>
          </w:tcPr>
          <w:p w14:paraId="4E23EDF3"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ASAGS</w:t>
            </w:r>
          </w:p>
        </w:tc>
        <w:tc>
          <w:tcPr>
            <w:tcW w:w="4815" w:type="dxa"/>
            <w:tcBorders>
              <w:top w:val="nil"/>
              <w:left w:val="nil"/>
              <w:bottom w:val="nil"/>
              <w:right w:val="nil"/>
            </w:tcBorders>
            <w:shd w:val="clear" w:color="auto" w:fill="auto"/>
            <w:noWrap/>
            <w:vAlign w:val="center"/>
          </w:tcPr>
          <w:p w14:paraId="536C704C"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Amiot et al. (2004)</w:t>
            </w:r>
          </w:p>
        </w:tc>
      </w:tr>
      <w:tr w:rsidR="002826A1" w:rsidRPr="008234EF" w14:paraId="7F29921F" w14:textId="77777777" w:rsidTr="00AE1CC5">
        <w:trPr>
          <w:trHeight w:val="312"/>
        </w:trPr>
        <w:tc>
          <w:tcPr>
            <w:tcW w:w="6749" w:type="dxa"/>
            <w:tcBorders>
              <w:top w:val="nil"/>
              <w:left w:val="nil"/>
              <w:bottom w:val="nil"/>
              <w:right w:val="nil"/>
            </w:tcBorders>
            <w:shd w:val="clear" w:color="auto" w:fill="auto"/>
            <w:noWrap/>
            <w:vAlign w:val="center"/>
          </w:tcPr>
          <w:p w14:paraId="2C74B371" w14:textId="77777777" w:rsidR="002826A1" w:rsidRPr="003173C3" w:rsidRDefault="002826A1" w:rsidP="002559F7">
            <w:pPr>
              <w:spacing w:after="0" w:line="240" w:lineRule="auto"/>
              <w:ind w:firstLine="177"/>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 xml:space="preserve">    Anticipated Academic Performance</w:t>
            </w:r>
          </w:p>
        </w:tc>
        <w:tc>
          <w:tcPr>
            <w:tcW w:w="1635" w:type="dxa"/>
            <w:tcBorders>
              <w:top w:val="nil"/>
              <w:left w:val="nil"/>
              <w:bottom w:val="nil"/>
              <w:right w:val="nil"/>
            </w:tcBorders>
            <w:shd w:val="clear" w:color="auto" w:fill="auto"/>
            <w:noWrap/>
            <w:vAlign w:val="center"/>
          </w:tcPr>
          <w:p w14:paraId="1414B11A"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AAP</w:t>
            </w:r>
          </w:p>
        </w:tc>
        <w:tc>
          <w:tcPr>
            <w:tcW w:w="4815" w:type="dxa"/>
            <w:tcBorders>
              <w:top w:val="nil"/>
              <w:left w:val="nil"/>
              <w:bottom w:val="nil"/>
              <w:right w:val="nil"/>
            </w:tcBorders>
            <w:shd w:val="clear" w:color="auto" w:fill="auto"/>
            <w:noWrap/>
            <w:vAlign w:val="center"/>
          </w:tcPr>
          <w:p w14:paraId="78DADBA7"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Hardré &amp; Reeve (2003)</w:t>
            </w:r>
          </w:p>
        </w:tc>
      </w:tr>
      <w:tr w:rsidR="002826A1" w:rsidRPr="008234EF" w14:paraId="661FEC45" w14:textId="77777777" w:rsidTr="001E5812">
        <w:trPr>
          <w:trHeight w:val="312"/>
        </w:trPr>
        <w:tc>
          <w:tcPr>
            <w:tcW w:w="6749" w:type="dxa"/>
            <w:tcBorders>
              <w:top w:val="nil"/>
              <w:left w:val="nil"/>
              <w:right w:val="nil"/>
            </w:tcBorders>
            <w:shd w:val="clear" w:color="auto" w:fill="auto"/>
            <w:noWrap/>
            <w:vAlign w:val="center"/>
          </w:tcPr>
          <w:p w14:paraId="78D7A439" w14:textId="77777777" w:rsidR="002826A1" w:rsidRPr="003173C3" w:rsidRDefault="002826A1" w:rsidP="002559F7">
            <w:pPr>
              <w:spacing w:after="0" w:line="240" w:lineRule="auto"/>
              <w:ind w:firstLine="177"/>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 xml:space="preserve">    WHO Health and Work Performance Questionnaire</w:t>
            </w:r>
          </w:p>
        </w:tc>
        <w:tc>
          <w:tcPr>
            <w:tcW w:w="1635" w:type="dxa"/>
            <w:tcBorders>
              <w:top w:val="nil"/>
              <w:left w:val="nil"/>
              <w:right w:val="nil"/>
            </w:tcBorders>
            <w:shd w:val="clear" w:color="auto" w:fill="auto"/>
            <w:noWrap/>
            <w:vAlign w:val="center"/>
          </w:tcPr>
          <w:p w14:paraId="03C40D61"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WHO-HWPQ</w:t>
            </w:r>
          </w:p>
        </w:tc>
        <w:tc>
          <w:tcPr>
            <w:tcW w:w="4815" w:type="dxa"/>
            <w:tcBorders>
              <w:top w:val="nil"/>
              <w:left w:val="nil"/>
              <w:right w:val="nil"/>
            </w:tcBorders>
            <w:shd w:val="clear" w:color="auto" w:fill="auto"/>
            <w:noWrap/>
            <w:vAlign w:val="center"/>
          </w:tcPr>
          <w:p w14:paraId="134200A8"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Kessler et al. (2004)</w:t>
            </w:r>
          </w:p>
        </w:tc>
      </w:tr>
      <w:tr w:rsidR="002826A1" w:rsidRPr="008234EF" w14:paraId="6598BB81" w14:textId="77777777" w:rsidTr="001E5812">
        <w:trPr>
          <w:trHeight w:val="312"/>
        </w:trPr>
        <w:tc>
          <w:tcPr>
            <w:tcW w:w="6749" w:type="dxa"/>
            <w:tcBorders>
              <w:top w:val="nil"/>
              <w:left w:val="nil"/>
              <w:bottom w:val="single" w:sz="12" w:space="0" w:color="auto"/>
              <w:right w:val="nil"/>
            </w:tcBorders>
            <w:shd w:val="clear" w:color="auto" w:fill="auto"/>
            <w:noWrap/>
            <w:vAlign w:val="center"/>
          </w:tcPr>
          <w:p w14:paraId="71B7F897" w14:textId="77777777" w:rsidR="002826A1" w:rsidRPr="003173C3" w:rsidRDefault="002826A1" w:rsidP="002559F7">
            <w:pPr>
              <w:spacing w:after="0" w:line="240" w:lineRule="auto"/>
              <w:ind w:firstLine="177"/>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 xml:space="preserve">    Work Performance Scale</w:t>
            </w:r>
          </w:p>
        </w:tc>
        <w:tc>
          <w:tcPr>
            <w:tcW w:w="1635" w:type="dxa"/>
            <w:tcBorders>
              <w:top w:val="nil"/>
              <w:left w:val="nil"/>
              <w:bottom w:val="single" w:sz="12" w:space="0" w:color="auto"/>
              <w:right w:val="nil"/>
            </w:tcBorders>
            <w:shd w:val="clear" w:color="auto" w:fill="auto"/>
            <w:noWrap/>
            <w:vAlign w:val="center"/>
          </w:tcPr>
          <w:p w14:paraId="39C8BDC7"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WPS</w:t>
            </w:r>
          </w:p>
        </w:tc>
        <w:tc>
          <w:tcPr>
            <w:tcW w:w="4815" w:type="dxa"/>
            <w:tcBorders>
              <w:top w:val="nil"/>
              <w:left w:val="nil"/>
              <w:bottom w:val="single" w:sz="12" w:space="0" w:color="auto"/>
              <w:right w:val="nil"/>
            </w:tcBorders>
            <w:shd w:val="clear" w:color="auto" w:fill="auto"/>
            <w:noWrap/>
            <w:vAlign w:val="center"/>
          </w:tcPr>
          <w:p w14:paraId="65255E1F" w14:textId="77777777" w:rsidR="002826A1" w:rsidRPr="003173C3" w:rsidRDefault="002826A1" w:rsidP="00AE1CC5">
            <w:pPr>
              <w:spacing w:after="0" w:line="240" w:lineRule="auto"/>
              <w:rPr>
                <w:rFonts w:ascii="Times New Roman" w:eastAsia="Times New Roman" w:hAnsi="Times New Roman" w:cs="Times New Roman"/>
                <w:color w:val="000000"/>
                <w:lang w:val="en-AU" w:eastAsia="en-AU"/>
              </w:rPr>
            </w:pPr>
            <w:r w:rsidRPr="003173C3">
              <w:rPr>
                <w:rFonts w:ascii="Times New Roman" w:eastAsia="Times New Roman" w:hAnsi="Times New Roman" w:cs="Times New Roman"/>
                <w:color w:val="000000"/>
                <w:lang w:val="en-AU" w:eastAsia="en-AU"/>
              </w:rPr>
              <w:t>Williams &amp; Anderson (1991)</w:t>
            </w:r>
          </w:p>
        </w:tc>
      </w:tr>
    </w:tbl>
    <w:p w14:paraId="2F5E2173" w14:textId="77777777" w:rsidR="002826A1" w:rsidRPr="002B13E0" w:rsidRDefault="002826A1" w:rsidP="002826A1">
      <w:pPr>
        <w:pStyle w:val="TableFigure"/>
        <w:spacing w:line="276" w:lineRule="auto"/>
        <w:rPr>
          <w:sz w:val="20"/>
          <w:szCs w:val="20"/>
        </w:rPr>
      </w:pPr>
      <w:r w:rsidRPr="002B13E0">
        <w:rPr>
          <w:rStyle w:val="Emphasis"/>
          <w:rFonts w:ascii="Times New Roman" w:hAnsi="Times New Roman" w:cs="Times New Roman"/>
          <w:sz w:val="20"/>
          <w:szCs w:val="20"/>
        </w:rPr>
        <w:t>Note</w:t>
      </w:r>
      <w:r w:rsidRPr="002B13E0">
        <w:rPr>
          <w:rFonts w:ascii="Times New Roman" w:hAnsi="Times New Roman" w:cs="Times New Roman"/>
          <w:sz w:val="20"/>
          <w:szCs w:val="20"/>
        </w:rPr>
        <w:t xml:space="preserve">:  </w:t>
      </w:r>
      <w:r w:rsidRPr="002B13E0">
        <w:rPr>
          <w:rFonts w:ascii="Times" w:eastAsia="Times New Roman" w:hAnsi="Times" w:cs="Times New Roman"/>
          <w:kern w:val="0"/>
          <w:sz w:val="20"/>
          <w:szCs w:val="20"/>
          <w:lang w:val="en-NZ" w:eastAsia="en-GB"/>
        </w:rPr>
        <w:t xml:space="preserve">Some less commonly used measures were also observed (i.e., combinations of items used by previous authors or existing measures, or newly devised items) and were not included in this table. </w:t>
      </w:r>
    </w:p>
    <w:p w14:paraId="49360D99" w14:textId="77777777" w:rsidR="002826A1" w:rsidRDefault="002826A1" w:rsidP="002826A1">
      <w:pPr>
        <w:jc w:val="center"/>
        <w:rPr>
          <w:rFonts w:ascii="Times New Roman" w:hAnsi="Times New Roman" w:cs="Times New Roman"/>
          <w:b/>
          <w:bCs/>
          <w:sz w:val="24"/>
          <w:szCs w:val="24"/>
        </w:rPr>
      </w:pPr>
    </w:p>
    <w:p w14:paraId="39B471BC" w14:textId="77777777" w:rsidR="002826A1" w:rsidRDefault="002826A1" w:rsidP="002826A1">
      <w:pPr>
        <w:jc w:val="center"/>
        <w:rPr>
          <w:rFonts w:ascii="Times New Roman" w:hAnsi="Times New Roman" w:cs="Times New Roman"/>
          <w:b/>
          <w:bCs/>
          <w:sz w:val="24"/>
          <w:szCs w:val="24"/>
        </w:rPr>
      </w:pPr>
    </w:p>
    <w:p w14:paraId="5A7C1A41" w14:textId="77777777" w:rsidR="002826A1" w:rsidRPr="003173C3" w:rsidRDefault="002826A1" w:rsidP="002826A1">
      <w:pPr>
        <w:jc w:val="center"/>
        <w:rPr>
          <w:rFonts w:ascii="Times New Roman" w:hAnsi="Times New Roman" w:cs="Times New Roman"/>
          <w:b/>
          <w:bCs/>
        </w:rPr>
      </w:pPr>
      <w:r w:rsidRPr="003173C3">
        <w:rPr>
          <w:rFonts w:ascii="Times New Roman" w:hAnsi="Times New Roman" w:cs="Times New Roman"/>
          <w:b/>
          <w:bCs/>
        </w:rPr>
        <w:t>References</w:t>
      </w:r>
    </w:p>
    <w:p w14:paraId="66080B19" w14:textId="77777777" w:rsidR="002826A1" w:rsidRPr="003173C3" w:rsidRDefault="002826A1" w:rsidP="002826A1">
      <w:pPr>
        <w:ind w:left="567" w:hanging="567"/>
        <w:rPr>
          <w:rFonts w:ascii="Times New Roman" w:hAnsi="Times New Roman" w:cs="Times New Roman"/>
          <w:kern w:val="2"/>
          <w:lang w:val="en-AU"/>
          <w14:ligatures w14:val="standardContextual"/>
        </w:rPr>
      </w:pPr>
      <w:r w:rsidRPr="003173C3">
        <w:rPr>
          <w:rFonts w:ascii="Times New Roman" w:hAnsi="Times New Roman" w:cs="Times New Roman"/>
          <w:kern w:val="2"/>
          <w:lang w:val="en-AU"/>
          <w14:ligatures w14:val="standardContextual"/>
        </w:rPr>
        <w:t xml:space="preserve">Amiot, C. E., Gaudreau, P., &amp; Blanchard, C. M. (2004). Self-determination, coping, and goal attainment in sport. </w:t>
      </w:r>
      <w:r w:rsidRPr="003173C3">
        <w:rPr>
          <w:rFonts w:ascii="Times New Roman" w:hAnsi="Times New Roman" w:cs="Times New Roman"/>
          <w:i/>
          <w:iCs/>
          <w:kern w:val="2"/>
          <w:lang w:val="en-AU"/>
          <w14:ligatures w14:val="standardContextual"/>
        </w:rPr>
        <w:t xml:space="preserve">Journal of Sport &amp; Exercise Psychology, 26(3), </w:t>
      </w:r>
      <w:r w:rsidRPr="003173C3">
        <w:rPr>
          <w:rFonts w:ascii="Times New Roman" w:hAnsi="Times New Roman" w:cs="Times New Roman"/>
          <w:kern w:val="2"/>
          <w:lang w:val="en-AU"/>
          <w14:ligatures w14:val="standardContextual"/>
        </w:rPr>
        <w:t xml:space="preserve">396–411. </w:t>
      </w:r>
      <w:hyperlink r:id="rId50" w:history="1">
        <w:r w:rsidRPr="003173C3">
          <w:rPr>
            <w:rFonts w:ascii="Times New Roman" w:hAnsi="Times New Roman" w:cs="Times New Roman"/>
            <w:color w:val="0000FF"/>
            <w:kern w:val="2"/>
            <w:u w:val="single"/>
            <w:lang w:val="en-AU"/>
            <w14:ligatures w14:val="standardContextual"/>
          </w:rPr>
          <w:t>https://doi.org/10.1123/jsep.26.3.396</w:t>
        </w:r>
      </w:hyperlink>
      <w:r w:rsidRPr="003173C3">
        <w:rPr>
          <w:rFonts w:ascii="Times New Roman" w:hAnsi="Times New Roman" w:cs="Times New Roman"/>
          <w:color w:val="0000FF"/>
          <w:kern w:val="2"/>
          <w:u w:val="single"/>
          <w:lang w:val="en-AU"/>
          <w14:ligatures w14:val="standardContextual"/>
        </w:rPr>
        <w:t xml:space="preserve"> </w:t>
      </w:r>
    </w:p>
    <w:p w14:paraId="5D9EB5F7" w14:textId="77777777" w:rsidR="002826A1" w:rsidRPr="003173C3" w:rsidRDefault="002826A1" w:rsidP="002826A1">
      <w:pPr>
        <w:ind w:left="567" w:hanging="567"/>
        <w:rPr>
          <w:rFonts w:ascii="Times New Roman" w:hAnsi="Times New Roman" w:cs="Times New Roman"/>
          <w:kern w:val="2"/>
          <w:lang w:val="en-AU"/>
          <w14:ligatures w14:val="standardContextual"/>
        </w:rPr>
      </w:pPr>
      <w:r w:rsidRPr="003173C3">
        <w:rPr>
          <w:rFonts w:ascii="Times New Roman" w:hAnsi="Times New Roman" w:cs="Times New Roman"/>
          <w:kern w:val="2"/>
          <w:lang w:val="en-AU"/>
          <w14:ligatures w14:val="standardContextual"/>
        </w:rPr>
        <w:t>Bhavsar, N., Bartholomew, K. J., Quested, E., Gucciardi, D. F., Thøgersen-Ntoumani, C., Reeve, J., ... &amp; Ntoumanis, N. (2020). Measuring psychological need states in sport: Theoretical considerations and a new measure. </w:t>
      </w:r>
      <w:r w:rsidRPr="003173C3">
        <w:rPr>
          <w:rFonts w:ascii="Times New Roman" w:hAnsi="Times New Roman" w:cs="Times New Roman"/>
          <w:i/>
          <w:iCs/>
          <w:kern w:val="2"/>
          <w:lang w:val="en-AU"/>
          <w14:ligatures w14:val="standardContextual"/>
        </w:rPr>
        <w:t xml:space="preserve">Psychology of Sport and Exercise, 47, </w:t>
      </w:r>
      <w:r w:rsidRPr="003173C3">
        <w:rPr>
          <w:rFonts w:ascii="Times New Roman" w:hAnsi="Times New Roman" w:cs="Times New Roman"/>
          <w:kern w:val="2"/>
          <w:lang w:val="en-AU"/>
          <w14:ligatures w14:val="standardContextual"/>
        </w:rPr>
        <w:t xml:space="preserve">101617. </w:t>
      </w:r>
      <w:hyperlink r:id="rId51" w:history="1">
        <w:r w:rsidRPr="003173C3">
          <w:rPr>
            <w:rFonts w:ascii="Times New Roman" w:hAnsi="Times New Roman" w:cs="Times New Roman"/>
            <w:color w:val="0000FF"/>
            <w:kern w:val="2"/>
            <w:u w:val="single"/>
            <w:lang w:val="en-AU"/>
            <w14:ligatures w14:val="standardContextual"/>
          </w:rPr>
          <w:t>https://doi.org/10.1016/j.psychsport.2019.101617</w:t>
        </w:r>
      </w:hyperlink>
      <w:r w:rsidRPr="003173C3">
        <w:rPr>
          <w:rFonts w:ascii="Times New Roman" w:hAnsi="Times New Roman" w:cs="Times New Roman"/>
          <w:kern w:val="2"/>
          <w:lang w:val="en-AU"/>
          <w14:ligatures w14:val="standardContextual"/>
        </w:rPr>
        <w:t xml:space="preserve"> </w:t>
      </w:r>
    </w:p>
    <w:p w14:paraId="2CB7B68C" w14:textId="77777777" w:rsidR="002826A1" w:rsidRPr="003173C3" w:rsidRDefault="002826A1" w:rsidP="002826A1">
      <w:pPr>
        <w:ind w:left="567" w:hanging="567"/>
        <w:rPr>
          <w:rFonts w:ascii="Times New Roman" w:hAnsi="Times New Roman" w:cs="Times New Roman"/>
          <w:kern w:val="2"/>
          <w:lang w:val="en-AU"/>
          <w14:ligatures w14:val="standardContextual"/>
        </w:rPr>
      </w:pPr>
      <w:r w:rsidRPr="003173C3">
        <w:rPr>
          <w:rFonts w:ascii="Times New Roman" w:hAnsi="Times New Roman" w:cs="Times New Roman"/>
          <w:kern w:val="2"/>
          <w:lang w:val="en-AU"/>
          <w14:ligatures w14:val="standardContextual"/>
        </w:rPr>
        <w:t xml:space="preserve">Blais, M. R., Vallerand, R. J., Pelletier, L. G., &amp; Brière, N. M. (1989). L’échelle de satisfaction de vie: Validation Canadienne-Française du Satisfaction </w:t>
      </w:r>
      <w:proofErr w:type="gramStart"/>
      <w:r w:rsidRPr="003173C3">
        <w:rPr>
          <w:rFonts w:ascii="Times New Roman" w:hAnsi="Times New Roman" w:cs="Times New Roman"/>
          <w:kern w:val="2"/>
          <w:lang w:val="en-AU"/>
          <w14:ligatures w14:val="standardContextual"/>
        </w:rPr>
        <w:t>With</w:t>
      </w:r>
      <w:proofErr w:type="gramEnd"/>
      <w:r w:rsidRPr="003173C3">
        <w:rPr>
          <w:rFonts w:ascii="Times New Roman" w:hAnsi="Times New Roman" w:cs="Times New Roman"/>
          <w:kern w:val="2"/>
          <w:lang w:val="en-AU"/>
          <w14:ligatures w14:val="standardContextual"/>
        </w:rPr>
        <w:t xml:space="preserve"> Life Scale [Validation of a French-Canadian version of the Satisfaction With Life Scale]. </w:t>
      </w:r>
      <w:r w:rsidRPr="003173C3">
        <w:rPr>
          <w:rFonts w:ascii="Times New Roman" w:hAnsi="Times New Roman" w:cs="Times New Roman"/>
          <w:i/>
          <w:iCs/>
          <w:kern w:val="2"/>
          <w:lang w:val="en-AU"/>
          <w14:ligatures w14:val="standardContextual"/>
        </w:rPr>
        <w:t>Canadian Journal of  Behavioural Science, 21,</w:t>
      </w:r>
      <w:r w:rsidRPr="003173C3">
        <w:rPr>
          <w:rFonts w:ascii="Times New Roman" w:hAnsi="Times New Roman" w:cs="Times New Roman"/>
          <w:kern w:val="2"/>
          <w:lang w:val="en-AU"/>
          <w14:ligatures w14:val="standardContextual"/>
        </w:rPr>
        <w:t xml:space="preserve"> 210–223. </w:t>
      </w:r>
      <w:hyperlink r:id="rId52" w:history="1">
        <w:r w:rsidRPr="003173C3">
          <w:rPr>
            <w:rFonts w:ascii="Times New Roman" w:hAnsi="Times New Roman" w:cs="Times New Roman"/>
            <w:color w:val="0000FF"/>
            <w:kern w:val="2"/>
            <w:u w:val="single"/>
            <w:lang w:val="en-AU"/>
            <w14:ligatures w14:val="standardContextual"/>
          </w:rPr>
          <w:t>http://dx.doi.org/10.1037/h0079854</w:t>
        </w:r>
      </w:hyperlink>
      <w:r w:rsidRPr="003173C3">
        <w:rPr>
          <w:rFonts w:ascii="Times New Roman" w:hAnsi="Times New Roman" w:cs="Times New Roman"/>
          <w:kern w:val="2"/>
          <w:lang w:val="en-AU"/>
          <w14:ligatures w14:val="standardContextual"/>
        </w:rPr>
        <w:t xml:space="preserve"> </w:t>
      </w:r>
    </w:p>
    <w:p w14:paraId="1EE2EF54" w14:textId="77777777" w:rsidR="002826A1" w:rsidRPr="003173C3" w:rsidRDefault="002826A1" w:rsidP="002826A1">
      <w:pPr>
        <w:ind w:left="567" w:hanging="567"/>
        <w:rPr>
          <w:rFonts w:ascii="Times New Roman" w:hAnsi="Times New Roman" w:cs="Times New Roman"/>
          <w:kern w:val="2"/>
          <w:lang w:val="en-AU"/>
          <w14:ligatures w14:val="standardContextual"/>
        </w:rPr>
      </w:pPr>
      <w:r w:rsidRPr="003173C3">
        <w:rPr>
          <w:rFonts w:ascii="Times New Roman" w:hAnsi="Times New Roman" w:cs="Times New Roman"/>
          <w:kern w:val="2"/>
          <w:lang w:val="en-AU"/>
          <w14:ligatures w14:val="standardContextual"/>
        </w:rPr>
        <w:t xml:space="preserve">Chen, B., Vansteenkiste, M., Beyers, W., Boone, L., Deci, E. L., Van der Kaap-Deeder, J., … Verstuyf, J. (2015). Basic psychological need satisfaction, need frustration, and need strength across four cultures. </w:t>
      </w:r>
      <w:r w:rsidRPr="003173C3">
        <w:rPr>
          <w:rFonts w:ascii="Times New Roman" w:hAnsi="Times New Roman" w:cs="Times New Roman"/>
          <w:i/>
          <w:iCs/>
          <w:kern w:val="2"/>
          <w:lang w:val="en-AU"/>
          <w14:ligatures w14:val="standardContextual"/>
        </w:rPr>
        <w:t xml:space="preserve">Motivation and Emotion, 39(2), </w:t>
      </w:r>
      <w:r w:rsidRPr="003173C3">
        <w:rPr>
          <w:rFonts w:ascii="Times New Roman" w:hAnsi="Times New Roman" w:cs="Times New Roman"/>
          <w:kern w:val="2"/>
          <w:lang w:val="en-AU"/>
          <w14:ligatures w14:val="standardContextual"/>
        </w:rPr>
        <w:t xml:space="preserve">216–236. </w:t>
      </w:r>
      <w:hyperlink r:id="rId53" w:history="1">
        <w:r w:rsidRPr="003173C3">
          <w:rPr>
            <w:rFonts w:ascii="Times New Roman" w:hAnsi="Times New Roman" w:cs="Times New Roman"/>
            <w:color w:val="0000FF"/>
            <w:kern w:val="2"/>
            <w:u w:val="single"/>
            <w:lang w:val="en-AU"/>
            <w14:ligatures w14:val="standardContextual"/>
          </w:rPr>
          <w:t>https://doi.org/10.1007/s1103 1-014-9450-1</w:t>
        </w:r>
      </w:hyperlink>
      <w:r w:rsidRPr="003173C3">
        <w:rPr>
          <w:rFonts w:ascii="Times New Roman" w:hAnsi="Times New Roman" w:cs="Times New Roman"/>
          <w:kern w:val="2"/>
          <w:lang w:val="en-AU"/>
          <w14:ligatures w14:val="standardContextual"/>
        </w:rPr>
        <w:t xml:space="preserve"> </w:t>
      </w:r>
    </w:p>
    <w:p w14:paraId="03043486" w14:textId="77777777" w:rsidR="002826A1" w:rsidRPr="003173C3" w:rsidRDefault="002826A1" w:rsidP="002826A1">
      <w:pPr>
        <w:ind w:left="567" w:hanging="567"/>
        <w:rPr>
          <w:rFonts w:ascii="Times New Roman" w:hAnsi="Times New Roman" w:cs="Times New Roman"/>
          <w:kern w:val="2"/>
          <w:lang w:val="en-AU"/>
          <w14:ligatures w14:val="standardContextual"/>
        </w:rPr>
      </w:pPr>
      <w:r w:rsidRPr="003173C3">
        <w:rPr>
          <w:rFonts w:ascii="Times New Roman" w:hAnsi="Times New Roman" w:cs="Times New Roman"/>
          <w:kern w:val="2"/>
          <w:lang w:val="en-AU"/>
          <w14:ligatures w14:val="standardContextual"/>
        </w:rPr>
        <w:t xml:space="preserve">Deci, E. L., Ryan, R. M., Gagne´, M., Leone, D. R., Usunov, J., &amp; Kornazheva, B. P. (2001). Need satisfaction, motivation, and well-being in the work organizations of a former Eastern Bloc country. </w:t>
      </w:r>
      <w:r w:rsidRPr="003173C3">
        <w:rPr>
          <w:rFonts w:ascii="Times New Roman" w:hAnsi="Times New Roman" w:cs="Times New Roman"/>
          <w:i/>
          <w:iCs/>
          <w:kern w:val="2"/>
          <w:lang w:val="en-AU"/>
          <w14:ligatures w14:val="standardContextual"/>
        </w:rPr>
        <w:t>Personality and Social Psychology Bulletin, 27,</w:t>
      </w:r>
      <w:r w:rsidRPr="003173C3">
        <w:rPr>
          <w:rFonts w:ascii="Times New Roman" w:hAnsi="Times New Roman" w:cs="Times New Roman"/>
          <w:kern w:val="2"/>
          <w:lang w:val="en-AU"/>
          <w14:ligatures w14:val="standardContextual"/>
        </w:rPr>
        <w:t xml:space="preserve"> 930 –942. </w:t>
      </w:r>
      <w:hyperlink r:id="rId54" w:history="1">
        <w:r w:rsidRPr="003173C3">
          <w:rPr>
            <w:rFonts w:ascii="Times New Roman" w:hAnsi="Times New Roman" w:cs="Times New Roman"/>
            <w:color w:val="0000FF"/>
            <w:kern w:val="2"/>
            <w:u w:val="single"/>
            <w:lang w:val="en-AU"/>
            <w14:ligatures w14:val="standardContextual"/>
          </w:rPr>
          <w:t>https://doi.org/10.1177/014616720127800</w:t>
        </w:r>
      </w:hyperlink>
      <w:r w:rsidRPr="003173C3">
        <w:rPr>
          <w:rFonts w:ascii="Times New Roman" w:hAnsi="Times New Roman" w:cs="Times New Roman"/>
          <w:kern w:val="2"/>
          <w:lang w:val="en-AU"/>
          <w14:ligatures w14:val="standardContextual"/>
        </w:rPr>
        <w:t xml:space="preserve"> </w:t>
      </w:r>
    </w:p>
    <w:p w14:paraId="535FA556" w14:textId="77777777" w:rsidR="002826A1" w:rsidRPr="003173C3" w:rsidRDefault="002826A1" w:rsidP="002826A1">
      <w:pPr>
        <w:ind w:left="567" w:hanging="567"/>
        <w:rPr>
          <w:rFonts w:ascii="Times New Roman" w:hAnsi="Times New Roman" w:cs="Times New Roman"/>
          <w:kern w:val="2"/>
          <w:lang w:val="en-AU"/>
          <w14:ligatures w14:val="standardContextual"/>
        </w:rPr>
      </w:pPr>
      <w:r w:rsidRPr="003173C3">
        <w:rPr>
          <w:rFonts w:ascii="Times New Roman" w:hAnsi="Times New Roman" w:cs="Times New Roman"/>
          <w:kern w:val="2"/>
          <w:lang w:val="en-AU"/>
          <w14:ligatures w14:val="standardContextual"/>
        </w:rPr>
        <w:lastRenderedPageBreak/>
        <w:t>Ebesutani, C., Regan, J., Smith, A., Reise, S., Higa-McMillan, C., &amp; Chorpita, B. F. (2012). The 10-item positive and negative affect schedule for children, child and parent shortened versions: application of item response theory for more efficient assessment. </w:t>
      </w:r>
      <w:r w:rsidRPr="003173C3">
        <w:rPr>
          <w:rFonts w:ascii="Times New Roman" w:hAnsi="Times New Roman" w:cs="Times New Roman"/>
          <w:i/>
          <w:iCs/>
          <w:kern w:val="2"/>
          <w:lang w:val="en-AU"/>
          <w14:ligatures w14:val="standardContextual"/>
        </w:rPr>
        <w:t xml:space="preserve">Journal of Psychopathology and behavioral Assessment, 34, </w:t>
      </w:r>
      <w:r w:rsidRPr="003173C3">
        <w:rPr>
          <w:rFonts w:ascii="Times New Roman" w:hAnsi="Times New Roman" w:cs="Times New Roman"/>
          <w:kern w:val="2"/>
          <w:lang w:val="en-AU"/>
          <w14:ligatures w14:val="standardContextual"/>
        </w:rPr>
        <w:t xml:space="preserve">191-203. </w:t>
      </w:r>
      <w:hyperlink r:id="rId55" w:history="1">
        <w:r w:rsidRPr="003173C3">
          <w:rPr>
            <w:rFonts w:ascii="Times New Roman" w:hAnsi="Times New Roman" w:cs="Times New Roman"/>
            <w:color w:val="0000FF"/>
            <w:kern w:val="2"/>
            <w:u w:val="single"/>
            <w:lang w:val="en-AU"/>
            <w14:ligatures w14:val="standardContextual"/>
          </w:rPr>
          <w:t>https://doi.org/10.1007/s10862-011-9273-2</w:t>
        </w:r>
      </w:hyperlink>
      <w:r w:rsidRPr="003173C3">
        <w:rPr>
          <w:rFonts w:ascii="Times New Roman" w:hAnsi="Times New Roman" w:cs="Times New Roman"/>
          <w:kern w:val="2"/>
          <w:lang w:val="en-AU"/>
          <w14:ligatures w14:val="standardContextual"/>
        </w:rPr>
        <w:t xml:space="preserve"> </w:t>
      </w:r>
    </w:p>
    <w:p w14:paraId="1756B7FA" w14:textId="77777777" w:rsidR="002826A1" w:rsidRPr="003173C3" w:rsidRDefault="002826A1" w:rsidP="002826A1">
      <w:pPr>
        <w:ind w:left="567" w:hanging="567"/>
        <w:rPr>
          <w:rFonts w:ascii="Times New Roman" w:hAnsi="Times New Roman" w:cs="Times New Roman"/>
          <w:kern w:val="2"/>
          <w:lang w:val="en-AU"/>
          <w14:ligatures w14:val="standardContextual"/>
        </w:rPr>
      </w:pPr>
      <w:r w:rsidRPr="003173C3">
        <w:rPr>
          <w:rFonts w:ascii="Times New Roman" w:hAnsi="Times New Roman" w:cs="Times New Roman"/>
          <w:kern w:val="2"/>
          <w:lang w:val="en-AU"/>
          <w14:ligatures w14:val="standardContextual"/>
        </w:rPr>
        <w:t xml:space="preserve">Gagné, M. (2003). The role of autonomy support and autonomy orientation in prosocial behavior engagement. </w:t>
      </w:r>
      <w:r w:rsidRPr="003173C3">
        <w:rPr>
          <w:rFonts w:ascii="Times New Roman" w:hAnsi="Times New Roman" w:cs="Times New Roman"/>
          <w:i/>
          <w:iCs/>
          <w:kern w:val="2"/>
          <w:lang w:val="en-AU"/>
          <w14:ligatures w14:val="standardContextual"/>
        </w:rPr>
        <w:t xml:space="preserve">Motivation and Emotion, 27, </w:t>
      </w:r>
      <w:r w:rsidRPr="003173C3">
        <w:rPr>
          <w:rFonts w:ascii="Times New Roman" w:hAnsi="Times New Roman" w:cs="Times New Roman"/>
          <w:kern w:val="2"/>
          <w:lang w:val="en-AU"/>
          <w14:ligatures w14:val="standardContextual"/>
        </w:rPr>
        <w:t xml:space="preserve">199-223. </w:t>
      </w:r>
      <w:hyperlink r:id="rId56" w:history="1">
        <w:r w:rsidRPr="003173C3">
          <w:rPr>
            <w:rFonts w:ascii="Times New Roman" w:hAnsi="Times New Roman" w:cs="Times New Roman"/>
            <w:color w:val="0000FF"/>
            <w:kern w:val="2"/>
            <w:u w:val="single"/>
            <w:lang w:val="en-AU"/>
            <w14:ligatures w14:val="standardContextual"/>
          </w:rPr>
          <w:t>https://doi.org/10.1023/A:1025007614869</w:t>
        </w:r>
      </w:hyperlink>
      <w:r w:rsidRPr="003173C3">
        <w:rPr>
          <w:rFonts w:ascii="Times New Roman" w:hAnsi="Times New Roman" w:cs="Times New Roman"/>
          <w:kern w:val="2"/>
          <w:lang w:val="en-AU"/>
          <w14:ligatures w14:val="standardContextual"/>
        </w:rPr>
        <w:t xml:space="preserve"> </w:t>
      </w:r>
    </w:p>
    <w:p w14:paraId="74DCB33B" w14:textId="77777777" w:rsidR="002826A1" w:rsidRPr="003173C3" w:rsidRDefault="002826A1" w:rsidP="002826A1">
      <w:pPr>
        <w:ind w:left="567" w:hanging="567"/>
        <w:rPr>
          <w:rFonts w:ascii="Times New Roman" w:hAnsi="Times New Roman" w:cs="Times New Roman"/>
          <w:kern w:val="2"/>
          <w:lang w:val="en-AU"/>
          <w14:ligatures w14:val="standardContextual"/>
        </w:rPr>
      </w:pPr>
      <w:r w:rsidRPr="003173C3">
        <w:rPr>
          <w:rFonts w:ascii="Times New Roman" w:hAnsi="Times New Roman" w:cs="Times New Roman"/>
          <w:kern w:val="2"/>
          <w:lang w:val="en-AU"/>
          <w14:ligatures w14:val="standardContextual"/>
        </w:rPr>
        <w:t>Gagné, M., Forest, J., Vansteenkiste, M., Crevier-Braud, L., Van den Broeck, A., Aspeli, A. K., ... &amp; Westbye, C. (2015). The Multidimensional Work Motivation Scale: Validation evidence in seven languages and nine countries.</w:t>
      </w:r>
      <w:r w:rsidRPr="003173C3">
        <w:rPr>
          <w:rFonts w:ascii="Times New Roman" w:hAnsi="Times New Roman" w:cs="Times New Roman"/>
          <w:i/>
          <w:iCs/>
          <w:kern w:val="2"/>
          <w:lang w:val="en-AU"/>
          <w14:ligatures w14:val="standardContextual"/>
        </w:rPr>
        <w:t> European Journal of Work and Organizational Psychology, 24(2),</w:t>
      </w:r>
      <w:r w:rsidRPr="003173C3">
        <w:rPr>
          <w:rFonts w:ascii="Times New Roman" w:hAnsi="Times New Roman" w:cs="Times New Roman"/>
          <w:kern w:val="2"/>
          <w:lang w:val="en-AU"/>
          <w14:ligatures w14:val="standardContextual"/>
        </w:rPr>
        <w:t xml:space="preserve"> 178-196. </w:t>
      </w:r>
      <w:hyperlink r:id="rId57" w:history="1">
        <w:r w:rsidRPr="003173C3">
          <w:rPr>
            <w:rFonts w:ascii="Times New Roman" w:hAnsi="Times New Roman" w:cs="Times New Roman"/>
            <w:color w:val="0000FF"/>
            <w:kern w:val="2"/>
            <w:u w:val="single"/>
            <w:lang w:val="en-AU"/>
            <w14:ligatures w14:val="standardContextual"/>
          </w:rPr>
          <w:t>https://doi.org/10.1080/1359432X.2013.877892</w:t>
        </w:r>
      </w:hyperlink>
      <w:r w:rsidRPr="003173C3">
        <w:rPr>
          <w:rFonts w:ascii="Times New Roman" w:hAnsi="Times New Roman" w:cs="Times New Roman"/>
          <w:kern w:val="2"/>
          <w:lang w:val="en-AU"/>
          <w14:ligatures w14:val="standardContextual"/>
        </w:rPr>
        <w:t xml:space="preserve"> </w:t>
      </w:r>
    </w:p>
    <w:p w14:paraId="51D4CE3A" w14:textId="77777777" w:rsidR="002826A1" w:rsidRPr="003173C3" w:rsidRDefault="002826A1" w:rsidP="002826A1">
      <w:pPr>
        <w:ind w:left="567" w:hanging="567"/>
        <w:rPr>
          <w:rFonts w:ascii="Times New Roman" w:hAnsi="Times New Roman" w:cs="Times New Roman"/>
          <w:kern w:val="2"/>
          <w:lang w:val="en-AU"/>
          <w14:ligatures w14:val="standardContextual"/>
        </w:rPr>
      </w:pPr>
      <w:r w:rsidRPr="003173C3">
        <w:rPr>
          <w:rFonts w:ascii="Times New Roman" w:hAnsi="Times New Roman" w:cs="Times New Roman"/>
          <w:kern w:val="2"/>
          <w:lang w:val="en-AU"/>
          <w14:ligatures w14:val="standardContextual"/>
        </w:rPr>
        <w:t xml:space="preserve">Gagné, M., Forest, J., Gilbert, M.-H., Aube´, C., Morin, E., &amp; Malorni, A. (2010). The Motivation at Work Scale: Validation evidence in two languages. </w:t>
      </w:r>
      <w:r w:rsidRPr="003173C3">
        <w:rPr>
          <w:rFonts w:ascii="Times New Roman" w:hAnsi="Times New Roman" w:cs="Times New Roman"/>
          <w:i/>
          <w:iCs/>
          <w:kern w:val="2"/>
          <w:lang w:val="en-AU"/>
          <w14:ligatures w14:val="standardContextual"/>
        </w:rPr>
        <w:t xml:space="preserve">Educational and Psychological Measurement, 70, </w:t>
      </w:r>
      <w:r w:rsidRPr="003173C3">
        <w:rPr>
          <w:rFonts w:ascii="Times New Roman" w:hAnsi="Times New Roman" w:cs="Times New Roman"/>
          <w:kern w:val="2"/>
          <w:lang w:val="en-AU"/>
          <w14:ligatures w14:val="standardContextual"/>
        </w:rPr>
        <w:t xml:space="preserve">628–646. doi: </w:t>
      </w:r>
      <w:r w:rsidRPr="003173C3">
        <w:rPr>
          <w:color w:val="0000FF"/>
          <w:kern w:val="2"/>
          <w:u w:val="single"/>
          <w:shd w:val="clear" w:color="auto" w:fill="FFFFFF"/>
          <w:lang w:val="en-AU"/>
          <w14:ligatures w14:val="standardContextual"/>
        </w:rPr>
        <w:t xml:space="preserve">10.1177/0013164409355698 </w:t>
      </w:r>
    </w:p>
    <w:p w14:paraId="6BF86135" w14:textId="77777777" w:rsidR="002826A1" w:rsidRPr="003173C3" w:rsidRDefault="002826A1" w:rsidP="002826A1">
      <w:pPr>
        <w:ind w:left="567" w:hanging="567"/>
        <w:rPr>
          <w:rFonts w:ascii="Times New Roman" w:hAnsi="Times New Roman" w:cs="Times New Roman"/>
          <w:color w:val="222222"/>
          <w:kern w:val="2"/>
          <w:shd w:val="clear" w:color="auto" w:fill="FFFFFF"/>
          <w:lang w:val="en-AU"/>
          <w14:ligatures w14:val="standardContextual"/>
        </w:rPr>
      </w:pPr>
      <w:r w:rsidRPr="003173C3">
        <w:rPr>
          <w:rFonts w:ascii="Times New Roman" w:hAnsi="Times New Roman" w:cs="Times New Roman"/>
          <w:color w:val="222222"/>
          <w:kern w:val="2"/>
          <w:shd w:val="clear" w:color="auto" w:fill="FFFFFF"/>
          <w:lang w:val="en-AU"/>
          <w14:ligatures w14:val="standardContextual"/>
        </w:rPr>
        <w:t xml:space="preserve">Gillet, N., Rosnet, E., &amp; Vallerand, R. J. (2008). Développement d'une échelle de satisfaction des besoins fondamentaux en contexte sportif [Development of a scale of satisfaction of the fundamental requirements in sporting context]. </w:t>
      </w:r>
      <w:r w:rsidRPr="003173C3">
        <w:rPr>
          <w:rFonts w:ascii="Times New Roman" w:hAnsi="Times New Roman" w:cs="Times New Roman"/>
          <w:i/>
          <w:iCs/>
          <w:color w:val="222222"/>
          <w:kern w:val="2"/>
          <w:shd w:val="clear" w:color="auto" w:fill="FFFFFF"/>
          <w:lang w:val="en-AU"/>
          <w14:ligatures w14:val="standardContextual"/>
        </w:rPr>
        <w:t>Canadian Journal of Behavioural Science / Revue canadienne des sciences du comportement, 40(4),</w:t>
      </w:r>
      <w:r w:rsidRPr="003173C3">
        <w:rPr>
          <w:rFonts w:ascii="Times New Roman" w:hAnsi="Times New Roman" w:cs="Times New Roman"/>
          <w:color w:val="222222"/>
          <w:kern w:val="2"/>
          <w:shd w:val="clear" w:color="auto" w:fill="FFFFFF"/>
          <w:lang w:val="en-AU"/>
          <w14:ligatures w14:val="standardContextual"/>
        </w:rPr>
        <w:t xml:space="preserve"> 230–237. </w:t>
      </w:r>
      <w:hyperlink r:id="rId58" w:history="1">
        <w:r w:rsidRPr="003173C3">
          <w:rPr>
            <w:rFonts w:ascii="Times New Roman" w:hAnsi="Times New Roman" w:cs="Times New Roman"/>
            <w:color w:val="0000FF"/>
            <w:kern w:val="2"/>
            <w:u w:val="single"/>
            <w:shd w:val="clear" w:color="auto" w:fill="FFFFFF"/>
            <w:lang w:val="en-AU"/>
            <w14:ligatures w14:val="standardContextual"/>
          </w:rPr>
          <w:t>https://doi.org/10.1037/a0013201</w:t>
        </w:r>
      </w:hyperlink>
    </w:p>
    <w:p w14:paraId="32B61BCD" w14:textId="77777777" w:rsidR="002826A1" w:rsidRPr="003173C3" w:rsidRDefault="002826A1" w:rsidP="002826A1">
      <w:pPr>
        <w:ind w:left="567" w:hanging="567"/>
        <w:rPr>
          <w:rFonts w:ascii="Times New Roman" w:hAnsi="Times New Roman" w:cs="Times New Roman"/>
          <w:kern w:val="2"/>
          <w:lang w:val="en-AU"/>
          <w14:ligatures w14:val="standardContextual"/>
        </w:rPr>
      </w:pPr>
      <w:r w:rsidRPr="003173C3">
        <w:rPr>
          <w:rFonts w:ascii="Times New Roman" w:hAnsi="Times New Roman" w:cs="Times New Roman"/>
          <w:color w:val="222222"/>
          <w:kern w:val="2"/>
          <w:shd w:val="clear" w:color="auto" w:fill="FFFFFF"/>
          <w:lang w:val="en-AU"/>
          <w14:ligatures w14:val="standardContextual"/>
        </w:rPr>
        <w:t>Goudas, M., Biddle, S., &amp; Fox, K. (1994). Perceived locus of causality, goal orientations, and perceived competence in school physical education classes. </w:t>
      </w:r>
      <w:r w:rsidRPr="003173C3">
        <w:rPr>
          <w:rFonts w:ascii="Times New Roman" w:hAnsi="Times New Roman" w:cs="Times New Roman"/>
          <w:i/>
          <w:iCs/>
          <w:color w:val="222222"/>
          <w:kern w:val="2"/>
          <w:shd w:val="clear" w:color="auto" w:fill="FFFFFF"/>
          <w:lang w:val="en-AU"/>
          <w14:ligatures w14:val="standardContextual"/>
        </w:rPr>
        <w:t>British Journal of Educational Psychology</w:t>
      </w:r>
      <w:r w:rsidRPr="003173C3">
        <w:rPr>
          <w:rFonts w:ascii="Times New Roman" w:hAnsi="Times New Roman" w:cs="Times New Roman"/>
          <w:color w:val="222222"/>
          <w:kern w:val="2"/>
          <w:shd w:val="clear" w:color="auto" w:fill="FFFFFF"/>
          <w:lang w:val="en-AU"/>
          <w14:ligatures w14:val="standardContextual"/>
        </w:rPr>
        <w:t>, </w:t>
      </w:r>
      <w:r w:rsidRPr="003173C3">
        <w:rPr>
          <w:rFonts w:ascii="Times New Roman" w:hAnsi="Times New Roman" w:cs="Times New Roman"/>
          <w:i/>
          <w:iCs/>
          <w:color w:val="222222"/>
          <w:kern w:val="2"/>
          <w:shd w:val="clear" w:color="auto" w:fill="FFFFFF"/>
          <w:lang w:val="en-AU"/>
          <w14:ligatures w14:val="standardContextual"/>
        </w:rPr>
        <w:t>64</w:t>
      </w:r>
      <w:r w:rsidRPr="003173C3">
        <w:rPr>
          <w:rFonts w:ascii="Times New Roman" w:hAnsi="Times New Roman" w:cs="Times New Roman"/>
          <w:color w:val="222222"/>
          <w:kern w:val="2"/>
          <w:shd w:val="clear" w:color="auto" w:fill="FFFFFF"/>
          <w:lang w:val="en-AU"/>
          <w14:ligatures w14:val="standardContextual"/>
        </w:rPr>
        <w:t>(3), 453-463.</w:t>
      </w:r>
      <w:r w:rsidRPr="003173C3">
        <w:rPr>
          <w:rFonts w:ascii="Times New Roman" w:hAnsi="Times New Roman" w:cs="Times New Roman"/>
          <w:kern w:val="2"/>
          <w:lang w:val="en-AU"/>
          <w14:ligatures w14:val="standardContextual"/>
        </w:rPr>
        <w:t xml:space="preserve"> </w:t>
      </w:r>
      <w:hyperlink r:id="rId59" w:history="1">
        <w:r w:rsidRPr="003173C3">
          <w:rPr>
            <w:rFonts w:ascii="Times New Roman" w:hAnsi="Times New Roman" w:cs="Times New Roman"/>
            <w:color w:val="0000FF"/>
            <w:kern w:val="2"/>
            <w:u w:val="single"/>
            <w:lang w:val="en-AU"/>
            <w14:ligatures w14:val="standardContextual"/>
          </w:rPr>
          <w:t>https://doi.org/10.1111/j.2044-8279.1994.tb01116.x</w:t>
        </w:r>
      </w:hyperlink>
      <w:r w:rsidRPr="003173C3">
        <w:rPr>
          <w:rFonts w:ascii="Times New Roman" w:hAnsi="Times New Roman" w:cs="Times New Roman"/>
          <w:kern w:val="2"/>
          <w:lang w:val="en-AU"/>
          <w14:ligatures w14:val="standardContextual"/>
        </w:rPr>
        <w:t xml:space="preserve"> </w:t>
      </w:r>
    </w:p>
    <w:p w14:paraId="0F555088" w14:textId="77777777" w:rsidR="002826A1" w:rsidRPr="003173C3" w:rsidRDefault="002826A1" w:rsidP="002826A1">
      <w:pPr>
        <w:ind w:left="567" w:hanging="567"/>
        <w:rPr>
          <w:rFonts w:ascii="Times New Roman" w:hAnsi="Times New Roman" w:cs="Times New Roman"/>
          <w:color w:val="222222"/>
          <w:kern w:val="2"/>
          <w:shd w:val="clear" w:color="auto" w:fill="FFFFFF"/>
          <w:lang w:val="en-AU"/>
          <w14:ligatures w14:val="standardContextual"/>
        </w:rPr>
      </w:pPr>
      <w:r w:rsidRPr="003173C3">
        <w:rPr>
          <w:rFonts w:ascii="Times New Roman" w:hAnsi="Times New Roman" w:cs="Times New Roman"/>
          <w:color w:val="222222"/>
          <w:kern w:val="2"/>
          <w:shd w:val="clear" w:color="auto" w:fill="FFFFFF"/>
          <w:lang w:val="en-AU"/>
          <w14:ligatures w14:val="standardContextual"/>
        </w:rPr>
        <w:t>Hardré, P. L., &amp; Reeve, J. (2003). A motivational model of rural students' intentions to persist in, versus drop out of, high school. </w:t>
      </w:r>
      <w:r w:rsidRPr="003173C3">
        <w:rPr>
          <w:rFonts w:ascii="Times New Roman" w:hAnsi="Times New Roman" w:cs="Times New Roman"/>
          <w:i/>
          <w:iCs/>
          <w:color w:val="222222"/>
          <w:kern w:val="2"/>
          <w:lang w:val="en-AU"/>
          <w14:ligatures w14:val="standardContextual"/>
        </w:rPr>
        <w:t>Journal of Educational Psychology, 95</w:t>
      </w:r>
      <w:r w:rsidRPr="003173C3">
        <w:rPr>
          <w:rFonts w:ascii="Times New Roman" w:hAnsi="Times New Roman" w:cs="Times New Roman"/>
          <w:color w:val="222222"/>
          <w:kern w:val="2"/>
          <w:shd w:val="clear" w:color="auto" w:fill="FFFFFF"/>
          <w:lang w:val="en-AU"/>
          <w14:ligatures w14:val="standardContextual"/>
        </w:rPr>
        <w:t>(2), 347–356. </w:t>
      </w:r>
      <w:hyperlink r:id="rId60" w:tgtFrame="_blank" w:history="1"/>
      <w:r w:rsidRPr="003173C3">
        <w:t xml:space="preserve"> </w:t>
      </w:r>
      <w:hyperlink r:id="rId61" w:tgtFrame="_blank" w:history="1">
        <w:r w:rsidRPr="003173C3">
          <w:rPr>
            <w:rFonts w:ascii="Times New Roman" w:hAnsi="Times New Roman" w:cs="Times New Roman"/>
            <w:color w:val="0000FF"/>
            <w:kern w:val="2"/>
            <w:u w:val="single"/>
            <w:lang w:val="en-AU"/>
            <w14:ligatures w14:val="standardContextual"/>
          </w:rPr>
          <w:t>https://doi.org/10.1037/0022-0663.95.2.347</w:t>
        </w:r>
      </w:hyperlink>
      <w:r w:rsidRPr="003173C3">
        <w:rPr>
          <w:rFonts w:ascii="Times New Roman" w:hAnsi="Times New Roman" w:cs="Times New Roman"/>
          <w:color w:val="0000FF"/>
          <w:kern w:val="2"/>
          <w:u w:val="single"/>
          <w:lang w:val="en-AU"/>
          <w14:ligatures w14:val="standardContextual"/>
        </w:rPr>
        <w:t xml:space="preserve"> </w:t>
      </w:r>
    </w:p>
    <w:p w14:paraId="56FF28B4" w14:textId="77777777" w:rsidR="002826A1" w:rsidRPr="003173C3" w:rsidRDefault="002826A1" w:rsidP="002826A1">
      <w:pPr>
        <w:ind w:left="567" w:hanging="567"/>
        <w:rPr>
          <w:rFonts w:ascii="Times New Roman" w:hAnsi="Times New Roman" w:cs="Times New Roman"/>
          <w:kern w:val="2"/>
          <w:lang w:val="en-AU"/>
          <w14:ligatures w14:val="standardContextual"/>
        </w:rPr>
      </w:pPr>
      <w:r w:rsidRPr="003173C3">
        <w:rPr>
          <w:rFonts w:ascii="Times New Roman" w:hAnsi="Times New Roman" w:cs="Times New Roman"/>
          <w:kern w:val="2"/>
          <w:lang w:val="en-AU"/>
          <w14:ligatures w14:val="standardContextual"/>
        </w:rPr>
        <w:t xml:space="preserve">Huebner, E. S. (1991). The student’s life satisfaction: An assessment of psychometric properties with Black and White elementary school students. </w:t>
      </w:r>
      <w:r w:rsidRPr="003173C3">
        <w:rPr>
          <w:rFonts w:ascii="Times New Roman" w:hAnsi="Times New Roman" w:cs="Times New Roman"/>
          <w:i/>
          <w:iCs/>
          <w:kern w:val="2"/>
          <w:lang w:val="en-AU"/>
          <w14:ligatures w14:val="standardContextual"/>
        </w:rPr>
        <w:t xml:space="preserve">Social Indicators Research, 34, </w:t>
      </w:r>
      <w:r w:rsidRPr="003173C3">
        <w:rPr>
          <w:rFonts w:ascii="Times New Roman" w:hAnsi="Times New Roman" w:cs="Times New Roman"/>
          <w:kern w:val="2"/>
          <w:lang w:val="en-AU"/>
          <w14:ligatures w14:val="standardContextual"/>
        </w:rPr>
        <w:t xml:space="preserve">315–323. </w:t>
      </w:r>
      <w:hyperlink r:id="rId62" w:history="1">
        <w:r w:rsidRPr="003173C3">
          <w:rPr>
            <w:rFonts w:ascii="Times New Roman" w:hAnsi="Times New Roman" w:cs="Times New Roman"/>
            <w:color w:val="0000FF"/>
            <w:kern w:val="2"/>
            <w:u w:val="single"/>
            <w:lang w:val="en-AU"/>
            <w14:ligatures w14:val="standardContextual"/>
          </w:rPr>
          <w:t>https://doi.org/10.1007/BF01078690</w:t>
        </w:r>
      </w:hyperlink>
      <w:r w:rsidRPr="003173C3">
        <w:rPr>
          <w:rFonts w:ascii="Times New Roman" w:hAnsi="Times New Roman" w:cs="Times New Roman"/>
          <w:kern w:val="2"/>
          <w:lang w:val="en-AU"/>
          <w14:ligatures w14:val="standardContextual"/>
        </w:rPr>
        <w:t xml:space="preserve"> </w:t>
      </w:r>
    </w:p>
    <w:p w14:paraId="15C95D2E" w14:textId="77777777" w:rsidR="002826A1" w:rsidRPr="003173C3" w:rsidRDefault="002826A1" w:rsidP="002826A1">
      <w:pPr>
        <w:ind w:left="567" w:hanging="567"/>
        <w:rPr>
          <w:rFonts w:ascii="Times New Roman" w:hAnsi="Times New Roman" w:cs="Times New Roman"/>
          <w:kern w:val="2"/>
          <w:lang w:val="en-AU"/>
          <w14:ligatures w14:val="standardContextual"/>
        </w:rPr>
      </w:pPr>
      <w:r w:rsidRPr="003173C3">
        <w:rPr>
          <w:rFonts w:ascii="Times New Roman" w:hAnsi="Times New Roman" w:cs="Times New Roman"/>
          <w:kern w:val="2"/>
          <w:lang w:val="en-AU"/>
          <w14:ligatures w14:val="standardContextual"/>
        </w:rPr>
        <w:t xml:space="preserve">Kessler, R. C., Barber, C., Beck, A., Berglund, P., Cleary, P. D., </w:t>
      </w:r>
      <w:proofErr w:type="spellStart"/>
      <w:r w:rsidRPr="003173C3">
        <w:rPr>
          <w:rFonts w:ascii="Times New Roman" w:hAnsi="Times New Roman" w:cs="Times New Roman"/>
          <w:kern w:val="2"/>
          <w:lang w:val="en-AU"/>
          <w14:ligatures w14:val="standardContextual"/>
        </w:rPr>
        <w:t>McKenas</w:t>
      </w:r>
      <w:proofErr w:type="spellEnd"/>
      <w:r w:rsidRPr="003173C3">
        <w:rPr>
          <w:rFonts w:ascii="Times New Roman" w:hAnsi="Times New Roman" w:cs="Times New Roman"/>
          <w:kern w:val="2"/>
          <w:lang w:val="en-AU"/>
          <w14:ligatures w14:val="standardContextual"/>
        </w:rPr>
        <w:t xml:space="preserve">, D., ... &amp; Wang, P. (2003). The world health organization health and work performance questionnaire (HPQ). Journal of Occupational and Environmental Medicine, 156-174. Doi: </w:t>
      </w:r>
      <w:r w:rsidRPr="003173C3">
        <w:rPr>
          <w:rFonts w:ascii="Times New Roman" w:hAnsi="Times New Roman" w:cs="Times New Roman"/>
          <w:color w:val="0000FF"/>
          <w:kern w:val="2"/>
          <w:u w:val="single"/>
          <w:lang w:val="en-AU"/>
          <w14:ligatures w14:val="standardContextual"/>
        </w:rPr>
        <w:t xml:space="preserve">10.1097/01.jom.0000052967.43131.51  </w:t>
      </w:r>
    </w:p>
    <w:p w14:paraId="690874BE" w14:textId="77777777" w:rsidR="002826A1" w:rsidRPr="003173C3" w:rsidRDefault="002826A1" w:rsidP="002826A1">
      <w:pPr>
        <w:ind w:left="567" w:hanging="567"/>
        <w:rPr>
          <w:rFonts w:ascii="Times New Roman" w:hAnsi="Times New Roman" w:cs="Times New Roman"/>
          <w:kern w:val="2"/>
          <w:lang w:val="en-AU"/>
          <w14:ligatures w14:val="standardContextual"/>
        </w:rPr>
      </w:pPr>
      <w:r w:rsidRPr="003173C3">
        <w:rPr>
          <w:rFonts w:ascii="Times New Roman" w:hAnsi="Times New Roman" w:cs="Times New Roman"/>
          <w:kern w:val="2"/>
          <w:lang w:val="en-AU"/>
          <w14:ligatures w14:val="standardContextual"/>
        </w:rPr>
        <w:t>La Guardia, J. G., Ryan, R. M., Couchman, C. E., &amp; Deci, E. L. (2000). Within-person variation in security of attachment: A self-determination theory perspective on attachment, need fulfillment, and well-being. </w:t>
      </w:r>
      <w:r w:rsidRPr="003173C3">
        <w:rPr>
          <w:rFonts w:ascii="Times New Roman" w:hAnsi="Times New Roman" w:cs="Times New Roman"/>
          <w:i/>
          <w:iCs/>
          <w:kern w:val="2"/>
          <w:lang w:val="en-AU"/>
          <w14:ligatures w14:val="standardContextual"/>
        </w:rPr>
        <w:t>Journal of Personality and Social Psychology, 79</w:t>
      </w:r>
      <w:r w:rsidRPr="003173C3">
        <w:rPr>
          <w:rFonts w:ascii="Times New Roman" w:hAnsi="Times New Roman" w:cs="Times New Roman"/>
          <w:kern w:val="2"/>
          <w:lang w:val="en-AU"/>
          <w14:ligatures w14:val="standardContextual"/>
        </w:rPr>
        <w:t>(3), 367–384. </w:t>
      </w:r>
      <w:hyperlink r:id="rId63" w:tgtFrame="_blank" w:history="1">
        <w:r w:rsidRPr="003173C3">
          <w:rPr>
            <w:rFonts w:ascii="Times New Roman" w:hAnsi="Times New Roman" w:cs="Times New Roman"/>
            <w:color w:val="0000FF"/>
            <w:kern w:val="2"/>
            <w:u w:val="single"/>
            <w:lang w:val="en-AU"/>
            <w14:ligatures w14:val="standardContextual"/>
          </w:rPr>
          <w:t>https://doi.org/10.1037/0022-3514.79.3.367</w:t>
        </w:r>
      </w:hyperlink>
      <w:r w:rsidRPr="003173C3">
        <w:rPr>
          <w:rFonts w:ascii="Times New Roman" w:hAnsi="Times New Roman" w:cs="Times New Roman"/>
          <w:color w:val="0000FF"/>
          <w:kern w:val="2"/>
          <w:u w:val="single"/>
          <w:lang w:val="en-AU"/>
          <w14:ligatures w14:val="standardContextual"/>
        </w:rPr>
        <w:t xml:space="preserve"> </w:t>
      </w:r>
    </w:p>
    <w:p w14:paraId="04737E5C" w14:textId="77777777" w:rsidR="002826A1" w:rsidRPr="003173C3" w:rsidRDefault="002826A1" w:rsidP="002826A1">
      <w:pPr>
        <w:ind w:left="567" w:hanging="567"/>
        <w:rPr>
          <w:rFonts w:ascii="Times New Roman" w:hAnsi="Times New Roman" w:cs="Times New Roman"/>
          <w:kern w:val="2"/>
          <w:lang w:val="en-AU"/>
          <w14:ligatures w14:val="standardContextual"/>
        </w:rPr>
      </w:pPr>
      <w:r w:rsidRPr="003173C3">
        <w:rPr>
          <w:rFonts w:ascii="Times New Roman" w:hAnsi="Times New Roman" w:cs="Times New Roman"/>
          <w:color w:val="333333"/>
          <w:kern w:val="2"/>
          <w:shd w:val="clear" w:color="auto" w:fill="FFFFFF"/>
          <w:lang w:val="en-AU"/>
          <w14:ligatures w14:val="standardContextual"/>
        </w:rPr>
        <w:t>Laurent, J., Catanzaro, S. J., Joiner, T. E., Jr., Rudolph, K. D., Potter, K. I., Lambert, S., Osborne, L., &amp; Gathright, T. (1999). A measure of positive and negative affect for children: Scale development and preliminary validation. </w:t>
      </w:r>
      <w:r w:rsidRPr="003173C3">
        <w:rPr>
          <w:rFonts w:ascii="Times New Roman" w:hAnsi="Times New Roman" w:cs="Times New Roman"/>
          <w:i/>
          <w:iCs/>
          <w:color w:val="333333"/>
          <w:kern w:val="2"/>
          <w:shd w:val="clear" w:color="auto" w:fill="FFFFFF"/>
          <w:lang w:val="en-AU"/>
          <w14:ligatures w14:val="standardContextual"/>
        </w:rPr>
        <w:t>Psychological Assessment, 11</w:t>
      </w:r>
      <w:r w:rsidRPr="003173C3">
        <w:rPr>
          <w:rFonts w:ascii="Times New Roman" w:hAnsi="Times New Roman" w:cs="Times New Roman"/>
          <w:color w:val="333333"/>
          <w:kern w:val="2"/>
          <w:shd w:val="clear" w:color="auto" w:fill="FFFFFF"/>
          <w:lang w:val="en-AU"/>
          <w14:ligatures w14:val="standardContextual"/>
        </w:rPr>
        <w:t>(3), 326–338. </w:t>
      </w:r>
      <w:hyperlink r:id="rId64" w:tgtFrame="_blank" w:history="1">
        <w:r w:rsidRPr="003173C3">
          <w:rPr>
            <w:rFonts w:ascii="Times New Roman" w:hAnsi="Times New Roman" w:cs="Times New Roman"/>
            <w:color w:val="0000FF"/>
            <w:kern w:val="2"/>
            <w:u w:val="single"/>
            <w:lang w:val="en-AU"/>
            <w14:ligatures w14:val="standardContextual"/>
          </w:rPr>
          <w:t>https://doi.org/10.1037/1040-3590.11.3.326</w:t>
        </w:r>
      </w:hyperlink>
    </w:p>
    <w:p w14:paraId="5DC34106" w14:textId="77777777" w:rsidR="002826A1" w:rsidRPr="003173C3" w:rsidRDefault="002826A1" w:rsidP="002826A1">
      <w:pPr>
        <w:ind w:left="567" w:hanging="567"/>
        <w:rPr>
          <w:rFonts w:ascii="Times New Roman" w:hAnsi="Times New Roman" w:cs="Times New Roman"/>
          <w:kern w:val="2"/>
          <w:lang w:val="en-AU"/>
          <w14:ligatures w14:val="standardContextual"/>
        </w:rPr>
      </w:pPr>
      <w:r w:rsidRPr="003173C3">
        <w:rPr>
          <w:rFonts w:ascii="Times New Roman" w:hAnsi="Times New Roman" w:cs="Times New Roman"/>
          <w:kern w:val="2"/>
          <w:lang w:val="en-AU"/>
          <w14:ligatures w14:val="standardContextual"/>
        </w:rPr>
        <w:lastRenderedPageBreak/>
        <w:t xml:space="preserve">Litalien, D., Guay, F., &amp; Morin, A. J. (2015). Motivation for PhD studies: Scale development and validation. </w:t>
      </w:r>
      <w:r w:rsidRPr="003173C3">
        <w:rPr>
          <w:rFonts w:ascii="Times New Roman" w:hAnsi="Times New Roman" w:cs="Times New Roman"/>
          <w:i/>
          <w:iCs/>
          <w:kern w:val="2"/>
          <w:lang w:val="en-AU"/>
          <w14:ligatures w14:val="standardContextual"/>
        </w:rPr>
        <w:t>Learning and Individual Differences, 41,</w:t>
      </w:r>
      <w:r w:rsidRPr="003173C3">
        <w:rPr>
          <w:rFonts w:ascii="Times New Roman" w:hAnsi="Times New Roman" w:cs="Times New Roman"/>
          <w:kern w:val="2"/>
          <w:lang w:val="en-AU"/>
          <w14:ligatures w14:val="standardContextual"/>
        </w:rPr>
        <w:t xml:space="preserve"> 1-13. </w:t>
      </w:r>
      <w:hyperlink r:id="rId65" w:history="1">
        <w:r w:rsidRPr="003173C3">
          <w:rPr>
            <w:rFonts w:ascii="Times New Roman" w:hAnsi="Times New Roman" w:cs="Times New Roman"/>
            <w:color w:val="0000FF"/>
            <w:kern w:val="2"/>
            <w:u w:val="single"/>
            <w:lang w:val="en-AU"/>
            <w14:ligatures w14:val="standardContextual"/>
          </w:rPr>
          <w:t>https://doi.org/10.1016/j.lindif.2015.05.006</w:t>
        </w:r>
      </w:hyperlink>
      <w:r w:rsidRPr="003173C3">
        <w:rPr>
          <w:rFonts w:ascii="Times New Roman" w:hAnsi="Times New Roman" w:cs="Times New Roman"/>
          <w:kern w:val="2"/>
          <w:lang w:val="en-AU"/>
          <w14:ligatures w14:val="standardContextual"/>
        </w:rPr>
        <w:t xml:space="preserve"> </w:t>
      </w:r>
    </w:p>
    <w:p w14:paraId="26A26676" w14:textId="77777777" w:rsidR="002826A1" w:rsidRPr="003173C3" w:rsidRDefault="002826A1" w:rsidP="002826A1">
      <w:pPr>
        <w:ind w:left="567" w:hanging="567"/>
        <w:rPr>
          <w:rFonts w:ascii="Times New Roman" w:hAnsi="Times New Roman" w:cs="Times New Roman"/>
          <w:kern w:val="2"/>
          <w:lang w:val="en-AU"/>
          <w14:ligatures w14:val="standardContextual"/>
        </w:rPr>
      </w:pPr>
      <w:r w:rsidRPr="003173C3">
        <w:rPr>
          <w:rFonts w:ascii="Times New Roman" w:hAnsi="Times New Roman" w:cs="Times New Roman"/>
          <w:kern w:val="2"/>
          <w:lang w:val="en-AU"/>
          <w14:ligatures w14:val="standardContextual"/>
        </w:rPr>
        <w:t>Lonsdale, C., Hodge, K., &amp; Rose, E. A. (2008). The Behavioral Regulation in Sport Questionnaire (BRSQ):  Instrument development and initial validity evidence.</w:t>
      </w:r>
      <w:r w:rsidRPr="003173C3">
        <w:rPr>
          <w:rFonts w:ascii="Times New Roman" w:hAnsi="Times New Roman" w:cs="Times New Roman"/>
          <w:i/>
          <w:iCs/>
          <w:kern w:val="2"/>
          <w:lang w:val="en-AU"/>
          <w14:ligatures w14:val="standardContextual"/>
        </w:rPr>
        <w:t xml:space="preserve"> Journal of Sport &amp; Exercise Psychology, 30(3), </w:t>
      </w:r>
      <w:r w:rsidRPr="003173C3">
        <w:rPr>
          <w:rFonts w:ascii="Times New Roman" w:hAnsi="Times New Roman" w:cs="Times New Roman"/>
          <w:kern w:val="2"/>
          <w:lang w:val="en-AU"/>
          <w14:ligatures w14:val="standardContextual"/>
        </w:rPr>
        <w:t xml:space="preserve">323–355. </w:t>
      </w:r>
      <w:hyperlink r:id="rId66" w:history="1">
        <w:r w:rsidRPr="003173C3">
          <w:rPr>
            <w:rFonts w:ascii="Times New Roman" w:hAnsi="Times New Roman" w:cs="Times New Roman"/>
            <w:color w:val="0000FF"/>
            <w:kern w:val="2"/>
            <w:u w:val="single"/>
            <w:lang w:val="en-AU"/>
            <w14:ligatures w14:val="standardContextual"/>
          </w:rPr>
          <w:t>https://doi.org/10.1123/jsep.30.3.323</w:t>
        </w:r>
      </w:hyperlink>
      <w:r w:rsidRPr="003173C3">
        <w:rPr>
          <w:rFonts w:ascii="Times New Roman" w:hAnsi="Times New Roman" w:cs="Times New Roman"/>
          <w:kern w:val="2"/>
          <w:lang w:val="en-AU"/>
          <w14:ligatures w14:val="standardContextual"/>
        </w:rPr>
        <w:t xml:space="preserve"> </w:t>
      </w:r>
    </w:p>
    <w:p w14:paraId="3F418A32" w14:textId="77777777" w:rsidR="002826A1" w:rsidRPr="003173C3" w:rsidRDefault="002826A1" w:rsidP="002826A1">
      <w:pPr>
        <w:ind w:left="567" w:hanging="567"/>
        <w:rPr>
          <w:rFonts w:ascii="Times New Roman" w:hAnsi="Times New Roman" w:cs="Times New Roman"/>
          <w:kern w:val="2"/>
          <w:lang w:val="en-AU"/>
          <w14:ligatures w14:val="standardContextual"/>
        </w:rPr>
      </w:pPr>
      <w:r w:rsidRPr="003173C3">
        <w:rPr>
          <w:rFonts w:ascii="Times New Roman" w:hAnsi="Times New Roman" w:cs="Times New Roman"/>
          <w:kern w:val="2"/>
          <w:lang w:val="en-AU"/>
          <w14:ligatures w14:val="standardContextual"/>
        </w:rPr>
        <w:t xml:space="preserve">Markland, D., &amp; Tobin, V. (2004). A modification to the behavioral regulation in exercise questionnaire to include an assessment of amotivation. </w:t>
      </w:r>
      <w:r w:rsidRPr="003173C3">
        <w:rPr>
          <w:rFonts w:ascii="Times New Roman" w:hAnsi="Times New Roman" w:cs="Times New Roman"/>
          <w:i/>
          <w:iCs/>
          <w:kern w:val="2"/>
          <w:lang w:val="en-AU"/>
          <w14:ligatures w14:val="standardContextual"/>
        </w:rPr>
        <w:t>Journal of Sport and Exercise Psychology, 26,</w:t>
      </w:r>
      <w:r w:rsidRPr="003173C3">
        <w:rPr>
          <w:rFonts w:ascii="Times New Roman" w:hAnsi="Times New Roman" w:cs="Times New Roman"/>
          <w:kern w:val="2"/>
          <w:lang w:val="en-AU"/>
          <w14:ligatures w14:val="standardContextual"/>
        </w:rPr>
        <w:t xml:space="preserve"> 191–196. </w:t>
      </w:r>
      <w:hyperlink r:id="rId67" w:history="1">
        <w:r w:rsidRPr="003173C3">
          <w:rPr>
            <w:rFonts w:ascii="Times New Roman" w:hAnsi="Times New Roman" w:cs="Times New Roman"/>
            <w:color w:val="0000FF"/>
            <w:kern w:val="2"/>
            <w:u w:val="single"/>
            <w:lang w:val="en-AU"/>
            <w14:ligatures w14:val="standardContextual"/>
          </w:rPr>
          <w:t>https://doi.org/10.1123/jsep.26.2.191</w:t>
        </w:r>
      </w:hyperlink>
      <w:r w:rsidRPr="003173C3">
        <w:rPr>
          <w:rFonts w:ascii="Times New Roman" w:hAnsi="Times New Roman" w:cs="Times New Roman"/>
          <w:kern w:val="2"/>
          <w:lang w:val="en-AU"/>
          <w14:ligatures w14:val="standardContextual"/>
        </w:rPr>
        <w:t xml:space="preserve"> </w:t>
      </w:r>
    </w:p>
    <w:p w14:paraId="505F6506" w14:textId="77777777" w:rsidR="002826A1" w:rsidRPr="003173C3" w:rsidRDefault="002826A1" w:rsidP="002826A1">
      <w:pPr>
        <w:ind w:left="567" w:hanging="567"/>
        <w:rPr>
          <w:rFonts w:ascii="Times New Roman" w:hAnsi="Times New Roman" w:cs="Times New Roman"/>
          <w:color w:val="222222"/>
          <w:kern w:val="2"/>
          <w:shd w:val="clear" w:color="auto" w:fill="FFFFFF"/>
          <w:lang w:val="en-AU"/>
          <w14:ligatures w14:val="standardContextual"/>
        </w:rPr>
      </w:pPr>
      <w:r w:rsidRPr="003173C3">
        <w:rPr>
          <w:rFonts w:ascii="Times New Roman" w:hAnsi="Times New Roman" w:cs="Times New Roman"/>
          <w:color w:val="222222"/>
          <w:kern w:val="2"/>
          <w:shd w:val="clear" w:color="auto" w:fill="FFFFFF"/>
          <w:lang w:val="en-AU"/>
          <w14:ligatures w14:val="standardContextual"/>
        </w:rPr>
        <w:t>Mullen, E., Markland, D., &amp; Ingledew, D. K. (1997). A graded conceptualization of self-determination in the regulation of exercise behavior: Development of a measure using confirmatory factor analysis. </w:t>
      </w:r>
      <w:r w:rsidRPr="003173C3">
        <w:rPr>
          <w:rFonts w:ascii="Times New Roman" w:hAnsi="Times New Roman" w:cs="Times New Roman"/>
          <w:i/>
          <w:iCs/>
          <w:color w:val="222222"/>
          <w:kern w:val="2"/>
          <w:shd w:val="clear" w:color="auto" w:fill="FFFFFF"/>
          <w:lang w:val="en-AU"/>
          <w14:ligatures w14:val="standardContextual"/>
        </w:rPr>
        <w:t>Personality and Individual Differences</w:t>
      </w:r>
      <w:r w:rsidRPr="003173C3">
        <w:rPr>
          <w:rFonts w:ascii="Times New Roman" w:hAnsi="Times New Roman" w:cs="Times New Roman"/>
          <w:color w:val="222222"/>
          <w:kern w:val="2"/>
          <w:shd w:val="clear" w:color="auto" w:fill="FFFFFF"/>
          <w:lang w:val="en-AU"/>
          <w14:ligatures w14:val="standardContextual"/>
        </w:rPr>
        <w:t>, </w:t>
      </w:r>
      <w:r w:rsidRPr="003173C3">
        <w:rPr>
          <w:rFonts w:ascii="Times New Roman" w:hAnsi="Times New Roman" w:cs="Times New Roman"/>
          <w:i/>
          <w:iCs/>
          <w:color w:val="222222"/>
          <w:kern w:val="2"/>
          <w:shd w:val="clear" w:color="auto" w:fill="FFFFFF"/>
          <w:lang w:val="en-AU"/>
          <w14:ligatures w14:val="standardContextual"/>
        </w:rPr>
        <w:t>23</w:t>
      </w:r>
      <w:r w:rsidRPr="003173C3">
        <w:rPr>
          <w:rFonts w:ascii="Times New Roman" w:hAnsi="Times New Roman" w:cs="Times New Roman"/>
          <w:color w:val="222222"/>
          <w:kern w:val="2"/>
          <w:shd w:val="clear" w:color="auto" w:fill="FFFFFF"/>
          <w:lang w:val="en-AU"/>
          <w14:ligatures w14:val="standardContextual"/>
        </w:rPr>
        <w:t xml:space="preserve">(5), 745-752. </w:t>
      </w:r>
      <w:hyperlink r:id="rId68" w:history="1">
        <w:r w:rsidRPr="003173C3">
          <w:rPr>
            <w:rFonts w:ascii="Times New Roman" w:hAnsi="Times New Roman" w:cs="Times New Roman"/>
            <w:color w:val="0000FF"/>
            <w:kern w:val="2"/>
            <w:u w:val="single"/>
            <w:shd w:val="clear" w:color="auto" w:fill="FFFFFF"/>
            <w:lang w:val="en-AU"/>
            <w14:ligatures w14:val="standardContextual"/>
          </w:rPr>
          <w:t>https://doi.org/10.1016/S0191-8869(97)00107-4</w:t>
        </w:r>
      </w:hyperlink>
      <w:r w:rsidRPr="003173C3">
        <w:rPr>
          <w:rFonts w:ascii="Times New Roman" w:hAnsi="Times New Roman" w:cs="Times New Roman"/>
          <w:color w:val="222222"/>
          <w:kern w:val="2"/>
          <w:shd w:val="clear" w:color="auto" w:fill="FFFFFF"/>
          <w:lang w:val="en-AU"/>
          <w14:ligatures w14:val="standardContextual"/>
        </w:rPr>
        <w:t xml:space="preserve"> </w:t>
      </w:r>
    </w:p>
    <w:p w14:paraId="76B36E3E" w14:textId="77777777" w:rsidR="002826A1" w:rsidRPr="003173C3" w:rsidRDefault="002826A1" w:rsidP="002826A1">
      <w:pPr>
        <w:ind w:left="567" w:hanging="567"/>
        <w:rPr>
          <w:rFonts w:ascii="Times New Roman" w:hAnsi="Times New Roman" w:cs="Times New Roman"/>
          <w:kern w:val="2"/>
          <w:lang w:val="en-AU"/>
          <w14:ligatures w14:val="standardContextual"/>
        </w:rPr>
      </w:pPr>
      <w:r w:rsidRPr="003173C3">
        <w:rPr>
          <w:rFonts w:ascii="Times New Roman" w:hAnsi="Times New Roman" w:cs="Times New Roman"/>
          <w:kern w:val="2"/>
          <w:lang w:val="en-AU"/>
          <w14:ligatures w14:val="standardContextual"/>
        </w:rPr>
        <w:t xml:space="preserve">Pelletier, L. G., Fortier, M. S., Vallerand, R. J., Tuson, K. M., Briere, N. M., &amp; Blais, M. R. (1995). Toward a new measure of intrinsic motivation, extrinsic motivation, and amotivation in sports: The Sport Motivation Scale (SMS). </w:t>
      </w:r>
      <w:r w:rsidRPr="003173C3">
        <w:rPr>
          <w:rFonts w:ascii="Times New Roman" w:hAnsi="Times New Roman" w:cs="Times New Roman"/>
          <w:i/>
          <w:iCs/>
          <w:kern w:val="2"/>
          <w:lang w:val="en-AU"/>
          <w14:ligatures w14:val="standardContextual"/>
        </w:rPr>
        <w:t>Journal of Sport &amp; Exercise Psychology, 17(1),</w:t>
      </w:r>
      <w:r w:rsidRPr="003173C3">
        <w:rPr>
          <w:rFonts w:ascii="Times New Roman" w:hAnsi="Times New Roman" w:cs="Times New Roman"/>
          <w:kern w:val="2"/>
          <w:lang w:val="en-AU"/>
          <w14:ligatures w14:val="standardContextual"/>
        </w:rPr>
        <w:t xml:space="preserve"> 35–53. </w:t>
      </w:r>
      <w:hyperlink r:id="rId69" w:history="1">
        <w:r w:rsidRPr="003173C3">
          <w:rPr>
            <w:rFonts w:ascii="Times New Roman" w:hAnsi="Times New Roman" w:cs="Times New Roman"/>
            <w:color w:val="0000FF"/>
            <w:kern w:val="2"/>
            <w:u w:val="single"/>
            <w:shd w:val="clear" w:color="auto" w:fill="FFFFFF"/>
            <w:lang w:val="en-AU"/>
            <w14:ligatures w14:val="standardContextual"/>
          </w:rPr>
          <w:t>https://doi.org/10.1123/jsep.17.1.35</w:t>
        </w:r>
      </w:hyperlink>
      <w:r w:rsidRPr="003173C3">
        <w:rPr>
          <w:rFonts w:ascii="Times New Roman" w:hAnsi="Times New Roman" w:cs="Times New Roman"/>
          <w:color w:val="0000FF"/>
          <w:kern w:val="2"/>
          <w:u w:val="single"/>
          <w:shd w:val="clear" w:color="auto" w:fill="FFFFFF"/>
          <w:lang w:val="en-AU"/>
          <w14:ligatures w14:val="standardContextual"/>
        </w:rPr>
        <w:t xml:space="preserve"> </w:t>
      </w:r>
    </w:p>
    <w:p w14:paraId="5C994346" w14:textId="77777777" w:rsidR="002826A1" w:rsidRPr="003173C3" w:rsidRDefault="002826A1" w:rsidP="002826A1">
      <w:pPr>
        <w:ind w:left="567" w:hanging="567"/>
        <w:rPr>
          <w:rFonts w:ascii="Times New Roman" w:hAnsi="Times New Roman" w:cs="Times New Roman"/>
          <w:kern w:val="2"/>
          <w:lang w:val="en-AU"/>
          <w14:ligatures w14:val="standardContextual"/>
        </w:rPr>
      </w:pPr>
      <w:r w:rsidRPr="003173C3">
        <w:rPr>
          <w:rFonts w:ascii="Times New Roman" w:hAnsi="Times New Roman" w:cs="Times New Roman"/>
          <w:kern w:val="2"/>
          <w:lang w:val="en-AU"/>
          <w14:ligatures w14:val="standardContextual"/>
        </w:rPr>
        <w:t>Reeve, J., &amp; Sickenius, B. (1994). Development and validation of a brief measure of the three psychological needs underlying intrinsic motivation: The AFS scales. </w:t>
      </w:r>
      <w:r w:rsidRPr="003173C3">
        <w:rPr>
          <w:rFonts w:ascii="Times New Roman" w:hAnsi="Times New Roman" w:cs="Times New Roman"/>
          <w:i/>
          <w:iCs/>
          <w:kern w:val="2"/>
          <w:lang w:val="en-AU"/>
          <w14:ligatures w14:val="standardContextual"/>
        </w:rPr>
        <w:t xml:space="preserve">Educational and Psychological Measurement, 54(2), </w:t>
      </w:r>
      <w:r w:rsidRPr="003173C3">
        <w:rPr>
          <w:rFonts w:ascii="Times New Roman" w:hAnsi="Times New Roman" w:cs="Times New Roman"/>
          <w:kern w:val="2"/>
          <w:lang w:val="en-AU"/>
          <w14:ligatures w14:val="standardContextual"/>
        </w:rPr>
        <w:t xml:space="preserve">506-515. </w:t>
      </w:r>
      <w:hyperlink r:id="rId70" w:history="1">
        <w:r w:rsidRPr="003173C3">
          <w:rPr>
            <w:rFonts w:ascii="Times New Roman" w:hAnsi="Times New Roman" w:cs="Times New Roman"/>
            <w:color w:val="0000FF"/>
            <w:kern w:val="2"/>
            <w:u w:val="single"/>
            <w:lang w:val="en-AU"/>
            <w14:ligatures w14:val="standardContextual"/>
          </w:rPr>
          <w:t>https://doi.org/10.1177/0013164494054002025</w:t>
        </w:r>
      </w:hyperlink>
      <w:r w:rsidRPr="003173C3">
        <w:rPr>
          <w:rFonts w:ascii="Times New Roman" w:hAnsi="Times New Roman" w:cs="Times New Roman"/>
          <w:kern w:val="2"/>
          <w:lang w:val="en-AU"/>
          <w14:ligatures w14:val="standardContextual"/>
        </w:rPr>
        <w:t xml:space="preserve"> </w:t>
      </w:r>
    </w:p>
    <w:p w14:paraId="7EB6ACEB" w14:textId="77777777" w:rsidR="002826A1" w:rsidRPr="003173C3" w:rsidRDefault="002826A1" w:rsidP="002826A1">
      <w:pPr>
        <w:ind w:left="567" w:hanging="567"/>
        <w:rPr>
          <w:rFonts w:ascii="Times New Roman" w:hAnsi="Times New Roman" w:cs="Times New Roman"/>
          <w:kern w:val="2"/>
          <w:lang w:val="en-AU"/>
          <w14:ligatures w14:val="standardContextual"/>
        </w:rPr>
      </w:pPr>
      <w:r w:rsidRPr="003173C3">
        <w:rPr>
          <w:rFonts w:ascii="Times New Roman" w:hAnsi="Times New Roman" w:cs="Times New Roman"/>
          <w:kern w:val="2"/>
          <w:lang w:val="en-AU"/>
          <w14:ligatures w14:val="standardContextual"/>
        </w:rPr>
        <w:t>Ryan, R. M., &amp; Connell, J. P. (1989). Perceived locus of causality and internalization: Examining reasons for acting in two domains. J</w:t>
      </w:r>
      <w:r w:rsidRPr="003173C3">
        <w:rPr>
          <w:rFonts w:ascii="Times New Roman" w:hAnsi="Times New Roman" w:cs="Times New Roman"/>
          <w:i/>
          <w:iCs/>
          <w:kern w:val="2"/>
          <w:lang w:val="en-AU"/>
          <w14:ligatures w14:val="standardContextual"/>
        </w:rPr>
        <w:t>ournal of  Personality and Social Psychology, 57,</w:t>
      </w:r>
      <w:r w:rsidRPr="003173C3">
        <w:rPr>
          <w:rFonts w:ascii="Times New Roman" w:hAnsi="Times New Roman" w:cs="Times New Roman"/>
          <w:kern w:val="2"/>
          <w:lang w:val="en-AU"/>
          <w14:ligatures w14:val="standardContextual"/>
        </w:rPr>
        <w:t xml:space="preserve"> 749–761. </w:t>
      </w:r>
      <w:hyperlink r:id="rId71" w:history="1">
        <w:r w:rsidRPr="003173C3">
          <w:rPr>
            <w:rFonts w:ascii="Times New Roman" w:hAnsi="Times New Roman" w:cs="Times New Roman"/>
            <w:color w:val="0000FF"/>
            <w:kern w:val="2"/>
            <w:u w:val="single"/>
            <w:lang w:val="en-AU"/>
            <w14:ligatures w14:val="standardContextual"/>
          </w:rPr>
          <w:t>https://doi.org/10.1037/0022-3514.57.5.749</w:t>
        </w:r>
      </w:hyperlink>
      <w:r w:rsidRPr="003173C3">
        <w:rPr>
          <w:rFonts w:ascii="Times New Roman" w:hAnsi="Times New Roman" w:cs="Times New Roman"/>
          <w:kern w:val="2"/>
          <w:lang w:val="en-AU"/>
          <w14:ligatures w14:val="standardContextual"/>
        </w:rPr>
        <w:t xml:space="preserve"> </w:t>
      </w:r>
    </w:p>
    <w:p w14:paraId="4114A111" w14:textId="77777777" w:rsidR="002826A1" w:rsidRPr="003173C3" w:rsidRDefault="002826A1" w:rsidP="002826A1">
      <w:pPr>
        <w:ind w:left="567" w:hanging="567"/>
        <w:rPr>
          <w:rFonts w:ascii="Times New Roman" w:hAnsi="Times New Roman" w:cs="Times New Roman"/>
          <w:color w:val="222222"/>
          <w:kern w:val="2"/>
          <w:shd w:val="clear" w:color="auto" w:fill="FFFFFF"/>
          <w:lang w:val="en-AU"/>
          <w14:ligatures w14:val="standardContextual"/>
        </w:rPr>
      </w:pPr>
      <w:r w:rsidRPr="003173C3">
        <w:rPr>
          <w:rFonts w:ascii="Times New Roman" w:hAnsi="Times New Roman" w:cs="Times New Roman"/>
          <w:color w:val="222222"/>
          <w:kern w:val="2"/>
          <w:shd w:val="clear" w:color="auto" w:fill="FFFFFF"/>
          <w:lang w:val="en-AU"/>
          <w14:ligatures w14:val="standardContextual"/>
        </w:rPr>
        <w:t>Sheldon, K. M., &amp; Hilpert, J. C. (2012). The balanced measure of psychological needs (BMPN) scale: An alternative domain general measure of need satisfaction. </w:t>
      </w:r>
      <w:r w:rsidRPr="003173C3">
        <w:rPr>
          <w:rFonts w:ascii="Times New Roman" w:hAnsi="Times New Roman" w:cs="Times New Roman"/>
          <w:i/>
          <w:iCs/>
          <w:color w:val="222222"/>
          <w:kern w:val="2"/>
          <w:shd w:val="clear" w:color="auto" w:fill="FFFFFF"/>
          <w:lang w:val="en-AU"/>
          <w14:ligatures w14:val="standardContextual"/>
        </w:rPr>
        <w:t>Motivation and Emotion</w:t>
      </w:r>
      <w:r w:rsidRPr="003173C3">
        <w:rPr>
          <w:rFonts w:ascii="Times New Roman" w:hAnsi="Times New Roman" w:cs="Times New Roman"/>
          <w:color w:val="222222"/>
          <w:kern w:val="2"/>
          <w:shd w:val="clear" w:color="auto" w:fill="FFFFFF"/>
          <w:lang w:val="en-AU"/>
          <w14:ligatures w14:val="standardContextual"/>
        </w:rPr>
        <w:t>, </w:t>
      </w:r>
      <w:r w:rsidRPr="003173C3">
        <w:rPr>
          <w:rFonts w:ascii="Times New Roman" w:hAnsi="Times New Roman" w:cs="Times New Roman"/>
          <w:i/>
          <w:iCs/>
          <w:color w:val="222222"/>
          <w:kern w:val="2"/>
          <w:shd w:val="clear" w:color="auto" w:fill="FFFFFF"/>
          <w:lang w:val="en-AU"/>
          <w14:ligatures w14:val="standardContextual"/>
        </w:rPr>
        <w:t>36</w:t>
      </w:r>
      <w:r w:rsidRPr="003173C3">
        <w:rPr>
          <w:rFonts w:ascii="Times New Roman" w:hAnsi="Times New Roman" w:cs="Times New Roman"/>
          <w:color w:val="222222"/>
          <w:kern w:val="2"/>
          <w:shd w:val="clear" w:color="auto" w:fill="FFFFFF"/>
          <w:lang w:val="en-AU"/>
          <w14:ligatures w14:val="standardContextual"/>
        </w:rPr>
        <w:t xml:space="preserve">, 439-451. </w:t>
      </w:r>
      <w:hyperlink r:id="rId72" w:history="1">
        <w:r w:rsidRPr="003173C3">
          <w:rPr>
            <w:rFonts w:ascii="Times New Roman" w:hAnsi="Times New Roman" w:cs="Times New Roman"/>
            <w:color w:val="0000FF"/>
            <w:kern w:val="2"/>
            <w:u w:val="single"/>
            <w:shd w:val="clear" w:color="auto" w:fill="FFFFFF"/>
            <w:lang w:val="en-AU"/>
            <w14:ligatures w14:val="standardContextual"/>
          </w:rPr>
          <w:t>https://doi.org/10.1007/s11031-012-9279-4</w:t>
        </w:r>
      </w:hyperlink>
      <w:r w:rsidRPr="003173C3">
        <w:rPr>
          <w:rFonts w:ascii="Times New Roman" w:hAnsi="Times New Roman" w:cs="Times New Roman"/>
          <w:color w:val="222222"/>
          <w:kern w:val="2"/>
          <w:shd w:val="clear" w:color="auto" w:fill="FFFFFF"/>
          <w:lang w:val="en-AU"/>
          <w14:ligatures w14:val="standardContextual"/>
        </w:rPr>
        <w:t xml:space="preserve"> </w:t>
      </w:r>
    </w:p>
    <w:p w14:paraId="4F73E004" w14:textId="77777777" w:rsidR="002826A1" w:rsidRPr="003173C3" w:rsidRDefault="002826A1" w:rsidP="002826A1">
      <w:pPr>
        <w:ind w:left="567" w:hanging="567"/>
        <w:rPr>
          <w:rFonts w:ascii="Times New Roman" w:hAnsi="Times New Roman" w:cs="Times New Roman"/>
          <w:kern w:val="2"/>
          <w:lang w:val="en-AU"/>
          <w14:ligatures w14:val="standardContextual"/>
        </w:rPr>
      </w:pPr>
      <w:r w:rsidRPr="003173C3">
        <w:rPr>
          <w:rFonts w:ascii="Times New Roman" w:hAnsi="Times New Roman" w:cs="Times New Roman"/>
          <w:kern w:val="2"/>
          <w:lang w:val="en-AU"/>
          <w14:ligatures w14:val="standardContextual"/>
        </w:rPr>
        <w:t xml:space="preserve">Tremblay, M. A., Blanchard, C. M., Taylor, S., Pelletier, L. G., &amp; Villeneuve, M. (2009). Work Extrinsic and Intrinsic Motivation Scale: Its value for organizational psychology research. </w:t>
      </w:r>
      <w:r w:rsidRPr="003173C3">
        <w:rPr>
          <w:rFonts w:ascii="Times New Roman" w:hAnsi="Times New Roman" w:cs="Times New Roman"/>
          <w:i/>
          <w:iCs/>
          <w:kern w:val="2"/>
          <w:lang w:val="en-AU"/>
          <w14:ligatures w14:val="standardContextual"/>
        </w:rPr>
        <w:t>Canadian Journal of Behavioural Science / Revue canadienne des sciences du comportement, 41(4),</w:t>
      </w:r>
      <w:r w:rsidRPr="003173C3">
        <w:rPr>
          <w:rFonts w:ascii="Times New Roman" w:hAnsi="Times New Roman" w:cs="Times New Roman"/>
          <w:kern w:val="2"/>
          <w:lang w:val="en-AU"/>
          <w14:ligatures w14:val="standardContextual"/>
        </w:rPr>
        <w:t xml:space="preserve"> 213–226. </w:t>
      </w:r>
      <w:hyperlink r:id="rId73" w:history="1">
        <w:r w:rsidRPr="003173C3">
          <w:rPr>
            <w:rFonts w:ascii="Times New Roman" w:hAnsi="Times New Roman" w:cs="Times New Roman"/>
            <w:color w:val="0000FF"/>
            <w:kern w:val="2"/>
            <w:u w:val="single"/>
            <w:lang w:val="en-AU"/>
            <w14:ligatures w14:val="standardContextual"/>
          </w:rPr>
          <w:t>https://doi.org/10.1037/a0015167</w:t>
        </w:r>
      </w:hyperlink>
      <w:r w:rsidRPr="003173C3">
        <w:rPr>
          <w:rFonts w:ascii="Times New Roman" w:hAnsi="Times New Roman" w:cs="Times New Roman"/>
          <w:kern w:val="2"/>
          <w:lang w:val="en-AU"/>
          <w14:ligatures w14:val="standardContextual"/>
        </w:rPr>
        <w:t xml:space="preserve"> </w:t>
      </w:r>
    </w:p>
    <w:p w14:paraId="2B65E74D" w14:textId="77777777" w:rsidR="002826A1" w:rsidRPr="003173C3" w:rsidRDefault="002826A1" w:rsidP="002826A1">
      <w:pPr>
        <w:ind w:left="567" w:hanging="567"/>
        <w:rPr>
          <w:rFonts w:ascii="Times New Roman" w:hAnsi="Times New Roman" w:cs="Times New Roman"/>
          <w:kern w:val="2"/>
          <w:lang w:val="en-AU"/>
          <w14:ligatures w14:val="standardContextual"/>
        </w:rPr>
      </w:pPr>
      <w:r w:rsidRPr="003173C3">
        <w:rPr>
          <w:rFonts w:ascii="Times New Roman" w:hAnsi="Times New Roman" w:cs="Times New Roman"/>
          <w:kern w:val="2"/>
          <w:lang w:val="en-AU"/>
          <w14:ligatures w14:val="standardContextual"/>
        </w:rPr>
        <w:t>Vallerand, R. J., Pelletier, L. G., Blais, M. R., Briere, N. M., Senecal, C., &amp; Vallieres, E. F. (1992). The Academic Motivation Scale: A measure of intrinsic, extrinsic, and amotivation in education. </w:t>
      </w:r>
      <w:r w:rsidRPr="003173C3">
        <w:rPr>
          <w:rFonts w:ascii="Times New Roman" w:hAnsi="Times New Roman" w:cs="Times New Roman"/>
          <w:i/>
          <w:iCs/>
          <w:kern w:val="2"/>
          <w:lang w:val="en-AU"/>
          <w14:ligatures w14:val="standardContextual"/>
        </w:rPr>
        <w:t>Educational and Psychological Measurement, 52(4),</w:t>
      </w:r>
      <w:r w:rsidRPr="003173C3">
        <w:rPr>
          <w:rFonts w:ascii="Times New Roman" w:hAnsi="Times New Roman" w:cs="Times New Roman"/>
          <w:kern w:val="2"/>
          <w:lang w:val="en-AU"/>
          <w14:ligatures w14:val="standardContextual"/>
        </w:rPr>
        <w:t xml:space="preserve"> 1003-1017. </w:t>
      </w:r>
      <w:hyperlink r:id="rId74" w:history="1">
        <w:r w:rsidRPr="003173C3">
          <w:rPr>
            <w:rFonts w:ascii="Times New Roman" w:hAnsi="Times New Roman" w:cs="Times New Roman"/>
            <w:color w:val="0000FF"/>
            <w:kern w:val="2"/>
            <w:u w:val="single"/>
            <w:lang w:val="en-AU"/>
            <w14:ligatures w14:val="standardContextual"/>
          </w:rPr>
          <w:t>https://doi.org/10.1177/0013164492052004025</w:t>
        </w:r>
      </w:hyperlink>
      <w:r w:rsidRPr="003173C3">
        <w:rPr>
          <w:rFonts w:ascii="Times New Roman" w:hAnsi="Times New Roman" w:cs="Times New Roman"/>
          <w:kern w:val="2"/>
          <w:lang w:val="en-AU"/>
          <w14:ligatures w14:val="standardContextual"/>
        </w:rPr>
        <w:t xml:space="preserve"> </w:t>
      </w:r>
    </w:p>
    <w:p w14:paraId="7F673362" w14:textId="77777777" w:rsidR="002826A1" w:rsidRPr="003173C3" w:rsidRDefault="002826A1" w:rsidP="002826A1">
      <w:pPr>
        <w:ind w:left="567" w:hanging="567"/>
        <w:rPr>
          <w:rFonts w:ascii="Times New Roman" w:hAnsi="Times New Roman" w:cs="Times New Roman"/>
          <w:kern w:val="2"/>
          <w:lang w:val="en-AU"/>
          <w14:ligatures w14:val="standardContextual"/>
        </w:rPr>
      </w:pPr>
      <w:r w:rsidRPr="003173C3">
        <w:rPr>
          <w:rFonts w:ascii="Times New Roman" w:hAnsi="Times New Roman" w:cs="Times New Roman"/>
          <w:color w:val="222222"/>
          <w:kern w:val="2"/>
          <w:shd w:val="clear" w:color="auto" w:fill="FFFFFF"/>
          <w:lang w:val="en-AU"/>
          <w14:ligatures w14:val="standardContextual"/>
        </w:rPr>
        <w:t>Van den Broeck, A., Vansteenkiste, M., De Witte, H., Soenens, B., &amp; Lens, W. (2010). Capturing autonomy, competence, and relatedness at work: Construction and initial validation of the Work‐related Basic Need Satisfaction scale. </w:t>
      </w:r>
      <w:r w:rsidRPr="003173C3">
        <w:rPr>
          <w:rFonts w:ascii="Times New Roman" w:hAnsi="Times New Roman" w:cs="Times New Roman"/>
          <w:i/>
          <w:iCs/>
          <w:color w:val="222222"/>
          <w:kern w:val="2"/>
          <w:shd w:val="clear" w:color="auto" w:fill="FFFFFF"/>
          <w:lang w:val="en-AU"/>
          <w14:ligatures w14:val="standardContextual"/>
        </w:rPr>
        <w:t>Journal of occupational and organizational psychology</w:t>
      </w:r>
      <w:r w:rsidRPr="003173C3">
        <w:rPr>
          <w:rFonts w:ascii="Times New Roman" w:hAnsi="Times New Roman" w:cs="Times New Roman"/>
          <w:color w:val="222222"/>
          <w:kern w:val="2"/>
          <w:shd w:val="clear" w:color="auto" w:fill="FFFFFF"/>
          <w:lang w:val="en-AU"/>
          <w14:ligatures w14:val="standardContextual"/>
        </w:rPr>
        <w:t>, </w:t>
      </w:r>
      <w:r w:rsidRPr="003173C3">
        <w:rPr>
          <w:rFonts w:ascii="Times New Roman" w:hAnsi="Times New Roman" w:cs="Times New Roman"/>
          <w:i/>
          <w:iCs/>
          <w:color w:val="222222"/>
          <w:kern w:val="2"/>
          <w:shd w:val="clear" w:color="auto" w:fill="FFFFFF"/>
          <w:lang w:val="en-AU"/>
          <w14:ligatures w14:val="standardContextual"/>
        </w:rPr>
        <w:t>83</w:t>
      </w:r>
      <w:r w:rsidRPr="003173C3">
        <w:rPr>
          <w:rFonts w:ascii="Times New Roman" w:hAnsi="Times New Roman" w:cs="Times New Roman"/>
          <w:color w:val="222222"/>
          <w:kern w:val="2"/>
          <w:shd w:val="clear" w:color="auto" w:fill="FFFFFF"/>
          <w:lang w:val="en-AU"/>
          <w14:ligatures w14:val="standardContextual"/>
        </w:rPr>
        <w:t>(4), 981-1002.</w:t>
      </w:r>
      <w:r w:rsidRPr="003173C3">
        <w:rPr>
          <w:rFonts w:ascii="Times New Roman" w:hAnsi="Times New Roman" w:cs="Times New Roman"/>
          <w:kern w:val="2"/>
          <w:lang w:val="en-AU"/>
          <w14:ligatures w14:val="standardContextual"/>
        </w:rPr>
        <w:t xml:space="preserve"> </w:t>
      </w:r>
      <w:hyperlink r:id="rId75" w:history="1">
        <w:r w:rsidRPr="003173C3">
          <w:rPr>
            <w:rFonts w:ascii="Times New Roman" w:hAnsi="Times New Roman" w:cs="Times New Roman"/>
            <w:color w:val="0000FF"/>
            <w:kern w:val="2"/>
            <w:u w:val="single"/>
            <w:lang w:val="en-AU"/>
            <w14:ligatures w14:val="standardContextual"/>
          </w:rPr>
          <w:t>https://doi.org/10.1348/096317909X481382</w:t>
        </w:r>
      </w:hyperlink>
      <w:r w:rsidRPr="003173C3">
        <w:rPr>
          <w:rFonts w:ascii="Times New Roman" w:hAnsi="Times New Roman" w:cs="Times New Roman"/>
          <w:kern w:val="2"/>
          <w:lang w:val="en-AU"/>
          <w14:ligatures w14:val="standardContextual"/>
        </w:rPr>
        <w:t xml:space="preserve"> </w:t>
      </w:r>
    </w:p>
    <w:p w14:paraId="352B4292" w14:textId="77777777" w:rsidR="002826A1" w:rsidRPr="003173C3" w:rsidRDefault="002826A1" w:rsidP="002826A1">
      <w:pPr>
        <w:ind w:left="567" w:hanging="567"/>
        <w:rPr>
          <w:rFonts w:ascii="Times New Roman" w:hAnsi="Times New Roman" w:cs="Times New Roman"/>
          <w:kern w:val="2"/>
          <w:lang w:val="en-AU"/>
          <w14:ligatures w14:val="standardContextual"/>
        </w:rPr>
      </w:pPr>
      <w:r w:rsidRPr="003173C3">
        <w:rPr>
          <w:rFonts w:ascii="Times New Roman" w:hAnsi="Times New Roman" w:cs="Times New Roman"/>
          <w:kern w:val="2"/>
          <w:lang w:val="en-AU"/>
          <w14:ligatures w14:val="standardContextual"/>
        </w:rPr>
        <w:lastRenderedPageBreak/>
        <w:t>Vlachopoulos, S. P., &amp; Michailidou, S. (2006). Development and initial validation of a measure of autonomy, competence, and relatedness in exercise: The Basic Psychological Needs in Exercise Scale. </w:t>
      </w:r>
      <w:r w:rsidRPr="003173C3">
        <w:rPr>
          <w:rFonts w:ascii="Times New Roman" w:hAnsi="Times New Roman" w:cs="Times New Roman"/>
          <w:i/>
          <w:iCs/>
          <w:kern w:val="2"/>
          <w:lang w:val="en-AU"/>
          <w14:ligatures w14:val="standardContextual"/>
        </w:rPr>
        <w:t>Measurement in Physical Education and Exercise Science, 10(3),</w:t>
      </w:r>
      <w:r w:rsidRPr="003173C3">
        <w:rPr>
          <w:rFonts w:ascii="Times New Roman" w:hAnsi="Times New Roman" w:cs="Times New Roman"/>
          <w:kern w:val="2"/>
          <w:lang w:val="en-AU"/>
          <w14:ligatures w14:val="standardContextual"/>
        </w:rPr>
        <w:t xml:space="preserve"> 179-201. </w:t>
      </w:r>
      <w:hyperlink r:id="rId76" w:history="1">
        <w:r w:rsidRPr="003173C3">
          <w:rPr>
            <w:rFonts w:ascii="Times New Roman" w:hAnsi="Times New Roman" w:cs="Times New Roman"/>
            <w:color w:val="0000FF"/>
            <w:kern w:val="2"/>
            <w:u w:val="single"/>
            <w:lang w:val="en-AU"/>
            <w14:ligatures w14:val="standardContextual"/>
          </w:rPr>
          <w:t>https://doi.org/10.1207/s15327841mpee1003_4</w:t>
        </w:r>
      </w:hyperlink>
      <w:r w:rsidRPr="003173C3">
        <w:rPr>
          <w:rFonts w:ascii="Times New Roman" w:hAnsi="Times New Roman" w:cs="Times New Roman"/>
          <w:kern w:val="2"/>
          <w:lang w:val="en-AU"/>
          <w14:ligatures w14:val="standardContextual"/>
        </w:rPr>
        <w:t xml:space="preserve"> </w:t>
      </w:r>
    </w:p>
    <w:p w14:paraId="57A59A34" w14:textId="77777777" w:rsidR="002826A1" w:rsidRPr="003173C3" w:rsidRDefault="002826A1" w:rsidP="002826A1">
      <w:pPr>
        <w:ind w:left="567" w:hanging="567"/>
        <w:rPr>
          <w:rFonts w:ascii="Times New Roman" w:hAnsi="Times New Roman" w:cs="Times New Roman"/>
          <w:kern w:val="2"/>
          <w:lang w:val="en-AU"/>
          <w14:ligatures w14:val="standardContextual"/>
        </w:rPr>
      </w:pPr>
      <w:r w:rsidRPr="003173C3">
        <w:rPr>
          <w:rFonts w:ascii="Times New Roman" w:hAnsi="Times New Roman" w:cs="Times New Roman"/>
          <w:kern w:val="2"/>
          <w:lang w:val="en-AU"/>
          <w14:ligatures w14:val="standardContextual"/>
        </w:rPr>
        <w:t>Watson, D., Clark, L. A., &amp; Tellegen, A. (1988). Development and validation of brief measures of positive and negative affect: The PANAS scales. J</w:t>
      </w:r>
      <w:r w:rsidRPr="003173C3">
        <w:rPr>
          <w:rFonts w:ascii="Times New Roman" w:hAnsi="Times New Roman" w:cs="Times New Roman"/>
          <w:i/>
          <w:iCs/>
          <w:kern w:val="2"/>
          <w:lang w:val="en-AU"/>
          <w14:ligatures w14:val="standardContextual"/>
        </w:rPr>
        <w:t xml:space="preserve">ournal of Personality and Social Psychology, 54(6), </w:t>
      </w:r>
      <w:r w:rsidRPr="003173C3">
        <w:rPr>
          <w:rFonts w:ascii="Times New Roman" w:hAnsi="Times New Roman" w:cs="Times New Roman"/>
          <w:kern w:val="2"/>
          <w:lang w:val="en-AU"/>
          <w14:ligatures w14:val="standardContextual"/>
        </w:rPr>
        <w:t xml:space="preserve">1063–1070. </w:t>
      </w:r>
      <w:hyperlink r:id="rId77" w:history="1">
        <w:r w:rsidRPr="003173C3">
          <w:rPr>
            <w:rFonts w:ascii="Times New Roman" w:hAnsi="Times New Roman" w:cs="Times New Roman"/>
            <w:color w:val="0000FF"/>
            <w:kern w:val="2"/>
            <w:u w:val="single"/>
            <w:lang w:val="en-AU"/>
            <w14:ligatures w14:val="standardContextual"/>
          </w:rPr>
          <w:t>https://doi.org/10.1037/0022-3514.54.6.1063</w:t>
        </w:r>
      </w:hyperlink>
      <w:r w:rsidRPr="003173C3">
        <w:rPr>
          <w:rFonts w:ascii="Times New Roman" w:hAnsi="Times New Roman" w:cs="Times New Roman"/>
          <w:kern w:val="2"/>
          <w:lang w:val="en-AU"/>
          <w14:ligatures w14:val="standardContextual"/>
        </w:rPr>
        <w:t xml:space="preserve"> </w:t>
      </w:r>
    </w:p>
    <w:p w14:paraId="07199B74" w14:textId="77777777" w:rsidR="002826A1" w:rsidRPr="003173C3" w:rsidRDefault="002826A1" w:rsidP="002826A1">
      <w:pPr>
        <w:ind w:left="567" w:hanging="567"/>
        <w:rPr>
          <w:rFonts w:ascii="Times New Roman" w:hAnsi="Times New Roman" w:cs="Times New Roman"/>
          <w:kern w:val="2"/>
          <w:lang w:val="en-AU"/>
          <w14:ligatures w14:val="standardContextual"/>
        </w:rPr>
      </w:pPr>
      <w:r w:rsidRPr="003173C3">
        <w:rPr>
          <w:rFonts w:ascii="Times New Roman" w:hAnsi="Times New Roman" w:cs="Times New Roman"/>
          <w:kern w:val="2"/>
          <w:lang w:val="en-AU"/>
          <w14:ligatures w14:val="standardContextual"/>
        </w:rPr>
        <w:t xml:space="preserve">Williams, L. J., &amp; Anderson, S. E. (1991). Job satisfaction and organizational commitment as predictors of organizational citizenship and in-role behaviors. </w:t>
      </w:r>
      <w:r w:rsidRPr="003173C3">
        <w:rPr>
          <w:rFonts w:ascii="Times New Roman" w:hAnsi="Times New Roman" w:cs="Times New Roman"/>
          <w:i/>
          <w:iCs/>
          <w:kern w:val="2"/>
          <w:lang w:val="en-AU"/>
          <w14:ligatures w14:val="standardContextual"/>
        </w:rPr>
        <w:t>Journal of Management, 17(3),</w:t>
      </w:r>
      <w:r w:rsidRPr="003173C3">
        <w:rPr>
          <w:rFonts w:ascii="Times New Roman" w:hAnsi="Times New Roman" w:cs="Times New Roman"/>
          <w:kern w:val="2"/>
          <w:lang w:val="en-AU"/>
          <w14:ligatures w14:val="standardContextual"/>
        </w:rPr>
        <w:t xml:space="preserve"> 601–617. </w:t>
      </w:r>
      <w:hyperlink r:id="rId78" w:history="1">
        <w:r w:rsidRPr="003173C3">
          <w:rPr>
            <w:rFonts w:ascii="Times New Roman" w:hAnsi="Times New Roman" w:cs="Times New Roman"/>
            <w:color w:val="0000FF"/>
            <w:kern w:val="2"/>
            <w:u w:val="single"/>
            <w:lang w:val="en-AU"/>
            <w14:ligatures w14:val="standardContextual"/>
          </w:rPr>
          <w:t>https://doi.org/10.1177/014920639101700305</w:t>
        </w:r>
      </w:hyperlink>
      <w:r w:rsidRPr="003173C3">
        <w:rPr>
          <w:rFonts w:ascii="Times New Roman" w:hAnsi="Times New Roman" w:cs="Times New Roman"/>
          <w:color w:val="0000FF"/>
          <w:kern w:val="2"/>
          <w:u w:val="single"/>
          <w:lang w:val="en-AU"/>
          <w14:ligatures w14:val="standardContextual"/>
        </w:rPr>
        <w:t xml:space="preserve"> </w:t>
      </w:r>
    </w:p>
    <w:p w14:paraId="7C6D6D74" w14:textId="77777777" w:rsidR="002826A1" w:rsidRPr="003173C3" w:rsidRDefault="002826A1" w:rsidP="002826A1">
      <w:pPr>
        <w:ind w:left="567" w:hanging="567"/>
        <w:rPr>
          <w:rFonts w:ascii="Times New Roman" w:hAnsi="Times New Roman" w:cs="Times New Roman"/>
          <w:kern w:val="2"/>
          <w:lang w:val="en-AU"/>
          <w14:ligatures w14:val="standardContextual"/>
        </w:rPr>
      </w:pPr>
      <w:r w:rsidRPr="003173C3">
        <w:rPr>
          <w:rFonts w:ascii="Times New Roman" w:hAnsi="Times New Roman" w:cs="Times New Roman"/>
          <w:kern w:val="2"/>
          <w:lang w:val="en-AU"/>
          <w14:ligatures w14:val="standardContextual"/>
        </w:rPr>
        <w:t>Williams, G. C., Grow, V. M., Freedman, Z. R., Ryan, R. M., &amp; Deci, E. L. (1996). Motivational predictors of weight loss and weight-loss maintenance.</w:t>
      </w:r>
      <w:r w:rsidRPr="003173C3">
        <w:rPr>
          <w:rFonts w:ascii="Times New Roman" w:hAnsi="Times New Roman" w:cs="Times New Roman"/>
          <w:i/>
          <w:iCs/>
          <w:kern w:val="2"/>
          <w:lang w:val="en-AU"/>
          <w14:ligatures w14:val="standardContextual"/>
        </w:rPr>
        <w:t xml:space="preserve"> Journal of Personality and Social Psychology, 70(1),</w:t>
      </w:r>
      <w:r w:rsidRPr="003173C3">
        <w:rPr>
          <w:rFonts w:ascii="Times New Roman" w:hAnsi="Times New Roman" w:cs="Times New Roman"/>
          <w:kern w:val="2"/>
          <w:lang w:val="en-AU"/>
          <w14:ligatures w14:val="standardContextual"/>
        </w:rPr>
        <w:t xml:space="preserve"> 115–126. </w:t>
      </w:r>
      <w:hyperlink r:id="rId79" w:history="1">
        <w:r w:rsidRPr="003173C3">
          <w:rPr>
            <w:rFonts w:ascii="Times New Roman" w:hAnsi="Times New Roman" w:cs="Times New Roman"/>
            <w:color w:val="0000FF"/>
            <w:kern w:val="2"/>
            <w:u w:val="single"/>
            <w:lang w:val="en-AU"/>
            <w14:ligatures w14:val="standardContextual"/>
          </w:rPr>
          <w:t>https://doi.org/10.1037/0022-3514.70.1.115</w:t>
        </w:r>
      </w:hyperlink>
      <w:r w:rsidRPr="003173C3">
        <w:rPr>
          <w:rFonts w:ascii="Times New Roman" w:hAnsi="Times New Roman" w:cs="Times New Roman"/>
          <w:kern w:val="2"/>
          <w:lang w:val="en-AU"/>
          <w14:ligatures w14:val="standardContextual"/>
        </w:rPr>
        <w:t xml:space="preserve"> </w:t>
      </w:r>
    </w:p>
    <w:p w14:paraId="0D0D03D0" w14:textId="77777777" w:rsidR="002826A1" w:rsidRPr="003173C3" w:rsidRDefault="002826A1" w:rsidP="002826A1">
      <w:pPr>
        <w:ind w:left="567" w:hanging="567"/>
        <w:rPr>
          <w:rFonts w:ascii="Times New Roman" w:hAnsi="Times New Roman" w:cs="Times New Roman"/>
          <w:kern w:val="2"/>
          <w:lang w:val="en-AU"/>
          <w14:ligatures w14:val="standardContextual"/>
        </w:rPr>
      </w:pPr>
      <w:r w:rsidRPr="003173C3">
        <w:rPr>
          <w:rFonts w:ascii="Times New Roman" w:hAnsi="Times New Roman" w:cs="Times New Roman"/>
          <w:kern w:val="2"/>
          <w:lang w:val="en-AU"/>
          <w14:ligatures w14:val="standardContextual"/>
        </w:rPr>
        <w:t xml:space="preserve">Wilson, P., Rogers, W., Rodgers, W., &amp; Wild, T. (2006). The psychological need satisfaction in exercise scale.  </w:t>
      </w:r>
      <w:r w:rsidRPr="003173C3">
        <w:rPr>
          <w:rFonts w:ascii="Times New Roman" w:hAnsi="Times New Roman" w:cs="Times New Roman"/>
          <w:i/>
          <w:iCs/>
          <w:kern w:val="2"/>
          <w:lang w:val="en-AU"/>
          <w14:ligatures w14:val="standardContextual"/>
        </w:rPr>
        <w:t>Journal of Sport &amp; Exercise Psychology, 28,</w:t>
      </w:r>
      <w:r w:rsidRPr="003173C3">
        <w:rPr>
          <w:rFonts w:ascii="Times New Roman" w:hAnsi="Times New Roman" w:cs="Times New Roman"/>
          <w:kern w:val="2"/>
          <w:lang w:val="en-AU"/>
          <w14:ligatures w14:val="standardContextual"/>
        </w:rPr>
        <w:t xml:space="preserve"> 231–251. </w:t>
      </w:r>
      <w:hyperlink r:id="rId80" w:history="1">
        <w:r w:rsidRPr="003173C3">
          <w:rPr>
            <w:rFonts w:ascii="Times New Roman" w:hAnsi="Times New Roman" w:cs="Times New Roman"/>
            <w:color w:val="0000FF"/>
            <w:kern w:val="2"/>
            <w:u w:val="single"/>
            <w:lang w:val="en-AU"/>
            <w14:ligatures w14:val="standardContextual"/>
          </w:rPr>
          <w:t>https://doi.org/10.1123/jsep.28.3.231</w:t>
        </w:r>
      </w:hyperlink>
      <w:r w:rsidRPr="003173C3">
        <w:rPr>
          <w:rFonts w:ascii="Times New Roman" w:hAnsi="Times New Roman" w:cs="Times New Roman"/>
          <w:kern w:val="2"/>
          <w:lang w:val="en-AU"/>
          <w14:ligatures w14:val="standardContextual"/>
        </w:rPr>
        <w:t xml:space="preserve"> </w:t>
      </w:r>
    </w:p>
    <w:p w14:paraId="47C11656" w14:textId="77777777" w:rsidR="00151926" w:rsidRDefault="00151926">
      <w:pPr>
        <w:rPr>
          <w:rFonts w:ascii="Times New Roman" w:eastAsiaTheme="majorEastAsia" w:hAnsi="Times New Roman" w:cstheme="majorBidi"/>
          <w:b/>
          <w:sz w:val="24"/>
          <w:szCs w:val="32"/>
        </w:rPr>
      </w:pPr>
    </w:p>
    <w:p w14:paraId="29DDAEE9" w14:textId="77777777" w:rsidR="00151926" w:rsidRDefault="00151926" w:rsidP="002B13E0">
      <w:pPr>
        <w:pStyle w:val="Heading1"/>
        <w:sectPr w:rsidR="00151926" w:rsidSect="00C43574">
          <w:pgSz w:w="16838" w:h="11906" w:orient="landscape" w:code="9"/>
          <w:pgMar w:top="1440" w:right="1440" w:bottom="1440" w:left="1440" w:header="720" w:footer="720" w:gutter="0"/>
          <w:cols w:space="720"/>
          <w:docGrid w:linePitch="360"/>
        </w:sectPr>
      </w:pPr>
    </w:p>
    <w:p w14:paraId="78DFEC9D" w14:textId="348783F7" w:rsidR="00356A2E" w:rsidRPr="00113FFD" w:rsidRDefault="00356A2E" w:rsidP="00356A2E">
      <w:pPr>
        <w:pStyle w:val="Heading1"/>
        <w:rPr>
          <w:i/>
          <w:iCs/>
          <w:lang w:val="en-AU"/>
        </w:rPr>
      </w:pPr>
      <w:bookmarkStart w:id="9" w:name="_Toc153275291"/>
      <w:r>
        <w:lastRenderedPageBreak/>
        <w:t xml:space="preserve">Supplemental Table </w:t>
      </w:r>
      <w:r w:rsidR="003173C3">
        <w:t>8</w:t>
      </w:r>
      <w:r w:rsidRPr="00D71CC4">
        <w:t xml:space="preserve">: </w:t>
      </w:r>
      <w:r w:rsidRPr="00113FFD">
        <w:rPr>
          <w:lang w:val="en-AU"/>
        </w:rPr>
        <w:t>Interrater Agreement Statistics</w:t>
      </w:r>
      <w:bookmarkEnd w:id="9"/>
    </w:p>
    <w:tbl>
      <w:tblPr>
        <w:tblStyle w:val="TableGrid"/>
        <w:tblW w:w="6883" w:type="dxa"/>
        <w:tblLook w:val="04A0" w:firstRow="1" w:lastRow="0" w:firstColumn="1" w:lastColumn="0" w:noHBand="0" w:noVBand="1"/>
      </w:tblPr>
      <w:tblGrid>
        <w:gridCol w:w="3025"/>
        <w:gridCol w:w="1958"/>
        <w:gridCol w:w="1900"/>
      </w:tblGrid>
      <w:tr w:rsidR="00356A2E" w14:paraId="0929E828" w14:textId="77777777" w:rsidTr="001E5812">
        <w:trPr>
          <w:trHeight w:val="396"/>
        </w:trPr>
        <w:tc>
          <w:tcPr>
            <w:tcW w:w="3025" w:type="dxa"/>
            <w:tcBorders>
              <w:top w:val="single" w:sz="12" w:space="0" w:color="auto"/>
              <w:left w:val="nil"/>
              <w:bottom w:val="single" w:sz="12" w:space="0" w:color="auto"/>
              <w:right w:val="nil"/>
            </w:tcBorders>
            <w:vAlign w:val="center"/>
          </w:tcPr>
          <w:p w14:paraId="41852F75" w14:textId="77777777" w:rsidR="00356A2E" w:rsidRPr="003173C3" w:rsidRDefault="00356A2E" w:rsidP="002B6759">
            <w:pPr>
              <w:jc w:val="center"/>
              <w:rPr>
                <w:rFonts w:ascii="Times New Roman" w:hAnsi="Times New Roman" w:cs="Times New Roman"/>
              </w:rPr>
            </w:pPr>
            <w:r w:rsidRPr="003173C3">
              <w:rPr>
                <w:rFonts w:ascii="Times New Roman" w:hAnsi="Times New Roman" w:cs="Times New Roman"/>
              </w:rPr>
              <w:t>Data point type</w:t>
            </w:r>
          </w:p>
        </w:tc>
        <w:tc>
          <w:tcPr>
            <w:tcW w:w="1958" w:type="dxa"/>
            <w:tcBorders>
              <w:top w:val="single" w:sz="12" w:space="0" w:color="auto"/>
              <w:left w:val="nil"/>
              <w:bottom w:val="single" w:sz="12" w:space="0" w:color="auto"/>
              <w:right w:val="nil"/>
            </w:tcBorders>
            <w:vAlign w:val="center"/>
          </w:tcPr>
          <w:p w14:paraId="2D7A6F0D" w14:textId="77777777" w:rsidR="00356A2E" w:rsidRPr="003173C3" w:rsidRDefault="00356A2E" w:rsidP="002B6759">
            <w:pPr>
              <w:jc w:val="center"/>
              <w:rPr>
                <w:rFonts w:ascii="Times New Roman" w:hAnsi="Times New Roman" w:cs="Times New Roman"/>
              </w:rPr>
            </w:pPr>
            <w:r w:rsidRPr="003173C3">
              <w:rPr>
                <w:rFonts w:ascii="Times New Roman" w:hAnsi="Times New Roman" w:cs="Times New Roman"/>
              </w:rPr>
              <w:t>ICC</w:t>
            </w:r>
          </w:p>
        </w:tc>
        <w:tc>
          <w:tcPr>
            <w:tcW w:w="1900" w:type="dxa"/>
            <w:tcBorders>
              <w:top w:val="single" w:sz="12" w:space="0" w:color="auto"/>
              <w:left w:val="nil"/>
              <w:bottom w:val="single" w:sz="12" w:space="0" w:color="auto"/>
              <w:right w:val="nil"/>
            </w:tcBorders>
            <w:vAlign w:val="center"/>
          </w:tcPr>
          <w:p w14:paraId="4D030D81" w14:textId="77777777" w:rsidR="00356A2E" w:rsidRPr="003173C3" w:rsidRDefault="00356A2E" w:rsidP="002B6759">
            <w:pPr>
              <w:jc w:val="center"/>
              <w:rPr>
                <w:rFonts w:ascii="Times New Roman" w:hAnsi="Times New Roman" w:cs="Times New Roman"/>
              </w:rPr>
            </w:pPr>
            <w:r w:rsidRPr="003173C3">
              <w:rPr>
                <w:rFonts w:ascii="Times New Roman" w:hAnsi="Times New Roman" w:cs="Times New Roman"/>
              </w:rPr>
              <w:t>Kappa</w:t>
            </w:r>
          </w:p>
        </w:tc>
      </w:tr>
      <w:tr w:rsidR="00356A2E" w14:paraId="5008F104" w14:textId="77777777" w:rsidTr="001E5812">
        <w:trPr>
          <w:trHeight w:val="209"/>
        </w:trPr>
        <w:tc>
          <w:tcPr>
            <w:tcW w:w="3025" w:type="dxa"/>
            <w:tcBorders>
              <w:top w:val="single" w:sz="12" w:space="0" w:color="auto"/>
              <w:left w:val="nil"/>
              <w:bottom w:val="nil"/>
              <w:right w:val="nil"/>
            </w:tcBorders>
          </w:tcPr>
          <w:p w14:paraId="27BBF54A" w14:textId="77777777" w:rsidR="00356A2E" w:rsidRPr="003173C3" w:rsidRDefault="00356A2E" w:rsidP="002B6759">
            <w:pPr>
              <w:rPr>
                <w:rFonts w:ascii="Times New Roman" w:hAnsi="Times New Roman" w:cs="Times New Roman"/>
              </w:rPr>
            </w:pPr>
            <w:r w:rsidRPr="003173C3">
              <w:rPr>
                <w:rFonts w:ascii="Times New Roman" w:hAnsi="Times New Roman" w:cs="Times New Roman"/>
              </w:rPr>
              <w:t>Effect size (</w:t>
            </w:r>
            <w:r w:rsidRPr="003173C3">
              <w:rPr>
                <w:rFonts w:ascii="Times New Roman" w:hAnsi="Times New Roman" w:cs="Times New Roman"/>
                <w:i/>
                <w:iCs/>
              </w:rPr>
              <w:t>r</w:t>
            </w:r>
            <w:r w:rsidRPr="003173C3">
              <w:rPr>
                <w:rFonts w:ascii="Times New Roman" w:hAnsi="Times New Roman" w:cs="Times New Roman"/>
              </w:rPr>
              <w:t>)</w:t>
            </w:r>
          </w:p>
        </w:tc>
        <w:tc>
          <w:tcPr>
            <w:tcW w:w="1958" w:type="dxa"/>
            <w:tcBorders>
              <w:top w:val="single" w:sz="12" w:space="0" w:color="auto"/>
              <w:left w:val="nil"/>
              <w:bottom w:val="nil"/>
              <w:right w:val="nil"/>
            </w:tcBorders>
          </w:tcPr>
          <w:p w14:paraId="70BDD88B" w14:textId="77777777" w:rsidR="00356A2E" w:rsidRPr="003173C3" w:rsidRDefault="00356A2E" w:rsidP="002B6759">
            <w:pPr>
              <w:rPr>
                <w:rFonts w:ascii="Times New Roman" w:hAnsi="Times New Roman" w:cs="Times New Roman"/>
              </w:rPr>
            </w:pPr>
            <w:r w:rsidRPr="003173C3">
              <w:rPr>
                <w:rFonts w:ascii="Times New Roman" w:hAnsi="Times New Roman" w:cs="Times New Roman"/>
              </w:rPr>
              <w:t xml:space="preserve">  .99</w:t>
            </w:r>
          </w:p>
        </w:tc>
        <w:tc>
          <w:tcPr>
            <w:tcW w:w="1900" w:type="dxa"/>
            <w:tcBorders>
              <w:top w:val="single" w:sz="12" w:space="0" w:color="auto"/>
              <w:left w:val="nil"/>
              <w:bottom w:val="nil"/>
              <w:right w:val="nil"/>
            </w:tcBorders>
          </w:tcPr>
          <w:p w14:paraId="3E294355" w14:textId="77777777" w:rsidR="00356A2E" w:rsidRPr="003173C3" w:rsidRDefault="00356A2E" w:rsidP="002B6759">
            <w:pPr>
              <w:rPr>
                <w:rFonts w:ascii="Times New Roman" w:hAnsi="Times New Roman" w:cs="Times New Roman"/>
              </w:rPr>
            </w:pPr>
          </w:p>
        </w:tc>
      </w:tr>
      <w:tr w:rsidR="00356A2E" w14:paraId="05E88529" w14:textId="77777777" w:rsidTr="002B6759">
        <w:trPr>
          <w:trHeight w:val="198"/>
        </w:trPr>
        <w:tc>
          <w:tcPr>
            <w:tcW w:w="3025" w:type="dxa"/>
            <w:tcBorders>
              <w:top w:val="nil"/>
              <w:left w:val="nil"/>
              <w:bottom w:val="nil"/>
              <w:right w:val="nil"/>
            </w:tcBorders>
          </w:tcPr>
          <w:p w14:paraId="0212F7D4" w14:textId="77777777" w:rsidR="00356A2E" w:rsidRPr="003173C3" w:rsidRDefault="00356A2E" w:rsidP="002B6759">
            <w:pPr>
              <w:rPr>
                <w:rFonts w:ascii="Times New Roman" w:hAnsi="Times New Roman" w:cs="Times New Roman"/>
              </w:rPr>
            </w:pPr>
            <w:r w:rsidRPr="003173C3">
              <w:rPr>
                <w:rFonts w:ascii="Times New Roman" w:hAnsi="Times New Roman" w:cs="Times New Roman"/>
              </w:rPr>
              <w:t>Sample size (</w:t>
            </w:r>
            <w:r w:rsidRPr="003173C3">
              <w:rPr>
                <w:rFonts w:ascii="Times New Roman" w:hAnsi="Times New Roman" w:cs="Times New Roman"/>
                <w:i/>
                <w:iCs/>
              </w:rPr>
              <w:t>N</w:t>
            </w:r>
            <w:r w:rsidRPr="003173C3">
              <w:rPr>
                <w:rFonts w:ascii="Times New Roman" w:hAnsi="Times New Roman" w:cs="Times New Roman"/>
              </w:rPr>
              <w:t>)</w:t>
            </w:r>
          </w:p>
        </w:tc>
        <w:tc>
          <w:tcPr>
            <w:tcW w:w="1958" w:type="dxa"/>
            <w:tcBorders>
              <w:top w:val="nil"/>
              <w:left w:val="nil"/>
              <w:bottom w:val="nil"/>
              <w:right w:val="nil"/>
            </w:tcBorders>
          </w:tcPr>
          <w:p w14:paraId="2CBA3D89" w14:textId="77777777" w:rsidR="00356A2E" w:rsidRPr="003173C3" w:rsidRDefault="00356A2E" w:rsidP="002B6759">
            <w:pPr>
              <w:rPr>
                <w:rFonts w:ascii="Times New Roman" w:hAnsi="Times New Roman" w:cs="Times New Roman"/>
              </w:rPr>
            </w:pPr>
            <w:r w:rsidRPr="003173C3">
              <w:rPr>
                <w:rFonts w:ascii="Times New Roman" w:hAnsi="Times New Roman" w:cs="Times New Roman"/>
              </w:rPr>
              <w:t>1.00</w:t>
            </w:r>
          </w:p>
        </w:tc>
        <w:tc>
          <w:tcPr>
            <w:tcW w:w="1900" w:type="dxa"/>
            <w:tcBorders>
              <w:top w:val="nil"/>
              <w:left w:val="nil"/>
              <w:bottom w:val="nil"/>
              <w:right w:val="nil"/>
            </w:tcBorders>
          </w:tcPr>
          <w:p w14:paraId="7FD7691D" w14:textId="77777777" w:rsidR="00356A2E" w:rsidRPr="003173C3" w:rsidRDefault="00356A2E" w:rsidP="002B6759">
            <w:pPr>
              <w:rPr>
                <w:rFonts w:ascii="Times New Roman" w:hAnsi="Times New Roman" w:cs="Times New Roman"/>
              </w:rPr>
            </w:pPr>
          </w:p>
        </w:tc>
      </w:tr>
      <w:tr w:rsidR="00356A2E" w14:paraId="62A5EAEF" w14:textId="77777777" w:rsidTr="002B6759">
        <w:trPr>
          <w:trHeight w:val="198"/>
        </w:trPr>
        <w:tc>
          <w:tcPr>
            <w:tcW w:w="3025" w:type="dxa"/>
            <w:tcBorders>
              <w:top w:val="nil"/>
              <w:left w:val="nil"/>
              <w:bottom w:val="nil"/>
              <w:right w:val="nil"/>
            </w:tcBorders>
          </w:tcPr>
          <w:p w14:paraId="444920AE" w14:textId="77777777" w:rsidR="00356A2E" w:rsidRPr="003173C3" w:rsidRDefault="00356A2E" w:rsidP="002B6759">
            <w:pPr>
              <w:rPr>
                <w:rFonts w:ascii="Times New Roman" w:hAnsi="Times New Roman" w:cs="Times New Roman"/>
              </w:rPr>
            </w:pPr>
            <w:r w:rsidRPr="003173C3">
              <w:rPr>
                <w:rFonts w:ascii="Times New Roman" w:hAnsi="Times New Roman" w:cs="Times New Roman"/>
              </w:rPr>
              <w:t>Need support reliability (</w:t>
            </w:r>
            <w:r w:rsidRPr="003173C3">
              <w:rPr>
                <w:rFonts w:ascii="Times New Roman" w:hAnsi="Times New Roman" w:cs="Times New Roman"/>
                <w:i/>
                <w:iCs/>
              </w:rPr>
              <w:t>R</w:t>
            </w:r>
            <w:r w:rsidRPr="003173C3">
              <w:rPr>
                <w:rFonts w:ascii="Times New Roman" w:hAnsi="Times New Roman" w:cs="Times New Roman"/>
                <w:i/>
                <w:iCs/>
                <w:vertAlign w:val="subscript"/>
              </w:rPr>
              <w:t>xx</w:t>
            </w:r>
            <w:r w:rsidRPr="003173C3">
              <w:rPr>
                <w:rFonts w:ascii="Times New Roman" w:hAnsi="Times New Roman" w:cs="Times New Roman"/>
              </w:rPr>
              <w:t>)</w:t>
            </w:r>
          </w:p>
        </w:tc>
        <w:tc>
          <w:tcPr>
            <w:tcW w:w="1958" w:type="dxa"/>
            <w:tcBorders>
              <w:top w:val="nil"/>
              <w:left w:val="nil"/>
              <w:bottom w:val="nil"/>
              <w:right w:val="nil"/>
            </w:tcBorders>
          </w:tcPr>
          <w:p w14:paraId="4477822F" w14:textId="77777777" w:rsidR="00356A2E" w:rsidRPr="003173C3" w:rsidRDefault="00356A2E" w:rsidP="002B6759">
            <w:pPr>
              <w:rPr>
                <w:rFonts w:ascii="Times New Roman" w:hAnsi="Times New Roman" w:cs="Times New Roman"/>
              </w:rPr>
            </w:pPr>
            <w:r w:rsidRPr="003173C3">
              <w:rPr>
                <w:rFonts w:ascii="Times New Roman" w:hAnsi="Times New Roman" w:cs="Times New Roman"/>
              </w:rPr>
              <w:t xml:space="preserve">  .99</w:t>
            </w:r>
          </w:p>
        </w:tc>
        <w:tc>
          <w:tcPr>
            <w:tcW w:w="1900" w:type="dxa"/>
            <w:tcBorders>
              <w:top w:val="nil"/>
              <w:left w:val="nil"/>
              <w:bottom w:val="nil"/>
              <w:right w:val="nil"/>
            </w:tcBorders>
          </w:tcPr>
          <w:p w14:paraId="37CA3026" w14:textId="77777777" w:rsidR="00356A2E" w:rsidRPr="003173C3" w:rsidRDefault="00356A2E" w:rsidP="002B6759">
            <w:pPr>
              <w:rPr>
                <w:rFonts w:ascii="Times New Roman" w:hAnsi="Times New Roman" w:cs="Times New Roman"/>
              </w:rPr>
            </w:pPr>
          </w:p>
        </w:tc>
      </w:tr>
      <w:tr w:rsidR="00356A2E" w14:paraId="6B1A881E" w14:textId="77777777" w:rsidTr="002B6759">
        <w:trPr>
          <w:trHeight w:val="209"/>
        </w:trPr>
        <w:tc>
          <w:tcPr>
            <w:tcW w:w="3025" w:type="dxa"/>
            <w:tcBorders>
              <w:top w:val="nil"/>
              <w:left w:val="nil"/>
              <w:bottom w:val="nil"/>
              <w:right w:val="nil"/>
            </w:tcBorders>
          </w:tcPr>
          <w:p w14:paraId="1232B775" w14:textId="77777777" w:rsidR="00356A2E" w:rsidRPr="003173C3" w:rsidRDefault="00356A2E" w:rsidP="002B6759">
            <w:pPr>
              <w:rPr>
                <w:rFonts w:ascii="Times New Roman" w:hAnsi="Times New Roman" w:cs="Times New Roman"/>
              </w:rPr>
            </w:pPr>
            <w:r w:rsidRPr="003173C3">
              <w:rPr>
                <w:rFonts w:ascii="Times New Roman" w:hAnsi="Times New Roman" w:cs="Times New Roman"/>
              </w:rPr>
              <w:t>Criterion reliability (</w:t>
            </w:r>
            <w:r w:rsidRPr="003173C3">
              <w:rPr>
                <w:rFonts w:ascii="Times New Roman" w:hAnsi="Times New Roman" w:cs="Times New Roman"/>
                <w:i/>
                <w:iCs/>
              </w:rPr>
              <w:t>R</w:t>
            </w:r>
            <w:r w:rsidRPr="003173C3">
              <w:rPr>
                <w:rFonts w:ascii="Times New Roman" w:hAnsi="Times New Roman" w:cs="Times New Roman"/>
                <w:i/>
                <w:iCs/>
                <w:vertAlign w:val="subscript"/>
              </w:rPr>
              <w:t>yy</w:t>
            </w:r>
            <w:r w:rsidRPr="003173C3">
              <w:rPr>
                <w:rFonts w:ascii="Times New Roman" w:hAnsi="Times New Roman" w:cs="Times New Roman"/>
              </w:rPr>
              <w:t>)</w:t>
            </w:r>
          </w:p>
        </w:tc>
        <w:tc>
          <w:tcPr>
            <w:tcW w:w="1958" w:type="dxa"/>
            <w:tcBorders>
              <w:top w:val="nil"/>
              <w:left w:val="nil"/>
              <w:bottom w:val="nil"/>
              <w:right w:val="nil"/>
            </w:tcBorders>
          </w:tcPr>
          <w:p w14:paraId="3EB4B4CF" w14:textId="77777777" w:rsidR="00356A2E" w:rsidRPr="003173C3" w:rsidRDefault="00356A2E" w:rsidP="002B6759">
            <w:pPr>
              <w:rPr>
                <w:rFonts w:ascii="Times New Roman" w:hAnsi="Times New Roman" w:cs="Times New Roman"/>
              </w:rPr>
            </w:pPr>
            <w:r w:rsidRPr="003173C3">
              <w:rPr>
                <w:rFonts w:ascii="Times New Roman" w:hAnsi="Times New Roman" w:cs="Times New Roman"/>
              </w:rPr>
              <w:t xml:space="preserve">  .99</w:t>
            </w:r>
          </w:p>
        </w:tc>
        <w:tc>
          <w:tcPr>
            <w:tcW w:w="1900" w:type="dxa"/>
            <w:tcBorders>
              <w:top w:val="nil"/>
              <w:left w:val="nil"/>
              <w:bottom w:val="nil"/>
              <w:right w:val="nil"/>
            </w:tcBorders>
          </w:tcPr>
          <w:p w14:paraId="3589309B" w14:textId="77777777" w:rsidR="00356A2E" w:rsidRPr="003173C3" w:rsidRDefault="00356A2E" w:rsidP="002B6759">
            <w:pPr>
              <w:rPr>
                <w:rFonts w:ascii="Times New Roman" w:hAnsi="Times New Roman" w:cs="Times New Roman"/>
              </w:rPr>
            </w:pPr>
          </w:p>
        </w:tc>
      </w:tr>
      <w:tr w:rsidR="00356A2E" w14:paraId="317B5C0A" w14:textId="77777777" w:rsidTr="002B6759">
        <w:trPr>
          <w:trHeight w:val="198"/>
        </w:trPr>
        <w:tc>
          <w:tcPr>
            <w:tcW w:w="3025" w:type="dxa"/>
            <w:tcBorders>
              <w:top w:val="nil"/>
              <w:left w:val="nil"/>
              <w:bottom w:val="nil"/>
              <w:right w:val="nil"/>
            </w:tcBorders>
          </w:tcPr>
          <w:p w14:paraId="73E4D09F" w14:textId="77777777" w:rsidR="00356A2E" w:rsidRPr="003173C3" w:rsidRDefault="00356A2E" w:rsidP="002B6759">
            <w:pPr>
              <w:rPr>
                <w:rFonts w:ascii="Times New Roman" w:hAnsi="Times New Roman" w:cs="Times New Roman"/>
              </w:rPr>
            </w:pPr>
            <w:r w:rsidRPr="003173C3">
              <w:rPr>
                <w:rFonts w:ascii="Times New Roman" w:hAnsi="Times New Roman" w:cs="Times New Roman"/>
              </w:rPr>
              <w:t>Sample age</w:t>
            </w:r>
          </w:p>
        </w:tc>
        <w:tc>
          <w:tcPr>
            <w:tcW w:w="1958" w:type="dxa"/>
            <w:tcBorders>
              <w:top w:val="nil"/>
              <w:left w:val="nil"/>
              <w:bottom w:val="nil"/>
              <w:right w:val="nil"/>
            </w:tcBorders>
          </w:tcPr>
          <w:p w14:paraId="2C2448FE" w14:textId="77777777" w:rsidR="00356A2E" w:rsidRPr="003173C3" w:rsidRDefault="00356A2E" w:rsidP="002B6759">
            <w:pPr>
              <w:rPr>
                <w:rFonts w:ascii="Times New Roman" w:hAnsi="Times New Roman" w:cs="Times New Roman"/>
              </w:rPr>
            </w:pPr>
            <w:r w:rsidRPr="003173C3">
              <w:rPr>
                <w:rFonts w:ascii="Times New Roman" w:hAnsi="Times New Roman" w:cs="Times New Roman"/>
              </w:rPr>
              <w:t>1.00</w:t>
            </w:r>
          </w:p>
        </w:tc>
        <w:tc>
          <w:tcPr>
            <w:tcW w:w="1900" w:type="dxa"/>
            <w:tcBorders>
              <w:top w:val="nil"/>
              <w:left w:val="nil"/>
              <w:bottom w:val="nil"/>
              <w:right w:val="nil"/>
            </w:tcBorders>
          </w:tcPr>
          <w:p w14:paraId="0710FB0A" w14:textId="77777777" w:rsidR="00356A2E" w:rsidRPr="003173C3" w:rsidRDefault="00356A2E" w:rsidP="002B6759">
            <w:pPr>
              <w:rPr>
                <w:rFonts w:ascii="Times New Roman" w:hAnsi="Times New Roman" w:cs="Times New Roman"/>
              </w:rPr>
            </w:pPr>
          </w:p>
        </w:tc>
      </w:tr>
      <w:tr w:rsidR="00356A2E" w14:paraId="032486AC" w14:textId="77777777" w:rsidTr="002B6759">
        <w:trPr>
          <w:trHeight w:val="209"/>
        </w:trPr>
        <w:tc>
          <w:tcPr>
            <w:tcW w:w="3025" w:type="dxa"/>
            <w:tcBorders>
              <w:top w:val="nil"/>
              <w:left w:val="nil"/>
              <w:bottom w:val="nil"/>
              <w:right w:val="nil"/>
            </w:tcBorders>
          </w:tcPr>
          <w:p w14:paraId="6486C851" w14:textId="77777777" w:rsidR="00356A2E" w:rsidRPr="003173C3" w:rsidRDefault="00356A2E" w:rsidP="002B6759">
            <w:pPr>
              <w:rPr>
                <w:rFonts w:ascii="Times New Roman" w:hAnsi="Times New Roman" w:cs="Times New Roman"/>
              </w:rPr>
            </w:pPr>
            <w:r w:rsidRPr="003173C3">
              <w:rPr>
                <w:rFonts w:ascii="Times New Roman" w:hAnsi="Times New Roman" w:cs="Times New Roman"/>
              </w:rPr>
              <w:t>Time lag (in months)</w:t>
            </w:r>
          </w:p>
        </w:tc>
        <w:tc>
          <w:tcPr>
            <w:tcW w:w="1958" w:type="dxa"/>
            <w:tcBorders>
              <w:top w:val="nil"/>
              <w:left w:val="nil"/>
              <w:bottom w:val="nil"/>
              <w:right w:val="nil"/>
            </w:tcBorders>
          </w:tcPr>
          <w:p w14:paraId="21BFBFB7" w14:textId="77777777" w:rsidR="00356A2E" w:rsidRPr="003173C3" w:rsidRDefault="00356A2E" w:rsidP="002B6759">
            <w:pPr>
              <w:rPr>
                <w:rFonts w:ascii="Times New Roman" w:hAnsi="Times New Roman" w:cs="Times New Roman"/>
              </w:rPr>
            </w:pPr>
            <w:r w:rsidRPr="003173C3">
              <w:rPr>
                <w:rFonts w:ascii="Times New Roman" w:hAnsi="Times New Roman" w:cs="Times New Roman"/>
              </w:rPr>
              <w:t xml:space="preserve">  .87</w:t>
            </w:r>
          </w:p>
        </w:tc>
        <w:tc>
          <w:tcPr>
            <w:tcW w:w="1900" w:type="dxa"/>
            <w:tcBorders>
              <w:top w:val="nil"/>
              <w:left w:val="nil"/>
              <w:bottom w:val="nil"/>
              <w:right w:val="nil"/>
            </w:tcBorders>
          </w:tcPr>
          <w:p w14:paraId="542AA5B9" w14:textId="77777777" w:rsidR="00356A2E" w:rsidRPr="003173C3" w:rsidRDefault="00356A2E" w:rsidP="002B6759">
            <w:pPr>
              <w:rPr>
                <w:rFonts w:ascii="Times New Roman" w:hAnsi="Times New Roman" w:cs="Times New Roman"/>
              </w:rPr>
            </w:pPr>
          </w:p>
        </w:tc>
      </w:tr>
      <w:tr w:rsidR="00356A2E" w14:paraId="7534DAB4" w14:textId="77777777" w:rsidTr="002B6759">
        <w:trPr>
          <w:trHeight w:val="198"/>
        </w:trPr>
        <w:tc>
          <w:tcPr>
            <w:tcW w:w="3025" w:type="dxa"/>
            <w:tcBorders>
              <w:top w:val="nil"/>
              <w:left w:val="nil"/>
              <w:bottom w:val="nil"/>
              <w:right w:val="nil"/>
            </w:tcBorders>
          </w:tcPr>
          <w:p w14:paraId="2B4F2D82" w14:textId="77777777" w:rsidR="00356A2E" w:rsidRPr="003173C3" w:rsidRDefault="00356A2E" w:rsidP="002B6759">
            <w:pPr>
              <w:rPr>
                <w:rFonts w:ascii="Times New Roman" w:hAnsi="Times New Roman" w:cs="Times New Roman"/>
              </w:rPr>
            </w:pPr>
            <w:r w:rsidRPr="003173C3">
              <w:rPr>
                <w:rFonts w:ascii="Times New Roman" w:hAnsi="Times New Roman" w:cs="Times New Roman"/>
              </w:rPr>
              <w:t>Measure of need support</w:t>
            </w:r>
          </w:p>
        </w:tc>
        <w:tc>
          <w:tcPr>
            <w:tcW w:w="1958" w:type="dxa"/>
            <w:tcBorders>
              <w:top w:val="nil"/>
              <w:left w:val="nil"/>
              <w:bottom w:val="nil"/>
              <w:right w:val="nil"/>
            </w:tcBorders>
          </w:tcPr>
          <w:p w14:paraId="17919079" w14:textId="77777777" w:rsidR="00356A2E" w:rsidRPr="003173C3" w:rsidRDefault="00356A2E" w:rsidP="002B6759">
            <w:pPr>
              <w:rPr>
                <w:rFonts w:ascii="Times New Roman" w:hAnsi="Times New Roman" w:cs="Times New Roman"/>
              </w:rPr>
            </w:pPr>
          </w:p>
        </w:tc>
        <w:tc>
          <w:tcPr>
            <w:tcW w:w="1900" w:type="dxa"/>
            <w:tcBorders>
              <w:top w:val="nil"/>
              <w:left w:val="nil"/>
              <w:bottom w:val="nil"/>
              <w:right w:val="nil"/>
            </w:tcBorders>
          </w:tcPr>
          <w:p w14:paraId="46603DEF" w14:textId="77777777" w:rsidR="00356A2E" w:rsidRPr="003173C3" w:rsidRDefault="00356A2E" w:rsidP="002B6759">
            <w:pPr>
              <w:rPr>
                <w:rFonts w:ascii="Times New Roman" w:hAnsi="Times New Roman" w:cs="Times New Roman"/>
              </w:rPr>
            </w:pPr>
            <w:r w:rsidRPr="003173C3">
              <w:rPr>
                <w:rFonts w:ascii="Times New Roman" w:hAnsi="Times New Roman" w:cs="Times New Roman"/>
              </w:rPr>
              <w:t>.94</w:t>
            </w:r>
          </w:p>
        </w:tc>
      </w:tr>
      <w:tr w:rsidR="00356A2E" w14:paraId="3AED972C" w14:textId="77777777" w:rsidTr="002B6759">
        <w:trPr>
          <w:trHeight w:val="300"/>
        </w:trPr>
        <w:tc>
          <w:tcPr>
            <w:tcW w:w="3025" w:type="dxa"/>
            <w:tcBorders>
              <w:top w:val="nil"/>
              <w:left w:val="nil"/>
              <w:bottom w:val="nil"/>
              <w:right w:val="nil"/>
            </w:tcBorders>
          </w:tcPr>
          <w:p w14:paraId="07B72647" w14:textId="77777777" w:rsidR="00356A2E" w:rsidRPr="003173C3" w:rsidRDefault="00356A2E" w:rsidP="002B6759">
            <w:pPr>
              <w:rPr>
                <w:rFonts w:ascii="Times New Roman" w:hAnsi="Times New Roman" w:cs="Times New Roman"/>
              </w:rPr>
            </w:pPr>
            <w:r w:rsidRPr="003173C3">
              <w:rPr>
                <w:rFonts w:ascii="Times New Roman" w:hAnsi="Times New Roman" w:cs="Times New Roman"/>
              </w:rPr>
              <w:t>Correlation metric</w:t>
            </w:r>
          </w:p>
        </w:tc>
        <w:tc>
          <w:tcPr>
            <w:tcW w:w="1958" w:type="dxa"/>
            <w:tcBorders>
              <w:top w:val="nil"/>
              <w:left w:val="nil"/>
              <w:bottom w:val="nil"/>
              <w:right w:val="nil"/>
            </w:tcBorders>
          </w:tcPr>
          <w:p w14:paraId="18442113" w14:textId="77777777" w:rsidR="00356A2E" w:rsidRPr="003173C3" w:rsidRDefault="00356A2E" w:rsidP="002B6759">
            <w:pPr>
              <w:rPr>
                <w:rFonts w:ascii="Times New Roman" w:hAnsi="Times New Roman" w:cs="Times New Roman"/>
              </w:rPr>
            </w:pPr>
          </w:p>
        </w:tc>
        <w:tc>
          <w:tcPr>
            <w:tcW w:w="1900" w:type="dxa"/>
            <w:tcBorders>
              <w:top w:val="nil"/>
              <w:left w:val="nil"/>
              <w:bottom w:val="nil"/>
              <w:right w:val="nil"/>
            </w:tcBorders>
          </w:tcPr>
          <w:p w14:paraId="08B5A0FC" w14:textId="77777777" w:rsidR="00356A2E" w:rsidRPr="003173C3" w:rsidRDefault="00356A2E" w:rsidP="002B6759">
            <w:pPr>
              <w:rPr>
                <w:rFonts w:ascii="Times New Roman" w:hAnsi="Times New Roman" w:cs="Times New Roman"/>
              </w:rPr>
            </w:pPr>
            <w:r w:rsidRPr="003173C3">
              <w:rPr>
                <w:rFonts w:ascii="Times New Roman" w:hAnsi="Times New Roman" w:cs="Times New Roman"/>
              </w:rPr>
              <w:t>.95</w:t>
            </w:r>
          </w:p>
        </w:tc>
      </w:tr>
      <w:tr w:rsidR="00356A2E" w14:paraId="5511B355" w14:textId="77777777" w:rsidTr="002B6759">
        <w:trPr>
          <w:trHeight w:val="209"/>
        </w:trPr>
        <w:tc>
          <w:tcPr>
            <w:tcW w:w="3025" w:type="dxa"/>
            <w:tcBorders>
              <w:top w:val="nil"/>
              <w:left w:val="nil"/>
              <w:bottom w:val="nil"/>
              <w:right w:val="nil"/>
            </w:tcBorders>
          </w:tcPr>
          <w:p w14:paraId="47CD5298" w14:textId="77777777" w:rsidR="00356A2E" w:rsidRPr="003173C3" w:rsidRDefault="00356A2E" w:rsidP="002B6759">
            <w:pPr>
              <w:rPr>
                <w:rFonts w:ascii="Times New Roman" w:hAnsi="Times New Roman" w:cs="Times New Roman"/>
              </w:rPr>
            </w:pPr>
            <w:r w:rsidRPr="003173C3">
              <w:rPr>
                <w:rFonts w:ascii="Times New Roman" w:hAnsi="Times New Roman" w:cs="Times New Roman"/>
              </w:rPr>
              <w:t>Country of the sample</w:t>
            </w:r>
          </w:p>
        </w:tc>
        <w:tc>
          <w:tcPr>
            <w:tcW w:w="1958" w:type="dxa"/>
            <w:tcBorders>
              <w:top w:val="nil"/>
              <w:left w:val="nil"/>
              <w:bottom w:val="nil"/>
              <w:right w:val="nil"/>
            </w:tcBorders>
          </w:tcPr>
          <w:p w14:paraId="2AE6625E" w14:textId="77777777" w:rsidR="00356A2E" w:rsidRPr="003173C3" w:rsidRDefault="00356A2E" w:rsidP="002B6759">
            <w:pPr>
              <w:rPr>
                <w:rFonts w:ascii="Times New Roman" w:hAnsi="Times New Roman" w:cs="Times New Roman"/>
              </w:rPr>
            </w:pPr>
          </w:p>
        </w:tc>
        <w:tc>
          <w:tcPr>
            <w:tcW w:w="1900" w:type="dxa"/>
            <w:tcBorders>
              <w:top w:val="nil"/>
              <w:left w:val="nil"/>
              <w:bottom w:val="nil"/>
              <w:right w:val="nil"/>
            </w:tcBorders>
          </w:tcPr>
          <w:p w14:paraId="63587F1F" w14:textId="77777777" w:rsidR="00356A2E" w:rsidRPr="003173C3" w:rsidRDefault="00356A2E" w:rsidP="002B6759">
            <w:pPr>
              <w:rPr>
                <w:rFonts w:ascii="Times New Roman" w:hAnsi="Times New Roman" w:cs="Times New Roman"/>
              </w:rPr>
            </w:pPr>
            <w:r w:rsidRPr="003173C3">
              <w:rPr>
                <w:rFonts w:ascii="Times New Roman" w:hAnsi="Times New Roman" w:cs="Times New Roman"/>
              </w:rPr>
              <w:t>.77</w:t>
            </w:r>
          </w:p>
        </w:tc>
      </w:tr>
      <w:tr w:rsidR="00356A2E" w14:paraId="60B39ACB" w14:textId="77777777" w:rsidTr="001E5812">
        <w:trPr>
          <w:trHeight w:val="295"/>
        </w:trPr>
        <w:tc>
          <w:tcPr>
            <w:tcW w:w="3025" w:type="dxa"/>
            <w:tcBorders>
              <w:top w:val="nil"/>
              <w:left w:val="nil"/>
              <w:bottom w:val="nil"/>
              <w:right w:val="nil"/>
            </w:tcBorders>
          </w:tcPr>
          <w:p w14:paraId="2319B360" w14:textId="77777777" w:rsidR="00356A2E" w:rsidRPr="003173C3" w:rsidRDefault="00356A2E" w:rsidP="002B6759">
            <w:pPr>
              <w:rPr>
                <w:rFonts w:ascii="Times New Roman" w:hAnsi="Times New Roman" w:cs="Times New Roman"/>
              </w:rPr>
            </w:pPr>
            <w:r w:rsidRPr="003173C3">
              <w:rPr>
                <w:rFonts w:ascii="Times New Roman" w:hAnsi="Times New Roman" w:cs="Times New Roman"/>
              </w:rPr>
              <w:t>Proximity of need support</w:t>
            </w:r>
          </w:p>
        </w:tc>
        <w:tc>
          <w:tcPr>
            <w:tcW w:w="1958" w:type="dxa"/>
            <w:tcBorders>
              <w:top w:val="nil"/>
              <w:left w:val="nil"/>
              <w:bottom w:val="nil"/>
              <w:right w:val="nil"/>
            </w:tcBorders>
          </w:tcPr>
          <w:p w14:paraId="2C032824" w14:textId="77777777" w:rsidR="00356A2E" w:rsidRPr="003173C3" w:rsidRDefault="00356A2E" w:rsidP="002B6759">
            <w:pPr>
              <w:rPr>
                <w:rFonts w:ascii="Times New Roman" w:hAnsi="Times New Roman" w:cs="Times New Roman"/>
              </w:rPr>
            </w:pPr>
          </w:p>
        </w:tc>
        <w:tc>
          <w:tcPr>
            <w:tcW w:w="1900" w:type="dxa"/>
            <w:tcBorders>
              <w:top w:val="nil"/>
              <w:left w:val="nil"/>
              <w:bottom w:val="nil"/>
              <w:right w:val="nil"/>
            </w:tcBorders>
          </w:tcPr>
          <w:p w14:paraId="1027C4BF" w14:textId="77777777" w:rsidR="00356A2E" w:rsidRPr="003173C3" w:rsidRDefault="00356A2E" w:rsidP="002B6759">
            <w:pPr>
              <w:rPr>
                <w:rFonts w:ascii="Times New Roman" w:hAnsi="Times New Roman" w:cs="Times New Roman"/>
              </w:rPr>
            </w:pPr>
            <w:r w:rsidRPr="003173C3">
              <w:rPr>
                <w:rFonts w:ascii="Times New Roman" w:hAnsi="Times New Roman" w:cs="Times New Roman"/>
              </w:rPr>
              <w:t>.93</w:t>
            </w:r>
          </w:p>
        </w:tc>
      </w:tr>
      <w:tr w:rsidR="00356A2E" w14:paraId="33681C47" w14:textId="77777777" w:rsidTr="001E5812">
        <w:trPr>
          <w:trHeight w:val="285"/>
        </w:trPr>
        <w:tc>
          <w:tcPr>
            <w:tcW w:w="3025" w:type="dxa"/>
            <w:tcBorders>
              <w:top w:val="nil"/>
              <w:left w:val="nil"/>
              <w:bottom w:val="single" w:sz="12" w:space="0" w:color="auto"/>
              <w:right w:val="nil"/>
            </w:tcBorders>
          </w:tcPr>
          <w:p w14:paraId="65463B8E" w14:textId="77777777" w:rsidR="00356A2E" w:rsidRPr="003173C3" w:rsidRDefault="00356A2E" w:rsidP="002B6759">
            <w:pPr>
              <w:rPr>
                <w:rFonts w:ascii="Times New Roman" w:hAnsi="Times New Roman" w:cs="Times New Roman"/>
              </w:rPr>
            </w:pPr>
            <w:r w:rsidRPr="003173C3">
              <w:rPr>
                <w:rFonts w:ascii="Times New Roman" w:hAnsi="Times New Roman" w:cs="Times New Roman"/>
              </w:rPr>
              <w:t>Direction of support</w:t>
            </w:r>
          </w:p>
        </w:tc>
        <w:tc>
          <w:tcPr>
            <w:tcW w:w="1958" w:type="dxa"/>
            <w:tcBorders>
              <w:top w:val="nil"/>
              <w:left w:val="nil"/>
              <w:bottom w:val="single" w:sz="12" w:space="0" w:color="auto"/>
              <w:right w:val="nil"/>
            </w:tcBorders>
          </w:tcPr>
          <w:p w14:paraId="5267A04F" w14:textId="77777777" w:rsidR="00356A2E" w:rsidRPr="003173C3" w:rsidRDefault="00356A2E" w:rsidP="002B6759">
            <w:pPr>
              <w:rPr>
                <w:rFonts w:ascii="Times New Roman" w:hAnsi="Times New Roman" w:cs="Times New Roman"/>
              </w:rPr>
            </w:pPr>
          </w:p>
        </w:tc>
        <w:tc>
          <w:tcPr>
            <w:tcW w:w="1900" w:type="dxa"/>
            <w:tcBorders>
              <w:top w:val="nil"/>
              <w:left w:val="nil"/>
              <w:bottom w:val="single" w:sz="12" w:space="0" w:color="auto"/>
              <w:right w:val="nil"/>
            </w:tcBorders>
          </w:tcPr>
          <w:p w14:paraId="6C7DDBDA" w14:textId="77777777" w:rsidR="00356A2E" w:rsidRPr="003173C3" w:rsidRDefault="00356A2E" w:rsidP="002B6759">
            <w:pPr>
              <w:rPr>
                <w:rFonts w:ascii="Times New Roman" w:hAnsi="Times New Roman" w:cs="Times New Roman"/>
              </w:rPr>
            </w:pPr>
            <w:r w:rsidRPr="003173C3">
              <w:rPr>
                <w:rFonts w:ascii="Times New Roman" w:hAnsi="Times New Roman" w:cs="Times New Roman"/>
              </w:rPr>
              <w:t>.81</w:t>
            </w:r>
          </w:p>
        </w:tc>
      </w:tr>
    </w:tbl>
    <w:p w14:paraId="3C11A0CB" w14:textId="77777777" w:rsidR="00356A2E" w:rsidRPr="00F7136E" w:rsidRDefault="00356A2E" w:rsidP="00356A2E">
      <w:pPr>
        <w:rPr>
          <w:rFonts w:ascii="Times New Roman" w:hAnsi="Times New Roman" w:cs="Times New Roman"/>
        </w:rPr>
      </w:pPr>
    </w:p>
    <w:p w14:paraId="0B524CCA" w14:textId="77777777" w:rsidR="00356A2E" w:rsidRDefault="00356A2E" w:rsidP="00356A2E">
      <w:pPr>
        <w:rPr>
          <w:rFonts w:ascii="Times New Roman" w:hAnsi="Times New Roman" w:cs="Times New Roman"/>
        </w:rPr>
      </w:pPr>
      <w:r>
        <w:rPr>
          <w:rFonts w:ascii="Times New Roman" w:hAnsi="Times New Roman" w:cs="Times New Roman"/>
        </w:rPr>
        <w:br w:type="page"/>
      </w:r>
    </w:p>
    <w:p w14:paraId="6F5887F8" w14:textId="77777777" w:rsidR="00356A2E" w:rsidRDefault="00356A2E" w:rsidP="00356A2E">
      <w:pPr>
        <w:rPr>
          <w:rFonts w:ascii="Times New Roman" w:hAnsi="Times New Roman" w:cs="Times New Roman"/>
        </w:rPr>
        <w:sectPr w:rsidR="00356A2E" w:rsidSect="002826A1">
          <w:pgSz w:w="16838" w:h="11906" w:orient="landscape" w:code="9"/>
          <w:pgMar w:top="1440" w:right="1440" w:bottom="1440" w:left="1440" w:header="720" w:footer="720" w:gutter="0"/>
          <w:cols w:space="720"/>
          <w:docGrid w:linePitch="360"/>
        </w:sectPr>
      </w:pPr>
    </w:p>
    <w:p w14:paraId="326523D7" w14:textId="65E967B9" w:rsidR="00356A2E" w:rsidRDefault="00356A2E" w:rsidP="00356A2E">
      <w:pPr>
        <w:pStyle w:val="Heading1"/>
      </w:pPr>
      <w:bookmarkStart w:id="10" w:name="_Toc153275292"/>
      <w:r>
        <w:lastRenderedPageBreak/>
        <w:t xml:space="preserve">Supplemental </w:t>
      </w:r>
      <w:r w:rsidRPr="00DC5A38">
        <w:t xml:space="preserve">Table </w:t>
      </w:r>
      <w:r w:rsidR="003173C3">
        <w:t>9</w:t>
      </w:r>
      <w:r>
        <w:t>:</w:t>
      </w:r>
      <w:r w:rsidRPr="00DC5A38">
        <w:t xml:space="preserve"> </w:t>
      </w:r>
      <w:r w:rsidRPr="00ED3114">
        <w:t xml:space="preserve">Reliability Distribution Descriptive Statistics </w:t>
      </w:r>
      <w:r>
        <w:t>f</w:t>
      </w:r>
      <w:r w:rsidRPr="00ED3114">
        <w:t xml:space="preserve">or </w:t>
      </w:r>
      <w:r>
        <w:t>t</w:t>
      </w:r>
      <w:r w:rsidRPr="00ED3114">
        <w:t xml:space="preserve">he Relations </w:t>
      </w:r>
      <w:r>
        <w:t>b</w:t>
      </w:r>
      <w:r w:rsidRPr="00ED3114">
        <w:t xml:space="preserve">etween Autonomy Support, Competence Support, </w:t>
      </w:r>
      <w:r>
        <w:t>a</w:t>
      </w:r>
      <w:r w:rsidRPr="00ED3114">
        <w:t xml:space="preserve">nd Relatedness Support, </w:t>
      </w:r>
      <w:r>
        <w:t>w</w:t>
      </w:r>
      <w:r w:rsidRPr="00ED3114">
        <w:t>ith Key Criteria</w:t>
      </w:r>
      <w:bookmarkEnd w:id="10"/>
    </w:p>
    <w:p w14:paraId="6D1CB490" w14:textId="77777777" w:rsidR="00356A2E" w:rsidRDefault="00356A2E" w:rsidP="00356A2E">
      <w:pPr>
        <w:spacing w:after="0" w:line="240" w:lineRule="auto"/>
      </w:pPr>
    </w:p>
    <w:tbl>
      <w:tblPr>
        <w:tblStyle w:val="APAReport"/>
        <w:tblW w:w="12633" w:type="dxa"/>
        <w:tblLook w:val="04A0" w:firstRow="1" w:lastRow="0" w:firstColumn="1" w:lastColumn="0" w:noHBand="0" w:noVBand="1"/>
        <w:tblDescription w:val="Sample table with 5 columns"/>
      </w:tblPr>
      <w:tblGrid>
        <w:gridCol w:w="4066"/>
        <w:gridCol w:w="1308"/>
        <w:gridCol w:w="1334"/>
        <w:gridCol w:w="1334"/>
        <w:gridCol w:w="554"/>
        <w:gridCol w:w="1309"/>
        <w:gridCol w:w="1381"/>
        <w:gridCol w:w="1347"/>
      </w:tblGrid>
      <w:tr w:rsidR="00356A2E" w:rsidRPr="006D3653" w14:paraId="1557E6CD" w14:textId="77777777" w:rsidTr="002B6759">
        <w:trPr>
          <w:cnfStyle w:val="100000000000" w:firstRow="1" w:lastRow="0" w:firstColumn="0" w:lastColumn="0" w:oddVBand="0" w:evenVBand="0" w:oddHBand="0" w:evenHBand="0" w:firstRowFirstColumn="0" w:firstRowLastColumn="0" w:lastRowFirstColumn="0" w:lastRowLastColumn="0"/>
          <w:trHeight w:val="342"/>
        </w:trPr>
        <w:tc>
          <w:tcPr>
            <w:tcW w:w="4066" w:type="dxa"/>
            <w:vMerge w:val="restart"/>
            <w:tcBorders>
              <w:bottom w:val="nil"/>
            </w:tcBorders>
            <w:vAlign w:val="center"/>
          </w:tcPr>
          <w:p w14:paraId="0147E0C4" w14:textId="77777777" w:rsidR="00356A2E" w:rsidRPr="006A3447" w:rsidRDefault="00356A2E" w:rsidP="002B6759">
            <w:pPr>
              <w:rPr>
                <w:rFonts w:cs="Times New Roman"/>
                <w:sz w:val="22"/>
                <w:szCs w:val="22"/>
              </w:rPr>
            </w:pPr>
            <w:r w:rsidRPr="006A3447">
              <w:rPr>
                <w:rFonts w:cs="Times New Roman"/>
                <w:sz w:val="22"/>
                <w:szCs w:val="22"/>
              </w:rPr>
              <w:t>Variable</w:t>
            </w:r>
          </w:p>
        </w:tc>
        <w:tc>
          <w:tcPr>
            <w:tcW w:w="1308" w:type="dxa"/>
            <w:vAlign w:val="center"/>
          </w:tcPr>
          <w:p w14:paraId="3D867AC6" w14:textId="77777777" w:rsidR="00356A2E" w:rsidRPr="006A3447" w:rsidRDefault="00356A2E" w:rsidP="002B6759">
            <w:pPr>
              <w:jc w:val="center"/>
              <w:rPr>
                <w:rFonts w:cs="Times New Roman"/>
                <w:sz w:val="22"/>
                <w:szCs w:val="22"/>
              </w:rPr>
            </w:pPr>
          </w:p>
        </w:tc>
        <w:tc>
          <w:tcPr>
            <w:tcW w:w="1334" w:type="dxa"/>
            <w:vAlign w:val="center"/>
          </w:tcPr>
          <w:p w14:paraId="6B20C0EA" w14:textId="77777777" w:rsidR="00356A2E" w:rsidRPr="006A3447" w:rsidRDefault="00356A2E" w:rsidP="002B6759">
            <w:pPr>
              <w:jc w:val="center"/>
              <w:rPr>
                <w:rFonts w:cs="Times New Roman"/>
                <w:i/>
                <w:sz w:val="22"/>
                <w:szCs w:val="22"/>
              </w:rPr>
            </w:pPr>
            <w:r w:rsidRPr="006A3447">
              <w:rPr>
                <w:rFonts w:cs="Times New Roman"/>
                <w:i/>
                <w:sz w:val="22"/>
                <w:szCs w:val="22"/>
              </w:rPr>
              <w:t>R</w:t>
            </w:r>
            <w:r w:rsidRPr="006A3447">
              <w:rPr>
                <w:rFonts w:cs="Times New Roman"/>
                <w:i/>
                <w:sz w:val="22"/>
                <w:szCs w:val="22"/>
                <w:vertAlign w:val="subscript"/>
              </w:rPr>
              <w:t>xx</w:t>
            </w:r>
          </w:p>
        </w:tc>
        <w:tc>
          <w:tcPr>
            <w:tcW w:w="1334" w:type="dxa"/>
            <w:vAlign w:val="center"/>
          </w:tcPr>
          <w:p w14:paraId="6295C525" w14:textId="77777777" w:rsidR="00356A2E" w:rsidRPr="006A3447" w:rsidRDefault="00356A2E" w:rsidP="002B6759">
            <w:pPr>
              <w:jc w:val="center"/>
              <w:rPr>
                <w:rFonts w:cs="Times New Roman"/>
                <w:sz w:val="22"/>
                <w:szCs w:val="22"/>
              </w:rPr>
            </w:pPr>
          </w:p>
        </w:tc>
        <w:tc>
          <w:tcPr>
            <w:tcW w:w="554" w:type="dxa"/>
            <w:tcBorders>
              <w:bottom w:val="nil"/>
            </w:tcBorders>
          </w:tcPr>
          <w:p w14:paraId="26B90B43" w14:textId="77777777" w:rsidR="00356A2E" w:rsidRPr="006A3447" w:rsidRDefault="00356A2E" w:rsidP="002B6759">
            <w:pPr>
              <w:jc w:val="center"/>
              <w:rPr>
                <w:rFonts w:cs="Times New Roman"/>
                <w:sz w:val="22"/>
                <w:szCs w:val="22"/>
              </w:rPr>
            </w:pPr>
          </w:p>
        </w:tc>
        <w:tc>
          <w:tcPr>
            <w:tcW w:w="1309" w:type="dxa"/>
            <w:vAlign w:val="center"/>
          </w:tcPr>
          <w:p w14:paraId="23F1D59E" w14:textId="77777777" w:rsidR="00356A2E" w:rsidRPr="006A3447" w:rsidRDefault="00356A2E" w:rsidP="002B6759">
            <w:pPr>
              <w:jc w:val="center"/>
              <w:rPr>
                <w:rFonts w:cs="Times New Roman"/>
                <w:sz w:val="22"/>
                <w:szCs w:val="22"/>
              </w:rPr>
            </w:pPr>
          </w:p>
        </w:tc>
        <w:tc>
          <w:tcPr>
            <w:tcW w:w="1381" w:type="dxa"/>
            <w:vAlign w:val="center"/>
          </w:tcPr>
          <w:p w14:paraId="0F9CE4CB" w14:textId="77777777" w:rsidR="00356A2E" w:rsidRPr="006A3447" w:rsidRDefault="00356A2E" w:rsidP="002B6759">
            <w:pPr>
              <w:jc w:val="center"/>
              <w:rPr>
                <w:rFonts w:cs="Times New Roman"/>
                <w:i/>
                <w:sz w:val="22"/>
                <w:szCs w:val="22"/>
              </w:rPr>
            </w:pPr>
            <w:r w:rsidRPr="006A3447">
              <w:rPr>
                <w:rFonts w:cs="Times New Roman"/>
                <w:i/>
                <w:sz w:val="22"/>
                <w:szCs w:val="22"/>
              </w:rPr>
              <w:t>R</w:t>
            </w:r>
            <w:r w:rsidRPr="006A3447">
              <w:rPr>
                <w:rFonts w:cs="Times New Roman"/>
                <w:i/>
                <w:sz w:val="22"/>
                <w:szCs w:val="22"/>
                <w:vertAlign w:val="subscript"/>
              </w:rPr>
              <w:t>yy</w:t>
            </w:r>
          </w:p>
        </w:tc>
        <w:tc>
          <w:tcPr>
            <w:tcW w:w="1342" w:type="dxa"/>
            <w:vAlign w:val="center"/>
          </w:tcPr>
          <w:p w14:paraId="110203C9" w14:textId="77777777" w:rsidR="00356A2E" w:rsidRPr="006A3447" w:rsidRDefault="00356A2E" w:rsidP="002B6759">
            <w:pPr>
              <w:jc w:val="center"/>
              <w:rPr>
                <w:rFonts w:cs="Times New Roman"/>
                <w:sz w:val="22"/>
                <w:szCs w:val="22"/>
              </w:rPr>
            </w:pPr>
          </w:p>
        </w:tc>
      </w:tr>
      <w:tr w:rsidR="00356A2E" w:rsidRPr="006D3653" w14:paraId="1EC16877" w14:textId="77777777" w:rsidTr="002B6759">
        <w:trPr>
          <w:trHeight w:val="293"/>
        </w:trPr>
        <w:tc>
          <w:tcPr>
            <w:tcW w:w="4066" w:type="dxa"/>
            <w:vMerge/>
            <w:tcBorders>
              <w:top w:val="nil"/>
              <w:bottom w:val="single" w:sz="12" w:space="0" w:color="auto"/>
            </w:tcBorders>
          </w:tcPr>
          <w:p w14:paraId="683E0376" w14:textId="77777777" w:rsidR="00356A2E" w:rsidRPr="006A3447" w:rsidRDefault="00356A2E" w:rsidP="002B6759">
            <w:pPr>
              <w:rPr>
                <w:rFonts w:ascii="Times New Roman" w:hAnsi="Times New Roman" w:cs="Times New Roman"/>
                <w:sz w:val="22"/>
                <w:szCs w:val="22"/>
              </w:rPr>
            </w:pPr>
          </w:p>
        </w:tc>
        <w:tc>
          <w:tcPr>
            <w:tcW w:w="1308" w:type="dxa"/>
            <w:tcBorders>
              <w:top w:val="single" w:sz="12" w:space="0" w:color="auto"/>
              <w:bottom w:val="single" w:sz="12" w:space="0" w:color="auto"/>
            </w:tcBorders>
            <w:vAlign w:val="center"/>
          </w:tcPr>
          <w:p w14:paraId="2E17C087" w14:textId="77777777" w:rsidR="00356A2E" w:rsidRPr="006A3447" w:rsidRDefault="00356A2E" w:rsidP="002B6759">
            <w:pPr>
              <w:jc w:val="center"/>
              <w:rPr>
                <w:rFonts w:ascii="Times New Roman" w:hAnsi="Times New Roman" w:cs="Times New Roman"/>
                <w:i/>
                <w:sz w:val="22"/>
                <w:szCs w:val="22"/>
              </w:rPr>
            </w:pPr>
            <w:r w:rsidRPr="006A3447">
              <w:rPr>
                <w:rFonts w:ascii="Times New Roman" w:hAnsi="Times New Roman" w:cs="Times New Roman"/>
                <w:i/>
                <w:sz w:val="22"/>
                <w:szCs w:val="22"/>
              </w:rPr>
              <w:t>N</w:t>
            </w:r>
          </w:p>
        </w:tc>
        <w:tc>
          <w:tcPr>
            <w:tcW w:w="1334" w:type="dxa"/>
            <w:tcBorders>
              <w:top w:val="single" w:sz="12" w:space="0" w:color="auto"/>
              <w:bottom w:val="single" w:sz="12" w:space="0" w:color="auto"/>
            </w:tcBorders>
            <w:vAlign w:val="center"/>
          </w:tcPr>
          <w:p w14:paraId="6041BBC8" w14:textId="77777777" w:rsidR="00356A2E" w:rsidRPr="006A3447" w:rsidRDefault="00356A2E" w:rsidP="002B6759">
            <w:pPr>
              <w:jc w:val="center"/>
              <w:rPr>
                <w:rFonts w:ascii="Times New Roman" w:hAnsi="Times New Roman" w:cs="Times New Roman"/>
                <w:i/>
                <w:sz w:val="22"/>
                <w:szCs w:val="22"/>
              </w:rPr>
            </w:pPr>
            <w:r w:rsidRPr="006A3447">
              <w:rPr>
                <w:rFonts w:ascii="Times New Roman" w:hAnsi="Times New Roman" w:cs="Times New Roman"/>
                <w:i/>
                <w:sz w:val="22"/>
                <w:szCs w:val="22"/>
              </w:rPr>
              <w:t>M</w:t>
            </w:r>
          </w:p>
        </w:tc>
        <w:tc>
          <w:tcPr>
            <w:tcW w:w="1334" w:type="dxa"/>
            <w:tcBorders>
              <w:top w:val="single" w:sz="12" w:space="0" w:color="auto"/>
              <w:bottom w:val="single" w:sz="12" w:space="0" w:color="auto"/>
            </w:tcBorders>
            <w:vAlign w:val="center"/>
          </w:tcPr>
          <w:p w14:paraId="54CDBF19" w14:textId="77777777" w:rsidR="00356A2E" w:rsidRPr="006A3447" w:rsidRDefault="00356A2E" w:rsidP="002B6759">
            <w:pPr>
              <w:jc w:val="center"/>
              <w:rPr>
                <w:rFonts w:ascii="Times New Roman" w:hAnsi="Times New Roman" w:cs="Times New Roman"/>
                <w:i/>
                <w:sz w:val="22"/>
                <w:szCs w:val="22"/>
              </w:rPr>
            </w:pPr>
            <w:r w:rsidRPr="006A3447">
              <w:rPr>
                <w:rFonts w:ascii="Times New Roman" w:hAnsi="Times New Roman" w:cs="Times New Roman"/>
                <w:i/>
                <w:sz w:val="22"/>
                <w:szCs w:val="22"/>
              </w:rPr>
              <w:t>SD</w:t>
            </w:r>
          </w:p>
        </w:tc>
        <w:tc>
          <w:tcPr>
            <w:tcW w:w="554" w:type="dxa"/>
            <w:tcBorders>
              <w:top w:val="nil"/>
              <w:bottom w:val="single" w:sz="12" w:space="0" w:color="auto"/>
            </w:tcBorders>
          </w:tcPr>
          <w:p w14:paraId="7428FAF2" w14:textId="77777777" w:rsidR="00356A2E" w:rsidRPr="006A3447" w:rsidRDefault="00356A2E" w:rsidP="002B6759">
            <w:pPr>
              <w:jc w:val="center"/>
              <w:rPr>
                <w:rFonts w:ascii="Times New Roman" w:hAnsi="Times New Roman" w:cs="Times New Roman"/>
                <w:i/>
                <w:sz w:val="22"/>
                <w:szCs w:val="22"/>
              </w:rPr>
            </w:pPr>
          </w:p>
        </w:tc>
        <w:tc>
          <w:tcPr>
            <w:tcW w:w="1309" w:type="dxa"/>
            <w:tcBorders>
              <w:top w:val="single" w:sz="12" w:space="0" w:color="auto"/>
              <w:bottom w:val="single" w:sz="12" w:space="0" w:color="auto"/>
            </w:tcBorders>
            <w:vAlign w:val="center"/>
          </w:tcPr>
          <w:p w14:paraId="63300016" w14:textId="77777777" w:rsidR="00356A2E" w:rsidRPr="006A3447" w:rsidRDefault="00356A2E" w:rsidP="002B6759">
            <w:pPr>
              <w:jc w:val="center"/>
              <w:rPr>
                <w:rFonts w:ascii="Times New Roman" w:hAnsi="Times New Roman" w:cs="Times New Roman"/>
                <w:i/>
                <w:sz w:val="22"/>
                <w:szCs w:val="22"/>
              </w:rPr>
            </w:pPr>
            <w:r w:rsidRPr="006A3447">
              <w:rPr>
                <w:rFonts w:ascii="Times New Roman" w:hAnsi="Times New Roman" w:cs="Times New Roman"/>
                <w:i/>
                <w:sz w:val="22"/>
                <w:szCs w:val="22"/>
              </w:rPr>
              <w:t>N</w:t>
            </w:r>
          </w:p>
        </w:tc>
        <w:tc>
          <w:tcPr>
            <w:tcW w:w="1381" w:type="dxa"/>
            <w:tcBorders>
              <w:top w:val="single" w:sz="12" w:space="0" w:color="auto"/>
              <w:bottom w:val="single" w:sz="12" w:space="0" w:color="auto"/>
            </w:tcBorders>
            <w:vAlign w:val="center"/>
          </w:tcPr>
          <w:p w14:paraId="438034AB" w14:textId="77777777" w:rsidR="00356A2E" w:rsidRPr="006A3447" w:rsidRDefault="00356A2E" w:rsidP="002B6759">
            <w:pPr>
              <w:jc w:val="center"/>
              <w:rPr>
                <w:rFonts w:ascii="Times New Roman" w:hAnsi="Times New Roman" w:cs="Times New Roman"/>
                <w:i/>
                <w:sz w:val="22"/>
                <w:szCs w:val="22"/>
              </w:rPr>
            </w:pPr>
            <w:r w:rsidRPr="006A3447">
              <w:rPr>
                <w:rFonts w:ascii="Times New Roman" w:hAnsi="Times New Roman" w:cs="Times New Roman"/>
                <w:i/>
                <w:sz w:val="22"/>
                <w:szCs w:val="22"/>
              </w:rPr>
              <w:t>M</w:t>
            </w:r>
          </w:p>
        </w:tc>
        <w:tc>
          <w:tcPr>
            <w:tcW w:w="1342" w:type="dxa"/>
            <w:tcBorders>
              <w:top w:val="single" w:sz="12" w:space="0" w:color="auto"/>
              <w:bottom w:val="single" w:sz="12" w:space="0" w:color="auto"/>
            </w:tcBorders>
            <w:vAlign w:val="center"/>
          </w:tcPr>
          <w:p w14:paraId="28715472" w14:textId="77777777" w:rsidR="00356A2E" w:rsidRPr="006A3447" w:rsidRDefault="00356A2E" w:rsidP="002B6759">
            <w:pPr>
              <w:jc w:val="center"/>
              <w:rPr>
                <w:rFonts w:ascii="Times New Roman" w:hAnsi="Times New Roman" w:cs="Times New Roman"/>
                <w:i/>
                <w:sz w:val="22"/>
                <w:szCs w:val="22"/>
              </w:rPr>
            </w:pPr>
            <w:r w:rsidRPr="006A3447">
              <w:rPr>
                <w:rFonts w:ascii="Times New Roman" w:hAnsi="Times New Roman" w:cs="Times New Roman"/>
                <w:i/>
                <w:sz w:val="22"/>
                <w:szCs w:val="22"/>
              </w:rPr>
              <w:t>SD</w:t>
            </w:r>
          </w:p>
        </w:tc>
      </w:tr>
      <w:tr w:rsidR="00356A2E" w:rsidRPr="006D3653" w14:paraId="08B277A8" w14:textId="77777777" w:rsidTr="002B6759">
        <w:trPr>
          <w:trHeight w:val="391"/>
        </w:trPr>
        <w:tc>
          <w:tcPr>
            <w:tcW w:w="12633" w:type="dxa"/>
            <w:gridSpan w:val="8"/>
            <w:tcBorders>
              <w:top w:val="single" w:sz="12" w:space="0" w:color="auto"/>
              <w:bottom w:val="nil"/>
            </w:tcBorders>
            <w:vAlign w:val="center"/>
          </w:tcPr>
          <w:p w14:paraId="7CD168E8" w14:textId="77777777" w:rsidR="00356A2E" w:rsidRPr="006A3447" w:rsidRDefault="00356A2E" w:rsidP="002B6759">
            <w:pPr>
              <w:rPr>
                <w:rFonts w:ascii="Times New Roman" w:hAnsi="Times New Roman" w:cs="Times New Roman"/>
                <w:b/>
                <w:bCs/>
                <w:sz w:val="22"/>
                <w:szCs w:val="22"/>
              </w:rPr>
            </w:pPr>
            <w:r w:rsidRPr="006A3447">
              <w:rPr>
                <w:rFonts w:ascii="Times New Roman" w:hAnsi="Times New Roman" w:cs="Times New Roman"/>
                <w:b/>
                <w:bCs/>
                <w:sz w:val="22"/>
                <w:szCs w:val="22"/>
              </w:rPr>
              <w:t>Autonomy Support</w:t>
            </w:r>
          </w:p>
        </w:tc>
      </w:tr>
      <w:tr w:rsidR="00356A2E" w:rsidRPr="006D3653" w14:paraId="69C16100" w14:textId="77777777" w:rsidTr="002B6759">
        <w:trPr>
          <w:trHeight w:val="293"/>
        </w:trPr>
        <w:tc>
          <w:tcPr>
            <w:tcW w:w="4066" w:type="dxa"/>
            <w:vAlign w:val="center"/>
          </w:tcPr>
          <w:p w14:paraId="41A526BF" w14:textId="77777777" w:rsidR="00356A2E" w:rsidRPr="006A3447" w:rsidRDefault="00356A2E" w:rsidP="002B6759">
            <w:pPr>
              <w:rPr>
                <w:rFonts w:ascii="Times New Roman" w:hAnsi="Times New Roman" w:cs="Times New Roman"/>
                <w:sz w:val="22"/>
                <w:szCs w:val="22"/>
              </w:rPr>
            </w:pPr>
            <w:r w:rsidRPr="006A3447">
              <w:rPr>
                <w:rFonts w:ascii="Times New Roman" w:hAnsi="Times New Roman" w:cs="Times New Roman"/>
                <w:i/>
                <w:iCs/>
                <w:sz w:val="22"/>
                <w:szCs w:val="22"/>
              </w:rPr>
              <w:t>Basic psychological needs</w:t>
            </w:r>
          </w:p>
        </w:tc>
        <w:tc>
          <w:tcPr>
            <w:tcW w:w="1308" w:type="dxa"/>
            <w:vAlign w:val="center"/>
          </w:tcPr>
          <w:p w14:paraId="77CC487F" w14:textId="77777777" w:rsidR="00356A2E" w:rsidRPr="006A3447" w:rsidRDefault="00356A2E" w:rsidP="002B6759">
            <w:pPr>
              <w:jc w:val="center"/>
              <w:rPr>
                <w:rFonts w:ascii="Times New Roman" w:hAnsi="Times New Roman" w:cs="Times New Roman"/>
                <w:sz w:val="22"/>
                <w:szCs w:val="22"/>
              </w:rPr>
            </w:pPr>
          </w:p>
        </w:tc>
        <w:tc>
          <w:tcPr>
            <w:tcW w:w="1334" w:type="dxa"/>
            <w:vAlign w:val="center"/>
          </w:tcPr>
          <w:p w14:paraId="73062B8A" w14:textId="77777777" w:rsidR="00356A2E" w:rsidRPr="006A3447" w:rsidRDefault="00356A2E" w:rsidP="002B6759">
            <w:pPr>
              <w:jc w:val="center"/>
              <w:rPr>
                <w:rFonts w:ascii="Times New Roman" w:hAnsi="Times New Roman" w:cs="Times New Roman"/>
                <w:sz w:val="22"/>
                <w:szCs w:val="22"/>
              </w:rPr>
            </w:pPr>
          </w:p>
        </w:tc>
        <w:tc>
          <w:tcPr>
            <w:tcW w:w="1334" w:type="dxa"/>
            <w:vAlign w:val="center"/>
          </w:tcPr>
          <w:p w14:paraId="4EC153A1" w14:textId="77777777" w:rsidR="00356A2E" w:rsidRPr="006A3447" w:rsidRDefault="00356A2E" w:rsidP="002B6759">
            <w:pPr>
              <w:jc w:val="center"/>
              <w:rPr>
                <w:rFonts w:ascii="Times New Roman" w:hAnsi="Times New Roman" w:cs="Times New Roman"/>
                <w:sz w:val="22"/>
                <w:szCs w:val="22"/>
              </w:rPr>
            </w:pPr>
          </w:p>
        </w:tc>
        <w:tc>
          <w:tcPr>
            <w:tcW w:w="554" w:type="dxa"/>
          </w:tcPr>
          <w:p w14:paraId="69B22320" w14:textId="77777777" w:rsidR="00356A2E" w:rsidRPr="006A3447" w:rsidRDefault="00356A2E" w:rsidP="002B6759">
            <w:pPr>
              <w:jc w:val="center"/>
              <w:rPr>
                <w:rFonts w:ascii="Times New Roman" w:hAnsi="Times New Roman" w:cs="Times New Roman"/>
                <w:sz w:val="22"/>
                <w:szCs w:val="22"/>
              </w:rPr>
            </w:pPr>
          </w:p>
        </w:tc>
        <w:tc>
          <w:tcPr>
            <w:tcW w:w="1309" w:type="dxa"/>
            <w:vAlign w:val="center"/>
          </w:tcPr>
          <w:p w14:paraId="71FA6215" w14:textId="77777777" w:rsidR="00356A2E" w:rsidRPr="006A3447" w:rsidRDefault="00356A2E" w:rsidP="002B6759">
            <w:pPr>
              <w:jc w:val="center"/>
              <w:rPr>
                <w:rFonts w:ascii="Times New Roman" w:hAnsi="Times New Roman" w:cs="Times New Roman"/>
                <w:sz w:val="22"/>
                <w:szCs w:val="22"/>
              </w:rPr>
            </w:pPr>
          </w:p>
        </w:tc>
        <w:tc>
          <w:tcPr>
            <w:tcW w:w="1381" w:type="dxa"/>
            <w:vAlign w:val="center"/>
          </w:tcPr>
          <w:p w14:paraId="2D91A934" w14:textId="77777777" w:rsidR="00356A2E" w:rsidRPr="006A3447" w:rsidRDefault="00356A2E" w:rsidP="002B6759">
            <w:pPr>
              <w:jc w:val="center"/>
              <w:rPr>
                <w:rFonts w:ascii="Times New Roman" w:hAnsi="Times New Roman" w:cs="Times New Roman"/>
                <w:sz w:val="22"/>
                <w:szCs w:val="22"/>
              </w:rPr>
            </w:pPr>
          </w:p>
        </w:tc>
        <w:tc>
          <w:tcPr>
            <w:tcW w:w="1342" w:type="dxa"/>
            <w:vAlign w:val="center"/>
          </w:tcPr>
          <w:p w14:paraId="4815072F" w14:textId="77777777" w:rsidR="00356A2E" w:rsidRPr="006A3447" w:rsidRDefault="00356A2E" w:rsidP="002B6759">
            <w:pPr>
              <w:jc w:val="center"/>
              <w:rPr>
                <w:rFonts w:ascii="Times New Roman" w:hAnsi="Times New Roman" w:cs="Times New Roman"/>
                <w:sz w:val="22"/>
                <w:szCs w:val="22"/>
              </w:rPr>
            </w:pPr>
          </w:p>
        </w:tc>
      </w:tr>
      <w:tr w:rsidR="00356A2E" w:rsidRPr="006D3653" w14:paraId="24B6F754" w14:textId="77777777" w:rsidTr="002B6759">
        <w:trPr>
          <w:trHeight w:val="293"/>
        </w:trPr>
        <w:tc>
          <w:tcPr>
            <w:tcW w:w="4066" w:type="dxa"/>
            <w:vAlign w:val="center"/>
          </w:tcPr>
          <w:p w14:paraId="3AB32F6B" w14:textId="77777777" w:rsidR="00356A2E" w:rsidRPr="006A3447" w:rsidRDefault="00356A2E" w:rsidP="002B6759">
            <w:pPr>
              <w:rPr>
                <w:rFonts w:ascii="Times New Roman" w:hAnsi="Times New Roman" w:cs="Times New Roman"/>
                <w:sz w:val="22"/>
                <w:szCs w:val="22"/>
              </w:rPr>
            </w:pPr>
            <w:r w:rsidRPr="006A3447">
              <w:rPr>
                <w:rFonts w:ascii="Times New Roman" w:hAnsi="Times New Roman" w:cs="Times New Roman"/>
                <w:sz w:val="22"/>
                <w:szCs w:val="22"/>
              </w:rPr>
              <w:t xml:space="preserve">  Need satisfaction</w:t>
            </w:r>
          </w:p>
        </w:tc>
        <w:tc>
          <w:tcPr>
            <w:tcW w:w="1308" w:type="dxa"/>
            <w:vAlign w:val="center"/>
          </w:tcPr>
          <w:p w14:paraId="072EDD5D" w14:textId="30C38E45" w:rsidR="00356A2E" w:rsidRPr="006A3447" w:rsidRDefault="00266C45" w:rsidP="002B6759">
            <w:pPr>
              <w:jc w:val="center"/>
              <w:rPr>
                <w:rFonts w:ascii="Times New Roman" w:hAnsi="Times New Roman" w:cs="Times New Roman"/>
                <w:sz w:val="22"/>
                <w:szCs w:val="22"/>
              </w:rPr>
            </w:pPr>
            <w:r w:rsidRPr="006A3447">
              <w:rPr>
                <w:rFonts w:ascii="Times New Roman" w:hAnsi="Times New Roman" w:cs="Times New Roman"/>
                <w:sz w:val="22"/>
                <w:szCs w:val="22"/>
              </w:rPr>
              <w:t>303</w:t>
            </w:r>
          </w:p>
        </w:tc>
        <w:tc>
          <w:tcPr>
            <w:tcW w:w="1334" w:type="dxa"/>
            <w:vAlign w:val="center"/>
          </w:tcPr>
          <w:p w14:paraId="2BEEE2D2" w14:textId="4785414A"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w:t>
            </w:r>
            <w:r w:rsidR="00380C37" w:rsidRPr="006A3447">
              <w:rPr>
                <w:rFonts w:ascii="Times New Roman" w:hAnsi="Times New Roman" w:cs="Times New Roman"/>
                <w:sz w:val="22"/>
                <w:szCs w:val="22"/>
              </w:rPr>
              <w:t>4</w:t>
            </w:r>
          </w:p>
        </w:tc>
        <w:tc>
          <w:tcPr>
            <w:tcW w:w="1334" w:type="dxa"/>
            <w:vAlign w:val="center"/>
          </w:tcPr>
          <w:p w14:paraId="06806850"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.08</w:t>
            </w:r>
          </w:p>
        </w:tc>
        <w:tc>
          <w:tcPr>
            <w:tcW w:w="554" w:type="dxa"/>
          </w:tcPr>
          <w:p w14:paraId="072E6642" w14:textId="77777777" w:rsidR="00356A2E" w:rsidRPr="006A3447" w:rsidRDefault="00356A2E" w:rsidP="002B6759">
            <w:pPr>
              <w:jc w:val="center"/>
              <w:rPr>
                <w:rFonts w:ascii="Times New Roman" w:hAnsi="Times New Roman" w:cs="Times New Roman"/>
                <w:sz w:val="22"/>
                <w:szCs w:val="22"/>
              </w:rPr>
            </w:pPr>
          </w:p>
        </w:tc>
        <w:tc>
          <w:tcPr>
            <w:tcW w:w="1309" w:type="dxa"/>
            <w:vAlign w:val="center"/>
          </w:tcPr>
          <w:p w14:paraId="1A15B75D" w14:textId="6E5D8B8D" w:rsidR="00356A2E" w:rsidRPr="006A3447" w:rsidRDefault="00380C37" w:rsidP="002B6759">
            <w:pPr>
              <w:jc w:val="center"/>
              <w:rPr>
                <w:rFonts w:ascii="Times New Roman" w:hAnsi="Times New Roman" w:cs="Times New Roman"/>
                <w:sz w:val="22"/>
                <w:szCs w:val="22"/>
              </w:rPr>
            </w:pPr>
            <w:r w:rsidRPr="006A3447">
              <w:rPr>
                <w:rFonts w:ascii="Times New Roman" w:hAnsi="Times New Roman" w:cs="Times New Roman"/>
                <w:sz w:val="22"/>
                <w:szCs w:val="22"/>
              </w:rPr>
              <w:t>303</w:t>
            </w:r>
          </w:p>
        </w:tc>
        <w:tc>
          <w:tcPr>
            <w:tcW w:w="1381" w:type="dxa"/>
            <w:vAlign w:val="center"/>
          </w:tcPr>
          <w:p w14:paraId="4E2825E7" w14:textId="71AE5C09"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w:t>
            </w:r>
            <w:r w:rsidR="00380C37" w:rsidRPr="006A3447">
              <w:rPr>
                <w:rFonts w:ascii="Times New Roman" w:hAnsi="Times New Roman" w:cs="Times New Roman"/>
                <w:sz w:val="22"/>
                <w:szCs w:val="22"/>
              </w:rPr>
              <w:t>4</w:t>
            </w:r>
          </w:p>
        </w:tc>
        <w:tc>
          <w:tcPr>
            <w:tcW w:w="1342" w:type="dxa"/>
            <w:vAlign w:val="center"/>
          </w:tcPr>
          <w:p w14:paraId="7542F4D1" w14:textId="2CABCF54"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w:t>
            </w:r>
            <w:r w:rsidR="00380C37" w:rsidRPr="006A3447">
              <w:rPr>
                <w:rFonts w:ascii="Times New Roman" w:hAnsi="Times New Roman" w:cs="Times New Roman"/>
                <w:sz w:val="22"/>
                <w:szCs w:val="22"/>
              </w:rPr>
              <w:t>8</w:t>
            </w:r>
          </w:p>
        </w:tc>
      </w:tr>
      <w:tr w:rsidR="00356A2E" w:rsidRPr="006D3653" w14:paraId="75699BF9" w14:textId="77777777" w:rsidTr="002B6759">
        <w:trPr>
          <w:trHeight w:val="293"/>
        </w:trPr>
        <w:tc>
          <w:tcPr>
            <w:tcW w:w="4066" w:type="dxa"/>
            <w:vAlign w:val="center"/>
          </w:tcPr>
          <w:p w14:paraId="1A3B1FAB" w14:textId="77777777" w:rsidR="00356A2E" w:rsidRPr="006A3447" w:rsidRDefault="00356A2E" w:rsidP="002B6759">
            <w:pPr>
              <w:rPr>
                <w:rFonts w:ascii="Times New Roman" w:hAnsi="Times New Roman" w:cs="Times New Roman"/>
                <w:sz w:val="22"/>
                <w:szCs w:val="22"/>
              </w:rPr>
            </w:pPr>
            <w:r w:rsidRPr="006A3447">
              <w:rPr>
                <w:rFonts w:ascii="Times New Roman" w:hAnsi="Times New Roman" w:cs="Times New Roman"/>
                <w:sz w:val="22"/>
                <w:szCs w:val="22"/>
              </w:rPr>
              <w:t xml:space="preserve">    Autonomy satisfaction</w:t>
            </w:r>
          </w:p>
        </w:tc>
        <w:tc>
          <w:tcPr>
            <w:tcW w:w="1308" w:type="dxa"/>
            <w:vAlign w:val="center"/>
          </w:tcPr>
          <w:p w14:paraId="693AA7E7" w14:textId="308C246B"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20</w:t>
            </w:r>
            <w:r w:rsidR="006205D1" w:rsidRPr="006A3447">
              <w:rPr>
                <w:rFonts w:ascii="Times New Roman" w:hAnsi="Times New Roman" w:cs="Times New Roman"/>
                <w:sz w:val="22"/>
                <w:szCs w:val="22"/>
              </w:rPr>
              <w:t>9</w:t>
            </w:r>
          </w:p>
        </w:tc>
        <w:tc>
          <w:tcPr>
            <w:tcW w:w="1334" w:type="dxa"/>
            <w:vAlign w:val="center"/>
          </w:tcPr>
          <w:p w14:paraId="0A483F62"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.86</w:t>
            </w:r>
          </w:p>
        </w:tc>
        <w:tc>
          <w:tcPr>
            <w:tcW w:w="1334" w:type="dxa"/>
            <w:vAlign w:val="center"/>
          </w:tcPr>
          <w:p w14:paraId="10B44CC0" w14:textId="2DA6631C"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w:t>
            </w:r>
            <w:r w:rsidR="006205D1" w:rsidRPr="006A3447">
              <w:rPr>
                <w:rFonts w:ascii="Times New Roman" w:hAnsi="Times New Roman" w:cs="Times New Roman"/>
                <w:sz w:val="22"/>
                <w:szCs w:val="22"/>
              </w:rPr>
              <w:t>8</w:t>
            </w:r>
          </w:p>
        </w:tc>
        <w:tc>
          <w:tcPr>
            <w:tcW w:w="554" w:type="dxa"/>
          </w:tcPr>
          <w:p w14:paraId="6FF1136D" w14:textId="77777777" w:rsidR="00356A2E" w:rsidRPr="006A3447" w:rsidRDefault="00356A2E" w:rsidP="002B6759">
            <w:pPr>
              <w:jc w:val="center"/>
              <w:rPr>
                <w:rFonts w:ascii="Times New Roman" w:hAnsi="Times New Roman" w:cs="Times New Roman"/>
                <w:sz w:val="22"/>
                <w:szCs w:val="22"/>
              </w:rPr>
            </w:pPr>
          </w:p>
        </w:tc>
        <w:tc>
          <w:tcPr>
            <w:tcW w:w="1309" w:type="dxa"/>
            <w:vAlign w:val="center"/>
          </w:tcPr>
          <w:p w14:paraId="0E8326D9" w14:textId="29161823"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2</w:t>
            </w:r>
            <w:r w:rsidR="006205D1" w:rsidRPr="006A3447">
              <w:rPr>
                <w:rFonts w:ascii="Times New Roman" w:hAnsi="Times New Roman" w:cs="Times New Roman"/>
                <w:sz w:val="22"/>
                <w:szCs w:val="22"/>
              </w:rPr>
              <w:t>10</w:t>
            </w:r>
          </w:p>
        </w:tc>
        <w:tc>
          <w:tcPr>
            <w:tcW w:w="1381" w:type="dxa"/>
            <w:vAlign w:val="center"/>
          </w:tcPr>
          <w:p w14:paraId="58761C30" w14:textId="15790142"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.7</w:t>
            </w:r>
            <w:r w:rsidR="006205D1" w:rsidRPr="006A3447">
              <w:rPr>
                <w:rFonts w:ascii="Times New Roman" w:hAnsi="Times New Roman" w:cs="Times New Roman"/>
                <w:sz w:val="22"/>
                <w:szCs w:val="22"/>
              </w:rPr>
              <w:t>7</w:t>
            </w:r>
          </w:p>
        </w:tc>
        <w:tc>
          <w:tcPr>
            <w:tcW w:w="1342" w:type="dxa"/>
            <w:vAlign w:val="center"/>
          </w:tcPr>
          <w:p w14:paraId="4624309C"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.10</w:t>
            </w:r>
          </w:p>
        </w:tc>
      </w:tr>
      <w:tr w:rsidR="00356A2E" w:rsidRPr="006D3653" w14:paraId="6F592AB6" w14:textId="77777777" w:rsidTr="002B6759">
        <w:trPr>
          <w:trHeight w:val="293"/>
        </w:trPr>
        <w:tc>
          <w:tcPr>
            <w:tcW w:w="4066" w:type="dxa"/>
            <w:vAlign w:val="center"/>
          </w:tcPr>
          <w:p w14:paraId="6F918E59" w14:textId="77777777" w:rsidR="00356A2E" w:rsidRPr="006A3447" w:rsidRDefault="00356A2E" w:rsidP="002B6759">
            <w:pPr>
              <w:rPr>
                <w:rFonts w:ascii="Times New Roman" w:hAnsi="Times New Roman" w:cs="Times New Roman"/>
                <w:sz w:val="22"/>
                <w:szCs w:val="22"/>
              </w:rPr>
            </w:pPr>
            <w:r w:rsidRPr="006A3447">
              <w:rPr>
                <w:rFonts w:ascii="Times New Roman" w:hAnsi="Times New Roman" w:cs="Times New Roman"/>
                <w:sz w:val="22"/>
                <w:szCs w:val="22"/>
              </w:rPr>
              <w:t xml:space="preserve">    Competence satisfaction</w:t>
            </w:r>
          </w:p>
        </w:tc>
        <w:tc>
          <w:tcPr>
            <w:tcW w:w="1308" w:type="dxa"/>
            <w:vAlign w:val="center"/>
          </w:tcPr>
          <w:p w14:paraId="3E0EE5F1" w14:textId="405E9693"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24</w:t>
            </w:r>
            <w:r w:rsidR="006205D1" w:rsidRPr="006A3447">
              <w:rPr>
                <w:rFonts w:ascii="Times New Roman" w:hAnsi="Times New Roman" w:cs="Times New Roman"/>
                <w:sz w:val="22"/>
                <w:szCs w:val="22"/>
              </w:rPr>
              <w:t>4</w:t>
            </w:r>
          </w:p>
        </w:tc>
        <w:tc>
          <w:tcPr>
            <w:tcW w:w="1334" w:type="dxa"/>
            <w:vAlign w:val="center"/>
          </w:tcPr>
          <w:p w14:paraId="5C9820E5"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.86</w:t>
            </w:r>
          </w:p>
        </w:tc>
        <w:tc>
          <w:tcPr>
            <w:tcW w:w="1334" w:type="dxa"/>
            <w:vAlign w:val="center"/>
          </w:tcPr>
          <w:p w14:paraId="5332E2EF" w14:textId="74A12753"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w:t>
            </w:r>
            <w:r w:rsidR="00224BD1" w:rsidRPr="006A3447">
              <w:rPr>
                <w:rFonts w:ascii="Times New Roman" w:hAnsi="Times New Roman" w:cs="Times New Roman"/>
                <w:sz w:val="22"/>
                <w:szCs w:val="22"/>
              </w:rPr>
              <w:t>8</w:t>
            </w:r>
          </w:p>
        </w:tc>
        <w:tc>
          <w:tcPr>
            <w:tcW w:w="554" w:type="dxa"/>
          </w:tcPr>
          <w:p w14:paraId="6238BA52" w14:textId="77777777" w:rsidR="00356A2E" w:rsidRPr="006A3447" w:rsidRDefault="00356A2E" w:rsidP="002B6759">
            <w:pPr>
              <w:jc w:val="center"/>
              <w:rPr>
                <w:rFonts w:ascii="Times New Roman" w:hAnsi="Times New Roman" w:cs="Times New Roman"/>
                <w:sz w:val="22"/>
                <w:szCs w:val="22"/>
              </w:rPr>
            </w:pPr>
          </w:p>
        </w:tc>
        <w:tc>
          <w:tcPr>
            <w:tcW w:w="1309" w:type="dxa"/>
            <w:vAlign w:val="center"/>
          </w:tcPr>
          <w:p w14:paraId="3550D147"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246</w:t>
            </w:r>
          </w:p>
        </w:tc>
        <w:tc>
          <w:tcPr>
            <w:tcW w:w="1381" w:type="dxa"/>
            <w:vAlign w:val="center"/>
          </w:tcPr>
          <w:p w14:paraId="78796370"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.80</w:t>
            </w:r>
          </w:p>
        </w:tc>
        <w:tc>
          <w:tcPr>
            <w:tcW w:w="1342" w:type="dxa"/>
            <w:vAlign w:val="center"/>
          </w:tcPr>
          <w:p w14:paraId="63E8A6F0" w14:textId="4EE82434"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w:t>
            </w:r>
            <w:r w:rsidR="00224BD1" w:rsidRPr="006A3447">
              <w:rPr>
                <w:rFonts w:ascii="Times New Roman" w:hAnsi="Times New Roman" w:cs="Times New Roman"/>
                <w:sz w:val="22"/>
                <w:szCs w:val="22"/>
              </w:rPr>
              <w:t>09</w:t>
            </w:r>
          </w:p>
        </w:tc>
      </w:tr>
      <w:tr w:rsidR="00356A2E" w:rsidRPr="006D3653" w14:paraId="10AB972F" w14:textId="77777777" w:rsidTr="002B6759">
        <w:trPr>
          <w:trHeight w:val="293"/>
        </w:trPr>
        <w:tc>
          <w:tcPr>
            <w:tcW w:w="4066" w:type="dxa"/>
            <w:vAlign w:val="center"/>
          </w:tcPr>
          <w:p w14:paraId="4AC88D0A" w14:textId="77777777" w:rsidR="00356A2E" w:rsidRPr="006A3447" w:rsidRDefault="00356A2E" w:rsidP="002B6759">
            <w:pPr>
              <w:rPr>
                <w:rFonts w:ascii="Times New Roman" w:hAnsi="Times New Roman" w:cs="Times New Roman"/>
                <w:sz w:val="22"/>
                <w:szCs w:val="22"/>
              </w:rPr>
            </w:pPr>
            <w:r w:rsidRPr="006A3447">
              <w:rPr>
                <w:rFonts w:ascii="Times New Roman" w:hAnsi="Times New Roman" w:cs="Times New Roman"/>
                <w:sz w:val="22"/>
                <w:szCs w:val="22"/>
              </w:rPr>
              <w:t xml:space="preserve">    Relatedness satisfaction </w:t>
            </w:r>
          </w:p>
        </w:tc>
        <w:tc>
          <w:tcPr>
            <w:tcW w:w="1308" w:type="dxa"/>
            <w:vAlign w:val="center"/>
          </w:tcPr>
          <w:p w14:paraId="0AD79B78"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224</w:t>
            </w:r>
          </w:p>
        </w:tc>
        <w:tc>
          <w:tcPr>
            <w:tcW w:w="1334" w:type="dxa"/>
            <w:vAlign w:val="center"/>
          </w:tcPr>
          <w:p w14:paraId="0C73EE1D"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.86</w:t>
            </w:r>
          </w:p>
        </w:tc>
        <w:tc>
          <w:tcPr>
            <w:tcW w:w="1334" w:type="dxa"/>
            <w:vAlign w:val="center"/>
          </w:tcPr>
          <w:p w14:paraId="568285C2" w14:textId="353A6B36"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w:t>
            </w:r>
            <w:r w:rsidR="00224BD1" w:rsidRPr="006A3447">
              <w:rPr>
                <w:rFonts w:ascii="Times New Roman" w:hAnsi="Times New Roman" w:cs="Times New Roman"/>
                <w:sz w:val="22"/>
                <w:szCs w:val="22"/>
              </w:rPr>
              <w:t>8</w:t>
            </w:r>
          </w:p>
        </w:tc>
        <w:tc>
          <w:tcPr>
            <w:tcW w:w="554" w:type="dxa"/>
          </w:tcPr>
          <w:p w14:paraId="6852384B" w14:textId="77777777" w:rsidR="00356A2E" w:rsidRPr="006A3447" w:rsidRDefault="00356A2E" w:rsidP="002B6759">
            <w:pPr>
              <w:jc w:val="center"/>
              <w:rPr>
                <w:rFonts w:ascii="Times New Roman" w:hAnsi="Times New Roman" w:cs="Times New Roman"/>
                <w:sz w:val="22"/>
                <w:szCs w:val="22"/>
              </w:rPr>
            </w:pPr>
          </w:p>
        </w:tc>
        <w:tc>
          <w:tcPr>
            <w:tcW w:w="1309" w:type="dxa"/>
            <w:vAlign w:val="center"/>
          </w:tcPr>
          <w:p w14:paraId="354686C3" w14:textId="4A8B9625"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22</w:t>
            </w:r>
            <w:r w:rsidR="00224BD1" w:rsidRPr="006A3447">
              <w:rPr>
                <w:rFonts w:ascii="Times New Roman" w:hAnsi="Times New Roman" w:cs="Times New Roman"/>
                <w:sz w:val="22"/>
                <w:szCs w:val="22"/>
              </w:rPr>
              <w:t>3</w:t>
            </w:r>
          </w:p>
        </w:tc>
        <w:tc>
          <w:tcPr>
            <w:tcW w:w="1381" w:type="dxa"/>
            <w:vAlign w:val="center"/>
          </w:tcPr>
          <w:p w14:paraId="6DACC7CB"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.83</w:t>
            </w:r>
          </w:p>
        </w:tc>
        <w:tc>
          <w:tcPr>
            <w:tcW w:w="1342" w:type="dxa"/>
            <w:vAlign w:val="center"/>
          </w:tcPr>
          <w:p w14:paraId="1879B899"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.08</w:t>
            </w:r>
          </w:p>
        </w:tc>
      </w:tr>
      <w:tr w:rsidR="00356A2E" w:rsidRPr="006D3653" w14:paraId="487D3C7A" w14:textId="77777777" w:rsidTr="002B6759">
        <w:trPr>
          <w:trHeight w:val="293"/>
        </w:trPr>
        <w:tc>
          <w:tcPr>
            <w:tcW w:w="4066" w:type="dxa"/>
            <w:vAlign w:val="center"/>
          </w:tcPr>
          <w:p w14:paraId="21D39222" w14:textId="77777777" w:rsidR="00356A2E" w:rsidRPr="006A3447" w:rsidRDefault="00356A2E" w:rsidP="002B6759">
            <w:pPr>
              <w:rPr>
                <w:rFonts w:ascii="Times New Roman" w:hAnsi="Times New Roman" w:cs="Times New Roman"/>
                <w:sz w:val="22"/>
                <w:szCs w:val="22"/>
              </w:rPr>
            </w:pPr>
            <w:r w:rsidRPr="006A3447">
              <w:rPr>
                <w:rFonts w:ascii="Times New Roman" w:hAnsi="Times New Roman" w:cs="Times New Roman"/>
                <w:sz w:val="22"/>
                <w:szCs w:val="22"/>
              </w:rPr>
              <w:t xml:space="preserve">  Need frustration</w:t>
            </w:r>
          </w:p>
        </w:tc>
        <w:tc>
          <w:tcPr>
            <w:tcW w:w="1308" w:type="dxa"/>
            <w:vAlign w:val="center"/>
          </w:tcPr>
          <w:p w14:paraId="4C99F4B3" w14:textId="265D50C5"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5</w:t>
            </w:r>
            <w:r w:rsidR="006A7CFD" w:rsidRPr="006A3447">
              <w:rPr>
                <w:rFonts w:ascii="Times New Roman" w:hAnsi="Times New Roman" w:cs="Times New Roman"/>
                <w:sz w:val="22"/>
                <w:szCs w:val="22"/>
              </w:rPr>
              <w:t>3</w:t>
            </w:r>
          </w:p>
        </w:tc>
        <w:tc>
          <w:tcPr>
            <w:tcW w:w="1334" w:type="dxa"/>
            <w:vAlign w:val="center"/>
          </w:tcPr>
          <w:p w14:paraId="494D4268"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.86</w:t>
            </w:r>
          </w:p>
        </w:tc>
        <w:tc>
          <w:tcPr>
            <w:tcW w:w="1334" w:type="dxa"/>
            <w:vAlign w:val="center"/>
          </w:tcPr>
          <w:p w14:paraId="33F95F48"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.08</w:t>
            </w:r>
          </w:p>
        </w:tc>
        <w:tc>
          <w:tcPr>
            <w:tcW w:w="554" w:type="dxa"/>
          </w:tcPr>
          <w:p w14:paraId="00C91C49" w14:textId="77777777" w:rsidR="00356A2E" w:rsidRPr="006A3447" w:rsidRDefault="00356A2E" w:rsidP="002B6759">
            <w:pPr>
              <w:jc w:val="center"/>
              <w:rPr>
                <w:rFonts w:ascii="Times New Roman" w:hAnsi="Times New Roman" w:cs="Times New Roman"/>
                <w:sz w:val="22"/>
                <w:szCs w:val="22"/>
              </w:rPr>
            </w:pPr>
          </w:p>
        </w:tc>
        <w:tc>
          <w:tcPr>
            <w:tcW w:w="1309" w:type="dxa"/>
            <w:vAlign w:val="center"/>
          </w:tcPr>
          <w:p w14:paraId="3E4EC8CD" w14:textId="77BB2315" w:rsidR="00356A2E" w:rsidRPr="006A3447" w:rsidRDefault="006A7CFD" w:rsidP="002B6759">
            <w:pPr>
              <w:jc w:val="center"/>
              <w:rPr>
                <w:rFonts w:ascii="Times New Roman" w:hAnsi="Times New Roman" w:cs="Times New Roman"/>
                <w:sz w:val="22"/>
                <w:szCs w:val="22"/>
              </w:rPr>
            </w:pPr>
            <w:r w:rsidRPr="006A3447">
              <w:rPr>
                <w:rFonts w:ascii="Times New Roman" w:hAnsi="Times New Roman" w:cs="Times New Roman"/>
                <w:sz w:val="22"/>
                <w:szCs w:val="22"/>
              </w:rPr>
              <w:t>51</w:t>
            </w:r>
          </w:p>
        </w:tc>
        <w:tc>
          <w:tcPr>
            <w:tcW w:w="1381" w:type="dxa"/>
            <w:vAlign w:val="center"/>
          </w:tcPr>
          <w:p w14:paraId="6F7A47B9" w14:textId="1C42553B"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w:t>
            </w:r>
            <w:r w:rsidR="006A7CFD" w:rsidRPr="006A3447">
              <w:rPr>
                <w:rFonts w:ascii="Times New Roman" w:hAnsi="Times New Roman" w:cs="Times New Roman"/>
                <w:sz w:val="22"/>
                <w:szCs w:val="22"/>
              </w:rPr>
              <w:t>6</w:t>
            </w:r>
          </w:p>
        </w:tc>
        <w:tc>
          <w:tcPr>
            <w:tcW w:w="1342" w:type="dxa"/>
            <w:vAlign w:val="center"/>
          </w:tcPr>
          <w:p w14:paraId="411E750D"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.08</w:t>
            </w:r>
          </w:p>
        </w:tc>
      </w:tr>
      <w:tr w:rsidR="00356A2E" w:rsidRPr="006D3653" w14:paraId="1AC897AC" w14:textId="77777777" w:rsidTr="002B6759">
        <w:trPr>
          <w:trHeight w:val="293"/>
        </w:trPr>
        <w:tc>
          <w:tcPr>
            <w:tcW w:w="4066" w:type="dxa"/>
            <w:vAlign w:val="center"/>
          </w:tcPr>
          <w:p w14:paraId="0785FC79" w14:textId="77777777" w:rsidR="00356A2E" w:rsidRPr="006A3447" w:rsidRDefault="00356A2E" w:rsidP="002B6759">
            <w:pPr>
              <w:rPr>
                <w:rFonts w:ascii="Times New Roman" w:hAnsi="Times New Roman" w:cs="Times New Roman"/>
                <w:sz w:val="22"/>
                <w:szCs w:val="22"/>
              </w:rPr>
            </w:pPr>
            <w:r w:rsidRPr="006A3447">
              <w:rPr>
                <w:rFonts w:ascii="Times New Roman" w:hAnsi="Times New Roman" w:cs="Times New Roman"/>
                <w:sz w:val="22"/>
                <w:szCs w:val="22"/>
              </w:rPr>
              <w:t xml:space="preserve">    Autonomy frustration</w:t>
            </w:r>
          </w:p>
        </w:tc>
        <w:tc>
          <w:tcPr>
            <w:tcW w:w="1308" w:type="dxa"/>
            <w:vAlign w:val="center"/>
          </w:tcPr>
          <w:p w14:paraId="3A3373DE" w14:textId="44DDBA38"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2</w:t>
            </w:r>
            <w:r w:rsidR="00CB753E" w:rsidRPr="006A3447">
              <w:rPr>
                <w:rFonts w:ascii="Times New Roman" w:hAnsi="Times New Roman" w:cs="Times New Roman"/>
                <w:sz w:val="22"/>
                <w:szCs w:val="22"/>
              </w:rPr>
              <w:t>7</w:t>
            </w:r>
          </w:p>
        </w:tc>
        <w:tc>
          <w:tcPr>
            <w:tcW w:w="1334" w:type="dxa"/>
            <w:vAlign w:val="center"/>
          </w:tcPr>
          <w:p w14:paraId="62F0D12E" w14:textId="2154A4AC"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w:t>
            </w:r>
            <w:r w:rsidR="00CB753E" w:rsidRPr="006A3447">
              <w:rPr>
                <w:rFonts w:ascii="Times New Roman" w:hAnsi="Times New Roman" w:cs="Times New Roman"/>
                <w:sz w:val="22"/>
                <w:szCs w:val="22"/>
              </w:rPr>
              <w:t>6</w:t>
            </w:r>
          </w:p>
        </w:tc>
        <w:tc>
          <w:tcPr>
            <w:tcW w:w="1334" w:type="dxa"/>
            <w:vAlign w:val="center"/>
          </w:tcPr>
          <w:p w14:paraId="4B95C121" w14:textId="6D83DAD3"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w:t>
            </w:r>
            <w:r w:rsidR="00CB753E" w:rsidRPr="006A3447">
              <w:rPr>
                <w:rFonts w:ascii="Times New Roman" w:hAnsi="Times New Roman" w:cs="Times New Roman"/>
                <w:sz w:val="22"/>
                <w:szCs w:val="22"/>
              </w:rPr>
              <w:t>07</w:t>
            </w:r>
          </w:p>
        </w:tc>
        <w:tc>
          <w:tcPr>
            <w:tcW w:w="554" w:type="dxa"/>
          </w:tcPr>
          <w:p w14:paraId="4B1EECA6" w14:textId="77777777" w:rsidR="00356A2E" w:rsidRPr="006A3447" w:rsidRDefault="00356A2E" w:rsidP="002B6759">
            <w:pPr>
              <w:jc w:val="center"/>
              <w:rPr>
                <w:rFonts w:ascii="Times New Roman" w:hAnsi="Times New Roman" w:cs="Times New Roman"/>
                <w:sz w:val="22"/>
                <w:szCs w:val="22"/>
              </w:rPr>
            </w:pPr>
          </w:p>
        </w:tc>
        <w:tc>
          <w:tcPr>
            <w:tcW w:w="1309" w:type="dxa"/>
            <w:vAlign w:val="center"/>
          </w:tcPr>
          <w:p w14:paraId="7C697817" w14:textId="0F6CCB7E"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2</w:t>
            </w:r>
            <w:r w:rsidR="00CB753E" w:rsidRPr="006A3447">
              <w:rPr>
                <w:rFonts w:ascii="Times New Roman" w:hAnsi="Times New Roman" w:cs="Times New Roman"/>
                <w:sz w:val="22"/>
                <w:szCs w:val="22"/>
              </w:rPr>
              <w:t>7</w:t>
            </w:r>
          </w:p>
        </w:tc>
        <w:tc>
          <w:tcPr>
            <w:tcW w:w="1381" w:type="dxa"/>
            <w:vAlign w:val="center"/>
          </w:tcPr>
          <w:p w14:paraId="7530F7BF" w14:textId="0759FF8C"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.7</w:t>
            </w:r>
            <w:r w:rsidR="00CB753E" w:rsidRPr="006A3447">
              <w:rPr>
                <w:rFonts w:ascii="Times New Roman" w:hAnsi="Times New Roman" w:cs="Times New Roman"/>
                <w:sz w:val="22"/>
                <w:szCs w:val="22"/>
              </w:rPr>
              <w:t>7</w:t>
            </w:r>
          </w:p>
        </w:tc>
        <w:tc>
          <w:tcPr>
            <w:tcW w:w="1342" w:type="dxa"/>
            <w:vAlign w:val="center"/>
          </w:tcPr>
          <w:p w14:paraId="729D6214"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.09</w:t>
            </w:r>
          </w:p>
        </w:tc>
      </w:tr>
      <w:tr w:rsidR="00356A2E" w:rsidRPr="006D3653" w14:paraId="39C6EB75" w14:textId="77777777" w:rsidTr="002B6759">
        <w:trPr>
          <w:trHeight w:val="293"/>
        </w:trPr>
        <w:tc>
          <w:tcPr>
            <w:tcW w:w="4066" w:type="dxa"/>
            <w:vAlign w:val="center"/>
          </w:tcPr>
          <w:p w14:paraId="1C6F6572" w14:textId="77777777" w:rsidR="00356A2E" w:rsidRPr="006A3447" w:rsidRDefault="00356A2E" w:rsidP="002B6759">
            <w:pPr>
              <w:rPr>
                <w:rFonts w:ascii="Times New Roman" w:hAnsi="Times New Roman" w:cs="Times New Roman"/>
                <w:sz w:val="22"/>
                <w:szCs w:val="22"/>
              </w:rPr>
            </w:pPr>
            <w:r w:rsidRPr="006A3447">
              <w:rPr>
                <w:rFonts w:ascii="Times New Roman" w:hAnsi="Times New Roman" w:cs="Times New Roman"/>
                <w:sz w:val="22"/>
                <w:szCs w:val="22"/>
              </w:rPr>
              <w:t xml:space="preserve">    Competence frustration</w:t>
            </w:r>
          </w:p>
        </w:tc>
        <w:tc>
          <w:tcPr>
            <w:tcW w:w="1308" w:type="dxa"/>
            <w:vAlign w:val="center"/>
          </w:tcPr>
          <w:p w14:paraId="78939696" w14:textId="70B6C3A6"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2</w:t>
            </w:r>
            <w:r w:rsidR="00CB753E" w:rsidRPr="006A3447">
              <w:rPr>
                <w:rFonts w:ascii="Times New Roman" w:hAnsi="Times New Roman" w:cs="Times New Roman"/>
                <w:sz w:val="22"/>
                <w:szCs w:val="22"/>
              </w:rPr>
              <w:t>0</w:t>
            </w:r>
          </w:p>
        </w:tc>
        <w:tc>
          <w:tcPr>
            <w:tcW w:w="1334" w:type="dxa"/>
            <w:vAlign w:val="center"/>
          </w:tcPr>
          <w:p w14:paraId="5104DFF8" w14:textId="00BE51CE"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w:t>
            </w:r>
            <w:r w:rsidR="00CB753E" w:rsidRPr="006A3447">
              <w:rPr>
                <w:rFonts w:ascii="Times New Roman" w:hAnsi="Times New Roman" w:cs="Times New Roman"/>
                <w:sz w:val="22"/>
                <w:szCs w:val="22"/>
              </w:rPr>
              <w:t>8</w:t>
            </w:r>
          </w:p>
        </w:tc>
        <w:tc>
          <w:tcPr>
            <w:tcW w:w="1334" w:type="dxa"/>
            <w:vAlign w:val="center"/>
          </w:tcPr>
          <w:p w14:paraId="43110117" w14:textId="43EF8706"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w:t>
            </w:r>
            <w:r w:rsidR="00CB753E" w:rsidRPr="006A3447">
              <w:rPr>
                <w:rFonts w:ascii="Times New Roman" w:hAnsi="Times New Roman" w:cs="Times New Roman"/>
                <w:sz w:val="22"/>
                <w:szCs w:val="22"/>
              </w:rPr>
              <w:t>07</w:t>
            </w:r>
          </w:p>
        </w:tc>
        <w:tc>
          <w:tcPr>
            <w:tcW w:w="554" w:type="dxa"/>
          </w:tcPr>
          <w:p w14:paraId="7E639A94" w14:textId="77777777" w:rsidR="00356A2E" w:rsidRPr="006A3447" w:rsidRDefault="00356A2E" w:rsidP="002B6759">
            <w:pPr>
              <w:jc w:val="center"/>
              <w:rPr>
                <w:rFonts w:ascii="Times New Roman" w:hAnsi="Times New Roman" w:cs="Times New Roman"/>
                <w:sz w:val="22"/>
                <w:szCs w:val="22"/>
              </w:rPr>
            </w:pPr>
          </w:p>
        </w:tc>
        <w:tc>
          <w:tcPr>
            <w:tcW w:w="1309" w:type="dxa"/>
            <w:vAlign w:val="center"/>
          </w:tcPr>
          <w:p w14:paraId="4E2E2E0E" w14:textId="5D9F0F23"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2</w:t>
            </w:r>
            <w:r w:rsidR="00CB753E" w:rsidRPr="006A3447">
              <w:rPr>
                <w:rFonts w:ascii="Times New Roman" w:hAnsi="Times New Roman" w:cs="Times New Roman"/>
                <w:sz w:val="22"/>
                <w:szCs w:val="22"/>
              </w:rPr>
              <w:t>0</w:t>
            </w:r>
          </w:p>
        </w:tc>
        <w:tc>
          <w:tcPr>
            <w:tcW w:w="1381" w:type="dxa"/>
            <w:vAlign w:val="center"/>
          </w:tcPr>
          <w:p w14:paraId="5CA9A687"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.81</w:t>
            </w:r>
          </w:p>
        </w:tc>
        <w:tc>
          <w:tcPr>
            <w:tcW w:w="1342" w:type="dxa"/>
            <w:vAlign w:val="center"/>
          </w:tcPr>
          <w:p w14:paraId="736661E8"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.07</w:t>
            </w:r>
          </w:p>
        </w:tc>
      </w:tr>
      <w:tr w:rsidR="00356A2E" w:rsidRPr="006D3653" w14:paraId="33520688" w14:textId="77777777" w:rsidTr="002B6759">
        <w:trPr>
          <w:trHeight w:val="293"/>
        </w:trPr>
        <w:tc>
          <w:tcPr>
            <w:tcW w:w="4066" w:type="dxa"/>
            <w:vAlign w:val="center"/>
          </w:tcPr>
          <w:p w14:paraId="1F43A9D1" w14:textId="77777777" w:rsidR="00356A2E" w:rsidRPr="006A3447" w:rsidRDefault="00356A2E" w:rsidP="002B6759">
            <w:pPr>
              <w:rPr>
                <w:rFonts w:ascii="Times New Roman" w:hAnsi="Times New Roman" w:cs="Times New Roman"/>
                <w:sz w:val="22"/>
                <w:szCs w:val="22"/>
              </w:rPr>
            </w:pPr>
            <w:r w:rsidRPr="006A3447">
              <w:rPr>
                <w:rFonts w:ascii="Times New Roman" w:hAnsi="Times New Roman" w:cs="Times New Roman"/>
                <w:sz w:val="22"/>
                <w:szCs w:val="22"/>
              </w:rPr>
              <w:t xml:space="preserve">    Relatedness frustration </w:t>
            </w:r>
          </w:p>
        </w:tc>
        <w:tc>
          <w:tcPr>
            <w:tcW w:w="1308" w:type="dxa"/>
            <w:vAlign w:val="center"/>
          </w:tcPr>
          <w:p w14:paraId="01D68741" w14:textId="13239741"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2</w:t>
            </w:r>
            <w:r w:rsidR="00A27C64" w:rsidRPr="006A3447">
              <w:rPr>
                <w:rFonts w:ascii="Times New Roman" w:hAnsi="Times New Roman" w:cs="Times New Roman"/>
                <w:sz w:val="22"/>
                <w:szCs w:val="22"/>
              </w:rPr>
              <w:t>2</w:t>
            </w:r>
          </w:p>
        </w:tc>
        <w:tc>
          <w:tcPr>
            <w:tcW w:w="1334" w:type="dxa"/>
            <w:vAlign w:val="center"/>
          </w:tcPr>
          <w:p w14:paraId="1E0F714D" w14:textId="3DCE7B80"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w:t>
            </w:r>
            <w:r w:rsidR="00A27C64" w:rsidRPr="006A3447">
              <w:rPr>
                <w:rFonts w:ascii="Times New Roman" w:hAnsi="Times New Roman" w:cs="Times New Roman"/>
                <w:sz w:val="22"/>
                <w:szCs w:val="22"/>
              </w:rPr>
              <w:t>6</w:t>
            </w:r>
          </w:p>
        </w:tc>
        <w:tc>
          <w:tcPr>
            <w:tcW w:w="1334" w:type="dxa"/>
            <w:vAlign w:val="center"/>
          </w:tcPr>
          <w:p w14:paraId="517A62A7" w14:textId="42F6702C"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w:t>
            </w:r>
            <w:r w:rsidR="00A27C64" w:rsidRPr="006A3447">
              <w:rPr>
                <w:rFonts w:ascii="Times New Roman" w:hAnsi="Times New Roman" w:cs="Times New Roman"/>
                <w:sz w:val="22"/>
                <w:szCs w:val="22"/>
              </w:rPr>
              <w:t>07</w:t>
            </w:r>
          </w:p>
        </w:tc>
        <w:tc>
          <w:tcPr>
            <w:tcW w:w="554" w:type="dxa"/>
          </w:tcPr>
          <w:p w14:paraId="5F277CAE" w14:textId="77777777" w:rsidR="00356A2E" w:rsidRPr="006A3447" w:rsidRDefault="00356A2E" w:rsidP="002B6759">
            <w:pPr>
              <w:jc w:val="center"/>
              <w:rPr>
                <w:rFonts w:ascii="Times New Roman" w:hAnsi="Times New Roman" w:cs="Times New Roman"/>
                <w:sz w:val="22"/>
                <w:szCs w:val="22"/>
              </w:rPr>
            </w:pPr>
          </w:p>
        </w:tc>
        <w:tc>
          <w:tcPr>
            <w:tcW w:w="1309" w:type="dxa"/>
            <w:vAlign w:val="center"/>
          </w:tcPr>
          <w:p w14:paraId="08E6FB27" w14:textId="7A82494A" w:rsidR="00356A2E" w:rsidRPr="006A3447" w:rsidRDefault="00A27C64" w:rsidP="002B6759">
            <w:pPr>
              <w:jc w:val="center"/>
              <w:rPr>
                <w:rFonts w:ascii="Times New Roman" w:hAnsi="Times New Roman" w:cs="Times New Roman"/>
                <w:sz w:val="22"/>
                <w:szCs w:val="22"/>
              </w:rPr>
            </w:pPr>
            <w:r w:rsidRPr="006A3447">
              <w:rPr>
                <w:rFonts w:ascii="Times New Roman" w:hAnsi="Times New Roman" w:cs="Times New Roman"/>
                <w:sz w:val="22"/>
                <w:szCs w:val="22"/>
              </w:rPr>
              <w:t>19</w:t>
            </w:r>
          </w:p>
        </w:tc>
        <w:tc>
          <w:tcPr>
            <w:tcW w:w="1381" w:type="dxa"/>
            <w:vAlign w:val="center"/>
          </w:tcPr>
          <w:p w14:paraId="203DB5C7" w14:textId="5ED4F971"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w:t>
            </w:r>
            <w:r w:rsidR="00A27C64" w:rsidRPr="006A3447">
              <w:rPr>
                <w:rFonts w:ascii="Times New Roman" w:hAnsi="Times New Roman" w:cs="Times New Roman"/>
                <w:sz w:val="22"/>
                <w:szCs w:val="22"/>
              </w:rPr>
              <w:t>0</w:t>
            </w:r>
          </w:p>
        </w:tc>
        <w:tc>
          <w:tcPr>
            <w:tcW w:w="1342" w:type="dxa"/>
            <w:vAlign w:val="center"/>
          </w:tcPr>
          <w:p w14:paraId="7A734604"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.07</w:t>
            </w:r>
          </w:p>
        </w:tc>
      </w:tr>
      <w:tr w:rsidR="00356A2E" w:rsidRPr="006D3653" w14:paraId="483B36C1" w14:textId="77777777" w:rsidTr="002B6759">
        <w:trPr>
          <w:trHeight w:val="293"/>
        </w:trPr>
        <w:tc>
          <w:tcPr>
            <w:tcW w:w="4066" w:type="dxa"/>
            <w:vAlign w:val="center"/>
          </w:tcPr>
          <w:p w14:paraId="6CD16BA4" w14:textId="77777777" w:rsidR="00356A2E" w:rsidRPr="006A3447" w:rsidRDefault="00356A2E" w:rsidP="002B6759">
            <w:pPr>
              <w:rPr>
                <w:rFonts w:ascii="Times New Roman" w:hAnsi="Times New Roman" w:cs="Times New Roman"/>
                <w:sz w:val="22"/>
                <w:szCs w:val="22"/>
              </w:rPr>
            </w:pPr>
            <w:r w:rsidRPr="006A3447">
              <w:rPr>
                <w:rFonts w:ascii="Times New Roman" w:hAnsi="Times New Roman" w:cs="Times New Roman"/>
                <w:i/>
                <w:iCs/>
                <w:sz w:val="22"/>
                <w:szCs w:val="22"/>
              </w:rPr>
              <w:t>Motivation and regulations</w:t>
            </w:r>
          </w:p>
        </w:tc>
        <w:tc>
          <w:tcPr>
            <w:tcW w:w="1308" w:type="dxa"/>
            <w:vAlign w:val="center"/>
          </w:tcPr>
          <w:p w14:paraId="391B636C" w14:textId="77777777" w:rsidR="00356A2E" w:rsidRPr="006A3447" w:rsidRDefault="00356A2E" w:rsidP="002B6759">
            <w:pPr>
              <w:jc w:val="center"/>
              <w:rPr>
                <w:rFonts w:ascii="Times New Roman" w:hAnsi="Times New Roman" w:cs="Times New Roman"/>
                <w:sz w:val="22"/>
                <w:szCs w:val="22"/>
              </w:rPr>
            </w:pPr>
          </w:p>
        </w:tc>
        <w:tc>
          <w:tcPr>
            <w:tcW w:w="1334" w:type="dxa"/>
            <w:vAlign w:val="center"/>
          </w:tcPr>
          <w:p w14:paraId="6AC1EEFD" w14:textId="77777777" w:rsidR="00356A2E" w:rsidRPr="006A3447" w:rsidRDefault="00356A2E" w:rsidP="002B6759">
            <w:pPr>
              <w:jc w:val="center"/>
              <w:rPr>
                <w:rFonts w:ascii="Times New Roman" w:hAnsi="Times New Roman" w:cs="Times New Roman"/>
                <w:sz w:val="22"/>
                <w:szCs w:val="22"/>
              </w:rPr>
            </w:pPr>
          </w:p>
        </w:tc>
        <w:tc>
          <w:tcPr>
            <w:tcW w:w="1334" w:type="dxa"/>
            <w:vAlign w:val="center"/>
          </w:tcPr>
          <w:p w14:paraId="2CFA4810" w14:textId="77777777" w:rsidR="00356A2E" w:rsidRPr="006A3447" w:rsidRDefault="00356A2E" w:rsidP="002B6759">
            <w:pPr>
              <w:jc w:val="center"/>
              <w:rPr>
                <w:rFonts w:ascii="Times New Roman" w:hAnsi="Times New Roman" w:cs="Times New Roman"/>
                <w:sz w:val="22"/>
                <w:szCs w:val="22"/>
              </w:rPr>
            </w:pPr>
          </w:p>
        </w:tc>
        <w:tc>
          <w:tcPr>
            <w:tcW w:w="554" w:type="dxa"/>
          </w:tcPr>
          <w:p w14:paraId="18AB53B9" w14:textId="77777777" w:rsidR="00356A2E" w:rsidRPr="006A3447" w:rsidRDefault="00356A2E" w:rsidP="002B6759">
            <w:pPr>
              <w:jc w:val="center"/>
              <w:rPr>
                <w:rFonts w:ascii="Times New Roman" w:hAnsi="Times New Roman" w:cs="Times New Roman"/>
                <w:sz w:val="22"/>
                <w:szCs w:val="22"/>
              </w:rPr>
            </w:pPr>
          </w:p>
        </w:tc>
        <w:tc>
          <w:tcPr>
            <w:tcW w:w="1309" w:type="dxa"/>
            <w:vAlign w:val="center"/>
          </w:tcPr>
          <w:p w14:paraId="7FB7A5BD" w14:textId="77777777" w:rsidR="00356A2E" w:rsidRPr="006A3447" w:rsidRDefault="00356A2E" w:rsidP="002B6759">
            <w:pPr>
              <w:jc w:val="center"/>
              <w:rPr>
                <w:rFonts w:ascii="Times New Roman" w:hAnsi="Times New Roman" w:cs="Times New Roman"/>
                <w:sz w:val="22"/>
                <w:szCs w:val="22"/>
              </w:rPr>
            </w:pPr>
          </w:p>
        </w:tc>
        <w:tc>
          <w:tcPr>
            <w:tcW w:w="1381" w:type="dxa"/>
            <w:vAlign w:val="center"/>
          </w:tcPr>
          <w:p w14:paraId="435E3314" w14:textId="77777777" w:rsidR="00356A2E" w:rsidRPr="006A3447" w:rsidRDefault="00356A2E" w:rsidP="002B6759">
            <w:pPr>
              <w:jc w:val="center"/>
              <w:rPr>
                <w:rFonts w:ascii="Times New Roman" w:hAnsi="Times New Roman" w:cs="Times New Roman"/>
                <w:sz w:val="22"/>
                <w:szCs w:val="22"/>
              </w:rPr>
            </w:pPr>
          </w:p>
        </w:tc>
        <w:tc>
          <w:tcPr>
            <w:tcW w:w="1342" w:type="dxa"/>
            <w:vAlign w:val="center"/>
          </w:tcPr>
          <w:p w14:paraId="0FDA6401" w14:textId="77777777" w:rsidR="00356A2E" w:rsidRPr="006A3447" w:rsidRDefault="00356A2E" w:rsidP="002B6759">
            <w:pPr>
              <w:jc w:val="center"/>
              <w:rPr>
                <w:rFonts w:ascii="Times New Roman" w:hAnsi="Times New Roman" w:cs="Times New Roman"/>
                <w:sz w:val="22"/>
                <w:szCs w:val="22"/>
              </w:rPr>
            </w:pPr>
          </w:p>
        </w:tc>
      </w:tr>
      <w:tr w:rsidR="00356A2E" w:rsidRPr="006D3653" w14:paraId="79E46B3A" w14:textId="77777777" w:rsidTr="002B6759">
        <w:trPr>
          <w:trHeight w:val="293"/>
        </w:trPr>
        <w:tc>
          <w:tcPr>
            <w:tcW w:w="4066" w:type="dxa"/>
            <w:vAlign w:val="center"/>
          </w:tcPr>
          <w:p w14:paraId="22B07364" w14:textId="77777777" w:rsidR="00356A2E" w:rsidRPr="006A3447" w:rsidRDefault="00356A2E" w:rsidP="002B6759">
            <w:pPr>
              <w:rPr>
                <w:rFonts w:ascii="Times New Roman" w:hAnsi="Times New Roman" w:cs="Times New Roman"/>
                <w:sz w:val="22"/>
                <w:szCs w:val="22"/>
              </w:rPr>
            </w:pPr>
            <w:r w:rsidRPr="006A3447">
              <w:rPr>
                <w:rFonts w:ascii="Times New Roman" w:hAnsi="Times New Roman" w:cs="Times New Roman"/>
                <w:sz w:val="22"/>
                <w:szCs w:val="22"/>
              </w:rPr>
              <w:t xml:space="preserve">  Autonomous motivation</w:t>
            </w:r>
          </w:p>
        </w:tc>
        <w:tc>
          <w:tcPr>
            <w:tcW w:w="1308" w:type="dxa"/>
            <w:vAlign w:val="center"/>
          </w:tcPr>
          <w:p w14:paraId="66477EAB" w14:textId="5C663B5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33</w:t>
            </w:r>
            <w:r w:rsidR="00A27C64" w:rsidRPr="006A3447">
              <w:rPr>
                <w:rFonts w:ascii="Times New Roman" w:hAnsi="Times New Roman" w:cs="Times New Roman"/>
                <w:sz w:val="22"/>
                <w:szCs w:val="22"/>
              </w:rPr>
              <w:t>5</w:t>
            </w:r>
          </w:p>
        </w:tc>
        <w:tc>
          <w:tcPr>
            <w:tcW w:w="1334" w:type="dxa"/>
            <w:vAlign w:val="center"/>
          </w:tcPr>
          <w:p w14:paraId="5FD360ED"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.86</w:t>
            </w:r>
          </w:p>
        </w:tc>
        <w:tc>
          <w:tcPr>
            <w:tcW w:w="1334" w:type="dxa"/>
            <w:vAlign w:val="center"/>
          </w:tcPr>
          <w:p w14:paraId="4B3A5923"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.08</w:t>
            </w:r>
          </w:p>
        </w:tc>
        <w:tc>
          <w:tcPr>
            <w:tcW w:w="554" w:type="dxa"/>
          </w:tcPr>
          <w:p w14:paraId="187A62EB" w14:textId="77777777" w:rsidR="00356A2E" w:rsidRPr="006A3447" w:rsidRDefault="00356A2E" w:rsidP="002B6759">
            <w:pPr>
              <w:jc w:val="center"/>
              <w:rPr>
                <w:rFonts w:ascii="Times New Roman" w:hAnsi="Times New Roman" w:cs="Times New Roman"/>
                <w:sz w:val="22"/>
                <w:szCs w:val="22"/>
              </w:rPr>
            </w:pPr>
          </w:p>
        </w:tc>
        <w:tc>
          <w:tcPr>
            <w:tcW w:w="1309" w:type="dxa"/>
            <w:vAlign w:val="center"/>
          </w:tcPr>
          <w:p w14:paraId="2A3184A0" w14:textId="55DCB32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29</w:t>
            </w:r>
            <w:r w:rsidR="00A27C64" w:rsidRPr="006A3447">
              <w:rPr>
                <w:rFonts w:ascii="Times New Roman" w:hAnsi="Times New Roman" w:cs="Times New Roman"/>
                <w:sz w:val="22"/>
                <w:szCs w:val="22"/>
              </w:rPr>
              <w:t>4</w:t>
            </w:r>
          </w:p>
        </w:tc>
        <w:tc>
          <w:tcPr>
            <w:tcW w:w="1381" w:type="dxa"/>
            <w:vAlign w:val="center"/>
          </w:tcPr>
          <w:p w14:paraId="48B9AAE4"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.84</w:t>
            </w:r>
          </w:p>
        </w:tc>
        <w:tc>
          <w:tcPr>
            <w:tcW w:w="1342" w:type="dxa"/>
            <w:vAlign w:val="center"/>
          </w:tcPr>
          <w:p w14:paraId="15DDD295"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.08</w:t>
            </w:r>
          </w:p>
        </w:tc>
      </w:tr>
      <w:tr w:rsidR="00356A2E" w:rsidRPr="006D3653" w14:paraId="51E3A9B6" w14:textId="77777777" w:rsidTr="002B6759">
        <w:trPr>
          <w:trHeight w:val="293"/>
        </w:trPr>
        <w:tc>
          <w:tcPr>
            <w:tcW w:w="4066" w:type="dxa"/>
            <w:vAlign w:val="center"/>
          </w:tcPr>
          <w:p w14:paraId="4AF28CC0" w14:textId="77777777" w:rsidR="00356A2E" w:rsidRPr="006A3447" w:rsidRDefault="00356A2E" w:rsidP="002B6759">
            <w:pPr>
              <w:rPr>
                <w:rFonts w:ascii="Times New Roman" w:hAnsi="Times New Roman" w:cs="Times New Roman"/>
                <w:sz w:val="22"/>
                <w:szCs w:val="22"/>
              </w:rPr>
            </w:pPr>
            <w:r w:rsidRPr="006A3447">
              <w:rPr>
                <w:rFonts w:ascii="Times New Roman" w:hAnsi="Times New Roman" w:cs="Times New Roman"/>
                <w:sz w:val="22"/>
                <w:szCs w:val="22"/>
              </w:rPr>
              <w:t xml:space="preserve">    Intrinsic motivation</w:t>
            </w:r>
          </w:p>
        </w:tc>
        <w:tc>
          <w:tcPr>
            <w:tcW w:w="1308" w:type="dxa"/>
            <w:vAlign w:val="center"/>
          </w:tcPr>
          <w:p w14:paraId="560E852E"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152</w:t>
            </w:r>
          </w:p>
        </w:tc>
        <w:tc>
          <w:tcPr>
            <w:tcW w:w="1334" w:type="dxa"/>
            <w:vAlign w:val="center"/>
          </w:tcPr>
          <w:p w14:paraId="061810FA"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.86</w:t>
            </w:r>
          </w:p>
        </w:tc>
        <w:tc>
          <w:tcPr>
            <w:tcW w:w="1334" w:type="dxa"/>
            <w:vAlign w:val="center"/>
          </w:tcPr>
          <w:p w14:paraId="6450036F"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.08</w:t>
            </w:r>
          </w:p>
        </w:tc>
        <w:tc>
          <w:tcPr>
            <w:tcW w:w="554" w:type="dxa"/>
          </w:tcPr>
          <w:p w14:paraId="6CA0B780" w14:textId="77777777" w:rsidR="00356A2E" w:rsidRPr="006A3447" w:rsidRDefault="00356A2E" w:rsidP="002B6759">
            <w:pPr>
              <w:jc w:val="center"/>
              <w:rPr>
                <w:rFonts w:ascii="Times New Roman" w:hAnsi="Times New Roman" w:cs="Times New Roman"/>
                <w:sz w:val="22"/>
                <w:szCs w:val="22"/>
              </w:rPr>
            </w:pPr>
          </w:p>
        </w:tc>
        <w:tc>
          <w:tcPr>
            <w:tcW w:w="1309" w:type="dxa"/>
            <w:vAlign w:val="center"/>
          </w:tcPr>
          <w:p w14:paraId="6CACA534" w14:textId="68A249E5"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15</w:t>
            </w:r>
            <w:r w:rsidR="004F38BE" w:rsidRPr="006A3447">
              <w:rPr>
                <w:rFonts w:ascii="Times New Roman" w:hAnsi="Times New Roman" w:cs="Times New Roman"/>
                <w:sz w:val="22"/>
                <w:szCs w:val="22"/>
              </w:rPr>
              <w:t>6</w:t>
            </w:r>
          </w:p>
        </w:tc>
        <w:tc>
          <w:tcPr>
            <w:tcW w:w="1381" w:type="dxa"/>
            <w:vAlign w:val="center"/>
          </w:tcPr>
          <w:p w14:paraId="364AB7E6"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.85</w:t>
            </w:r>
          </w:p>
        </w:tc>
        <w:tc>
          <w:tcPr>
            <w:tcW w:w="1342" w:type="dxa"/>
            <w:vAlign w:val="center"/>
          </w:tcPr>
          <w:p w14:paraId="6B7DBDB5"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.08</w:t>
            </w:r>
          </w:p>
        </w:tc>
      </w:tr>
      <w:tr w:rsidR="00356A2E" w:rsidRPr="006D3653" w14:paraId="1BF3B59A" w14:textId="77777777" w:rsidTr="002B6759">
        <w:trPr>
          <w:trHeight w:val="293"/>
        </w:trPr>
        <w:tc>
          <w:tcPr>
            <w:tcW w:w="4066" w:type="dxa"/>
            <w:vAlign w:val="center"/>
          </w:tcPr>
          <w:p w14:paraId="25F286C2" w14:textId="77777777" w:rsidR="00356A2E" w:rsidRPr="006A3447" w:rsidRDefault="00356A2E" w:rsidP="002B6759">
            <w:pPr>
              <w:rPr>
                <w:rFonts w:ascii="Times New Roman" w:hAnsi="Times New Roman" w:cs="Times New Roman"/>
                <w:sz w:val="22"/>
                <w:szCs w:val="22"/>
              </w:rPr>
            </w:pPr>
            <w:r w:rsidRPr="006A3447">
              <w:rPr>
                <w:rFonts w:ascii="Times New Roman" w:hAnsi="Times New Roman" w:cs="Times New Roman"/>
                <w:sz w:val="22"/>
                <w:szCs w:val="22"/>
              </w:rPr>
              <w:t xml:space="preserve">    Integrated regulation</w:t>
            </w:r>
          </w:p>
        </w:tc>
        <w:tc>
          <w:tcPr>
            <w:tcW w:w="1308" w:type="dxa"/>
            <w:vAlign w:val="center"/>
          </w:tcPr>
          <w:p w14:paraId="64287992"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15</w:t>
            </w:r>
          </w:p>
        </w:tc>
        <w:tc>
          <w:tcPr>
            <w:tcW w:w="1334" w:type="dxa"/>
            <w:vAlign w:val="center"/>
          </w:tcPr>
          <w:p w14:paraId="7FCCBF9C"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.88</w:t>
            </w:r>
          </w:p>
        </w:tc>
        <w:tc>
          <w:tcPr>
            <w:tcW w:w="1334" w:type="dxa"/>
            <w:vAlign w:val="center"/>
          </w:tcPr>
          <w:p w14:paraId="6CDFC140"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.08</w:t>
            </w:r>
          </w:p>
        </w:tc>
        <w:tc>
          <w:tcPr>
            <w:tcW w:w="554" w:type="dxa"/>
          </w:tcPr>
          <w:p w14:paraId="5F059E92" w14:textId="77777777" w:rsidR="00356A2E" w:rsidRPr="006A3447" w:rsidRDefault="00356A2E" w:rsidP="002B6759">
            <w:pPr>
              <w:jc w:val="center"/>
              <w:rPr>
                <w:rFonts w:ascii="Times New Roman" w:hAnsi="Times New Roman" w:cs="Times New Roman"/>
                <w:sz w:val="22"/>
                <w:szCs w:val="22"/>
              </w:rPr>
            </w:pPr>
          </w:p>
        </w:tc>
        <w:tc>
          <w:tcPr>
            <w:tcW w:w="1309" w:type="dxa"/>
            <w:vAlign w:val="center"/>
          </w:tcPr>
          <w:p w14:paraId="75A13DA6"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15</w:t>
            </w:r>
          </w:p>
        </w:tc>
        <w:tc>
          <w:tcPr>
            <w:tcW w:w="1381" w:type="dxa"/>
            <w:vAlign w:val="center"/>
          </w:tcPr>
          <w:p w14:paraId="45C6F7C0"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.80</w:t>
            </w:r>
          </w:p>
        </w:tc>
        <w:tc>
          <w:tcPr>
            <w:tcW w:w="1342" w:type="dxa"/>
            <w:vAlign w:val="center"/>
          </w:tcPr>
          <w:p w14:paraId="7D1B50B2"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.07</w:t>
            </w:r>
          </w:p>
        </w:tc>
      </w:tr>
      <w:tr w:rsidR="00356A2E" w:rsidRPr="006D3653" w14:paraId="38BB9141" w14:textId="77777777" w:rsidTr="002B6759">
        <w:trPr>
          <w:trHeight w:val="293"/>
        </w:trPr>
        <w:tc>
          <w:tcPr>
            <w:tcW w:w="4066" w:type="dxa"/>
            <w:vAlign w:val="center"/>
          </w:tcPr>
          <w:p w14:paraId="6F8A8F03" w14:textId="77777777" w:rsidR="00356A2E" w:rsidRPr="006A3447" w:rsidRDefault="00356A2E" w:rsidP="002B6759">
            <w:pPr>
              <w:rPr>
                <w:rFonts w:ascii="Times New Roman" w:hAnsi="Times New Roman" w:cs="Times New Roman"/>
                <w:sz w:val="22"/>
                <w:szCs w:val="22"/>
              </w:rPr>
            </w:pPr>
            <w:r w:rsidRPr="006A3447">
              <w:rPr>
                <w:rFonts w:ascii="Times New Roman" w:hAnsi="Times New Roman" w:cs="Times New Roman"/>
                <w:sz w:val="22"/>
                <w:szCs w:val="22"/>
              </w:rPr>
              <w:t xml:space="preserve">    Identified regulation</w:t>
            </w:r>
          </w:p>
        </w:tc>
        <w:tc>
          <w:tcPr>
            <w:tcW w:w="1308" w:type="dxa"/>
            <w:vAlign w:val="center"/>
          </w:tcPr>
          <w:p w14:paraId="319D5D87" w14:textId="6E0A84BA"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10</w:t>
            </w:r>
            <w:r w:rsidR="004F38BE" w:rsidRPr="006A3447">
              <w:rPr>
                <w:rFonts w:ascii="Times New Roman" w:hAnsi="Times New Roman" w:cs="Times New Roman"/>
                <w:sz w:val="22"/>
                <w:szCs w:val="22"/>
              </w:rPr>
              <w:t>1</w:t>
            </w:r>
          </w:p>
        </w:tc>
        <w:tc>
          <w:tcPr>
            <w:tcW w:w="1334" w:type="dxa"/>
            <w:vAlign w:val="center"/>
          </w:tcPr>
          <w:p w14:paraId="7D19CC32"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.87</w:t>
            </w:r>
          </w:p>
        </w:tc>
        <w:tc>
          <w:tcPr>
            <w:tcW w:w="1334" w:type="dxa"/>
            <w:vAlign w:val="center"/>
          </w:tcPr>
          <w:p w14:paraId="61BB974B" w14:textId="2B77D6DB"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w:t>
            </w:r>
            <w:r w:rsidR="004F38BE" w:rsidRPr="006A3447">
              <w:rPr>
                <w:rFonts w:ascii="Times New Roman" w:hAnsi="Times New Roman" w:cs="Times New Roman"/>
                <w:sz w:val="22"/>
                <w:szCs w:val="22"/>
              </w:rPr>
              <w:t>8</w:t>
            </w:r>
          </w:p>
        </w:tc>
        <w:tc>
          <w:tcPr>
            <w:tcW w:w="554" w:type="dxa"/>
          </w:tcPr>
          <w:p w14:paraId="74A7FF45" w14:textId="77777777" w:rsidR="00356A2E" w:rsidRPr="006A3447" w:rsidRDefault="00356A2E" w:rsidP="002B6759">
            <w:pPr>
              <w:jc w:val="center"/>
              <w:rPr>
                <w:rFonts w:ascii="Times New Roman" w:hAnsi="Times New Roman" w:cs="Times New Roman"/>
                <w:sz w:val="22"/>
                <w:szCs w:val="22"/>
              </w:rPr>
            </w:pPr>
          </w:p>
        </w:tc>
        <w:tc>
          <w:tcPr>
            <w:tcW w:w="1309" w:type="dxa"/>
            <w:vAlign w:val="center"/>
          </w:tcPr>
          <w:p w14:paraId="6BF8F0E6" w14:textId="150B9DA3" w:rsidR="00356A2E" w:rsidRPr="006A3447" w:rsidRDefault="004F38BE" w:rsidP="002B6759">
            <w:pPr>
              <w:jc w:val="center"/>
              <w:rPr>
                <w:rFonts w:ascii="Times New Roman" w:hAnsi="Times New Roman" w:cs="Times New Roman"/>
                <w:sz w:val="22"/>
                <w:szCs w:val="22"/>
              </w:rPr>
            </w:pPr>
            <w:r w:rsidRPr="006A3447">
              <w:rPr>
                <w:rFonts w:ascii="Times New Roman" w:hAnsi="Times New Roman" w:cs="Times New Roman"/>
                <w:sz w:val="22"/>
                <w:szCs w:val="22"/>
              </w:rPr>
              <w:t>100</w:t>
            </w:r>
          </w:p>
        </w:tc>
        <w:tc>
          <w:tcPr>
            <w:tcW w:w="1381" w:type="dxa"/>
            <w:vAlign w:val="center"/>
          </w:tcPr>
          <w:p w14:paraId="483EAB0E"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.79</w:t>
            </w:r>
          </w:p>
        </w:tc>
        <w:tc>
          <w:tcPr>
            <w:tcW w:w="1342" w:type="dxa"/>
            <w:vAlign w:val="center"/>
          </w:tcPr>
          <w:p w14:paraId="27350989"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.08</w:t>
            </w:r>
          </w:p>
        </w:tc>
      </w:tr>
      <w:tr w:rsidR="00356A2E" w:rsidRPr="006D3653" w14:paraId="6F86323D" w14:textId="77777777" w:rsidTr="002B6759">
        <w:trPr>
          <w:trHeight w:val="293"/>
        </w:trPr>
        <w:tc>
          <w:tcPr>
            <w:tcW w:w="4066" w:type="dxa"/>
            <w:vAlign w:val="center"/>
          </w:tcPr>
          <w:p w14:paraId="0EC04534" w14:textId="77777777" w:rsidR="00356A2E" w:rsidRPr="006A3447" w:rsidRDefault="00356A2E" w:rsidP="002B6759">
            <w:pPr>
              <w:rPr>
                <w:rFonts w:ascii="Times New Roman" w:hAnsi="Times New Roman" w:cs="Times New Roman"/>
                <w:sz w:val="22"/>
                <w:szCs w:val="22"/>
              </w:rPr>
            </w:pPr>
            <w:r w:rsidRPr="006A3447">
              <w:rPr>
                <w:rFonts w:ascii="Times New Roman" w:hAnsi="Times New Roman" w:cs="Times New Roman"/>
                <w:sz w:val="22"/>
                <w:szCs w:val="22"/>
              </w:rPr>
              <w:t xml:space="preserve">  Controlled motivation </w:t>
            </w:r>
          </w:p>
        </w:tc>
        <w:tc>
          <w:tcPr>
            <w:tcW w:w="1308" w:type="dxa"/>
            <w:vAlign w:val="center"/>
          </w:tcPr>
          <w:p w14:paraId="012BA686"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191</w:t>
            </w:r>
          </w:p>
        </w:tc>
        <w:tc>
          <w:tcPr>
            <w:tcW w:w="1334" w:type="dxa"/>
            <w:vAlign w:val="center"/>
          </w:tcPr>
          <w:p w14:paraId="02A012DD"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.86</w:t>
            </w:r>
          </w:p>
        </w:tc>
        <w:tc>
          <w:tcPr>
            <w:tcW w:w="1334" w:type="dxa"/>
            <w:vAlign w:val="center"/>
          </w:tcPr>
          <w:p w14:paraId="520053E5"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.08</w:t>
            </w:r>
          </w:p>
        </w:tc>
        <w:tc>
          <w:tcPr>
            <w:tcW w:w="554" w:type="dxa"/>
          </w:tcPr>
          <w:p w14:paraId="719F5296" w14:textId="77777777" w:rsidR="00356A2E" w:rsidRPr="006A3447" w:rsidRDefault="00356A2E" w:rsidP="002B6759">
            <w:pPr>
              <w:jc w:val="center"/>
              <w:rPr>
                <w:rFonts w:ascii="Times New Roman" w:hAnsi="Times New Roman" w:cs="Times New Roman"/>
                <w:sz w:val="22"/>
                <w:szCs w:val="22"/>
              </w:rPr>
            </w:pPr>
          </w:p>
        </w:tc>
        <w:tc>
          <w:tcPr>
            <w:tcW w:w="1309" w:type="dxa"/>
            <w:vAlign w:val="center"/>
          </w:tcPr>
          <w:p w14:paraId="083046A5" w14:textId="7D8E09E2"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18</w:t>
            </w:r>
            <w:r w:rsidR="00603C37" w:rsidRPr="006A3447">
              <w:rPr>
                <w:rFonts w:ascii="Times New Roman" w:hAnsi="Times New Roman" w:cs="Times New Roman"/>
                <w:sz w:val="22"/>
                <w:szCs w:val="22"/>
              </w:rPr>
              <w:t>4</w:t>
            </w:r>
          </w:p>
        </w:tc>
        <w:tc>
          <w:tcPr>
            <w:tcW w:w="1381" w:type="dxa"/>
            <w:vAlign w:val="center"/>
          </w:tcPr>
          <w:p w14:paraId="3F12EF0C"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.80</w:t>
            </w:r>
          </w:p>
        </w:tc>
        <w:tc>
          <w:tcPr>
            <w:tcW w:w="1342" w:type="dxa"/>
            <w:vAlign w:val="center"/>
          </w:tcPr>
          <w:p w14:paraId="546987A9"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.08</w:t>
            </w:r>
          </w:p>
        </w:tc>
      </w:tr>
      <w:tr w:rsidR="00356A2E" w:rsidRPr="006D3653" w14:paraId="21AACCD0" w14:textId="77777777" w:rsidTr="002B6759">
        <w:trPr>
          <w:trHeight w:val="293"/>
        </w:trPr>
        <w:tc>
          <w:tcPr>
            <w:tcW w:w="4066" w:type="dxa"/>
            <w:vAlign w:val="center"/>
          </w:tcPr>
          <w:p w14:paraId="0A4231D2" w14:textId="77777777" w:rsidR="00356A2E" w:rsidRPr="006A3447" w:rsidRDefault="00356A2E" w:rsidP="002B6759">
            <w:pPr>
              <w:rPr>
                <w:rFonts w:ascii="Times New Roman" w:hAnsi="Times New Roman" w:cs="Times New Roman"/>
                <w:sz w:val="22"/>
                <w:szCs w:val="22"/>
              </w:rPr>
            </w:pPr>
            <w:r w:rsidRPr="006A3447">
              <w:rPr>
                <w:rFonts w:ascii="Times New Roman" w:hAnsi="Times New Roman" w:cs="Times New Roman"/>
                <w:sz w:val="22"/>
                <w:szCs w:val="22"/>
              </w:rPr>
              <w:t xml:space="preserve">    Introjected regulation</w:t>
            </w:r>
          </w:p>
        </w:tc>
        <w:tc>
          <w:tcPr>
            <w:tcW w:w="1308" w:type="dxa"/>
            <w:vAlign w:val="center"/>
          </w:tcPr>
          <w:p w14:paraId="287DE8E2" w14:textId="18515841"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9</w:t>
            </w:r>
            <w:r w:rsidR="00603C37" w:rsidRPr="006A3447">
              <w:rPr>
                <w:rFonts w:ascii="Times New Roman" w:hAnsi="Times New Roman" w:cs="Times New Roman"/>
                <w:sz w:val="22"/>
                <w:szCs w:val="22"/>
              </w:rPr>
              <w:t>5</w:t>
            </w:r>
          </w:p>
        </w:tc>
        <w:tc>
          <w:tcPr>
            <w:tcW w:w="1334" w:type="dxa"/>
            <w:vAlign w:val="center"/>
          </w:tcPr>
          <w:p w14:paraId="015BE44C" w14:textId="1845E154"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w:t>
            </w:r>
            <w:r w:rsidR="00603C37" w:rsidRPr="006A3447">
              <w:rPr>
                <w:rFonts w:ascii="Times New Roman" w:hAnsi="Times New Roman" w:cs="Times New Roman"/>
                <w:sz w:val="22"/>
                <w:szCs w:val="22"/>
              </w:rPr>
              <w:t>6</w:t>
            </w:r>
          </w:p>
        </w:tc>
        <w:tc>
          <w:tcPr>
            <w:tcW w:w="1334" w:type="dxa"/>
            <w:vAlign w:val="center"/>
          </w:tcPr>
          <w:p w14:paraId="3D51E1F2"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.07</w:t>
            </w:r>
          </w:p>
        </w:tc>
        <w:tc>
          <w:tcPr>
            <w:tcW w:w="554" w:type="dxa"/>
          </w:tcPr>
          <w:p w14:paraId="0955CC72" w14:textId="77777777" w:rsidR="00356A2E" w:rsidRPr="006A3447" w:rsidRDefault="00356A2E" w:rsidP="002B6759">
            <w:pPr>
              <w:jc w:val="center"/>
              <w:rPr>
                <w:rFonts w:ascii="Times New Roman" w:hAnsi="Times New Roman" w:cs="Times New Roman"/>
                <w:sz w:val="22"/>
                <w:szCs w:val="22"/>
              </w:rPr>
            </w:pPr>
          </w:p>
        </w:tc>
        <w:tc>
          <w:tcPr>
            <w:tcW w:w="1309" w:type="dxa"/>
            <w:vAlign w:val="center"/>
          </w:tcPr>
          <w:p w14:paraId="3B90F3F3" w14:textId="1E57A1C2"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9</w:t>
            </w:r>
            <w:r w:rsidR="00603C37" w:rsidRPr="006A3447">
              <w:rPr>
                <w:rFonts w:ascii="Times New Roman" w:hAnsi="Times New Roman" w:cs="Times New Roman"/>
                <w:sz w:val="22"/>
                <w:szCs w:val="22"/>
              </w:rPr>
              <w:t>2</w:t>
            </w:r>
          </w:p>
        </w:tc>
        <w:tc>
          <w:tcPr>
            <w:tcW w:w="1381" w:type="dxa"/>
            <w:vAlign w:val="center"/>
          </w:tcPr>
          <w:p w14:paraId="42EB9681"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.73</w:t>
            </w:r>
          </w:p>
        </w:tc>
        <w:tc>
          <w:tcPr>
            <w:tcW w:w="1342" w:type="dxa"/>
            <w:vAlign w:val="center"/>
          </w:tcPr>
          <w:p w14:paraId="62F9BBE9"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.10</w:t>
            </w:r>
          </w:p>
        </w:tc>
      </w:tr>
      <w:tr w:rsidR="00356A2E" w:rsidRPr="006D3653" w14:paraId="4732686E" w14:textId="77777777" w:rsidTr="002B6759">
        <w:trPr>
          <w:trHeight w:val="293"/>
        </w:trPr>
        <w:tc>
          <w:tcPr>
            <w:tcW w:w="4066" w:type="dxa"/>
            <w:vAlign w:val="center"/>
          </w:tcPr>
          <w:p w14:paraId="30800202" w14:textId="77777777" w:rsidR="00356A2E" w:rsidRPr="006A3447" w:rsidRDefault="00356A2E" w:rsidP="002B6759">
            <w:pPr>
              <w:rPr>
                <w:rFonts w:ascii="Times New Roman" w:hAnsi="Times New Roman" w:cs="Times New Roman"/>
                <w:sz w:val="22"/>
                <w:szCs w:val="22"/>
              </w:rPr>
            </w:pPr>
            <w:r w:rsidRPr="006A3447">
              <w:rPr>
                <w:rFonts w:ascii="Times New Roman" w:hAnsi="Times New Roman" w:cs="Times New Roman"/>
                <w:sz w:val="22"/>
                <w:szCs w:val="22"/>
              </w:rPr>
              <w:t xml:space="preserve">    External regulation</w:t>
            </w:r>
          </w:p>
        </w:tc>
        <w:tc>
          <w:tcPr>
            <w:tcW w:w="1308" w:type="dxa"/>
            <w:vAlign w:val="center"/>
          </w:tcPr>
          <w:p w14:paraId="39D9D447" w14:textId="79607B06"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10</w:t>
            </w:r>
            <w:r w:rsidR="00530989" w:rsidRPr="006A3447">
              <w:rPr>
                <w:rFonts w:ascii="Times New Roman" w:hAnsi="Times New Roman" w:cs="Times New Roman"/>
                <w:sz w:val="22"/>
                <w:szCs w:val="22"/>
              </w:rPr>
              <w:t>7</w:t>
            </w:r>
          </w:p>
        </w:tc>
        <w:tc>
          <w:tcPr>
            <w:tcW w:w="1334" w:type="dxa"/>
            <w:vAlign w:val="center"/>
          </w:tcPr>
          <w:p w14:paraId="74B1818E"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.86</w:t>
            </w:r>
          </w:p>
        </w:tc>
        <w:tc>
          <w:tcPr>
            <w:tcW w:w="1334" w:type="dxa"/>
            <w:vAlign w:val="center"/>
          </w:tcPr>
          <w:p w14:paraId="58C415A7"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.08</w:t>
            </w:r>
          </w:p>
        </w:tc>
        <w:tc>
          <w:tcPr>
            <w:tcW w:w="554" w:type="dxa"/>
          </w:tcPr>
          <w:p w14:paraId="757F8540" w14:textId="77777777" w:rsidR="00356A2E" w:rsidRPr="006A3447" w:rsidRDefault="00356A2E" w:rsidP="002B6759">
            <w:pPr>
              <w:jc w:val="center"/>
              <w:rPr>
                <w:rFonts w:ascii="Times New Roman" w:hAnsi="Times New Roman" w:cs="Times New Roman"/>
                <w:sz w:val="22"/>
                <w:szCs w:val="22"/>
              </w:rPr>
            </w:pPr>
          </w:p>
        </w:tc>
        <w:tc>
          <w:tcPr>
            <w:tcW w:w="1309" w:type="dxa"/>
            <w:vAlign w:val="center"/>
          </w:tcPr>
          <w:p w14:paraId="3827E36F" w14:textId="489FC798"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10</w:t>
            </w:r>
            <w:r w:rsidR="00530989" w:rsidRPr="006A3447">
              <w:rPr>
                <w:rFonts w:ascii="Times New Roman" w:hAnsi="Times New Roman" w:cs="Times New Roman"/>
                <w:sz w:val="22"/>
                <w:szCs w:val="22"/>
              </w:rPr>
              <w:t>8</w:t>
            </w:r>
          </w:p>
        </w:tc>
        <w:tc>
          <w:tcPr>
            <w:tcW w:w="1381" w:type="dxa"/>
            <w:vAlign w:val="center"/>
          </w:tcPr>
          <w:p w14:paraId="6D4CE47A"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.76</w:t>
            </w:r>
          </w:p>
        </w:tc>
        <w:tc>
          <w:tcPr>
            <w:tcW w:w="1342" w:type="dxa"/>
            <w:vAlign w:val="center"/>
          </w:tcPr>
          <w:p w14:paraId="39E5FD47" w14:textId="35E2E602"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w:t>
            </w:r>
            <w:r w:rsidR="00530989" w:rsidRPr="006A3447">
              <w:rPr>
                <w:rFonts w:ascii="Times New Roman" w:hAnsi="Times New Roman" w:cs="Times New Roman"/>
                <w:sz w:val="22"/>
                <w:szCs w:val="22"/>
              </w:rPr>
              <w:t>8</w:t>
            </w:r>
          </w:p>
        </w:tc>
      </w:tr>
      <w:tr w:rsidR="00356A2E" w:rsidRPr="006D3653" w14:paraId="2E1CDD8C" w14:textId="77777777" w:rsidTr="002B6759">
        <w:trPr>
          <w:trHeight w:val="293"/>
        </w:trPr>
        <w:tc>
          <w:tcPr>
            <w:tcW w:w="4066" w:type="dxa"/>
            <w:vAlign w:val="center"/>
          </w:tcPr>
          <w:p w14:paraId="73DD236B" w14:textId="77777777" w:rsidR="00356A2E" w:rsidRPr="006A3447" w:rsidRDefault="00356A2E" w:rsidP="002B6759">
            <w:pPr>
              <w:rPr>
                <w:rFonts w:ascii="Times New Roman" w:hAnsi="Times New Roman" w:cs="Times New Roman"/>
                <w:sz w:val="22"/>
                <w:szCs w:val="22"/>
              </w:rPr>
            </w:pPr>
            <w:r w:rsidRPr="006A3447">
              <w:rPr>
                <w:rFonts w:ascii="Times New Roman" w:hAnsi="Times New Roman" w:cs="Times New Roman"/>
                <w:sz w:val="22"/>
                <w:szCs w:val="22"/>
              </w:rPr>
              <w:t xml:space="preserve">  Amotivation</w:t>
            </w:r>
          </w:p>
        </w:tc>
        <w:tc>
          <w:tcPr>
            <w:tcW w:w="1308" w:type="dxa"/>
            <w:vAlign w:val="center"/>
          </w:tcPr>
          <w:p w14:paraId="05A4A973" w14:textId="4FF7CB0B"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w:t>
            </w:r>
            <w:r w:rsidR="00530989" w:rsidRPr="006A3447">
              <w:rPr>
                <w:rFonts w:ascii="Times New Roman" w:hAnsi="Times New Roman" w:cs="Times New Roman"/>
                <w:sz w:val="22"/>
                <w:szCs w:val="22"/>
              </w:rPr>
              <w:t>4</w:t>
            </w:r>
          </w:p>
        </w:tc>
        <w:tc>
          <w:tcPr>
            <w:tcW w:w="1334" w:type="dxa"/>
            <w:vAlign w:val="center"/>
          </w:tcPr>
          <w:p w14:paraId="190551B5"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.86</w:t>
            </w:r>
          </w:p>
        </w:tc>
        <w:tc>
          <w:tcPr>
            <w:tcW w:w="1334" w:type="dxa"/>
            <w:vAlign w:val="center"/>
          </w:tcPr>
          <w:p w14:paraId="7C1C57AE"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.08</w:t>
            </w:r>
          </w:p>
        </w:tc>
        <w:tc>
          <w:tcPr>
            <w:tcW w:w="554" w:type="dxa"/>
          </w:tcPr>
          <w:p w14:paraId="665CA0A0" w14:textId="77777777" w:rsidR="00356A2E" w:rsidRPr="006A3447" w:rsidRDefault="00356A2E" w:rsidP="002B6759">
            <w:pPr>
              <w:jc w:val="center"/>
              <w:rPr>
                <w:rFonts w:ascii="Times New Roman" w:hAnsi="Times New Roman" w:cs="Times New Roman"/>
                <w:sz w:val="22"/>
                <w:szCs w:val="22"/>
              </w:rPr>
            </w:pPr>
          </w:p>
        </w:tc>
        <w:tc>
          <w:tcPr>
            <w:tcW w:w="1309" w:type="dxa"/>
            <w:vAlign w:val="center"/>
          </w:tcPr>
          <w:p w14:paraId="0A8B020E" w14:textId="4913E2BF"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w:t>
            </w:r>
            <w:r w:rsidR="00530989" w:rsidRPr="006A3447">
              <w:rPr>
                <w:rFonts w:ascii="Times New Roman" w:hAnsi="Times New Roman" w:cs="Times New Roman"/>
                <w:sz w:val="22"/>
                <w:szCs w:val="22"/>
              </w:rPr>
              <w:t>3</w:t>
            </w:r>
          </w:p>
        </w:tc>
        <w:tc>
          <w:tcPr>
            <w:tcW w:w="1381" w:type="dxa"/>
            <w:vAlign w:val="center"/>
          </w:tcPr>
          <w:p w14:paraId="11DA8418" w14:textId="76FCBE59"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w:t>
            </w:r>
            <w:r w:rsidR="00530989" w:rsidRPr="006A3447">
              <w:rPr>
                <w:rFonts w:ascii="Times New Roman" w:hAnsi="Times New Roman" w:cs="Times New Roman"/>
                <w:sz w:val="22"/>
                <w:szCs w:val="22"/>
              </w:rPr>
              <w:t>79</w:t>
            </w:r>
          </w:p>
        </w:tc>
        <w:tc>
          <w:tcPr>
            <w:tcW w:w="1342" w:type="dxa"/>
            <w:vAlign w:val="center"/>
          </w:tcPr>
          <w:p w14:paraId="070A3842"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.07</w:t>
            </w:r>
          </w:p>
        </w:tc>
      </w:tr>
      <w:tr w:rsidR="00356A2E" w:rsidRPr="006D3653" w14:paraId="77C10E79" w14:textId="77777777" w:rsidTr="002B6759">
        <w:trPr>
          <w:trHeight w:val="293"/>
        </w:trPr>
        <w:tc>
          <w:tcPr>
            <w:tcW w:w="4066" w:type="dxa"/>
            <w:vAlign w:val="center"/>
          </w:tcPr>
          <w:p w14:paraId="246C05B9" w14:textId="77777777" w:rsidR="00356A2E" w:rsidRPr="006A3447" w:rsidRDefault="00356A2E" w:rsidP="002B6759">
            <w:pPr>
              <w:rPr>
                <w:rFonts w:ascii="Times New Roman" w:hAnsi="Times New Roman" w:cs="Times New Roman"/>
                <w:sz w:val="22"/>
                <w:szCs w:val="22"/>
              </w:rPr>
            </w:pPr>
            <w:r w:rsidRPr="006A3447">
              <w:rPr>
                <w:rFonts w:ascii="Times New Roman" w:hAnsi="Times New Roman" w:cs="Times New Roman"/>
                <w:i/>
                <w:iCs/>
                <w:sz w:val="22"/>
                <w:szCs w:val="22"/>
              </w:rPr>
              <w:t>Subjective well-being</w:t>
            </w:r>
          </w:p>
        </w:tc>
        <w:tc>
          <w:tcPr>
            <w:tcW w:w="1308" w:type="dxa"/>
            <w:vAlign w:val="center"/>
          </w:tcPr>
          <w:p w14:paraId="5F245715" w14:textId="77777777" w:rsidR="00356A2E" w:rsidRPr="006A3447" w:rsidRDefault="00356A2E" w:rsidP="002B6759">
            <w:pPr>
              <w:jc w:val="center"/>
              <w:rPr>
                <w:rFonts w:ascii="Times New Roman" w:hAnsi="Times New Roman" w:cs="Times New Roman"/>
                <w:sz w:val="22"/>
                <w:szCs w:val="22"/>
              </w:rPr>
            </w:pPr>
          </w:p>
        </w:tc>
        <w:tc>
          <w:tcPr>
            <w:tcW w:w="1334" w:type="dxa"/>
            <w:vAlign w:val="center"/>
          </w:tcPr>
          <w:p w14:paraId="102DA868" w14:textId="77777777" w:rsidR="00356A2E" w:rsidRPr="006A3447" w:rsidRDefault="00356A2E" w:rsidP="002B6759">
            <w:pPr>
              <w:jc w:val="center"/>
              <w:rPr>
                <w:rFonts w:ascii="Times New Roman" w:hAnsi="Times New Roman" w:cs="Times New Roman"/>
                <w:sz w:val="22"/>
                <w:szCs w:val="22"/>
              </w:rPr>
            </w:pPr>
          </w:p>
        </w:tc>
        <w:tc>
          <w:tcPr>
            <w:tcW w:w="1334" w:type="dxa"/>
            <w:vAlign w:val="center"/>
          </w:tcPr>
          <w:p w14:paraId="42A26736" w14:textId="77777777" w:rsidR="00356A2E" w:rsidRPr="006A3447" w:rsidRDefault="00356A2E" w:rsidP="002B6759">
            <w:pPr>
              <w:jc w:val="center"/>
              <w:rPr>
                <w:rFonts w:ascii="Times New Roman" w:hAnsi="Times New Roman" w:cs="Times New Roman"/>
                <w:sz w:val="22"/>
                <w:szCs w:val="22"/>
              </w:rPr>
            </w:pPr>
          </w:p>
        </w:tc>
        <w:tc>
          <w:tcPr>
            <w:tcW w:w="554" w:type="dxa"/>
          </w:tcPr>
          <w:p w14:paraId="6B5E5CC1" w14:textId="77777777" w:rsidR="00356A2E" w:rsidRPr="006A3447" w:rsidRDefault="00356A2E" w:rsidP="002B6759">
            <w:pPr>
              <w:jc w:val="center"/>
              <w:rPr>
                <w:rFonts w:ascii="Times New Roman" w:hAnsi="Times New Roman" w:cs="Times New Roman"/>
                <w:sz w:val="22"/>
                <w:szCs w:val="22"/>
              </w:rPr>
            </w:pPr>
          </w:p>
        </w:tc>
        <w:tc>
          <w:tcPr>
            <w:tcW w:w="1309" w:type="dxa"/>
            <w:vAlign w:val="center"/>
          </w:tcPr>
          <w:p w14:paraId="1E1945A9" w14:textId="77777777" w:rsidR="00356A2E" w:rsidRPr="006A3447" w:rsidRDefault="00356A2E" w:rsidP="002B6759">
            <w:pPr>
              <w:jc w:val="center"/>
              <w:rPr>
                <w:rFonts w:ascii="Times New Roman" w:hAnsi="Times New Roman" w:cs="Times New Roman"/>
                <w:sz w:val="22"/>
                <w:szCs w:val="22"/>
              </w:rPr>
            </w:pPr>
          </w:p>
        </w:tc>
        <w:tc>
          <w:tcPr>
            <w:tcW w:w="1381" w:type="dxa"/>
            <w:vAlign w:val="center"/>
          </w:tcPr>
          <w:p w14:paraId="4A922D73" w14:textId="77777777" w:rsidR="00356A2E" w:rsidRPr="006A3447" w:rsidRDefault="00356A2E" w:rsidP="002B6759">
            <w:pPr>
              <w:jc w:val="center"/>
              <w:rPr>
                <w:rFonts w:ascii="Times New Roman" w:hAnsi="Times New Roman" w:cs="Times New Roman"/>
                <w:sz w:val="22"/>
                <w:szCs w:val="22"/>
              </w:rPr>
            </w:pPr>
          </w:p>
        </w:tc>
        <w:tc>
          <w:tcPr>
            <w:tcW w:w="1342" w:type="dxa"/>
            <w:vAlign w:val="center"/>
          </w:tcPr>
          <w:p w14:paraId="64E67270" w14:textId="77777777" w:rsidR="00356A2E" w:rsidRPr="006A3447" w:rsidRDefault="00356A2E" w:rsidP="002B6759">
            <w:pPr>
              <w:jc w:val="center"/>
              <w:rPr>
                <w:rFonts w:ascii="Times New Roman" w:hAnsi="Times New Roman" w:cs="Times New Roman"/>
                <w:sz w:val="22"/>
                <w:szCs w:val="22"/>
              </w:rPr>
            </w:pPr>
          </w:p>
        </w:tc>
      </w:tr>
      <w:tr w:rsidR="00356A2E" w:rsidRPr="006D3653" w14:paraId="6FD23652" w14:textId="77777777" w:rsidTr="002B6759">
        <w:trPr>
          <w:trHeight w:val="293"/>
        </w:trPr>
        <w:tc>
          <w:tcPr>
            <w:tcW w:w="4066" w:type="dxa"/>
            <w:vAlign w:val="center"/>
          </w:tcPr>
          <w:p w14:paraId="4455255A" w14:textId="77777777" w:rsidR="00356A2E" w:rsidRPr="006A3447" w:rsidRDefault="00356A2E" w:rsidP="002B6759">
            <w:pPr>
              <w:rPr>
                <w:rFonts w:ascii="Times New Roman" w:hAnsi="Times New Roman" w:cs="Times New Roman"/>
                <w:sz w:val="22"/>
                <w:szCs w:val="22"/>
              </w:rPr>
            </w:pPr>
            <w:r w:rsidRPr="006A3447">
              <w:rPr>
                <w:rFonts w:ascii="Times New Roman" w:hAnsi="Times New Roman" w:cs="Times New Roman"/>
                <w:sz w:val="22"/>
                <w:szCs w:val="22"/>
              </w:rPr>
              <w:t xml:space="preserve">  Positive affect</w:t>
            </w:r>
          </w:p>
        </w:tc>
        <w:tc>
          <w:tcPr>
            <w:tcW w:w="1308" w:type="dxa"/>
            <w:vAlign w:val="center"/>
          </w:tcPr>
          <w:p w14:paraId="1186CF08" w14:textId="5B26871D"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5</w:t>
            </w:r>
            <w:r w:rsidR="005474AE" w:rsidRPr="006A3447">
              <w:rPr>
                <w:rFonts w:ascii="Times New Roman" w:hAnsi="Times New Roman" w:cs="Times New Roman"/>
                <w:sz w:val="22"/>
                <w:szCs w:val="22"/>
              </w:rPr>
              <w:t>7</w:t>
            </w:r>
          </w:p>
        </w:tc>
        <w:tc>
          <w:tcPr>
            <w:tcW w:w="1334" w:type="dxa"/>
            <w:vAlign w:val="center"/>
          </w:tcPr>
          <w:p w14:paraId="7BC11781" w14:textId="3A27383F"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w:t>
            </w:r>
            <w:r w:rsidR="005474AE" w:rsidRPr="006A3447">
              <w:rPr>
                <w:rFonts w:ascii="Times New Roman" w:hAnsi="Times New Roman" w:cs="Times New Roman"/>
                <w:sz w:val="22"/>
                <w:szCs w:val="22"/>
              </w:rPr>
              <w:t>8</w:t>
            </w:r>
          </w:p>
        </w:tc>
        <w:tc>
          <w:tcPr>
            <w:tcW w:w="1334" w:type="dxa"/>
            <w:vAlign w:val="center"/>
          </w:tcPr>
          <w:p w14:paraId="39AFB982"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.07</w:t>
            </w:r>
          </w:p>
        </w:tc>
        <w:tc>
          <w:tcPr>
            <w:tcW w:w="554" w:type="dxa"/>
          </w:tcPr>
          <w:p w14:paraId="256C7DA1" w14:textId="77777777" w:rsidR="00356A2E" w:rsidRPr="006A3447" w:rsidRDefault="00356A2E" w:rsidP="002B6759">
            <w:pPr>
              <w:jc w:val="center"/>
              <w:rPr>
                <w:rFonts w:ascii="Times New Roman" w:hAnsi="Times New Roman" w:cs="Times New Roman"/>
                <w:sz w:val="22"/>
                <w:szCs w:val="22"/>
              </w:rPr>
            </w:pPr>
          </w:p>
        </w:tc>
        <w:tc>
          <w:tcPr>
            <w:tcW w:w="1309" w:type="dxa"/>
            <w:vAlign w:val="center"/>
          </w:tcPr>
          <w:p w14:paraId="4E1C5551" w14:textId="23FF26A9"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5</w:t>
            </w:r>
            <w:r w:rsidR="005474AE" w:rsidRPr="006A3447">
              <w:rPr>
                <w:rFonts w:ascii="Times New Roman" w:hAnsi="Times New Roman" w:cs="Times New Roman"/>
                <w:sz w:val="22"/>
                <w:szCs w:val="22"/>
              </w:rPr>
              <w:t>5</w:t>
            </w:r>
          </w:p>
        </w:tc>
        <w:tc>
          <w:tcPr>
            <w:tcW w:w="1381" w:type="dxa"/>
            <w:vAlign w:val="center"/>
          </w:tcPr>
          <w:p w14:paraId="3001D75F" w14:textId="1DA64E40"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w:t>
            </w:r>
            <w:r w:rsidR="005474AE" w:rsidRPr="006A3447">
              <w:rPr>
                <w:rFonts w:ascii="Times New Roman" w:hAnsi="Times New Roman" w:cs="Times New Roman"/>
                <w:sz w:val="22"/>
                <w:szCs w:val="22"/>
              </w:rPr>
              <w:t>6</w:t>
            </w:r>
          </w:p>
        </w:tc>
        <w:tc>
          <w:tcPr>
            <w:tcW w:w="1342" w:type="dxa"/>
            <w:vAlign w:val="center"/>
          </w:tcPr>
          <w:p w14:paraId="51B03446"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.05</w:t>
            </w:r>
          </w:p>
        </w:tc>
      </w:tr>
      <w:tr w:rsidR="00356A2E" w:rsidRPr="006D3653" w14:paraId="031E606D" w14:textId="77777777" w:rsidTr="002B6759">
        <w:trPr>
          <w:trHeight w:val="293"/>
        </w:trPr>
        <w:tc>
          <w:tcPr>
            <w:tcW w:w="4066" w:type="dxa"/>
            <w:vAlign w:val="center"/>
          </w:tcPr>
          <w:p w14:paraId="6E7AE045" w14:textId="77777777" w:rsidR="00356A2E" w:rsidRPr="006A3447" w:rsidRDefault="00356A2E" w:rsidP="002B6759">
            <w:pPr>
              <w:rPr>
                <w:rFonts w:ascii="Times New Roman" w:hAnsi="Times New Roman" w:cs="Times New Roman"/>
                <w:sz w:val="22"/>
                <w:szCs w:val="22"/>
              </w:rPr>
            </w:pPr>
            <w:r w:rsidRPr="006A3447">
              <w:rPr>
                <w:rFonts w:ascii="Times New Roman" w:hAnsi="Times New Roman" w:cs="Times New Roman"/>
                <w:sz w:val="22"/>
                <w:szCs w:val="22"/>
              </w:rPr>
              <w:t xml:space="preserve">  Negative affect</w:t>
            </w:r>
          </w:p>
        </w:tc>
        <w:tc>
          <w:tcPr>
            <w:tcW w:w="1308" w:type="dxa"/>
            <w:vAlign w:val="center"/>
          </w:tcPr>
          <w:p w14:paraId="7AFABA43"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48</w:t>
            </w:r>
          </w:p>
        </w:tc>
        <w:tc>
          <w:tcPr>
            <w:tcW w:w="1334" w:type="dxa"/>
            <w:vAlign w:val="center"/>
          </w:tcPr>
          <w:p w14:paraId="7FC89EA3" w14:textId="7E0F0B66"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w:t>
            </w:r>
            <w:r w:rsidR="00682371" w:rsidRPr="006A3447">
              <w:rPr>
                <w:rFonts w:ascii="Times New Roman" w:hAnsi="Times New Roman" w:cs="Times New Roman"/>
                <w:sz w:val="22"/>
                <w:szCs w:val="22"/>
              </w:rPr>
              <w:t>8</w:t>
            </w:r>
          </w:p>
        </w:tc>
        <w:tc>
          <w:tcPr>
            <w:tcW w:w="1334" w:type="dxa"/>
            <w:vAlign w:val="center"/>
          </w:tcPr>
          <w:p w14:paraId="4E7ACE9F" w14:textId="708F443E"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w:t>
            </w:r>
            <w:r w:rsidR="00682371" w:rsidRPr="006A3447">
              <w:rPr>
                <w:rFonts w:ascii="Times New Roman" w:hAnsi="Times New Roman" w:cs="Times New Roman"/>
                <w:sz w:val="22"/>
                <w:szCs w:val="22"/>
              </w:rPr>
              <w:t>6</w:t>
            </w:r>
          </w:p>
        </w:tc>
        <w:tc>
          <w:tcPr>
            <w:tcW w:w="554" w:type="dxa"/>
          </w:tcPr>
          <w:p w14:paraId="585589E5" w14:textId="77777777" w:rsidR="00356A2E" w:rsidRPr="006A3447" w:rsidRDefault="00356A2E" w:rsidP="002B6759">
            <w:pPr>
              <w:jc w:val="center"/>
              <w:rPr>
                <w:rFonts w:ascii="Times New Roman" w:hAnsi="Times New Roman" w:cs="Times New Roman"/>
                <w:sz w:val="22"/>
                <w:szCs w:val="22"/>
              </w:rPr>
            </w:pPr>
          </w:p>
        </w:tc>
        <w:tc>
          <w:tcPr>
            <w:tcW w:w="1309" w:type="dxa"/>
            <w:vAlign w:val="center"/>
          </w:tcPr>
          <w:p w14:paraId="6497F1C0"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48</w:t>
            </w:r>
          </w:p>
        </w:tc>
        <w:tc>
          <w:tcPr>
            <w:tcW w:w="1381" w:type="dxa"/>
            <w:vAlign w:val="center"/>
          </w:tcPr>
          <w:p w14:paraId="3422519B"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.84</w:t>
            </w:r>
          </w:p>
        </w:tc>
        <w:tc>
          <w:tcPr>
            <w:tcW w:w="1342" w:type="dxa"/>
            <w:vAlign w:val="center"/>
          </w:tcPr>
          <w:p w14:paraId="23A16EA4"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.06</w:t>
            </w:r>
          </w:p>
        </w:tc>
      </w:tr>
      <w:tr w:rsidR="00356A2E" w:rsidRPr="006D3653" w14:paraId="675FE452" w14:textId="77777777" w:rsidTr="002B6759">
        <w:trPr>
          <w:trHeight w:val="293"/>
        </w:trPr>
        <w:tc>
          <w:tcPr>
            <w:tcW w:w="4066" w:type="dxa"/>
            <w:vAlign w:val="center"/>
          </w:tcPr>
          <w:p w14:paraId="3F65D6B7" w14:textId="77777777" w:rsidR="00356A2E" w:rsidRPr="006A3447" w:rsidRDefault="00356A2E" w:rsidP="002B6759">
            <w:pPr>
              <w:rPr>
                <w:rFonts w:ascii="Times New Roman" w:hAnsi="Times New Roman" w:cs="Times New Roman"/>
                <w:sz w:val="22"/>
                <w:szCs w:val="22"/>
              </w:rPr>
            </w:pPr>
            <w:r w:rsidRPr="006A3447">
              <w:rPr>
                <w:rFonts w:ascii="Times New Roman" w:hAnsi="Times New Roman" w:cs="Times New Roman"/>
                <w:sz w:val="22"/>
                <w:szCs w:val="22"/>
              </w:rPr>
              <w:t xml:space="preserve">  Satisfaction with life</w:t>
            </w:r>
          </w:p>
        </w:tc>
        <w:tc>
          <w:tcPr>
            <w:tcW w:w="1308" w:type="dxa"/>
            <w:vAlign w:val="center"/>
          </w:tcPr>
          <w:p w14:paraId="40EB0F43" w14:textId="02F0CB0A"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4</w:t>
            </w:r>
            <w:r w:rsidR="005474AE" w:rsidRPr="006A3447">
              <w:rPr>
                <w:rFonts w:ascii="Times New Roman" w:hAnsi="Times New Roman" w:cs="Times New Roman"/>
                <w:sz w:val="22"/>
                <w:szCs w:val="22"/>
              </w:rPr>
              <w:t>1</w:t>
            </w:r>
          </w:p>
        </w:tc>
        <w:tc>
          <w:tcPr>
            <w:tcW w:w="1334" w:type="dxa"/>
            <w:vAlign w:val="center"/>
          </w:tcPr>
          <w:p w14:paraId="14B55396" w14:textId="13C2B8F9"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w:t>
            </w:r>
            <w:r w:rsidR="005474AE" w:rsidRPr="006A3447">
              <w:rPr>
                <w:rFonts w:ascii="Times New Roman" w:hAnsi="Times New Roman" w:cs="Times New Roman"/>
                <w:sz w:val="22"/>
                <w:szCs w:val="22"/>
              </w:rPr>
              <w:t>6</w:t>
            </w:r>
          </w:p>
        </w:tc>
        <w:tc>
          <w:tcPr>
            <w:tcW w:w="1334" w:type="dxa"/>
            <w:vAlign w:val="center"/>
          </w:tcPr>
          <w:p w14:paraId="0B545798" w14:textId="75885D01"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w:t>
            </w:r>
            <w:r w:rsidR="005474AE" w:rsidRPr="006A3447">
              <w:rPr>
                <w:rFonts w:ascii="Times New Roman" w:hAnsi="Times New Roman" w:cs="Times New Roman"/>
                <w:sz w:val="22"/>
                <w:szCs w:val="22"/>
              </w:rPr>
              <w:t>8</w:t>
            </w:r>
          </w:p>
        </w:tc>
        <w:tc>
          <w:tcPr>
            <w:tcW w:w="554" w:type="dxa"/>
          </w:tcPr>
          <w:p w14:paraId="3DB11B3D" w14:textId="77777777" w:rsidR="00356A2E" w:rsidRPr="006A3447" w:rsidRDefault="00356A2E" w:rsidP="002B6759">
            <w:pPr>
              <w:jc w:val="center"/>
              <w:rPr>
                <w:rFonts w:ascii="Times New Roman" w:hAnsi="Times New Roman" w:cs="Times New Roman"/>
                <w:sz w:val="22"/>
                <w:szCs w:val="22"/>
              </w:rPr>
            </w:pPr>
          </w:p>
        </w:tc>
        <w:tc>
          <w:tcPr>
            <w:tcW w:w="1309" w:type="dxa"/>
            <w:vAlign w:val="center"/>
          </w:tcPr>
          <w:p w14:paraId="4E6ED5C4" w14:textId="37AF5D39"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3</w:t>
            </w:r>
            <w:r w:rsidR="005474AE" w:rsidRPr="006A3447">
              <w:rPr>
                <w:rFonts w:ascii="Times New Roman" w:hAnsi="Times New Roman" w:cs="Times New Roman"/>
                <w:sz w:val="22"/>
                <w:szCs w:val="22"/>
              </w:rPr>
              <w:t>8</w:t>
            </w:r>
          </w:p>
        </w:tc>
        <w:tc>
          <w:tcPr>
            <w:tcW w:w="1381" w:type="dxa"/>
            <w:vAlign w:val="center"/>
          </w:tcPr>
          <w:p w14:paraId="0D0B9B8B"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.83</w:t>
            </w:r>
          </w:p>
        </w:tc>
        <w:tc>
          <w:tcPr>
            <w:tcW w:w="1342" w:type="dxa"/>
            <w:vAlign w:val="center"/>
          </w:tcPr>
          <w:p w14:paraId="115AE716"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.09</w:t>
            </w:r>
          </w:p>
        </w:tc>
      </w:tr>
      <w:tr w:rsidR="00356A2E" w:rsidRPr="006D3653" w14:paraId="43EB9249" w14:textId="77777777" w:rsidTr="002B6759">
        <w:trPr>
          <w:trHeight w:val="293"/>
        </w:trPr>
        <w:tc>
          <w:tcPr>
            <w:tcW w:w="4066" w:type="dxa"/>
            <w:vAlign w:val="center"/>
          </w:tcPr>
          <w:p w14:paraId="64C719DE" w14:textId="77777777" w:rsidR="00356A2E" w:rsidRPr="006A3447" w:rsidRDefault="00356A2E" w:rsidP="002B6759">
            <w:pPr>
              <w:rPr>
                <w:rFonts w:ascii="Times New Roman" w:hAnsi="Times New Roman" w:cs="Times New Roman"/>
                <w:sz w:val="22"/>
                <w:szCs w:val="22"/>
              </w:rPr>
            </w:pPr>
            <w:r w:rsidRPr="006A3447">
              <w:rPr>
                <w:rFonts w:ascii="Times New Roman" w:hAnsi="Times New Roman" w:cs="Times New Roman"/>
                <w:i/>
                <w:iCs/>
                <w:sz w:val="22"/>
                <w:szCs w:val="22"/>
              </w:rPr>
              <w:lastRenderedPageBreak/>
              <w:t>Performance and Achievement</w:t>
            </w:r>
          </w:p>
        </w:tc>
        <w:tc>
          <w:tcPr>
            <w:tcW w:w="1308" w:type="dxa"/>
            <w:vAlign w:val="center"/>
          </w:tcPr>
          <w:p w14:paraId="4538520F" w14:textId="77777777" w:rsidR="00356A2E" w:rsidRPr="006A3447" w:rsidRDefault="00356A2E" w:rsidP="002B6759">
            <w:pPr>
              <w:jc w:val="center"/>
              <w:rPr>
                <w:rFonts w:ascii="Times New Roman" w:hAnsi="Times New Roman" w:cs="Times New Roman"/>
                <w:sz w:val="22"/>
                <w:szCs w:val="22"/>
              </w:rPr>
            </w:pPr>
          </w:p>
        </w:tc>
        <w:tc>
          <w:tcPr>
            <w:tcW w:w="1334" w:type="dxa"/>
            <w:vAlign w:val="center"/>
          </w:tcPr>
          <w:p w14:paraId="1CB0DF52" w14:textId="77777777" w:rsidR="00356A2E" w:rsidRPr="006A3447" w:rsidRDefault="00356A2E" w:rsidP="002B6759">
            <w:pPr>
              <w:jc w:val="center"/>
              <w:rPr>
                <w:rFonts w:ascii="Times New Roman" w:hAnsi="Times New Roman" w:cs="Times New Roman"/>
                <w:sz w:val="22"/>
                <w:szCs w:val="22"/>
              </w:rPr>
            </w:pPr>
          </w:p>
        </w:tc>
        <w:tc>
          <w:tcPr>
            <w:tcW w:w="1334" w:type="dxa"/>
            <w:vAlign w:val="center"/>
          </w:tcPr>
          <w:p w14:paraId="48740669" w14:textId="77777777" w:rsidR="00356A2E" w:rsidRPr="006A3447" w:rsidRDefault="00356A2E" w:rsidP="002B6759">
            <w:pPr>
              <w:jc w:val="center"/>
              <w:rPr>
                <w:rFonts w:ascii="Times New Roman" w:hAnsi="Times New Roman" w:cs="Times New Roman"/>
                <w:sz w:val="22"/>
                <w:szCs w:val="22"/>
              </w:rPr>
            </w:pPr>
          </w:p>
        </w:tc>
        <w:tc>
          <w:tcPr>
            <w:tcW w:w="554" w:type="dxa"/>
          </w:tcPr>
          <w:p w14:paraId="2626B7C6" w14:textId="77777777" w:rsidR="00356A2E" w:rsidRPr="006A3447" w:rsidRDefault="00356A2E" w:rsidP="002B6759">
            <w:pPr>
              <w:jc w:val="center"/>
              <w:rPr>
                <w:rFonts w:ascii="Times New Roman" w:hAnsi="Times New Roman" w:cs="Times New Roman"/>
                <w:sz w:val="22"/>
                <w:szCs w:val="22"/>
              </w:rPr>
            </w:pPr>
          </w:p>
        </w:tc>
        <w:tc>
          <w:tcPr>
            <w:tcW w:w="1309" w:type="dxa"/>
            <w:vAlign w:val="center"/>
          </w:tcPr>
          <w:p w14:paraId="3664E14D" w14:textId="77777777" w:rsidR="00356A2E" w:rsidRPr="006A3447" w:rsidRDefault="00356A2E" w:rsidP="002B6759">
            <w:pPr>
              <w:jc w:val="center"/>
              <w:rPr>
                <w:rFonts w:ascii="Times New Roman" w:hAnsi="Times New Roman" w:cs="Times New Roman"/>
                <w:sz w:val="22"/>
                <w:szCs w:val="22"/>
              </w:rPr>
            </w:pPr>
          </w:p>
        </w:tc>
        <w:tc>
          <w:tcPr>
            <w:tcW w:w="1381" w:type="dxa"/>
            <w:vAlign w:val="center"/>
          </w:tcPr>
          <w:p w14:paraId="57240D8E" w14:textId="77777777" w:rsidR="00356A2E" w:rsidRPr="006A3447" w:rsidRDefault="00356A2E" w:rsidP="002B6759">
            <w:pPr>
              <w:jc w:val="center"/>
              <w:rPr>
                <w:rFonts w:ascii="Times New Roman" w:hAnsi="Times New Roman" w:cs="Times New Roman"/>
                <w:sz w:val="22"/>
                <w:szCs w:val="22"/>
              </w:rPr>
            </w:pPr>
          </w:p>
        </w:tc>
        <w:tc>
          <w:tcPr>
            <w:tcW w:w="1342" w:type="dxa"/>
            <w:vAlign w:val="center"/>
          </w:tcPr>
          <w:p w14:paraId="1D28DE79" w14:textId="77777777" w:rsidR="00356A2E" w:rsidRPr="006A3447" w:rsidRDefault="00356A2E" w:rsidP="002B6759">
            <w:pPr>
              <w:jc w:val="center"/>
              <w:rPr>
                <w:rFonts w:ascii="Times New Roman" w:hAnsi="Times New Roman" w:cs="Times New Roman"/>
                <w:sz w:val="22"/>
                <w:szCs w:val="22"/>
              </w:rPr>
            </w:pPr>
          </w:p>
        </w:tc>
      </w:tr>
      <w:tr w:rsidR="00356A2E" w:rsidRPr="006D3653" w14:paraId="76558631" w14:textId="77777777" w:rsidTr="002B6759">
        <w:trPr>
          <w:trHeight w:val="293"/>
        </w:trPr>
        <w:tc>
          <w:tcPr>
            <w:tcW w:w="4066" w:type="dxa"/>
            <w:vAlign w:val="center"/>
          </w:tcPr>
          <w:p w14:paraId="3F57DB8D" w14:textId="77777777" w:rsidR="00356A2E" w:rsidRPr="006A3447" w:rsidRDefault="00356A2E" w:rsidP="002B6759">
            <w:pPr>
              <w:rPr>
                <w:rFonts w:ascii="Times New Roman" w:hAnsi="Times New Roman" w:cs="Times New Roman"/>
                <w:sz w:val="22"/>
                <w:szCs w:val="22"/>
              </w:rPr>
            </w:pPr>
            <w:r w:rsidRPr="006A3447">
              <w:rPr>
                <w:rFonts w:ascii="Times New Roman" w:hAnsi="Times New Roman" w:cs="Times New Roman"/>
                <w:sz w:val="22"/>
                <w:szCs w:val="22"/>
              </w:rPr>
              <w:t xml:space="preserve">  Overall performance </w:t>
            </w:r>
          </w:p>
        </w:tc>
        <w:tc>
          <w:tcPr>
            <w:tcW w:w="1308" w:type="dxa"/>
            <w:vAlign w:val="center"/>
          </w:tcPr>
          <w:p w14:paraId="288E92AE" w14:textId="78C9D1A8"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1</w:t>
            </w:r>
            <w:r w:rsidR="00682371" w:rsidRPr="006A3447">
              <w:rPr>
                <w:rFonts w:ascii="Times New Roman" w:hAnsi="Times New Roman" w:cs="Times New Roman"/>
                <w:sz w:val="22"/>
                <w:szCs w:val="22"/>
              </w:rPr>
              <w:t>40</w:t>
            </w:r>
          </w:p>
        </w:tc>
        <w:tc>
          <w:tcPr>
            <w:tcW w:w="1334" w:type="dxa"/>
            <w:vAlign w:val="center"/>
          </w:tcPr>
          <w:p w14:paraId="009DEA9E"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.85</w:t>
            </w:r>
          </w:p>
        </w:tc>
        <w:tc>
          <w:tcPr>
            <w:tcW w:w="1334" w:type="dxa"/>
            <w:vAlign w:val="center"/>
          </w:tcPr>
          <w:p w14:paraId="453E54DD"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.08</w:t>
            </w:r>
          </w:p>
        </w:tc>
        <w:tc>
          <w:tcPr>
            <w:tcW w:w="554" w:type="dxa"/>
          </w:tcPr>
          <w:p w14:paraId="034A753C" w14:textId="77777777" w:rsidR="00356A2E" w:rsidRPr="006A3447" w:rsidRDefault="00356A2E" w:rsidP="002B6759">
            <w:pPr>
              <w:jc w:val="center"/>
              <w:rPr>
                <w:rFonts w:ascii="Times New Roman" w:hAnsi="Times New Roman" w:cs="Times New Roman"/>
                <w:sz w:val="22"/>
                <w:szCs w:val="22"/>
              </w:rPr>
            </w:pPr>
          </w:p>
        </w:tc>
        <w:tc>
          <w:tcPr>
            <w:tcW w:w="1309" w:type="dxa"/>
            <w:vAlign w:val="center"/>
          </w:tcPr>
          <w:p w14:paraId="5A8040A8" w14:textId="65BDB47A"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15</w:t>
            </w:r>
            <w:r w:rsidR="00682371" w:rsidRPr="006A3447">
              <w:rPr>
                <w:rFonts w:ascii="Times New Roman" w:hAnsi="Times New Roman" w:cs="Times New Roman"/>
                <w:sz w:val="22"/>
                <w:szCs w:val="22"/>
              </w:rPr>
              <w:t>1</w:t>
            </w:r>
          </w:p>
        </w:tc>
        <w:tc>
          <w:tcPr>
            <w:tcW w:w="1381" w:type="dxa"/>
            <w:vAlign w:val="center"/>
          </w:tcPr>
          <w:p w14:paraId="053D6047"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.87</w:t>
            </w:r>
          </w:p>
        </w:tc>
        <w:tc>
          <w:tcPr>
            <w:tcW w:w="1342" w:type="dxa"/>
            <w:vAlign w:val="center"/>
          </w:tcPr>
          <w:p w14:paraId="1EA335D9" w14:textId="54C270D6"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w:t>
            </w:r>
            <w:r w:rsidR="00682371" w:rsidRPr="006A3447">
              <w:rPr>
                <w:rFonts w:ascii="Times New Roman" w:hAnsi="Times New Roman" w:cs="Times New Roman"/>
                <w:sz w:val="22"/>
                <w:szCs w:val="22"/>
              </w:rPr>
              <w:t>9</w:t>
            </w:r>
          </w:p>
        </w:tc>
      </w:tr>
      <w:tr w:rsidR="00356A2E" w:rsidRPr="006D3653" w14:paraId="3D1FB9AE" w14:textId="77777777" w:rsidTr="002B6759">
        <w:trPr>
          <w:trHeight w:val="293"/>
        </w:trPr>
        <w:tc>
          <w:tcPr>
            <w:tcW w:w="4066" w:type="dxa"/>
            <w:tcBorders>
              <w:top w:val="nil"/>
              <w:bottom w:val="nil"/>
            </w:tcBorders>
            <w:vAlign w:val="center"/>
          </w:tcPr>
          <w:p w14:paraId="4A0A0720" w14:textId="77777777" w:rsidR="00356A2E" w:rsidRPr="006A3447" w:rsidRDefault="00356A2E" w:rsidP="002B6759">
            <w:pPr>
              <w:rPr>
                <w:rFonts w:ascii="Times New Roman" w:hAnsi="Times New Roman" w:cs="Times New Roman"/>
                <w:sz w:val="22"/>
                <w:szCs w:val="22"/>
              </w:rPr>
            </w:pPr>
            <w:r w:rsidRPr="006A3447">
              <w:rPr>
                <w:rFonts w:ascii="Times New Roman" w:hAnsi="Times New Roman" w:cs="Times New Roman"/>
                <w:i/>
                <w:iCs/>
                <w:sz w:val="22"/>
                <w:szCs w:val="22"/>
              </w:rPr>
              <w:t>Demographics</w:t>
            </w:r>
          </w:p>
        </w:tc>
        <w:tc>
          <w:tcPr>
            <w:tcW w:w="1308" w:type="dxa"/>
            <w:tcBorders>
              <w:top w:val="nil"/>
              <w:bottom w:val="nil"/>
            </w:tcBorders>
            <w:vAlign w:val="center"/>
          </w:tcPr>
          <w:p w14:paraId="7DC0443E" w14:textId="77777777" w:rsidR="00356A2E" w:rsidRPr="006A3447" w:rsidRDefault="00356A2E" w:rsidP="002B6759">
            <w:pPr>
              <w:jc w:val="center"/>
              <w:rPr>
                <w:rFonts w:ascii="Times New Roman" w:hAnsi="Times New Roman" w:cs="Times New Roman"/>
                <w:sz w:val="22"/>
                <w:szCs w:val="22"/>
              </w:rPr>
            </w:pPr>
          </w:p>
        </w:tc>
        <w:tc>
          <w:tcPr>
            <w:tcW w:w="1334" w:type="dxa"/>
            <w:tcBorders>
              <w:top w:val="nil"/>
              <w:bottom w:val="nil"/>
            </w:tcBorders>
            <w:vAlign w:val="center"/>
          </w:tcPr>
          <w:p w14:paraId="5406F4C2" w14:textId="77777777" w:rsidR="00356A2E" w:rsidRPr="006A3447" w:rsidRDefault="00356A2E" w:rsidP="002B6759">
            <w:pPr>
              <w:jc w:val="center"/>
              <w:rPr>
                <w:rFonts w:ascii="Times New Roman" w:hAnsi="Times New Roman" w:cs="Times New Roman"/>
                <w:sz w:val="22"/>
                <w:szCs w:val="22"/>
              </w:rPr>
            </w:pPr>
          </w:p>
        </w:tc>
        <w:tc>
          <w:tcPr>
            <w:tcW w:w="1334" w:type="dxa"/>
            <w:tcBorders>
              <w:top w:val="nil"/>
              <w:bottom w:val="nil"/>
            </w:tcBorders>
            <w:vAlign w:val="center"/>
          </w:tcPr>
          <w:p w14:paraId="29E8A898" w14:textId="77777777" w:rsidR="00356A2E" w:rsidRPr="006A3447" w:rsidRDefault="00356A2E" w:rsidP="002B6759">
            <w:pPr>
              <w:jc w:val="center"/>
              <w:rPr>
                <w:rFonts w:ascii="Times New Roman" w:hAnsi="Times New Roman" w:cs="Times New Roman"/>
                <w:sz w:val="22"/>
                <w:szCs w:val="22"/>
              </w:rPr>
            </w:pPr>
          </w:p>
        </w:tc>
        <w:tc>
          <w:tcPr>
            <w:tcW w:w="554" w:type="dxa"/>
            <w:tcBorders>
              <w:top w:val="nil"/>
              <w:bottom w:val="nil"/>
            </w:tcBorders>
          </w:tcPr>
          <w:p w14:paraId="5D989B32" w14:textId="77777777" w:rsidR="00356A2E" w:rsidRPr="006A3447" w:rsidRDefault="00356A2E" w:rsidP="002B6759">
            <w:pPr>
              <w:jc w:val="center"/>
              <w:rPr>
                <w:rFonts w:ascii="Times New Roman" w:hAnsi="Times New Roman" w:cs="Times New Roman"/>
                <w:sz w:val="22"/>
                <w:szCs w:val="22"/>
              </w:rPr>
            </w:pPr>
          </w:p>
        </w:tc>
        <w:tc>
          <w:tcPr>
            <w:tcW w:w="1309" w:type="dxa"/>
            <w:tcBorders>
              <w:top w:val="nil"/>
              <w:bottom w:val="nil"/>
            </w:tcBorders>
            <w:vAlign w:val="center"/>
          </w:tcPr>
          <w:p w14:paraId="4286AE0C" w14:textId="77777777" w:rsidR="00356A2E" w:rsidRPr="006A3447" w:rsidRDefault="00356A2E" w:rsidP="002B6759">
            <w:pPr>
              <w:jc w:val="center"/>
              <w:rPr>
                <w:rFonts w:ascii="Times New Roman" w:hAnsi="Times New Roman" w:cs="Times New Roman"/>
                <w:sz w:val="22"/>
                <w:szCs w:val="22"/>
              </w:rPr>
            </w:pPr>
          </w:p>
        </w:tc>
        <w:tc>
          <w:tcPr>
            <w:tcW w:w="1381" w:type="dxa"/>
            <w:tcBorders>
              <w:top w:val="nil"/>
              <w:bottom w:val="nil"/>
            </w:tcBorders>
            <w:vAlign w:val="center"/>
          </w:tcPr>
          <w:p w14:paraId="43CFD6E1" w14:textId="77777777" w:rsidR="00356A2E" w:rsidRPr="006A3447" w:rsidRDefault="00356A2E" w:rsidP="002B6759">
            <w:pPr>
              <w:jc w:val="center"/>
              <w:rPr>
                <w:rFonts w:ascii="Times New Roman" w:hAnsi="Times New Roman" w:cs="Times New Roman"/>
                <w:sz w:val="22"/>
                <w:szCs w:val="22"/>
              </w:rPr>
            </w:pPr>
          </w:p>
        </w:tc>
        <w:tc>
          <w:tcPr>
            <w:tcW w:w="1342" w:type="dxa"/>
            <w:tcBorders>
              <w:top w:val="nil"/>
              <w:bottom w:val="nil"/>
            </w:tcBorders>
            <w:vAlign w:val="center"/>
          </w:tcPr>
          <w:p w14:paraId="17734B62" w14:textId="77777777" w:rsidR="00356A2E" w:rsidRPr="006A3447" w:rsidRDefault="00356A2E" w:rsidP="002B6759">
            <w:pPr>
              <w:jc w:val="center"/>
              <w:rPr>
                <w:rFonts w:ascii="Times New Roman" w:hAnsi="Times New Roman" w:cs="Times New Roman"/>
                <w:sz w:val="22"/>
                <w:szCs w:val="22"/>
              </w:rPr>
            </w:pPr>
          </w:p>
        </w:tc>
      </w:tr>
      <w:tr w:rsidR="00356A2E" w:rsidRPr="006D3653" w14:paraId="6B8F6A7E" w14:textId="77777777" w:rsidTr="002B6759">
        <w:trPr>
          <w:trHeight w:val="293"/>
        </w:trPr>
        <w:tc>
          <w:tcPr>
            <w:tcW w:w="4066" w:type="dxa"/>
            <w:tcBorders>
              <w:top w:val="nil"/>
              <w:bottom w:val="nil"/>
            </w:tcBorders>
          </w:tcPr>
          <w:p w14:paraId="05232234" w14:textId="77777777" w:rsidR="00356A2E" w:rsidRPr="006A3447" w:rsidRDefault="00356A2E" w:rsidP="002B6759">
            <w:pPr>
              <w:rPr>
                <w:rFonts w:ascii="Times New Roman" w:hAnsi="Times New Roman" w:cs="Times New Roman"/>
                <w:sz w:val="22"/>
                <w:szCs w:val="22"/>
              </w:rPr>
            </w:pPr>
            <w:r w:rsidRPr="006A3447">
              <w:rPr>
                <w:rFonts w:ascii="Times New Roman" w:hAnsi="Times New Roman" w:cs="Times New Roman"/>
                <w:sz w:val="22"/>
                <w:szCs w:val="22"/>
              </w:rPr>
              <w:t xml:space="preserve"> Age</w:t>
            </w:r>
          </w:p>
        </w:tc>
        <w:tc>
          <w:tcPr>
            <w:tcW w:w="1308" w:type="dxa"/>
            <w:tcBorders>
              <w:top w:val="nil"/>
              <w:bottom w:val="nil"/>
            </w:tcBorders>
            <w:vAlign w:val="center"/>
          </w:tcPr>
          <w:p w14:paraId="2FE3DE23" w14:textId="3335C20F" w:rsidR="00356A2E" w:rsidRPr="006A3447" w:rsidRDefault="00492D8F" w:rsidP="002B6759">
            <w:pPr>
              <w:jc w:val="center"/>
              <w:rPr>
                <w:rFonts w:ascii="Times New Roman" w:hAnsi="Times New Roman" w:cs="Times New Roman"/>
                <w:sz w:val="22"/>
                <w:szCs w:val="22"/>
              </w:rPr>
            </w:pPr>
            <w:r w:rsidRPr="006A3447">
              <w:rPr>
                <w:rFonts w:ascii="Times New Roman" w:hAnsi="Times New Roman" w:cs="Times New Roman"/>
                <w:sz w:val="22"/>
                <w:szCs w:val="22"/>
              </w:rPr>
              <w:t>99</w:t>
            </w:r>
          </w:p>
        </w:tc>
        <w:tc>
          <w:tcPr>
            <w:tcW w:w="1334" w:type="dxa"/>
            <w:tcBorders>
              <w:top w:val="nil"/>
              <w:bottom w:val="nil"/>
            </w:tcBorders>
            <w:vAlign w:val="center"/>
          </w:tcPr>
          <w:p w14:paraId="53CDB5DC" w14:textId="4DB41258"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w:t>
            </w:r>
            <w:r w:rsidR="00492D8F" w:rsidRPr="006A3447">
              <w:rPr>
                <w:rFonts w:ascii="Times New Roman" w:hAnsi="Times New Roman" w:cs="Times New Roman"/>
                <w:sz w:val="22"/>
                <w:szCs w:val="22"/>
              </w:rPr>
              <w:t>5</w:t>
            </w:r>
          </w:p>
        </w:tc>
        <w:tc>
          <w:tcPr>
            <w:tcW w:w="1334" w:type="dxa"/>
            <w:tcBorders>
              <w:top w:val="nil"/>
              <w:bottom w:val="nil"/>
            </w:tcBorders>
            <w:vAlign w:val="center"/>
          </w:tcPr>
          <w:p w14:paraId="15C6AE43"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.08</w:t>
            </w:r>
          </w:p>
        </w:tc>
        <w:tc>
          <w:tcPr>
            <w:tcW w:w="554" w:type="dxa"/>
            <w:tcBorders>
              <w:top w:val="nil"/>
              <w:bottom w:val="nil"/>
            </w:tcBorders>
          </w:tcPr>
          <w:p w14:paraId="0218050E" w14:textId="77777777" w:rsidR="00356A2E" w:rsidRPr="006A3447" w:rsidRDefault="00356A2E" w:rsidP="002B6759">
            <w:pPr>
              <w:jc w:val="center"/>
              <w:rPr>
                <w:rFonts w:ascii="Times New Roman" w:hAnsi="Times New Roman" w:cs="Times New Roman"/>
                <w:sz w:val="22"/>
                <w:szCs w:val="22"/>
              </w:rPr>
            </w:pPr>
          </w:p>
        </w:tc>
        <w:tc>
          <w:tcPr>
            <w:tcW w:w="1309" w:type="dxa"/>
            <w:tcBorders>
              <w:top w:val="nil"/>
              <w:bottom w:val="nil"/>
            </w:tcBorders>
            <w:vAlign w:val="center"/>
          </w:tcPr>
          <w:p w14:paraId="6E868CDA" w14:textId="5FA05AAE"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1</w:t>
            </w:r>
            <w:r w:rsidR="00492D8F" w:rsidRPr="006A3447">
              <w:rPr>
                <w:rFonts w:ascii="Times New Roman" w:hAnsi="Times New Roman" w:cs="Times New Roman"/>
                <w:sz w:val="22"/>
                <w:szCs w:val="22"/>
              </w:rPr>
              <w:t>06</w:t>
            </w:r>
          </w:p>
        </w:tc>
        <w:tc>
          <w:tcPr>
            <w:tcW w:w="1381" w:type="dxa"/>
            <w:tcBorders>
              <w:top w:val="nil"/>
              <w:bottom w:val="nil"/>
            </w:tcBorders>
            <w:vAlign w:val="center"/>
          </w:tcPr>
          <w:p w14:paraId="3AD66BD4"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1.00</w:t>
            </w:r>
          </w:p>
        </w:tc>
        <w:tc>
          <w:tcPr>
            <w:tcW w:w="1342" w:type="dxa"/>
            <w:tcBorders>
              <w:top w:val="nil"/>
              <w:bottom w:val="nil"/>
            </w:tcBorders>
            <w:vAlign w:val="center"/>
          </w:tcPr>
          <w:p w14:paraId="4EF36C52"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.00</w:t>
            </w:r>
          </w:p>
        </w:tc>
      </w:tr>
      <w:tr w:rsidR="00356A2E" w:rsidRPr="006D3653" w14:paraId="1735DC4E" w14:textId="77777777" w:rsidTr="002B6759">
        <w:trPr>
          <w:trHeight w:val="293"/>
        </w:trPr>
        <w:tc>
          <w:tcPr>
            <w:tcW w:w="4066" w:type="dxa"/>
            <w:tcBorders>
              <w:top w:val="nil"/>
              <w:bottom w:val="nil"/>
            </w:tcBorders>
          </w:tcPr>
          <w:p w14:paraId="77F54268" w14:textId="77777777" w:rsidR="00356A2E" w:rsidRPr="006A3447" w:rsidRDefault="00356A2E" w:rsidP="002B6759">
            <w:pPr>
              <w:rPr>
                <w:rFonts w:ascii="Times New Roman" w:hAnsi="Times New Roman" w:cs="Times New Roman"/>
                <w:sz w:val="22"/>
                <w:szCs w:val="22"/>
              </w:rPr>
            </w:pPr>
            <w:r w:rsidRPr="006A3447">
              <w:rPr>
                <w:rFonts w:ascii="Times New Roman" w:hAnsi="Times New Roman" w:cs="Times New Roman"/>
                <w:sz w:val="22"/>
                <w:szCs w:val="22"/>
              </w:rPr>
              <w:t xml:space="preserve"> Gender (0 = male, 1 = female)</w:t>
            </w:r>
          </w:p>
        </w:tc>
        <w:tc>
          <w:tcPr>
            <w:tcW w:w="1308" w:type="dxa"/>
            <w:tcBorders>
              <w:top w:val="nil"/>
              <w:bottom w:val="nil"/>
            </w:tcBorders>
            <w:vAlign w:val="center"/>
          </w:tcPr>
          <w:p w14:paraId="17017982" w14:textId="5D016429"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10</w:t>
            </w:r>
            <w:r w:rsidR="00492D8F" w:rsidRPr="006A3447">
              <w:rPr>
                <w:rFonts w:ascii="Times New Roman" w:hAnsi="Times New Roman" w:cs="Times New Roman"/>
                <w:sz w:val="22"/>
                <w:szCs w:val="22"/>
              </w:rPr>
              <w:t>0</w:t>
            </w:r>
          </w:p>
        </w:tc>
        <w:tc>
          <w:tcPr>
            <w:tcW w:w="1334" w:type="dxa"/>
            <w:tcBorders>
              <w:top w:val="nil"/>
              <w:bottom w:val="nil"/>
            </w:tcBorders>
            <w:vAlign w:val="center"/>
          </w:tcPr>
          <w:p w14:paraId="2E9F2F18"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.86</w:t>
            </w:r>
          </w:p>
        </w:tc>
        <w:tc>
          <w:tcPr>
            <w:tcW w:w="1334" w:type="dxa"/>
            <w:tcBorders>
              <w:top w:val="nil"/>
              <w:bottom w:val="nil"/>
            </w:tcBorders>
            <w:vAlign w:val="center"/>
          </w:tcPr>
          <w:p w14:paraId="2BDE6E68"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.08</w:t>
            </w:r>
          </w:p>
        </w:tc>
        <w:tc>
          <w:tcPr>
            <w:tcW w:w="554" w:type="dxa"/>
            <w:tcBorders>
              <w:top w:val="nil"/>
              <w:bottom w:val="nil"/>
            </w:tcBorders>
          </w:tcPr>
          <w:p w14:paraId="0F3E5896" w14:textId="77777777" w:rsidR="00356A2E" w:rsidRPr="006A3447" w:rsidRDefault="00356A2E" w:rsidP="002B6759">
            <w:pPr>
              <w:jc w:val="center"/>
              <w:rPr>
                <w:rFonts w:ascii="Times New Roman" w:hAnsi="Times New Roman" w:cs="Times New Roman"/>
                <w:sz w:val="22"/>
                <w:szCs w:val="22"/>
              </w:rPr>
            </w:pPr>
          </w:p>
        </w:tc>
        <w:tc>
          <w:tcPr>
            <w:tcW w:w="1309" w:type="dxa"/>
            <w:tcBorders>
              <w:top w:val="nil"/>
              <w:bottom w:val="nil"/>
            </w:tcBorders>
            <w:vAlign w:val="center"/>
          </w:tcPr>
          <w:p w14:paraId="65D92CEF" w14:textId="6D6C53EC"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10</w:t>
            </w:r>
            <w:r w:rsidR="00492D8F" w:rsidRPr="006A3447">
              <w:rPr>
                <w:rFonts w:ascii="Times New Roman" w:hAnsi="Times New Roman" w:cs="Times New Roman"/>
                <w:sz w:val="22"/>
                <w:szCs w:val="22"/>
              </w:rPr>
              <w:t>3</w:t>
            </w:r>
          </w:p>
        </w:tc>
        <w:tc>
          <w:tcPr>
            <w:tcW w:w="1381" w:type="dxa"/>
            <w:tcBorders>
              <w:top w:val="nil"/>
              <w:bottom w:val="nil"/>
            </w:tcBorders>
            <w:vAlign w:val="center"/>
          </w:tcPr>
          <w:p w14:paraId="579DC0BD"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1.00</w:t>
            </w:r>
          </w:p>
        </w:tc>
        <w:tc>
          <w:tcPr>
            <w:tcW w:w="1342" w:type="dxa"/>
            <w:tcBorders>
              <w:top w:val="nil"/>
              <w:bottom w:val="nil"/>
            </w:tcBorders>
            <w:vAlign w:val="center"/>
          </w:tcPr>
          <w:p w14:paraId="59F7EC6C"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.00</w:t>
            </w:r>
          </w:p>
        </w:tc>
      </w:tr>
      <w:tr w:rsidR="00356A2E" w:rsidRPr="006D3653" w14:paraId="32FC89E6" w14:textId="77777777" w:rsidTr="002B6759">
        <w:trPr>
          <w:trHeight w:val="391"/>
        </w:trPr>
        <w:tc>
          <w:tcPr>
            <w:tcW w:w="12633" w:type="dxa"/>
            <w:gridSpan w:val="8"/>
            <w:tcBorders>
              <w:top w:val="nil"/>
            </w:tcBorders>
            <w:vAlign w:val="center"/>
          </w:tcPr>
          <w:p w14:paraId="0851537D" w14:textId="77777777" w:rsidR="00356A2E" w:rsidRPr="006A3447" w:rsidRDefault="00356A2E" w:rsidP="002B6759">
            <w:pPr>
              <w:rPr>
                <w:rFonts w:ascii="Times New Roman" w:hAnsi="Times New Roman" w:cs="Times New Roman"/>
                <w:b/>
                <w:bCs/>
                <w:sz w:val="22"/>
                <w:szCs w:val="22"/>
              </w:rPr>
            </w:pPr>
            <w:r w:rsidRPr="006A3447">
              <w:rPr>
                <w:rFonts w:ascii="Times New Roman" w:hAnsi="Times New Roman" w:cs="Times New Roman"/>
                <w:b/>
                <w:bCs/>
                <w:sz w:val="22"/>
                <w:szCs w:val="22"/>
              </w:rPr>
              <w:t>Competence Support</w:t>
            </w:r>
          </w:p>
        </w:tc>
      </w:tr>
      <w:tr w:rsidR="00356A2E" w:rsidRPr="006D3653" w14:paraId="09138074" w14:textId="77777777" w:rsidTr="002B6759">
        <w:trPr>
          <w:trHeight w:val="293"/>
        </w:trPr>
        <w:tc>
          <w:tcPr>
            <w:tcW w:w="4066" w:type="dxa"/>
            <w:vAlign w:val="center"/>
          </w:tcPr>
          <w:p w14:paraId="1D430BD5" w14:textId="77777777" w:rsidR="00356A2E" w:rsidRPr="006A3447" w:rsidRDefault="00356A2E" w:rsidP="002B6759">
            <w:pPr>
              <w:rPr>
                <w:rFonts w:ascii="Times New Roman" w:hAnsi="Times New Roman" w:cs="Times New Roman"/>
                <w:sz w:val="22"/>
                <w:szCs w:val="22"/>
              </w:rPr>
            </w:pPr>
            <w:r w:rsidRPr="006A3447">
              <w:rPr>
                <w:rFonts w:ascii="Times New Roman" w:hAnsi="Times New Roman" w:cs="Times New Roman"/>
                <w:i/>
                <w:iCs/>
                <w:sz w:val="22"/>
                <w:szCs w:val="22"/>
              </w:rPr>
              <w:t>Basic psychological needs</w:t>
            </w:r>
          </w:p>
        </w:tc>
        <w:tc>
          <w:tcPr>
            <w:tcW w:w="1308" w:type="dxa"/>
            <w:vAlign w:val="center"/>
          </w:tcPr>
          <w:p w14:paraId="3029A499" w14:textId="77777777" w:rsidR="00356A2E" w:rsidRPr="006A3447" w:rsidRDefault="00356A2E" w:rsidP="002B6759">
            <w:pPr>
              <w:jc w:val="center"/>
              <w:rPr>
                <w:rFonts w:ascii="Times New Roman" w:hAnsi="Times New Roman" w:cs="Times New Roman"/>
                <w:sz w:val="22"/>
                <w:szCs w:val="22"/>
              </w:rPr>
            </w:pPr>
          </w:p>
        </w:tc>
        <w:tc>
          <w:tcPr>
            <w:tcW w:w="1334" w:type="dxa"/>
            <w:vAlign w:val="center"/>
          </w:tcPr>
          <w:p w14:paraId="489C6097" w14:textId="77777777" w:rsidR="00356A2E" w:rsidRPr="006A3447" w:rsidRDefault="00356A2E" w:rsidP="002B6759">
            <w:pPr>
              <w:jc w:val="center"/>
              <w:rPr>
                <w:rFonts w:ascii="Times New Roman" w:hAnsi="Times New Roman" w:cs="Times New Roman"/>
                <w:sz w:val="22"/>
                <w:szCs w:val="22"/>
              </w:rPr>
            </w:pPr>
          </w:p>
        </w:tc>
        <w:tc>
          <w:tcPr>
            <w:tcW w:w="1334" w:type="dxa"/>
            <w:vAlign w:val="center"/>
          </w:tcPr>
          <w:p w14:paraId="323266FC" w14:textId="77777777" w:rsidR="00356A2E" w:rsidRPr="006A3447" w:rsidRDefault="00356A2E" w:rsidP="002B6759">
            <w:pPr>
              <w:jc w:val="center"/>
              <w:rPr>
                <w:rFonts w:ascii="Times New Roman" w:hAnsi="Times New Roman" w:cs="Times New Roman"/>
                <w:sz w:val="22"/>
                <w:szCs w:val="22"/>
              </w:rPr>
            </w:pPr>
          </w:p>
        </w:tc>
        <w:tc>
          <w:tcPr>
            <w:tcW w:w="554" w:type="dxa"/>
          </w:tcPr>
          <w:p w14:paraId="52A59B20" w14:textId="77777777" w:rsidR="00356A2E" w:rsidRPr="006A3447" w:rsidRDefault="00356A2E" w:rsidP="002B6759">
            <w:pPr>
              <w:jc w:val="center"/>
              <w:rPr>
                <w:rFonts w:ascii="Times New Roman" w:hAnsi="Times New Roman" w:cs="Times New Roman"/>
                <w:sz w:val="22"/>
                <w:szCs w:val="22"/>
              </w:rPr>
            </w:pPr>
          </w:p>
        </w:tc>
        <w:tc>
          <w:tcPr>
            <w:tcW w:w="1309" w:type="dxa"/>
            <w:vAlign w:val="center"/>
          </w:tcPr>
          <w:p w14:paraId="363D02B4" w14:textId="77777777" w:rsidR="00356A2E" w:rsidRPr="006A3447" w:rsidRDefault="00356A2E" w:rsidP="002B6759">
            <w:pPr>
              <w:jc w:val="center"/>
              <w:rPr>
                <w:rFonts w:ascii="Times New Roman" w:hAnsi="Times New Roman" w:cs="Times New Roman"/>
                <w:sz w:val="22"/>
                <w:szCs w:val="22"/>
              </w:rPr>
            </w:pPr>
          </w:p>
        </w:tc>
        <w:tc>
          <w:tcPr>
            <w:tcW w:w="1381" w:type="dxa"/>
            <w:vAlign w:val="center"/>
          </w:tcPr>
          <w:p w14:paraId="5D9D7254" w14:textId="77777777" w:rsidR="00356A2E" w:rsidRPr="006A3447" w:rsidRDefault="00356A2E" w:rsidP="002B6759">
            <w:pPr>
              <w:jc w:val="center"/>
              <w:rPr>
                <w:rFonts w:ascii="Times New Roman" w:hAnsi="Times New Roman" w:cs="Times New Roman"/>
                <w:sz w:val="22"/>
                <w:szCs w:val="22"/>
              </w:rPr>
            </w:pPr>
          </w:p>
        </w:tc>
        <w:tc>
          <w:tcPr>
            <w:tcW w:w="1342" w:type="dxa"/>
            <w:vAlign w:val="center"/>
          </w:tcPr>
          <w:p w14:paraId="7C37F088" w14:textId="77777777" w:rsidR="00356A2E" w:rsidRPr="006A3447" w:rsidRDefault="00356A2E" w:rsidP="002B6759">
            <w:pPr>
              <w:jc w:val="center"/>
              <w:rPr>
                <w:rFonts w:ascii="Times New Roman" w:hAnsi="Times New Roman" w:cs="Times New Roman"/>
                <w:sz w:val="22"/>
                <w:szCs w:val="22"/>
              </w:rPr>
            </w:pPr>
          </w:p>
        </w:tc>
      </w:tr>
      <w:tr w:rsidR="00356A2E" w:rsidRPr="006D3653" w14:paraId="550EFFB1" w14:textId="77777777" w:rsidTr="002B6759">
        <w:trPr>
          <w:trHeight w:val="293"/>
        </w:trPr>
        <w:tc>
          <w:tcPr>
            <w:tcW w:w="4066" w:type="dxa"/>
            <w:vAlign w:val="center"/>
          </w:tcPr>
          <w:p w14:paraId="4C339D1C" w14:textId="77777777" w:rsidR="00356A2E" w:rsidRPr="006A3447" w:rsidRDefault="00356A2E" w:rsidP="002B6759">
            <w:pPr>
              <w:rPr>
                <w:rFonts w:ascii="Times New Roman" w:hAnsi="Times New Roman" w:cs="Times New Roman"/>
                <w:sz w:val="22"/>
                <w:szCs w:val="22"/>
              </w:rPr>
            </w:pPr>
            <w:r w:rsidRPr="006A3447">
              <w:rPr>
                <w:rFonts w:ascii="Times New Roman" w:hAnsi="Times New Roman" w:cs="Times New Roman"/>
                <w:sz w:val="22"/>
                <w:szCs w:val="22"/>
              </w:rPr>
              <w:t xml:space="preserve">  Need satisfaction</w:t>
            </w:r>
          </w:p>
        </w:tc>
        <w:tc>
          <w:tcPr>
            <w:tcW w:w="1308" w:type="dxa"/>
            <w:vAlign w:val="center"/>
          </w:tcPr>
          <w:p w14:paraId="731F1323" w14:textId="6552426F" w:rsidR="00356A2E" w:rsidRPr="006A3447" w:rsidRDefault="00EF411B" w:rsidP="002B6759">
            <w:pPr>
              <w:jc w:val="center"/>
              <w:rPr>
                <w:rFonts w:ascii="Times New Roman" w:hAnsi="Times New Roman" w:cs="Times New Roman"/>
                <w:sz w:val="22"/>
                <w:szCs w:val="22"/>
              </w:rPr>
            </w:pPr>
            <w:r w:rsidRPr="006A3447">
              <w:rPr>
                <w:rFonts w:ascii="Times New Roman" w:hAnsi="Times New Roman" w:cs="Times New Roman"/>
                <w:sz w:val="22"/>
                <w:szCs w:val="22"/>
              </w:rPr>
              <w:t>40</w:t>
            </w:r>
          </w:p>
        </w:tc>
        <w:tc>
          <w:tcPr>
            <w:tcW w:w="1334" w:type="dxa"/>
            <w:vAlign w:val="center"/>
          </w:tcPr>
          <w:p w14:paraId="0A2E0900" w14:textId="2A9F65BC"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w:t>
            </w:r>
            <w:r w:rsidR="006B55F7" w:rsidRPr="006A3447">
              <w:rPr>
                <w:rFonts w:ascii="Times New Roman" w:hAnsi="Times New Roman" w:cs="Times New Roman"/>
                <w:sz w:val="22"/>
                <w:szCs w:val="22"/>
              </w:rPr>
              <w:t>4</w:t>
            </w:r>
          </w:p>
        </w:tc>
        <w:tc>
          <w:tcPr>
            <w:tcW w:w="1334" w:type="dxa"/>
            <w:vAlign w:val="center"/>
          </w:tcPr>
          <w:p w14:paraId="231BEC0A" w14:textId="0F388F8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w:t>
            </w:r>
            <w:r w:rsidR="006B55F7" w:rsidRPr="006A3447">
              <w:rPr>
                <w:rFonts w:ascii="Times New Roman" w:hAnsi="Times New Roman" w:cs="Times New Roman"/>
                <w:sz w:val="22"/>
                <w:szCs w:val="22"/>
              </w:rPr>
              <w:t>7</w:t>
            </w:r>
          </w:p>
        </w:tc>
        <w:tc>
          <w:tcPr>
            <w:tcW w:w="554" w:type="dxa"/>
          </w:tcPr>
          <w:p w14:paraId="013B0777" w14:textId="77777777" w:rsidR="00356A2E" w:rsidRPr="006A3447" w:rsidRDefault="00356A2E" w:rsidP="002B6759">
            <w:pPr>
              <w:jc w:val="center"/>
              <w:rPr>
                <w:rFonts w:ascii="Times New Roman" w:hAnsi="Times New Roman" w:cs="Times New Roman"/>
                <w:sz w:val="22"/>
                <w:szCs w:val="22"/>
              </w:rPr>
            </w:pPr>
          </w:p>
        </w:tc>
        <w:tc>
          <w:tcPr>
            <w:tcW w:w="1309" w:type="dxa"/>
            <w:vAlign w:val="center"/>
          </w:tcPr>
          <w:p w14:paraId="509A0CD0" w14:textId="497AD767" w:rsidR="00356A2E" w:rsidRPr="006A3447" w:rsidRDefault="006B55F7" w:rsidP="002B6759">
            <w:pPr>
              <w:jc w:val="center"/>
              <w:rPr>
                <w:rFonts w:ascii="Times New Roman" w:hAnsi="Times New Roman" w:cs="Times New Roman"/>
                <w:sz w:val="22"/>
                <w:szCs w:val="22"/>
              </w:rPr>
            </w:pPr>
            <w:r w:rsidRPr="006A3447">
              <w:rPr>
                <w:rFonts w:ascii="Times New Roman" w:hAnsi="Times New Roman" w:cs="Times New Roman"/>
                <w:sz w:val="22"/>
                <w:szCs w:val="22"/>
              </w:rPr>
              <w:t>42</w:t>
            </w:r>
          </w:p>
        </w:tc>
        <w:tc>
          <w:tcPr>
            <w:tcW w:w="1381" w:type="dxa"/>
            <w:vAlign w:val="center"/>
          </w:tcPr>
          <w:p w14:paraId="40EA6453" w14:textId="703362BC"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w:t>
            </w:r>
            <w:r w:rsidR="006B55F7" w:rsidRPr="006A3447">
              <w:rPr>
                <w:rFonts w:ascii="Times New Roman" w:hAnsi="Times New Roman" w:cs="Times New Roman"/>
                <w:sz w:val="22"/>
                <w:szCs w:val="22"/>
              </w:rPr>
              <w:t>2</w:t>
            </w:r>
          </w:p>
        </w:tc>
        <w:tc>
          <w:tcPr>
            <w:tcW w:w="1342" w:type="dxa"/>
            <w:vAlign w:val="center"/>
          </w:tcPr>
          <w:p w14:paraId="7B17A482" w14:textId="3A51F9A1"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w:t>
            </w:r>
            <w:r w:rsidR="006B55F7" w:rsidRPr="006A3447">
              <w:rPr>
                <w:rFonts w:ascii="Times New Roman" w:hAnsi="Times New Roman" w:cs="Times New Roman"/>
                <w:sz w:val="22"/>
                <w:szCs w:val="22"/>
              </w:rPr>
              <w:t>7</w:t>
            </w:r>
          </w:p>
        </w:tc>
      </w:tr>
      <w:tr w:rsidR="00356A2E" w:rsidRPr="006D3653" w14:paraId="58519A41" w14:textId="77777777" w:rsidTr="002B6759">
        <w:trPr>
          <w:trHeight w:val="293"/>
        </w:trPr>
        <w:tc>
          <w:tcPr>
            <w:tcW w:w="4066" w:type="dxa"/>
            <w:vAlign w:val="center"/>
          </w:tcPr>
          <w:p w14:paraId="3B741BDE" w14:textId="77777777" w:rsidR="00356A2E" w:rsidRPr="006A3447" w:rsidRDefault="00356A2E" w:rsidP="002B6759">
            <w:pPr>
              <w:rPr>
                <w:rFonts w:ascii="Times New Roman" w:hAnsi="Times New Roman" w:cs="Times New Roman"/>
                <w:sz w:val="22"/>
                <w:szCs w:val="22"/>
              </w:rPr>
            </w:pPr>
            <w:r w:rsidRPr="006A3447">
              <w:rPr>
                <w:rFonts w:ascii="Times New Roman" w:hAnsi="Times New Roman" w:cs="Times New Roman"/>
                <w:sz w:val="22"/>
                <w:szCs w:val="22"/>
              </w:rPr>
              <w:t xml:space="preserve">    Autonomy satisfaction</w:t>
            </w:r>
          </w:p>
        </w:tc>
        <w:tc>
          <w:tcPr>
            <w:tcW w:w="1308" w:type="dxa"/>
            <w:vAlign w:val="center"/>
          </w:tcPr>
          <w:p w14:paraId="705DE312" w14:textId="08ADD406"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3</w:t>
            </w:r>
            <w:r w:rsidR="006B55F7" w:rsidRPr="006A3447">
              <w:rPr>
                <w:rFonts w:ascii="Times New Roman" w:hAnsi="Times New Roman" w:cs="Times New Roman"/>
                <w:sz w:val="22"/>
                <w:szCs w:val="22"/>
              </w:rPr>
              <w:t>5</w:t>
            </w:r>
          </w:p>
        </w:tc>
        <w:tc>
          <w:tcPr>
            <w:tcW w:w="1334" w:type="dxa"/>
            <w:vAlign w:val="center"/>
          </w:tcPr>
          <w:p w14:paraId="5CDD180F" w14:textId="4398A10D"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w:t>
            </w:r>
            <w:r w:rsidR="006B55F7" w:rsidRPr="006A3447">
              <w:rPr>
                <w:rFonts w:ascii="Times New Roman" w:hAnsi="Times New Roman" w:cs="Times New Roman"/>
                <w:sz w:val="22"/>
                <w:szCs w:val="22"/>
              </w:rPr>
              <w:t>3</w:t>
            </w:r>
          </w:p>
        </w:tc>
        <w:tc>
          <w:tcPr>
            <w:tcW w:w="1334" w:type="dxa"/>
            <w:vAlign w:val="center"/>
          </w:tcPr>
          <w:p w14:paraId="28F0CE4B" w14:textId="48E90FE0"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w:t>
            </w:r>
            <w:r w:rsidR="006B55F7" w:rsidRPr="006A3447">
              <w:rPr>
                <w:rFonts w:ascii="Times New Roman" w:hAnsi="Times New Roman" w:cs="Times New Roman"/>
                <w:sz w:val="22"/>
                <w:szCs w:val="22"/>
              </w:rPr>
              <w:t>08</w:t>
            </w:r>
          </w:p>
        </w:tc>
        <w:tc>
          <w:tcPr>
            <w:tcW w:w="554" w:type="dxa"/>
          </w:tcPr>
          <w:p w14:paraId="3926DABA" w14:textId="77777777" w:rsidR="00356A2E" w:rsidRPr="006A3447" w:rsidRDefault="00356A2E" w:rsidP="002B6759">
            <w:pPr>
              <w:jc w:val="center"/>
              <w:rPr>
                <w:rFonts w:ascii="Times New Roman" w:hAnsi="Times New Roman" w:cs="Times New Roman"/>
                <w:sz w:val="22"/>
                <w:szCs w:val="22"/>
              </w:rPr>
            </w:pPr>
          </w:p>
        </w:tc>
        <w:tc>
          <w:tcPr>
            <w:tcW w:w="1309" w:type="dxa"/>
            <w:vAlign w:val="center"/>
          </w:tcPr>
          <w:p w14:paraId="22A1F65A" w14:textId="601D078E"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3</w:t>
            </w:r>
            <w:r w:rsidR="006B55F7" w:rsidRPr="006A3447">
              <w:rPr>
                <w:rFonts w:ascii="Times New Roman" w:hAnsi="Times New Roman" w:cs="Times New Roman"/>
                <w:sz w:val="22"/>
                <w:szCs w:val="22"/>
              </w:rPr>
              <w:t>7</w:t>
            </w:r>
          </w:p>
        </w:tc>
        <w:tc>
          <w:tcPr>
            <w:tcW w:w="1381" w:type="dxa"/>
            <w:vAlign w:val="center"/>
          </w:tcPr>
          <w:p w14:paraId="3A7499EF"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.78</w:t>
            </w:r>
          </w:p>
        </w:tc>
        <w:tc>
          <w:tcPr>
            <w:tcW w:w="1342" w:type="dxa"/>
            <w:vAlign w:val="center"/>
          </w:tcPr>
          <w:p w14:paraId="26424B5B"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.09</w:t>
            </w:r>
          </w:p>
        </w:tc>
      </w:tr>
      <w:tr w:rsidR="00356A2E" w:rsidRPr="006D3653" w14:paraId="29C452CD" w14:textId="77777777" w:rsidTr="002B6759">
        <w:trPr>
          <w:trHeight w:val="293"/>
        </w:trPr>
        <w:tc>
          <w:tcPr>
            <w:tcW w:w="4066" w:type="dxa"/>
            <w:vAlign w:val="center"/>
          </w:tcPr>
          <w:p w14:paraId="4D97924B" w14:textId="77777777" w:rsidR="00356A2E" w:rsidRPr="006A3447" w:rsidRDefault="00356A2E" w:rsidP="002B6759">
            <w:pPr>
              <w:rPr>
                <w:rFonts w:ascii="Times New Roman" w:hAnsi="Times New Roman" w:cs="Times New Roman"/>
                <w:sz w:val="22"/>
                <w:szCs w:val="22"/>
              </w:rPr>
            </w:pPr>
            <w:r w:rsidRPr="006A3447">
              <w:rPr>
                <w:rFonts w:ascii="Times New Roman" w:hAnsi="Times New Roman" w:cs="Times New Roman"/>
                <w:sz w:val="22"/>
                <w:szCs w:val="22"/>
              </w:rPr>
              <w:t xml:space="preserve">    Competence satisfaction</w:t>
            </w:r>
          </w:p>
        </w:tc>
        <w:tc>
          <w:tcPr>
            <w:tcW w:w="1308" w:type="dxa"/>
            <w:vAlign w:val="center"/>
          </w:tcPr>
          <w:p w14:paraId="4AD4298D" w14:textId="2B136CCC"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4</w:t>
            </w:r>
            <w:r w:rsidR="000673F2" w:rsidRPr="006A3447">
              <w:rPr>
                <w:rFonts w:ascii="Times New Roman" w:hAnsi="Times New Roman" w:cs="Times New Roman"/>
                <w:sz w:val="22"/>
                <w:szCs w:val="22"/>
              </w:rPr>
              <w:t>1</w:t>
            </w:r>
          </w:p>
        </w:tc>
        <w:tc>
          <w:tcPr>
            <w:tcW w:w="1334" w:type="dxa"/>
            <w:vAlign w:val="center"/>
          </w:tcPr>
          <w:p w14:paraId="484AEC0D" w14:textId="2648644F"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w:t>
            </w:r>
            <w:r w:rsidR="000673F2" w:rsidRPr="006A3447">
              <w:rPr>
                <w:rFonts w:ascii="Times New Roman" w:hAnsi="Times New Roman" w:cs="Times New Roman"/>
                <w:sz w:val="22"/>
                <w:szCs w:val="22"/>
              </w:rPr>
              <w:t>3</w:t>
            </w:r>
          </w:p>
        </w:tc>
        <w:tc>
          <w:tcPr>
            <w:tcW w:w="1334" w:type="dxa"/>
            <w:vAlign w:val="center"/>
          </w:tcPr>
          <w:p w14:paraId="7D4E82CA" w14:textId="5FF79135"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w:t>
            </w:r>
            <w:r w:rsidR="000673F2" w:rsidRPr="006A3447">
              <w:rPr>
                <w:rFonts w:ascii="Times New Roman" w:hAnsi="Times New Roman" w:cs="Times New Roman"/>
                <w:sz w:val="22"/>
                <w:szCs w:val="22"/>
              </w:rPr>
              <w:t>08</w:t>
            </w:r>
          </w:p>
        </w:tc>
        <w:tc>
          <w:tcPr>
            <w:tcW w:w="554" w:type="dxa"/>
          </w:tcPr>
          <w:p w14:paraId="47FC77F1" w14:textId="77777777" w:rsidR="00356A2E" w:rsidRPr="006A3447" w:rsidRDefault="00356A2E" w:rsidP="002B6759">
            <w:pPr>
              <w:jc w:val="center"/>
              <w:rPr>
                <w:rFonts w:ascii="Times New Roman" w:hAnsi="Times New Roman" w:cs="Times New Roman"/>
                <w:sz w:val="22"/>
                <w:szCs w:val="22"/>
              </w:rPr>
            </w:pPr>
          </w:p>
        </w:tc>
        <w:tc>
          <w:tcPr>
            <w:tcW w:w="1309" w:type="dxa"/>
            <w:vAlign w:val="center"/>
          </w:tcPr>
          <w:p w14:paraId="3B923C6E"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45</w:t>
            </w:r>
          </w:p>
        </w:tc>
        <w:tc>
          <w:tcPr>
            <w:tcW w:w="1381" w:type="dxa"/>
            <w:vAlign w:val="center"/>
          </w:tcPr>
          <w:p w14:paraId="742526AB"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.79</w:t>
            </w:r>
          </w:p>
        </w:tc>
        <w:tc>
          <w:tcPr>
            <w:tcW w:w="1342" w:type="dxa"/>
            <w:vAlign w:val="center"/>
          </w:tcPr>
          <w:p w14:paraId="50495EBD"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.07</w:t>
            </w:r>
          </w:p>
        </w:tc>
      </w:tr>
      <w:tr w:rsidR="00356A2E" w:rsidRPr="006D3653" w14:paraId="19FA8F3C" w14:textId="77777777" w:rsidTr="002B6759">
        <w:trPr>
          <w:trHeight w:val="293"/>
        </w:trPr>
        <w:tc>
          <w:tcPr>
            <w:tcW w:w="4066" w:type="dxa"/>
            <w:vAlign w:val="center"/>
          </w:tcPr>
          <w:p w14:paraId="6BA949A7" w14:textId="77777777" w:rsidR="00356A2E" w:rsidRPr="006A3447" w:rsidRDefault="00356A2E" w:rsidP="002B6759">
            <w:pPr>
              <w:rPr>
                <w:rFonts w:ascii="Times New Roman" w:hAnsi="Times New Roman" w:cs="Times New Roman"/>
                <w:sz w:val="22"/>
                <w:szCs w:val="22"/>
              </w:rPr>
            </w:pPr>
            <w:r w:rsidRPr="006A3447">
              <w:rPr>
                <w:rFonts w:ascii="Times New Roman" w:hAnsi="Times New Roman" w:cs="Times New Roman"/>
                <w:sz w:val="22"/>
                <w:szCs w:val="22"/>
              </w:rPr>
              <w:t xml:space="preserve">    Relatedness satisfaction </w:t>
            </w:r>
          </w:p>
        </w:tc>
        <w:tc>
          <w:tcPr>
            <w:tcW w:w="1308" w:type="dxa"/>
            <w:vAlign w:val="center"/>
          </w:tcPr>
          <w:p w14:paraId="587B7AEF" w14:textId="5DB04E69" w:rsidR="00356A2E" w:rsidRPr="006A3447" w:rsidRDefault="000673F2" w:rsidP="002B6759">
            <w:pPr>
              <w:jc w:val="center"/>
              <w:rPr>
                <w:rFonts w:ascii="Times New Roman" w:hAnsi="Times New Roman" w:cs="Times New Roman"/>
                <w:sz w:val="22"/>
                <w:szCs w:val="22"/>
              </w:rPr>
            </w:pPr>
            <w:r w:rsidRPr="006A3447">
              <w:rPr>
                <w:rFonts w:ascii="Times New Roman" w:hAnsi="Times New Roman" w:cs="Times New Roman"/>
                <w:sz w:val="22"/>
                <w:szCs w:val="22"/>
              </w:rPr>
              <w:t>39</w:t>
            </w:r>
          </w:p>
        </w:tc>
        <w:tc>
          <w:tcPr>
            <w:tcW w:w="1334" w:type="dxa"/>
            <w:vAlign w:val="center"/>
          </w:tcPr>
          <w:p w14:paraId="142818FD" w14:textId="1D6E1774"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w:t>
            </w:r>
            <w:r w:rsidR="000673F2" w:rsidRPr="006A3447">
              <w:rPr>
                <w:rFonts w:ascii="Times New Roman" w:hAnsi="Times New Roman" w:cs="Times New Roman"/>
                <w:sz w:val="22"/>
                <w:szCs w:val="22"/>
              </w:rPr>
              <w:t>3</w:t>
            </w:r>
          </w:p>
        </w:tc>
        <w:tc>
          <w:tcPr>
            <w:tcW w:w="1334" w:type="dxa"/>
            <w:vAlign w:val="center"/>
          </w:tcPr>
          <w:p w14:paraId="6153668B" w14:textId="3BDAF4CA"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w:t>
            </w:r>
            <w:r w:rsidR="000673F2" w:rsidRPr="006A3447">
              <w:rPr>
                <w:rFonts w:ascii="Times New Roman" w:hAnsi="Times New Roman" w:cs="Times New Roman"/>
                <w:sz w:val="22"/>
                <w:szCs w:val="22"/>
              </w:rPr>
              <w:t>08</w:t>
            </w:r>
          </w:p>
        </w:tc>
        <w:tc>
          <w:tcPr>
            <w:tcW w:w="554" w:type="dxa"/>
          </w:tcPr>
          <w:p w14:paraId="5791CB05" w14:textId="77777777" w:rsidR="00356A2E" w:rsidRPr="006A3447" w:rsidRDefault="00356A2E" w:rsidP="002B6759">
            <w:pPr>
              <w:jc w:val="center"/>
              <w:rPr>
                <w:rFonts w:ascii="Times New Roman" w:hAnsi="Times New Roman" w:cs="Times New Roman"/>
                <w:sz w:val="22"/>
                <w:szCs w:val="22"/>
              </w:rPr>
            </w:pPr>
          </w:p>
        </w:tc>
        <w:tc>
          <w:tcPr>
            <w:tcW w:w="1309" w:type="dxa"/>
            <w:vAlign w:val="center"/>
          </w:tcPr>
          <w:p w14:paraId="0F266792" w14:textId="17BFDC22" w:rsidR="00356A2E" w:rsidRPr="006A3447" w:rsidRDefault="00774FB2" w:rsidP="002B6759">
            <w:pPr>
              <w:jc w:val="center"/>
              <w:rPr>
                <w:rFonts w:ascii="Times New Roman" w:hAnsi="Times New Roman" w:cs="Times New Roman"/>
                <w:sz w:val="22"/>
                <w:szCs w:val="22"/>
              </w:rPr>
            </w:pPr>
            <w:r w:rsidRPr="006A3447">
              <w:rPr>
                <w:rFonts w:ascii="Times New Roman" w:hAnsi="Times New Roman" w:cs="Times New Roman"/>
                <w:sz w:val="22"/>
                <w:szCs w:val="22"/>
              </w:rPr>
              <w:t>40</w:t>
            </w:r>
          </w:p>
        </w:tc>
        <w:tc>
          <w:tcPr>
            <w:tcW w:w="1381" w:type="dxa"/>
            <w:vAlign w:val="center"/>
          </w:tcPr>
          <w:p w14:paraId="4F5FFCF7"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.83</w:t>
            </w:r>
          </w:p>
        </w:tc>
        <w:tc>
          <w:tcPr>
            <w:tcW w:w="1342" w:type="dxa"/>
            <w:vAlign w:val="center"/>
          </w:tcPr>
          <w:p w14:paraId="30788106"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.07</w:t>
            </w:r>
          </w:p>
        </w:tc>
      </w:tr>
      <w:tr w:rsidR="00356A2E" w:rsidRPr="006D3653" w14:paraId="49C5D472" w14:textId="77777777" w:rsidTr="002B6759">
        <w:trPr>
          <w:trHeight w:val="293"/>
        </w:trPr>
        <w:tc>
          <w:tcPr>
            <w:tcW w:w="4066" w:type="dxa"/>
            <w:vAlign w:val="center"/>
          </w:tcPr>
          <w:p w14:paraId="3C55B249" w14:textId="77777777" w:rsidR="00356A2E" w:rsidRPr="006A3447" w:rsidRDefault="00356A2E" w:rsidP="002B6759">
            <w:pPr>
              <w:rPr>
                <w:rFonts w:ascii="Times New Roman" w:hAnsi="Times New Roman" w:cs="Times New Roman"/>
                <w:sz w:val="22"/>
                <w:szCs w:val="22"/>
              </w:rPr>
            </w:pPr>
            <w:r w:rsidRPr="006A3447">
              <w:rPr>
                <w:rFonts w:ascii="Times New Roman" w:hAnsi="Times New Roman" w:cs="Times New Roman"/>
                <w:sz w:val="22"/>
                <w:szCs w:val="22"/>
              </w:rPr>
              <w:t xml:space="preserve">  Need frustration</w:t>
            </w:r>
          </w:p>
        </w:tc>
        <w:tc>
          <w:tcPr>
            <w:tcW w:w="1308" w:type="dxa"/>
            <w:vAlign w:val="center"/>
          </w:tcPr>
          <w:p w14:paraId="3EA56AEB" w14:textId="6CE3C50D" w:rsidR="00356A2E" w:rsidRPr="006A3447" w:rsidRDefault="00774FB2" w:rsidP="002B6759">
            <w:pPr>
              <w:jc w:val="center"/>
              <w:rPr>
                <w:rFonts w:ascii="Times New Roman" w:hAnsi="Times New Roman" w:cs="Times New Roman"/>
                <w:sz w:val="22"/>
                <w:szCs w:val="22"/>
              </w:rPr>
            </w:pPr>
            <w:r w:rsidRPr="006A3447">
              <w:rPr>
                <w:rFonts w:ascii="Times New Roman" w:hAnsi="Times New Roman" w:cs="Times New Roman"/>
                <w:sz w:val="22"/>
                <w:szCs w:val="22"/>
              </w:rPr>
              <w:t>9</w:t>
            </w:r>
          </w:p>
        </w:tc>
        <w:tc>
          <w:tcPr>
            <w:tcW w:w="1334" w:type="dxa"/>
            <w:vAlign w:val="center"/>
          </w:tcPr>
          <w:p w14:paraId="6B038F63"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.84</w:t>
            </w:r>
          </w:p>
        </w:tc>
        <w:tc>
          <w:tcPr>
            <w:tcW w:w="1334" w:type="dxa"/>
            <w:vAlign w:val="center"/>
          </w:tcPr>
          <w:p w14:paraId="02A0B6E4"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.07</w:t>
            </w:r>
          </w:p>
        </w:tc>
        <w:tc>
          <w:tcPr>
            <w:tcW w:w="554" w:type="dxa"/>
          </w:tcPr>
          <w:p w14:paraId="6A94E7EC" w14:textId="77777777" w:rsidR="00356A2E" w:rsidRPr="006A3447" w:rsidRDefault="00356A2E" w:rsidP="002B6759">
            <w:pPr>
              <w:jc w:val="center"/>
              <w:rPr>
                <w:rFonts w:ascii="Times New Roman" w:hAnsi="Times New Roman" w:cs="Times New Roman"/>
                <w:sz w:val="22"/>
                <w:szCs w:val="22"/>
              </w:rPr>
            </w:pPr>
          </w:p>
        </w:tc>
        <w:tc>
          <w:tcPr>
            <w:tcW w:w="1309" w:type="dxa"/>
            <w:vAlign w:val="center"/>
          </w:tcPr>
          <w:p w14:paraId="6D92312F" w14:textId="46DA0EFD" w:rsidR="00356A2E" w:rsidRPr="006A3447" w:rsidRDefault="00774FB2" w:rsidP="002B6759">
            <w:pPr>
              <w:jc w:val="center"/>
              <w:rPr>
                <w:rFonts w:ascii="Times New Roman" w:hAnsi="Times New Roman" w:cs="Times New Roman"/>
                <w:sz w:val="22"/>
                <w:szCs w:val="22"/>
              </w:rPr>
            </w:pPr>
            <w:r w:rsidRPr="006A3447">
              <w:rPr>
                <w:rFonts w:ascii="Times New Roman" w:hAnsi="Times New Roman" w:cs="Times New Roman"/>
                <w:sz w:val="22"/>
                <w:szCs w:val="22"/>
              </w:rPr>
              <w:t>9</w:t>
            </w:r>
          </w:p>
        </w:tc>
        <w:tc>
          <w:tcPr>
            <w:tcW w:w="1381" w:type="dxa"/>
            <w:vAlign w:val="center"/>
          </w:tcPr>
          <w:p w14:paraId="1C75D0DC"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.84</w:t>
            </w:r>
          </w:p>
        </w:tc>
        <w:tc>
          <w:tcPr>
            <w:tcW w:w="1342" w:type="dxa"/>
            <w:vAlign w:val="center"/>
          </w:tcPr>
          <w:p w14:paraId="6EDA5A44"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.06</w:t>
            </w:r>
          </w:p>
        </w:tc>
      </w:tr>
      <w:tr w:rsidR="00356A2E" w:rsidRPr="006D3653" w14:paraId="707483CC" w14:textId="77777777" w:rsidTr="002B6759">
        <w:trPr>
          <w:trHeight w:val="293"/>
        </w:trPr>
        <w:tc>
          <w:tcPr>
            <w:tcW w:w="4066" w:type="dxa"/>
            <w:vAlign w:val="center"/>
          </w:tcPr>
          <w:p w14:paraId="4573E910" w14:textId="77777777" w:rsidR="00356A2E" w:rsidRPr="006A3447" w:rsidRDefault="00356A2E" w:rsidP="002B6759">
            <w:pPr>
              <w:rPr>
                <w:rFonts w:ascii="Times New Roman" w:hAnsi="Times New Roman" w:cs="Times New Roman"/>
                <w:sz w:val="22"/>
                <w:szCs w:val="22"/>
              </w:rPr>
            </w:pPr>
            <w:r w:rsidRPr="006A3447">
              <w:rPr>
                <w:rFonts w:ascii="Times New Roman" w:hAnsi="Times New Roman" w:cs="Times New Roman"/>
                <w:sz w:val="22"/>
                <w:szCs w:val="22"/>
              </w:rPr>
              <w:t xml:space="preserve">    Autonomy frustration</w:t>
            </w:r>
          </w:p>
        </w:tc>
        <w:tc>
          <w:tcPr>
            <w:tcW w:w="1308" w:type="dxa"/>
            <w:vAlign w:val="center"/>
          </w:tcPr>
          <w:p w14:paraId="0AC0E7E1" w14:textId="45325D25" w:rsidR="00356A2E" w:rsidRPr="006A3447" w:rsidRDefault="00CE0D59" w:rsidP="002B6759">
            <w:pPr>
              <w:jc w:val="center"/>
              <w:rPr>
                <w:rFonts w:ascii="Times New Roman" w:hAnsi="Times New Roman" w:cs="Times New Roman"/>
                <w:sz w:val="22"/>
                <w:szCs w:val="22"/>
              </w:rPr>
            </w:pPr>
            <w:r w:rsidRPr="006A3447">
              <w:rPr>
                <w:rFonts w:ascii="Times New Roman" w:hAnsi="Times New Roman" w:cs="Times New Roman"/>
                <w:sz w:val="22"/>
                <w:szCs w:val="22"/>
              </w:rPr>
              <w:t>7</w:t>
            </w:r>
          </w:p>
        </w:tc>
        <w:tc>
          <w:tcPr>
            <w:tcW w:w="1334" w:type="dxa"/>
            <w:vAlign w:val="center"/>
          </w:tcPr>
          <w:p w14:paraId="258C46C8" w14:textId="0BDF44FB"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w:t>
            </w:r>
            <w:r w:rsidR="00CE0D59" w:rsidRPr="006A3447">
              <w:rPr>
                <w:rFonts w:ascii="Times New Roman" w:hAnsi="Times New Roman" w:cs="Times New Roman"/>
                <w:sz w:val="22"/>
                <w:szCs w:val="22"/>
              </w:rPr>
              <w:t>83</w:t>
            </w:r>
          </w:p>
        </w:tc>
        <w:tc>
          <w:tcPr>
            <w:tcW w:w="1334" w:type="dxa"/>
            <w:vAlign w:val="center"/>
          </w:tcPr>
          <w:p w14:paraId="1184284C" w14:textId="34F1DBC5"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w:t>
            </w:r>
            <w:r w:rsidR="00CE0D59" w:rsidRPr="006A3447">
              <w:rPr>
                <w:rFonts w:ascii="Times New Roman" w:hAnsi="Times New Roman" w:cs="Times New Roman"/>
                <w:sz w:val="22"/>
                <w:szCs w:val="22"/>
              </w:rPr>
              <w:t>08</w:t>
            </w:r>
          </w:p>
        </w:tc>
        <w:tc>
          <w:tcPr>
            <w:tcW w:w="554" w:type="dxa"/>
          </w:tcPr>
          <w:p w14:paraId="160AA395" w14:textId="77777777" w:rsidR="00356A2E" w:rsidRPr="006A3447" w:rsidRDefault="00356A2E" w:rsidP="002B6759">
            <w:pPr>
              <w:jc w:val="center"/>
              <w:rPr>
                <w:rFonts w:ascii="Times New Roman" w:hAnsi="Times New Roman" w:cs="Times New Roman"/>
                <w:sz w:val="22"/>
                <w:szCs w:val="22"/>
              </w:rPr>
            </w:pPr>
          </w:p>
        </w:tc>
        <w:tc>
          <w:tcPr>
            <w:tcW w:w="1309" w:type="dxa"/>
            <w:vAlign w:val="center"/>
          </w:tcPr>
          <w:p w14:paraId="313258E8"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7</w:t>
            </w:r>
          </w:p>
        </w:tc>
        <w:tc>
          <w:tcPr>
            <w:tcW w:w="1381" w:type="dxa"/>
            <w:vAlign w:val="center"/>
          </w:tcPr>
          <w:p w14:paraId="73898496"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.76</w:t>
            </w:r>
          </w:p>
        </w:tc>
        <w:tc>
          <w:tcPr>
            <w:tcW w:w="1342" w:type="dxa"/>
            <w:vAlign w:val="center"/>
          </w:tcPr>
          <w:p w14:paraId="7DB05331"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.08</w:t>
            </w:r>
          </w:p>
        </w:tc>
      </w:tr>
      <w:tr w:rsidR="00356A2E" w:rsidRPr="006D3653" w14:paraId="1C602720" w14:textId="77777777" w:rsidTr="002B6759">
        <w:trPr>
          <w:trHeight w:val="293"/>
        </w:trPr>
        <w:tc>
          <w:tcPr>
            <w:tcW w:w="4066" w:type="dxa"/>
            <w:vAlign w:val="center"/>
          </w:tcPr>
          <w:p w14:paraId="40F112D5" w14:textId="77777777" w:rsidR="00356A2E" w:rsidRPr="006A3447" w:rsidRDefault="00356A2E" w:rsidP="002B6759">
            <w:pPr>
              <w:rPr>
                <w:rFonts w:ascii="Times New Roman" w:hAnsi="Times New Roman" w:cs="Times New Roman"/>
                <w:sz w:val="22"/>
                <w:szCs w:val="22"/>
              </w:rPr>
            </w:pPr>
            <w:r w:rsidRPr="006A3447">
              <w:rPr>
                <w:rFonts w:ascii="Times New Roman" w:hAnsi="Times New Roman" w:cs="Times New Roman"/>
                <w:sz w:val="22"/>
                <w:szCs w:val="22"/>
              </w:rPr>
              <w:t xml:space="preserve">    Competence frustration</w:t>
            </w:r>
          </w:p>
        </w:tc>
        <w:tc>
          <w:tcPr>
            <w:tcW w:w="1308" w:type="dxa"/>
            <w:vAlign w:val="center"/>
          </w:tcPr>
          <w:p w14:paraId="7B6C5A9B" w14:textId="48C31154" w:rsidR="00356A2E" w:rsidRPr="006A3447" w:rsidRDefault="00623273" w:rsidP="002B6759">
            <w:pPr>
              <w:jc w:val="center"/>
              <w:rPr>
                <w:rFonts w:ascii="Times New Roman" w:hAnsi="Times New Roman" w:cs="Times New Roman"/>
                <w:sz w:val="22"/>
                <w:szCs w:val="22"/>
              </w:rPr>
            </w:pPr>
            <w:r w:rsidRPr="006A3447">
              <w:rPr>
                <w:rFonts w:ascii="Times New Roman" w:hAnsi="Times New Roman" w:cs="Times New Roman"/>
                <w:sz w:val="22"/>
                <w:szCs w:val="22"/>
              </w:rPr>
              <w:t>7</w:t>
            </w:r>
          </w:p>
        </w:tc>
        <w:tc>
          <w:tcPr>
            <w:tcW w:w="1334" w:type="dxa"/>
            <w:vAlign w:val="center"/>
          </w:tcPr>
          <w:p w14:paraId="06DCD55D" w14:textId="280080BD"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w:t>
            </w:r>
            <w:r w:rsidR="00CE0D59" w:rsidRPr="006A3447">
              <w:rPr>
                <w:rFonts w:ascii="Times New Roman" w:hAnsi="Times New Roman" w:cs="Times New Roman"/>
                <w:sz w:val="22"/>
                <w:szCs w:val="22"/>
              </w:rPr>
              <w:t>83</w:t>
            </w:r>
          </w:p>
        </w:tc>
        <w:tc>
          <w:tcPr>
            <w:tcW w:w="1334" w:type="dxa"/>
            <w:vAlign w:val="center"/>
          </w:tcPr>
          <w:p w14:paraId="60F1F75F" w14:textId="6B5F483C"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w:t>
            </w:r>
            <w:r w:rsidR="00CE0D59" w:rsidRPr="006A3447">
              <w:rPr>
                <w:rFonts w:ascii="Times New Roman" w:hAnsi="Times New Roman" w:cs="Times New Roman"/>
                <w:sz w:val="22"/>
                <w:szCs w:val="22"/>
              </w:rPr>
              <w:t>08</w:t>
            </w:r>
          </w:p>
        </w:tc>
        <w:tc>
          <w:tcPr>
            <w:tcW w:w="554" w:type="dxa"/>
          </w:tcPr>
          <w:p w14:paraId="3DABE642" w14:textId="77777777" w:rsidR="00356A2E" w:rsidRPr="006A3447" w:rsidRDefault="00356A2E" w:rsidP="002B6759">
            <w:pPr>
              <w:jc w:val="center"/>
              <w:rPr>
                <w:rFonts w:ascii="Times New Roman" w:hAnsi="Times New Roman" w:cs="Times New Roman"/>
                <w:sz w:val="22"/>
                <w:szCs w:val="22"/>
              </w:rPr>
            </w:pPr>
          </w:p>
        </w:tc>
        <w:tc>
          <w:tcPr>
            <w:tcW w:w="1309" w:type="dxa"/>
            <w:vAlign w:val="center"/>
          </w:tcPr>
          <w:p w14:paraId="06AD374A"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7</w:t>
            </w:r>
          </w:p>
        </w:tc>
        <w:tc>
          <w:tcPr>
            <w:tcW w:w="1381" w:type="dxa"/>
            <w:vAlign w:val="center"/>
          </w:tcPr>
          <w:p w14:paraId="3E2EC609"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.80</w:t>
            </w:r>
          </w:p>
        </w:tc>
        <w:tc>
          <w:tcPr>
            <w:tcW w:w="1342" w:type="dxa"/>
            <w:vAlign w:val="center"/>
          </w:tcPr>
          <w:p w14:paraId="23700AEF"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.08</w:t>
            </w:r>
          </w:p>
        </w:tc>
      </w:tr>
      <w:tr w:rsidR="00356A2E" w:rsidRPr="006D3653" w14:paraId="6B94D6B4" w14:textId="77777777" w:rsidTr="002B6759">
        <w:trPr>
          <w:trHeight w:val="293"/>
        </w:trPr>
        <w:tc>
          <w:tcPr>
            <w:tcW w:w="4066" w:type="dxa"/>
            <w:vAlign w:val="center"/>
          </w:tcPr>
          <w:p w14:paraId="2FC9C839" w14:textId="77777777" w:rsidR="00356A2E" w:rsidRPr="006A3447" w:rsidRDefault="00356A2E" w:rsidP="002B6759">
            <w:pPr>
              <w:rPr>
                <w:rFonts w:ascii="Times New Roman" w:hAnsi="Times New Roman" w:cs="Times New Roman"/>
                <w:sz w:val="22"/>
                <w:szCs w:val="22"/>
              </w:rPr>
            </w:pPr>
            <w:r w:rsidRPr="006A3447">
              <w:rPr>
                <w:rFonts w:ascii="Times New Roman" w:hAnsi="Times New Roman" w:cs="Times New Roman"/>
                <w:sz w:val="22"/>
                <w:szCs w:val="22"/>
              </w:rPr>
              <w:t xml:space="preserve">    Relatedness frustration </w:t>
            </w:r>
          </w:p>
        </w:tc>
        <w:tc>
          <w:tcPr>
            <w:tcW w:w="1308" w:type="dxa"/>
            <w:vAlign w:val="center"/>
          </w:tcPr>
          <w:p w14:paraId="6B130520" w14:textId="1472804B" w:rsidR="00356A2E" w:rsidRPr="006A3447" w:rsidRDefault="00623273" w:rsidP="002B6759">
            <w:pPr>
              <w:jc w:val="center"/>
              <w:rPr>
                <w:rFonts w:ascii="Times New Roman" w:hAnsi="Times New Roman" w:cs="Times New Roman"/>
                <w:sz w:val="22"/>
                <w:szCs w:val="22"/>
              </w:rPr>
            </w:pPr>
            <w:r w:rsidRPr="006A3447">
              <w:rPr>
                <w:rFonts w:ascii="Times New Roman" w:hAnsi="Times New Roman" w:cs="Times New Roman"/>
                <w:sz w:val="22"/>
                <w:szCs w:val="22"/>
              </w:rPr>
              <w:t>7</w:t>
            </w:r>
          </w:p>
        </w:tc>
        <w:tc>
          <w:tcPr>
            <w:tcW w:w="1334" w:type="dxa"/>
            <w:vAlign w:val="center"/>
          </w:tcPr>
          <w:p w14:paraId="53B89555" w14:textId="64B2BCE9"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w:t>
            </w:r>
            <w:r w:rsidR="00623273" w:rsidRPr="006A3447">
              <w:rPr>
                <w:rFonts w:ascii="Times New Roman" w:hAnsi="Times New Roman" w:cs="Times New Roman"/>
                <w:sz w:val="22"/>
                <w:szCs w:val="22"/>
              </w:rPr>
              <w:t>83</w:t>
            </w:r>
          </w:p>
        </w:tc>
        <w:tc>
          <w:tcPr>
            <w:tcW w:w="1334" w:type="dxa"/>
            <w:vAlign w:val="center"/>
          </w:tcPr>
          <w:p w14:paraId="6B45CFB1" w14:textId="55AC590B"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w:t>
            </w:r>
            <w:r w:rsidR="00623273" w:rsidRPr="006A3447">
              <w:rPr>
                <w:rFonts w:ascii="Times New Roman" w:hAnsi="Times New Roman" w:cs="Times New Roman"/>
                <w:sz w:val="22"/>
                <w:szCs w:val="22"/>
              </w:rPr>
              <w:t>08</w:t>
            </w:r>
          </w:p>
        </w:tc>
        <w:tc>
          <w:tcPr>
            <w:tcW w:w="554" w:type="dxa"/>
          </w:tcPr>
          <w:p w14:paraId="703DB621" w14:textId="77777777" w:rsidR="00356A2E" w:rsidRPr="006A3447" w:rsidRDefault="00356A2E" w:rsidP="002B6759">
            <w:pPr>
              <w:jc w:val="center"/>
              <w:rPr>
                <w:rFonts w:ascii="Times New Roman" w:hAnsi="Times New Roman" w:cs="Times New Roman"/>
                <w:sz w:val="22"/>
                <w:szCs w:val="22"/>
              </w:rPr>
            </w:pPr>
          </w:p>
        </w:tc>
        <w:tc>
          <w:tcPr>
            <w:tcW w:w="1309" w:type="dxa"/>
            <w:vAlign w:val="center"/>
          </w:tcPr>
          <w:p w14:paraId="0A810182"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7</w:t>
            </w:r>
          </w:p>
        </w:tc>
        <w:tc>
          <w:tcPr>
            <w:tcW w:w="1381" w:type="dxa"/>
            <w:vAlign w:val="center"/>
          </w:tcPr>
          <w:p w14:paraId="122392E6"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.81</w:t>
            </w:r>
          </w:p>
        </w:tc>
        <w:tc>
          <w:tcPr>
            <w:tcW w:w="1342" w:type="dxa"/>
            <w:vAlign w:val="center"/>
          </w:tcPr>
          <w:p w14:paraId="79C73DA5"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.07</w:t>
            </w:r>
          </w:p>
        </w:tc>
      </w:tr>
      <w:tr w:rsidR="00356A2E" w:rsidRPr="006D3653" w14:paraId="24D9591E" w14:textId="77777777" w:rsidTr="002B6759">
        <w:trPr>
          <w:trHeight w:val="293"/>
        </w:trPr>
        <w:tc>
          <w:tcPr>
            <w:tcW w:w="4066" w:type="dxa"/>
            <w:vAlign w:val="center"/>
          </w:tcPr>
          <w:p w14:paraId="47FDA9A8" w14:textId="77777777" w:rsidR="00356A2E" w:rsidRPr="006A3447" w:rsidRDefault="00356A2E" w:rsidP="002B6759">
            <w:pPr>
              <w:rPr>
                <w:rFonts w:ascii="Times New Roman" w:hAnsi="Times New Roman" w:cs="Times New Roman"/>
                <w:sz w:val="22"/>
                <w:szCs w:val="22"/>
              </w:rPr>
            </w:pPr>
            <w:r w:rsidRPr="006A3447">
              <w:rPr>
                <w:rFonts w:ascii="Times New Roman" w:hAnsi="Times New Roman" w:cs="Times New Roman"/>
                <w:i/>
                <w:iCs/>
                <w:sz w:val="22"/>
                <w:szCs w:val="22"/>
              </w:rPr>
              <w:t>Motivation and regulations</w:t>
            </w:r>
          </w:p>
        </w:tc>
        <w:tc>
          <w:tcPr>
            <w:tcW w:w="1308" w:type="dxa"/>
            <w:vAlign w:val="center"/>
          </w:tcPr>
          <w:p w14:paraId="69626C05" w14:textId="77777777" w:rsidR="00356A2E" w:rsidRPr="006A3447" w:rsidRDefault="00356A2E" w:rsidP="002B6759">
            <w:pPr>
              <w:jc w:val="center"/>
              <w:rPr>
                <w:rFonts w:ascii="Times New Roman" w:hAnsi="Times New Roman" w:cs="Times New Roman"/>
                <w:sz w:val="22"/>
                <w:szCs w:val="22"/>
              </w:rPr>
            </w:pPr>
          </w:p>
        </w:tc>
        <w:tc>
          <w:tcPr>
            <w:tcW w:w="1334" w:type="dxa"/>
            <w:vAlign w:val="center"/>
          </w:tcPr>
          <w:p w14:paraId="7FD6DB6C" w14:textId="77777777" w:rsidR="00356A2E" w:rsidRPr="006A3447" w:rsidRDefault="00356A2E" w:rsidP="002B6759">
            <w:pPr>
              <w:jc w:val="center"/>
              <w:rPr>
                <w:rFonts w:ascii="Times New Roman" w:hAnsi="Times New Roman" w:cs="Times New Roman"/>
                <w:sz w:val="22"/>
                <w:szCs w:val="22"/>
              </w:rPr>
            </w:pPr>
          </w:p>
        </w:tc>
        <w:tc>
          <w:tcPr>
            <w:tcW w:w="1334" w:type="dxa"/>
            <w:vAlign w:val="center"/>
          </w:tcPr>
          <w:p w14:paraId="70ACB5BE" w14:textId="77777777" w:rsidR="00356A2E" w:rsidRPr="006A3447" w:rsidRDefault="00356A2E" w:rsidP="002B6759">
            <w:pPr>
              <w:jc w:val="center"/>
              <w:rPr>
                <w:rFonts w:ascii="Times New Roman" w:hAnsi="Times New Roman" w:cs="Times New Roman"/>
                <w:sz w:val="22"/>
                <w:szCs w:val="22"/>
              </w:rPr>
            </w:pPr>
          </w:p>
        </w:tc>
        <w:tc>
          <w:tcPr>
            <w:tcW w:w="554" w:type="dxa"/>
          </w:tcPr>
          <w:p w14:paraId="2CC52F70" w14:textId="77777777" w:rsidR="00356A2E" w:rsidRPr="006A3447" w:rsidRDefault="00356A2E" w:rsidP="002B6759">
            <w:pPr>
              <w:jc w:val="center"/>
              <w:rPr>
                <w:rFonts w:ascii="Times New Roman" w:hAnsi="Times New Roman" w:cs="Times New Roman"/>
                <w:sz w:val="22"/>
                <w:szCs w:val="22"/>
              </w:rPr>
            </w:pPr>
          </w:p>
        </w:tc>
        <w:tc>
          <w:tcPr>
            <w:tcW w:w="1309" w:type="dxa"/>
            <w:vAlign w:val="center"/>
          </w:tcPr>
          <w:p w14:paraId="23B9A771" w14:textId="77777777" w:rsidR="00356A2E" w:rsidRPr="006A3447" w:rsidRDefault="00356A2E" w:rsidP="002B6759">
            <w:pPr>
              <w:jc w:val="center"/>
              <w:rPr>
                <w:rFonts w:ascii="Times New Roman" w:hAnsi="Times New Roman" w:cs="Times New Roman"/>
                <w:sz w:val="22"/>
                <w:szCs w:val="22"/>
              </w:rPr>
            </w:pPr>
          </w:p>
        </w:tc>
        <w:tc>
          <w:tcPr>
            <w:tcW w:w="1381" w:type="dxa"/>
            <w:vAlign w:val="center"/>
          </w:tcPr>
          <w:p w14:paraId="24596608" w14:textId="77777777" w:rsidR="00356A2E" w:rsidRPr="006A3447" w:rsidRDefault="00356A2E" w:rsidP="002B6759">
            <w:pPr>
              <w:jc w:val="center"/>
              <w:rPr>
                <w:rFonts w:ascii="Times New Roman" w:hAnsi="Times New Roman" w:cs="Times New Roman"/>
                <w:sz w:val="22"/>
                <w:szCs w:val="22"/>
              </w:rPr>
            </w:pPr>
          </w:p>
        </w:tc>
        <w:tc>
          <w:tcPr>
            <w:tcW w:w="1342" w:type="dxa"/>
            <w:vAlign w:val="center"/>
          </w:tcPr>
          <w:p w14:paraId="14ABFB6E" w14:textId="77777777" w:rsidR="00356A2E" w:rsidRPr="006A3447" w:rsidRDefault="00356A2E" w:rsidP="002B6759">
            <w:pPr>
              <w:jc w:val="center"/>
              <w:rPr>
                <w:rFonts w:ascii="Times New Roman" w:hAnsi="Times New Roman" w:cs="Times New Roman"/>
                <w:sz w:val="22"/>
                <w:szCs w:val="22"/>
              </w:rPr>
            </w:pPr>
          </w:p>
        </w:tc>
      </w:tr>
      <w:tr w:rsidR="00356A2E" w:rsidRPr="006D3653" w14:paraId="1D2E3B9D" w14:textId="77777777" w:rsidTr="002B6759">
        <w:trPr>
          <w:trHeight w:val="293"/>
        </w:trPr>
        <w:tc>
          <w:tcPr>
            <w:tcW w:w="4066" w:type="dxa"/>
            <w:vAlign w:val="center"/>
          </w:tcPr>
          <w:p w14:paraId="413CA98B" w14:textId="77777777" w:rsidR="00356A2E" w:rsidRPr="006A3447" w:rsidRDefault="00356A2E" w:rsidP="002B6759">
            <w:pPr>
              <w:rPr>
                <w:rFonts w:ascii="Times New Roman" w:hAnsi="Times New Roman" w:cs="Times New Roman"/>
                <w:sz w:val="22"/>
                <w:szCs w:val="22"/>
              </w:rPr>
            </w:pPr>
            <w:r w:rsidRPr="006A3447">
              <w:rPr>
                <w:rFonts w:ascii="Times New Roman" w:hAnsi="Times New Roman" w:cs="Times New Roman"/>
                <w:sz w:val="22"/>
                <w:szCs w:val="22"/>
              </w:rPr>
              <w:t xml:space="preserve">  Autonomous motivation</w:t>
            </w:r>
          </w:p>
        </w:tc>
        <w:tc>
          <w:tcPr>
            <w:tcW w:w="1308" w:type="dxa"/>
            <w:vAlign w:val="center"/>
          </w:tcPr>
          <w:p w14:paraId="4F410493"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37</w:t>
            </w:r>
          </w:p>
        </w:tc>
        <w:tc>
          <w:tcPr>
            <w:tcW w:w="1334" w:type="dxa"/>
            <w:vAlign w:val="center"/>
          </w:tcPr>
          <w:p w14:paraId="0C595565"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.80</w:t>
            </w:r>
          </w:p>
        </w:tc>
        <w:tc>
          <w:tcPr>
            <w:tcW w:w="1334" w:type="dxa"/>
            <w:vAlign w:val="center"/>
          </w:tcPr>
          <w:p w14:paraId="5A2DBCEF"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.08</w:t>
            </w:r>
          </w:p>
        </w:tc>
        <w:tc>
          <w:tcPr>
            <w:tcW w:w="554" w:type="dxa"/>
          </w:tcPr>
          <w:p w14:paraId="27B61456" w14:textId="77777777" w:rsidR="00356A2E" w:rsidRPr="006A3447" w:rsidRDefault="00356A2E" w:rsidP="002B6759">
            <w:pPr>
              <w:jc w:val="center"/>
              <w:rPr>
                <w:rFonts w:ascii="Times New Roman" w:hAnsi="Times New Roman" w:cs="Times New Roman"/>
                <w:sz w:val="22"/>
                <w:szCs w:val="22"/>
              </w:rPr>
            </w:pPr>
          </w:p>
        </w:tc>
        <w:tc>
          <w:tcPr>
            <w:tcW w:w="1309" w:type="dxa"/>
            <w:vAlign w:val="center"/>
          </w:tcPr>
          <w:p w14:paraId="0F36F638" w14:textId="0328FB30"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3</w:t>
            </w:r>
            <w:r w:rsidR="00623273" w:rsidRPr="006A3447">
              <w:rPr>
                <w:rFonts w:ascii="Times New Roman" w:hAnsi="Times New Roman" w:cs="Times New Roman"/>
                <w:sz w:val="22"/>
                <w:szCs w:val="22"/>
              </w:rPr>
              <w:t>3</w:t>
            </w:r>
          </w:p>
        </w:tc>
        <w:tc>
          <w:tcPr>
            <w:tcW w:w="1381" w:type="dxa"/>
            <w:vAlign w:val="center"/>
          </w:tcPr>
          <w:p w14:paraId="4A90870D"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.85</w:t>
            </w:r>
          </w:p>
        </w:tc>
        <w:tc>
          <w:tcPr>
            <w:tcW w:w="1342" w:type="dxa"/>
            <w:vAlign w:val="center"/>
          </w:tcPr>
          <w:p w14:paraId="2599ED38"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.06</w:t>
            </w:r>
          </w:p>
        </w:tc>
      </w:tr>
      <w:tr w:rsidR="00356A2E" w:rsidRPr="006D3653" w14:paraId="08C4C6FE" w14:textId="77777777" w:rsidTr="002B6759">
        <w:trPr>
          <w:trHeight w:val="293"/>
        </w:trPr>
        <w:tc>
          <w:tcPr>
            <w:tcW w:w="4066" w:type="dxa"/>
            <w:vAlign w:val="center"/>
          </w:tcPr>
          <w:p w14:paraId="11B1A757" w14:textId="77777777" w:rsidR="00356A2E" w:rsidRPr="006A3447" w:rsidRDefault="00356A2E" w:rsidP="002B6759">
            <w:pPr>
              <w:rPr>
                <w:rFonts w:ascii="Times New Roman" w:hAnsi="Times New Roman" w:cs="Times New Roman"/>
                <w:sz w:val="22"/>
                <w:szCs w:val="22"/>
              </w:rPr>
            </w:pPr>
            <w:r w:rsidRPr="006A3447">
              <w:rPr>
                <w:rFonts w:ascii="Times New Roman" w:hAnsi="Times New Roman" w:cs="Times New Roman"/>
                <w:sz w:val="22"/>
                <w:szCs w:val="22"/>
              </w:rPr>
              <w:t xml:space="preserve">    Intrinsic motivation</w:t>
            </w:r>
          </w:p>
        </w:tc>
        <w:tc>
          <w:tcPr>
            <w:tcW w:w="1308" w:type="dxa"/>
            <w:vAlign w:val="center"/>
          </w:tcPr>
          <w:p w14:paraId="676D7C03" w14:textId="086BFD6C"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2</w:t>
            </w:r>
            <w:r w:rsidR="008652D4" w:rsidRPr="006A3447">
              <w:rPr>
                <w:rFonts w:ascii="Times New Roman" w:hAnsi="Times New Roman" w:cs="Times New Roman"/>
                <w:sz w:val="22"/>
                <w:szCs w:val="22"/>
              </w:rPr>
              <w:t>4</w:t>
            </w:r>
          </w:p>
        </w:tc>
        <w:tc>
          <w:tcPr>
            <w:tcW w:w="1334" w:type="dxa"/>
            <w:vAlign w:val="center"/>
          </w:tcPr>
          <w:p w14:paraId="6E3B5CE6" w14:textId="5A7C777E"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w:t>
            </w:r>
            <w:r w:rsidR="008652D4" w:rsidRPr="006A3447">
              <w:rPr>
                <w:rFonts w:ascii="Times New Roman" w:hAnsi="Times New Roman" w:cs="Times New Roman"/>
                <w:sz w:val="22"/>
                <w:szCs w:val="22"/>
              </w:rPr>
              <w:t>0</w:t>
            </w:r>
          </w:p>
        </w:tc>
        <w:tc>
          <w:tcPr>
            <w:tcW w:w="1334" w:type="dxa"/>
            <w:vAlign w:val="center"/>
          </w:tcPr>
          <w:p w14:paraId="7667CD47" w14:textId="63F63739"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w:t>
            </w:r>
            <w:r w:rsidR="008652D4" w:rsidRPr="006A3447">
              <w:rPr>
                <w:rFonts w:ascii="Times New Roman" w:hAnsi="Times New Roman" w:cs="Times New Roman"/>
                <w:sz w:val="22"/>
                <w:szCs w:val="22"/>
              </w:rPr>
              <w:t>8</w:t>
            </w:r>
          </w:p>
        </w:tc>
        <w:tc>
          <w:tcPr>
            <w:tcW w:w="554" w:type="dxa"/>
          </w:tcPr>
          <w:p w14:paraId="073B0206" w14:textId="77777777" w:rsidR="00356A2E" w:rsidRPr="006A3447" w:rsidRDefault="00356A2E" w:rsidP="002B6759">
            <w:pPr>
              <w:jc w:val="center"/>
              <w:rPr>
                <w:rFonts w:ascii="Times New Roman" w:hAnsi="Times New Roman" w:cs="Times New Roman"/>
                <w:sz w:val="22"/>
                <w:szCs w:val="22"/>
              </w:rPr>
            </w:pPr>
          </w:p>
        </w:tc>
        <w:tc>
          <w:tcPr>
            <w:tcW w:w="1309" w:type="dxa"/>
            <w:vAlign w:val="center"/>
          </w:tcPr>
          <w:p w14:paraId="7DC962F0" w14:textId="6D183398"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2</w:t>
            </w:r>
            <w:r w:rsidR="008652D4" w:rsidRPr="006A3447">
              <w:rPr>
                <w:rFonts w:ascii="Times New Roman" w:hAnsi="Times New Roman" w:cs="Times New Roman"/>
                <w:sz w:val="22"/>
                <w:szCs w:val="22"/>
              </w:rPr>
              <w:t>5</w:t>
            </w:r>
          </w:p>
        </w:tc>
        <w:tc>
          <w:tcPr>
            <w:tcW w:w="1381" w:type="dxa"/>
            <w:vAlign w:val="center"/>
          </w:tcPr>
          <w:p w14:paraId="31E58B52"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.83</w:t>
            </w:r>
          </w:p>
        </w:tc>
        <w:tc>
          <w:tcPr>
            <w:tcW w:w="1342" w:type="dxa"/>
            <w:vAlign w:val="center"/>
          </w:tcPr>
          <w:p w14:paraId="4E1EA5A0"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.07</w:t>
            </w:r>
          </w:p>
        </w:tc>
      </w:tr>
      <w:tr w:rsidR="00356A2E" w:rsidRPr="006D3653" w14:paraId="3385F9DB" w14:textId="77777777" w:rsidTr="002B6759">
        <w:trPr>
          <w:trHeight w:val="293"/>
        </w:trPr>
        <w:tc>
          <w:tcPr>
            <w:tcW w:w="4066" w:type="dxa"/>
            <w:vAlign w:val="center"/>
          </w:tcPr>
          <w:p w14:paraId="0012A5EA" w14:textId="77777777" w:rsidR="00356A2E" w:rsidRPr="006A3447" w:rsidRDefault="00356A2E" w:rsidP="002B6759">
            <w:pPr>
              <w:rPr>
                <w:rFonts w:ascii="Times New Roman" w:hAnsi="Times New Roman" w:cs="Times New Roman"/>
                <w:sz w:val="22"/>
                <w:szCs w:val="22"/>
              </w:rPr>
            </w:pPr>
            <w:r w:rsidRPr="006A3447">
              <w:rPr>
                <w:rFonts w:ascii="Times New Roman" w:hAnsi="Times New Roman" w:cs="Times New Roman"/>
                <w:sz w:val="22"/>
                <w:szCs w:val="22"/>
              </w:rPr>
              <w:t xml:space="preserve">    Integrated regulation</w:t>
            </w:r>
          </w:p>
        </w:tc>
        <w:tc>
          <w:tcPr>
            <w:tcW w:w="1308" w:type="dxa"/>
            <w:vAlign w:val="center"/>
          </w:tcPr>
          <w:p w14:paraId="6673B8DA"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3</w:t>
            </w:r>
          </w:p>
        </w:tc>
        <w:tc>
          <w:tcPr>
            <w:tcW w:w="1334" w:type="dxa"/>
            <w:vAlign w:val="center"/>
          </w:tcPr>
          <w:p w14:paraId="008781E8"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.82</w:t>
            </w:r>
          </w:p>
        </w:tc>
        <w:tc>
          <w:tcPr>
            <w:tcW w:w="1334" w:type="dxa"/>
            <w:vAlign w:val="center"/>
          </w:tcPr>
          <w:p w14:paraId="698F41F3"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.13</w:t>
            </w:r>
          </w:p>
        </w:tc>
        <w:tc>
          <w:tcPr>
            <w:tcW w:w="554" w:type="dxa"/>
          </w:tcPr>
          <w:p w14:paraId="37E1E89C" w14:textId="77777777" w:rsidR="00356A2E" w:rsidRPr="006A3447" w:rsidRDefault="00356A2E" w:rsidP="002B6759">
            <w:pPr>
              <w:jc w:val="center"/>
              <w:rPr>
                <w:rFonts w:ascii="Times New Roman" w:hAnsi="Times New Roman" w:cs="Times New Roman"/>
                <w:sz w:val="22"/>
                <w:szCs w:val="22"/>
              </w:rPr>
            </w:pPr>
          </w:p>
        </w:tc>
        <w:tc>
          <w:tcPr>
            <w:tcW w:w="1309" w:type="dxa"/>
            <w:vAlign w:val="center"/>
          </w:tcPr>
          <w:p w14:paraId="70A58C19"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3</w:t>
            </w:r>
          </w:p>
        </w:tc>
        <w:tc>
          <w:tcPr>
            <w:tcW w:w="1381" w:type="dxa"/>
            <w:vAlign w:val="center"/>
          </w:tcPr>
          <w:p w14:paraId="19FC9CB6"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.78</w:t>
            </w:r>
          </w:p>
        </w:tc>
        <w:tc>
          <w:tcPr>
            <w:tcW w:w="1342" w:type="dxa"/>
            <w:vAlign w:val="center"/>
          </w:tcPr>
          <w:p w14:paraId="0B14AEE3"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.06</w:t>
            </w:r>
          </w:p>
        </w:tc>
      </w:tr>
      <w:tr w:rsidR="00356A2E" w:rsidRPr="006D3653" w14:paraId="08F799F6" w14:textId="77777777" w:rsidTr="002B6759">
        <w:trPr>
          <w:trHeight w:val="293"/>
        </w:trPr>
        <w:tc>
          <w:tcPr>
            <w:tcW w:w="4066" w:type="dxa"/>
            <w:vAlign w:val="center"/>
          </w:tcPr>
          <w:p w14:paraId="35CF13A9" w14:textId="77777777" w:rsidR="00356A2E" w:rsidRPr="006A3447" w:rsidRDefault="00356A2E" w:rsidP="002B6759">
            <w:pPr>
              <w:rPr>
                <w:rFonts w:ascii="Times New Roman" w:hAnsi="Times New Roman" w:cs="Times New Roman"/>
                <w:sz w:val="22"/>
                <w:szCs w:val="22"/>
              </w:rPr>
            </w:pPr>
            <w:r w:rsidRPr="006A3447">
              <w:rPr>
                <w:rFonts w:ascii="Times New Roman" w:hAnsi="Times New Roman" w:cs="Times New Roman"/>
                <w:sz w:val="22"/>
                <w:szCs w:val="22"/>
              </w:rPr>
              <w:t xml:space="preserve">    Identified regulation</w:t>
            </w:r>
          </w:p>
        </w:tc>
        <w:tc>
          <w:tcPr>
            <w:tcW w:w="1308" w:type="dxa"/>
            <w:vAlign w:val="center"/>
          </w:tcPr>
          <w:p w14:paraId="643210B6" w14:textId="0F42A3C0"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1</w:t>
            </w:r>
            <w:r w:rsidR="00AB0DD1" w:rsidRPr="006A3447">
              <w:rPr>
                <w:rFonts w:ascii="Times New Roman" w:hAnsi="Times New Roman" w:cs="Times New Roman"/>
                <w:sz w:val="22"/>
                <w:szCs w:val="22"/>
              </w:rPr>
              <w:t>5</w:t>
            </w:r>
          </w:p>
        </w:tc>
        <w:tc>
          <w:tcPr>
            <w:tcW w:w="1334" w:type="dxa"/>
            <w:vAlign w:val="center"/>
          </w:tcPr>
          <w:p w14:paraId="6FB7F98B"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.80</w:t>
            </w:r>
          </w:p>
        </w:tc>
        <w:tc>
          <w:tcPr>
            <w:tcW w:w="1334" w:type="dxa"/>
            <w:vAlign w:val="center"/>
          </w:tcPr>
          <w:p w14:paraId="7FED4B1E"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.07</w:t>
            </w:r>
          </w:p>
        </w:tc>
        <w:tc>
          <w:tcPr>
            <w:tcW w:w="554" w:type="dxa"/>
          </w:tcPr>
          <w:p w14:paraId="4D67C764" w14:textId="77777777" w:rsidR="00356A2E" w:rsidRPr="006A3447" w:rsidRDefault="00356A2E" w:rsidP="002B6759">
            <w:pPr>
              <w:jc w:val="center"/>
              <w:rPr>
                <w:rFonts w:ascii="Times New Roman" w:hAnsi="Times New Roman" w:cs="Times New Roman"/>
                <w:sz w:val="22"/>
                <w:szCs w:val="22"/>
              </w:rPr>
            </w:pPr>
          </w:p>
        </w:tc>
        <w:tc>
          <w:tcPr>
            <w:tcW w:w="1309" w:type="dxa"/>
            <w:vAlign w:val="center"/>
          </w:tcPr>
          <w:p w14:paraId="21592D28" w14:textId="6E6BD438"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1</w:t>
            </w:r>
            <w:r w:rsidR="00AB0DD1" w:rsidRPr="006A3447">
              <w:rPr>
                <w:rFonts w:ascii="Times New Roman" w:hAnsi="Times New Roman" w:cs="Times New Roman"/>
                <w:sz w:val="22"/>
                <w:szCs w:val="22"/>
              </w:rPr>
              <w:t>4</w:t>
            </w:r>
          </w:p>
        </w:tc>
        <w:tc>
          <w:tcPr>
            <w:tcW w:w="1381" w:type="dxa"/>
            <w:vAlign w:val="center"/>
          </w:tcPr>
          <w:p w14:paraId="75262B99" w14:textId="16D5ECAA"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.7</w:t>
            </w:r>
            <w:r w:rsidR="00AB0DD1" w:rsidRPr="006A3447">
              <w:rPr>
                <w:rFonts w:ascii="Times New Roman" w:hAnsi="Times New Roman" w:cs="Times New Roman"/>
                <w:sz w:val="22"/>
                <w:szCs w:val="22"/>
              </w:rPr>
              <w:t>5</w:t>
            </w:r>
          </w:p>
        </w:tc>
        <w:tc>
          <w:tcPr>
            <w:tcW w:w="1342" w:type="dxa"/>
            <w:vAlign w:val="center"/>
          </w:tcPr>
          <w:p w14:paraId="54638524" w14:textId="14B1CA83"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w:t>
            </w:r>
            <w:r w:rsidR="00AB0DD1" w:rsidRPr="006A3447">
              <w:rPr>
                <w:rFonts w:ascii="Times New Roman" w:hAnsi="Times New Roman" w:cs="Times New Roman"/>
                <w:sz w:val="22"/>
                <w:szCs w:val="22"/>
              </w:rPr>
              <w:t>8</w:t>
            </w:r>
          </w:p>
        </w:tc>
      </w:tr>
      <w:tr w:rsidR="00356A2E" w:rsidRPr="006D3653" w14:paraId="78A89522" w14:textId="77777777" w:rsidTr="002B6759">
        <w:trPr>
          <w:trHeight w:val="293"/>
        </w:trPr>
        <w:tc>
          <w:tcPr>
            <w:tcW w:w="4066" w:type="dxa"/>
            <w:vAlign w:val="center"/>
          </w:tcPr>
          <w:p w14:paraId="1DDA2AB7" w14:textId="77777777" w:rsidR="00356A2E" w:rsidRPr="006A3447" w:rsidRDefault="00356A2E" w:rsidP="002B6759">
            <w:pPr>
              <w:rPr>
                <w:rFonts w:ascii="Times New Roman" w:hAnsi="Times New Roman" w:cs="Times New Roman"/>
                <w:sz w:val="22"/>
                <w:szCs w:val="22"/>
              </w:rPr>
            </w:pPr>
            <w:r w:rsidRPr="006A3447">
              <w:rPr>
                <w:rFonts w:ascii="Times New Roman" w:hAnsi="Times New Roman" w:cs="Times New Roman"/>
                <w:sz w:val="22"/>
                <w:szCs w:val="22"/>
              </w:rPr>
              <w:t xml:space="preserve">  Controlled motivation </w:t>
            </w:r>
          </w:p>
        </w:tc>
        <w:tc>
          <w:tcPr>
            <w:tcW w:w="1308" w:type="dxa"/>
            <w:vAlign w:val="center"/>
          </w:tcPr>
          <w:p w14:paraId="55A578BC"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29</w:t>
            </w:r>
          </w:p>
        </w:tc>
        <w:tc>
          <w:tcPr>
            <w:tcW w:w="1334" w:type="dxa"/>
            <w:vAlign w:val="center"/>
          </w:tcPr>
          <w:p w14:paraId="48159E5C"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.78</w:t>
            </w:r>
          </w:p>
        </w:tc>
        <w:tc>
          <w:tcPr>
            <w:tcW w:w="1334" w:type="dxa"/>
            <w:vAlign w:val="center"/>
          </w:tcPr>
          <w:p w14:paraId="00691601"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.08</w:t>
            </w:r>
          </w:p>
        </w:tc>
        <w:tc>
          <w:tcPr>
            <w:tcW w:w="554" w:type="dxa"/>
          </w:tcPr>
          <w:p w14:paraId="5A7DCB06" w14:textId="77777777" w:rsidR="00356A2E" w:rsidRPr="006A3447" w:rsidRDefault="00356A2E" w:rsidP="002B6759">
            <w:pPr>
              <w:jc w:val="center"/>
              <w:rPr>
                <w:rFonts w:ascii="Times New Roman" w:hAnsi="Times New Roman" w:cs="Times New Roman"/>
                <w:sz w:val="22"/>
                <w:szCs w:val="22"/>
              </w:rPr>
            </w:pPr>
          </w:p>
        </w:tc>
        <w:tc>
          <w:tcPr>
            <w:tcW w:w="1309" w:type="dxa"/>
            <w:vAlign w:val="center"/>
          </w:tcPr>
          <w:p w14:paraId="26E29AE5" w14:textId="33954E53"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2</w:t>
            </w:r>
            <w:r w:rsidR="00AB0DD1" w:rsidRPr="006A3447">
              <w:rPr>
                <w:rFonts w:ascii="Times New Roman" w:hAnsi="Times New Roman" w:cs="Times New Roman"/>
                <w:sz w:val="22"/>
                <w:szCs w:val="22"/>
              </w:rPr>
              <w:t>8</w:t>
            </w:r>
          </w:p>
        </w:tc>
        <w:tc>
          <w:tcPr>
            <w:tcW w:w="1381" w:type="dxa"/>
            <w:vAlign w:val="center"/>
          </w:tcPr>
          <w:p w14:paraId="5E5D12C4"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.79</w:t>
            </w:r>
          </w:p>
        </w:tc>
        <w:tc>
          <w:tcPr>
            <w:tcW w:w="1342" w:type="dxa"/>
            <w:vAlign w:val="center"/>
          </w:tcPr>
          <w:p w14:paraId="33A5BF4C"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.09</w:t>
            </w:r>
          </w:p>
        </w:tc>
      </w:tr>
      <w:tr w:rsidR="00356A2E" w:rsidRPr="006D3653" w14:paraId="75CF0919" w14:textId="77777777" w:rsidTr="002B6759">
        <w:trPr>
          <w:trHeight w:val="293"/>
        </w:trPr>
        <w:tc>
          <w:tcPr>
            <w:tcW w:w="4066" w:type="dxa"/>
            <w:vAlign w:val="center"/>
          </w:tcPr>
          <w:p w14:paraId="766E20F9" w14:textId="77777777" w:rsidR="00356A2E" w:rsidRPr="006A3447" w:rsidRDefault="00356A2E" w:rsidP="002B6759">
            <w:pPr>
              <w:rPr>
                <w:rFonts w:ascii="Times New Roman" w:hAnsi="Times New Roman" w:cs="Times New Roman"/>
                <w:sz w:val="22"/>
                <w:szCs w:val="22"/>
              </w:rPr>
            </w:pPr>
            <w:r w:rsidRPr="006A3447">
              <w:rPr>
                <w:rFonts w:ascii="Times New Roman" w:hAnsi="Times New Roman" w:cs="Times New Roman"/>
                <w:sz w:val="22"/>
                <w:szCs w:val="22"/>
              </w:rPr>
              <w:t xml:space="preserve">    Introjected regulation</w:t>
            </w:r>
          </w:p>
        </w:tc>
        <w:tc>
          <w:tcPr>
            <w:tcW w:w="1308" w:type="dxa"/>
            <w:vAlign w:val="center"/>
          </w:tcPr>
          <w:p w14:paraId="79F3F8C0" w14:textId="40A24329"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1</w:t>
            </w:r>
            <w:r w:rsidR="008F0F12" w:rsidRPr="006A3447">
              <w:rPr>
                <w:rFonts w:ascii="Times New Roman" w:hAnsi="Times New Roman" w:cs="Times New Roman"/>
                <w:sz w:val="22"/>
                <w:szCs w:val="22"/>
              </w:rPr>
              <w:t>3</w:t>
            </w:r>
          </w:p>
        </w:tc>
        <w:tc>
          <w:tcPr>
            <w:tcW w:w="1334" w:type="dxa"/>
            <w:vAlign w:val="center"/>
          </w:tcPr>
          <w:p w14:paraId="1F9AC72D" w14:textId="4CBD46A8"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.7</w:t>
            </w:r>
            <w:r w:rsidR="008F0F12" w:rsidRPr="006A3447">
              <w:rPr>
                <w:rFonts w:ascii="Times New Roman" w:hAnsi="Times New Roman" w:cs="Times New Roman"/>
                <w:sz w:val="22"/>
                <w:szCs w:val="22"/>
              </w:rPr>
              <w:t>8</w:t>
            </w:r>
          </w:p>
        </w:tc>
        <w:tc>
          <w:tcPr>
            <w:tcW w:w="1334" w:type="dxa"/>
            <w:vAlign w:val="center"/>
          </w:tcPr>
          <w:p w14:paraId="0FD7D2B5"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.07</w:t>
            </w:r>
          </w:p>
        </w:tc>
        <w:tc>
          <w:tcPr>
            <w:tcW w:w="554" w:type="dxa"/>
          </w:tcPr>
          <w:p w14:paraId="65BB168F" w14:textId="77777777" w:rsidR="00356A2E" w:rsidRPr="006A3447" w:rsidRDefault="00356A2E" w:rsidP="002B6759">
            <w:pPr>
              <w:jc w:val="center"/>
              <w:rPr>
                <w:rFonts w:ascii="Times New Roman" w:hAnsi="Times New Roman" w:cs="Times New Roman"/>
                <w:sz w:val="22"/>
                <w:szCs w:val="22"/>
              </w:rPr>
            </w:pPr>
          </w:p>
        </w:tc>
        <w:tc>
          <w:tcPr>
            <w:tcW w:w="1309" w:type="dxa"/>
            <w:vAlign w:val="center"/>
          </w:tcPr>
          <w:p w14:paraId="555D5D9D" w14:textId="52FBAE64"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1</w:t>
            </w:r>
            <w:r w:rsidR="008F0F12" w:rsidRPr="006A3447">
              <w:rPr>
                <w:rFonts w:ascii="Times New Roman" w:hAnsi="Times New Roman" w:cs="Times New Roman"/>
                <w:sz w:val="22"/>
                <w:szCs w:val="22"/>
              </w:rPr>
              <w:t>2</w:t>
            </w:r>
          </w:p>
        </w:tc>
        <w:tc>
          <w:tcPr>
            <w:tcW w:w="1381" w:type="dxa"/>
            <w:vAlign w:val="center"/>
          </w:tcPr>
          <w:p w14:paraId="79DD3EED"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.72</w:t>
            </w:r>
          </w:p>
        </w:tc>
        <w:tc>
          <w:tcPr>
            <w:tcW w:w="1342" w:type="dxa"/>
            <w:vAlign w:val="center"/>
          </w:tcPr>
          <w:p w14:paraId="37C403B5" w14:textId="612D8676"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w:t>
            </w:r>
            <w:r w:rsidR="008F0F12" w:rsidRPr="006A3447">
              <w:rPr>
                <w:rFonts w:ascii="Times New Roman" w:hAnsi="Times New Roman" w:cs="Times New Roman"/>
                <w:sz w:val="22"/>
                <w:szCs w:val="22"/>
              </w:rPr>
              <w:t>8</w:t>
            </w:r>
          </w:p>
        </w:tc>
      </w:tr>
      <w:tr w:rsidR="00356A2E" w:rsidRPr="006D3653" w14:paraId="10BD82D2" w14:textId="77777777" w:rsidTr="002B6759">
        <w:trPr>
          <w:trHeight w:val="293"/>
        </w:trPr>
        <w:tc>
          <w:tcPr>
            <w:tcW w:w="4066" w:type="dxa"/>
            <w:vAlign w:val="center"/>
          </w:tcPr>
          <w:p w14:paraId="229CF5D3" w14:textId="77777777" w:rsidR="00356A2E" w:rsidRPr="006A3447" w:rsidRDefault="00356A2E" w:rsidP="002B6759">
            <w:pPr>
              <w:rPr>
                <w:rFonts w:ascii="Times New Roman" w:hAnsi="Times New Roman" w:cs="Times New Roman"/>
                <w:sz w:val="22"/>
                <w:szCs w:val="22"/>
              </w:rPr>
            </w:pPr>
            <w:r w:rsidRPr="006A3447">
              <w:rPr>
                <w:rFonts w:ascii="Times New Roman" w:hAnsi="Times New Roman" w:cs="Times New Roman"/>
                <w:sz w:val="22"/>
                <w:szCs w:val="22"/>
              </w:rPr>
              <w:t xml:space="preserve">    External regulation</w:t>
            </w:r>
          </w:p>
        </w:tc>
        <w:tc>
          <w:tcPr>
            <w:tcW w:w="1308" w:type="dxa"/>
            <w:vAlign w:val="center"/>
          </w:tcPr>
          <w:p w14:paraId="7A8F6F4C" w14:textId="6232375F"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1</w:t>
            </w:r>
            <w:r w:rsidR="008F0F12" w:rsidRPr="006A3447">
              <w:rPr>
                <w:rFonts w:ascii="Times New Roman" w:hAnsi="Times New Roman" w:cs="Times New Roman"/>
                <w:sz w:val="22"/>
                <w:szCs w:val="22"/>
              </w:rPr>
              <w:t>6</w:t>
            </w:r>
          </w:p>
        </w:tc>
        <w:tc>
          <w:tcPr>
            <w:tcW w:w="1334" w:type="dxa"/>
            <w:vAlign w:val="center"/>
          </w:tcPr>
          <w:p w14:paraId="6BADBA08"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.78</w:t>
            </w:r>
          </w:p>
        </w:tc>
        <w:tc>
          <w:tcPr>
            <w:tcW w:w="1334" w:type="dxa"/>
            <w:vAlign w:val="center"/>
          </w:tcPr>
          <w:p w14:paraId="02C6B5D4"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.08</w:t>
            </w:r>
          </w:p>
        </w:tc>
        <w:tc>
          <w:tcPr>
            <w:tcW w:w="554" w:type="dxa"/>
          </w:tcPr>
          <w:p w14:paraId="1C3A2F4E" w14:textId="77777777" w:rsidR="00356A2E" w:rsidRPr="006A3447" w:rsidRDefault="00356A2E" w:rsidP="002B6759">
            <w:pPr>
              <w:jc w:val="center"/>
              <w:rPr>
                <w:rFonts w:ascii="Times New Roman" w:hAnsi="Times New Roman" w:cs="Times New Roman"/>
                <w:sz w:val="22"/>
                <w:szCs w:val="22"/>
              </w:rPr>
            </w:pPr>
          </w:p>
        </w:tc>
        <w:tc>
          <w:tcPr>
            <w:tcW w:w="1309" w:type="dxa"/>
            <w:vAlign w:val="center"/>
          </w:tcPr>
          <w:p w14:paraId="7F357A08" w14:textId="2E48FADA"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1</w:t>
            </w:r>
            <w:r w:rsidR="008F0F12" w:rsidRPr="006A3447">
              <w:rPr>
                <w:rFonts w:ascii="Times New Roman" w:hAnsi="Times New Roman" w:cs="Times New Roman"/>
                <w:sz w:val="22"/>
                <w:szCs w:val="22"/>
              </w:rPr>
              <w:t>5</w:t>
            </w:r>
          </w:p>
        </w:tc>
        <w:tc>
          <w:tcPr>
            <w:tcW w:w="1381" w:type="dxa"/>
            <w:vAlign w:val="center"/>
          </w:tcPr>
          <w:p w14:paraId="41978CAD"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.72</w:t>
            </w:r>
          </w:p>
        </w:tc>
        <w:tc>
          <w:tcPr>
            <w:tcW w:w="1342" w:type="dxa"/>
            <w:vAlign w:val="center"/>
          </w:tcPr>
          <w:p w14:paraId="6DFCA7C8"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.07</w:t>
            </w:r>
          </w:p>
        </w:tc>
      </w:tr>
      <w:tr w:rsidR="00356A2E" w:rsidRPr="006D3653" w14:paraId="4A8C8509" w14:textId="77777777" w:rsidTr="002B6759">
        <w:trPr>
          <w:trHeight w:val="293"/>
        </w:trPr>
        <w:tc>
          <w:tcPr>
            <w:tcW w:w="4066" w:type="dxa"/>
            <w:vAlign w:val="center"/>
          </w:tcPr>
          <w:p w14:paraId="515059C7" w14:textId="77777777" w:rsidR="00356A2E" w:rsidRPr="006A3447" w:rsidRDefault="00356A2E" w:rsidP="002B6759">
            <w:pPr>
              <w:rPr>
                <w:rFonts w:ascii="Times New Roman" w:hAnsi="Times New Roman" w:cs="Times New Roman"/>
                <w:sz w:val="22"/>
                <w:szCs w:val="22"/>
              </w:rPr>
            </w:pPr>
            <w:r w:rsidRPr="006A3447">
              <w:rPr>
                <w:rFonts w:ascii="Times New Roman" w:hAnsi="Times New Roman" w:cs="Times New Roman"/>
                <w:sz w:val="22"/>
                <w:szCs w:val="22"/>
              </w:rPr>
              <w:t xml:space="preserve">  Amotivation</w:t>
            </w:r>
          </w:p>
        </w:tc>
        <w:tc>
          <w:tcPr>
            <w:tcW w:w="1308" w:type="dxa"/>
            <w:vAlign w:val="center"/>
          </w:tcPr>
          <w:p w14:paraId="1290F692"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15</w:t>
            </w:r>
          </w:p>
        </w:tc>
        <w:tc>
          <w:tcPr>
            <w:tcW w:w="1334" w:type="dxa"/>
            <w:vAlign w:val="center"/>
          </w:tcPr>
          <w:p w14:paraId="5E4FF942"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.81</w:t>
            </w:r>
          </w:p>
        </w:tc>
        <w:tc>
          <w:tcPr>
            <w:tcW w:w="1334" w:type="dxa"/>
            <w:vAlign w:val="center"/>
          </w:tcPr>
          <w:p w14:paraId="3D1A37FC" w14:textId="6B5891F1"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w:t>
            </w:r>
            <w:r w:rsidR="00517ACB" w:rsidRPr="006A3447">
              <w:rPr>
                <w:rFonts w:ascii="Times New Roman" w:hAnsi="Times New Roman" w:cs="Times New Roman"/>
                <w:sz w:val="22"/>
                <w:szCs w:val="22"/>
              </w:rPr>
              <w:t>8</w:t>
            </w:r>
          </w:p>
        </w:tc>
        <w:tc>
          <w:tcPr>
            <w:tcW w:w="554" w:type="dxa"/>
          </w:tcPr>
          <w:p w14:paraId="31E2A4AD" w14:textId="77777777" w:rsidR="00356A2E" w:rsidRPr="006A3447" w:rsidRDefault="00356A2E" w:rsidP="002B6759">
            <w:pPr>
              <w:jc w:val="center"/>
              <w:rPr>
                <w:rFonts w:ascii="Times New Roman" w:hAnsi="Times New Roman" w:cs="Times New Roman"/>
                <w:sz w:val="22"/>
                <w:szCs w:val="22"/>
              </w:rPr>
            </w:pPr>
          </w:p>
        </w:tc>
        <w:tc>
          <w:tcPr>
            <w:tcW w:w="1309" w:type="dxa"/>
            <w:vAlign w:val="center"/>
          </w:tcPr>
          <w:p w14:paraId="5ED44A6D" w14:textId="1BE6F97D"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1</w:t>
            </w:r>
            <w:r w:rsidR="00517ACB" w:rsidRPr="006A3447">
              <w:rPr>
                <w:rFonts w:ascii="Times New Roman" w:hAnsi="Times New Roman" w:cs="Times New Roman"/>
                <w:sz w:val="22"/>
                <w:szCs w:val="22"/>
              </w:rPr>
              <w:t>4</w:t>
            </w:r>
          </w:p>
        </w:tc>
        <w:tc>
          <w:tcPr>
            <w:tcW w:w="1381" w:type="dxa"/>
            <w:vAlign w:val="center"/>
          </w:tcPr>
          <w:p w14:paraId="11381FAD" w14:textId="55FF62EB"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w:t>
            </w:r>
            <w:r w:rsidR="00517ACB" w:rsidRPr="006A3447">
              <w:rPr>
                <w:rFonts w:ascii="Times New Roman" w:hAnsi="Times New Roman" w:cs="Times New Roman"/>
                <w:sz w:val="22"/>
                <w:szCs w:val="22"/>
              </w:rPr>
              <w:t>1</w:t>
            </w:r>
          </w:p>
        </w:tc>
        <w:tc>
          <w:tcPr>
            <w:tcW w:w="1342" w:type="dxa"/>
            <w:vAlign w:val="center"/>
          </w:tcPr>
          <w:p w14:paraId="3123EECA"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.08</w:t>
            </w:r>
          </w:p>
        </w:tc>
      </w:tr>
      <w:tr w:rsidR="00356A2E" w:rsidRPr="006D3653" w14:paraId="30C738C8" w14:textId="77777777" w:rsidTr="002B6759">
        <w:trPr>
          <w:trHeight w:val="293"/>
        </w:trPr>
        <w:tc>
          <w:tcPr>
            <w:tcW w:w="4066" w:type="dxa"/>
            <w:vAlign w:val="center"/>
          </w:tcPr>
          <w:p w14:paraId="0BD89951" w14:textId="77777777" w:rsidR="00356A2E" w:rsidRPr="006A3447" w:rsidRDefault="00356A2E" w:rsidP="002B6759">
            <w:pPr>
              <w:rPr>
                <w:rFonts w:ascii="Times New Roman" w:hAnsi="Times New Roman" w:cs="Times New Roman"/>
                <w:sz w:val="22"/>
                <w:szCs w:val="22"/>
              </w:rPr>
            </w:pPr>
            <w:r w:rsidRPr="006A3447">
              <w:rPr>
                <w:rFonts w:ascii="Times New Roman" w:hAnsi="Times New Roman" w:cs="Times New Roman"/>
                <w:i/>
                <w:iCs/>
                <w:sz w:val="22"/>
                <w:szCs w:val="22"/>
              </w:rPr>
              <w:t>Subjective well-being</w:t>
            </w:r>
          </w:p>
        </w:tc>
        <w:tc>
          <w:tcPr>
            <w:tcW w:w="1308" w:type="dxa"/>
            <w:vAlign w:val="center"/>
          </w:tcPr>
          <w:p w14:paraId="0F7E733F" w14:textId="77777777" w:rsidR="00356A2E" w:rsidRPr="006A3447" w:rsidRDefault="00356A2E" w:rsidP="002B6759">
            <w:pPr>
              <w:jc w:val="center"/>
              <w:rPr>
                <w:rFonts w:ascii="Times New Roman" w:hAnsi="Times New Roman" w:cs="Times New Roman"/>
                <w:sz w:val="22"/>
                <w:szCs w:val="22"/>
              </w:rPr>
            </w:pPr>
          </w:p>
        </w:tc>
        <w:tc>
          <w:tcPr>
            <w:tcW w:w="1334" w:type="dxa"/>
            <w:vAlign w:val="center"/>
          </w:tcPr>
          <w:p w14:paraId="011801EC" w14:textId="77777777" w:rsidR="00356A2E" w:rsidRPr="006A3447" w:rsidRDefault="00356A2E" w:rsidP="002B6759">
            <w:pPr>
              <w:jc w:val="center"/>
              <w:rPr>
                <w:rFonts w:ascii="Times New Roman" w:hAnsi="Times New Roman" w:cs="Times New Roman"/>
                <w:sz w:val="22"/>
                <w:szCs w:val="22"/>
              </w:rPr>
            </w:pPr>
          </w:p>
        </w:tc>
        <w:tc>
          <w:tcPr>
            <w:tcW w:w="1334" w:type="dxa"/>
            <w:vAlign w:val="center"/>
          </w:tcPr>
          <w:p w14:paraId="110E5988" w14:textId="77777777" w:rsidR="00356A2E" w:rsidRPr="006A3447" w:rsidRDefault="00356A2E" w:rsidP="002B6759">
            <w:pPr>
              <w:jc w:val="center"/>
              <w:rPr>
                <w:rFonts w:ascii="Times New Roman" w:hAnsi="Times New Roman" w:cs="Times New Roman"/>
                <w:sz w:val="22"/>
                <w:szCs w:val="22"/>
              </w:rPr>
            </w:pPr>
          </w:p>
        </w:tc>
        <w:tc>
          <w:tcPr>
            <w:tcW w:w="554" w:type="dxa"/>
          </w:tcPr>
          <w:p w14:paraId="6E8D82FB" w14:textId="77777777" w:rsidR="00356A2E" w:rsidRPr="006A3447" w:rsidRDefault="00356A2E" w:rsidP="002B6759">
            <w:pPr>
              <w:jc w:val="center"/>
              <w:rPr>
                <w:rFonts w:ascii="Times New Roman" w:hAnsi="Times New Roman" w:cs="Times New Roman"/>
                <w:sz w:val="22"/>
                <w:szCs w:val="22"/>
              </w:rPr>
            </w:pPr>
          </w:p>
        </w:tc>
        <w:tc>
          <w:tcPr>
            <w:tcW w:w="1309" w:type="dxa"/>
            <w:vAlign w:val="center"/>
          </w:tcPr>
          <w:p w14:paraId="45E6D4F3" w14:textId="77777777" w:rsidR="00356A2E" w:rsidRPr="006A3447" w:rsidRDefault="00356A2E" w:rsidP="002B6759">
            <w:pPr>
              <w:jc w:val="center"/>
              <w:rPr>
                <w:rFonts w:ascii="Times New Roman" w:hAnsi="Times New Roman" w:cs="Times New Roman"/>
                <w:sz w:val="22"/>
                <w:szCs w:val="22"/>
              </w:rPr>
            </w:pPr>
          </w:p>
        </w:tc>
        <w:tc>
          <w:tcPr>
            <w:tcW w:w="1381" w:type="dxa"/>
            <w:vAlign w:val="center"/>
          </w:tcPr>
          <w:p w14:paraId="438456F4" w14:textId="77777777" w:rsidR="00356A2E" w:rsidRPr="006A3447" w:rsidRDefault="00356A2E" w:rsidP="002B6759">
            <w:pPr>
              <w:jc w:val="center"/>
              <w:rPr>
                <w:rFonts w:ascii="Times New Roman" w:hAnsi="Times New Roman" w:cs="Times New Roman"/>
                <w:sz w:val="22"/>
                <w:szCs w:val="22"/>
              </w:rPr>
            </w:pPr>
          </w:p>
        </w:tc>
        <w:tc>
          <w:tcPr>
            <w:tcW w:w="1342" w:type="dxa"/>
            <w:vAlign w:val="center"/>
          </w:tcPr>
          <w:p w14:paraId="47089EF7" w14:textId="77777777" w:rsidR="00356A2E" w:rsidRPr="006A3447" w:rsidRDefault="00356A2E" w:rsidP="002B6759">
            <w:pPr>
              <w:jc w:val="center"/>
              <w:rPr>
                <w:rFonts w:ascii="Times New Roman" w:hAnsi="Times New Roman" w:cs="Times New Roman"/>
                <w:sz w:val="22"/>
                <w:szCs w:val="22"/>
              </w:rPr>
            </w:pPr>
          </w:p>
        </w:tc>
      </w:tr>
      <w:tr w:rsidR="00356A2E" w:rsidRPr="006D3653" w14:paraId="3AABFE82" w14:textId="77777777" w:rsidTr="002B6759">
        <w:trPr>
          <w:trHeight w:val="293"/>
        </w:trPr>
        <w:tc>
          <w:tcPr>
            <w:tcW w:w="4066" w:type="dxa"/>
            <w:vAlign w:val="center"/>
          </w:tcPr>
          <w:p w14:paraId="65DA1C55" w14:textId="77777777" w:rsidR="00356A2E" w:rsidRPr="006A3447" w:rsidRDefault="00356A2E" w:rsidP="002B6759">
            <w:pPr>
              <w:rPr>
                <w:rFonts w:ascii="Times New Roman" w:hAnsi="Times New Roman" w:cs="Times New Roman"/>
                <w:sz w:val="22"/>
                <w:szCs w:val="22"/>
              </w:rPr>
            </w:pPr>
            <w:r w:rsidRPr="006A3447">
              <w:rPr>
                <w:rFonts w:ascii="Times New Roman" w:hAnsi="Times New Roman" w:cs="Times New Roman"/>
                <w:sz w:val="22"/>
                <w:szCs w:val="22"/>
              </w:rPr>
              <w:t xml:space="preserve">  Positive affect</w:t>
            </w:r>
          </w:p>
        </w:tc>
        <w:tc>
          <w:tcPr>
            <w:tcW w:w="1308" w:type="dxa"/>
            <w:vAlign w:val="center"/>
          </w:tcPr>
          <w:p w14:paraId="7B7DD43F"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6</w:t>
            </w:r>
          </w:p>
        </w:tc>
        <w:tc>
          <w:tcPr>
            <w:tcW w:w="1334" w:type="dxa"/>
            <w:vAlign w:val="center"/>
          </w:tcPr>
          <w:p w14:paraId="25448041"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.86</w:t>
            </w:r>
          </w:p>
        </w:tc>
        <w:tc>
          <w:tcPr>
            <w:tcW w:w="1334" w:type="dxa"/>
            <w:vAlign w:val="center"/>
          </w:tcPr>
          <w:p w14:paraId="4FF911C2"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.08</w:t>
            </w:r>
          </w:p>
        </w:tc>
        <w:tc>
          <w:tcPr>
            <w:tcW w:w="554" w:type="dxa"/>
          </w:tcPr>
          <w:p w14:paraId="212B18A5" w14:textId="77777777" w:rsidR="00356A2E" w:rsidRPr="006A3447" w:rsidRDefault="00356A2E" w:rsidP="002B6759">
            <w:pPr>
              <w:jc w:val="center"/>
              <w:rPr>
                <w:rFonts w:ascii="Times New Roman" w:hAnsi="Times New Roman" w:cs="Times New Roman"/>
                <w:sz w:val="22"/>
                <w:szCs w:val="22"/>
              </w:rPr>
            </w:pPr>
          </w:p>
        </w:tc>
        <w:tc>
          <w:tcPr>
            <w:tcW w:w="1309" w:type="dxa"/>
            <w:vAlign w:val="center"/>
          </w:tcPr>
          <w:p w14:paraId="0D5D2B44"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6</w:t>
            </w:r>
          </w:p>
        </w:tc>
        <w:tc>
          <w:tcPr>
            <w:tcW w:w="1381" w:type="dxa"/>
            <w:vAlign w:val="center"/>
          </w:tcPr>
          <w:p w14:paraId="4A518175"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.86</w:t>
            </w:r>
          </w:p>
        </w:tc>
        <w:tc>
          <w:tcPr>
            <w:tcW w:w="1342" w:type="dxa"/>
            <w:vAlign w:val="center"/>
          </w:tcPr>
          <w:p w14:paraId="33E0305C"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.05</w:t>
            </w:r>
          </w:p>
        </w:tc>
      </w:tr>
      <w:tr w:rsidR="00356A2E" w:rsidRPr="006D3653" w14:paraId="63E32492" w14:textId="77777777" w:rsidTr="002B6759">
        <w:trPr>
          <w:trHeight w:val="293"/>
        </w:trPr>
        <w:tc>
          <w:tcPr>
            <w:tcW w:w="4066" w:type="dxa"/>
            <w:vAlign w:val="center"/>
          </w:tcPr>
          <w:p w14:paraId="734F86D5" w14:textId="77777777" w:rsidR="00356A2E" w:rsidRPr="006A3447" w:rsidRDefault="00356A2E" w:rsidP="002B6759">
            <w:pPr>
              <w:rPr>
                <w:rFonts w:ascii="Times New Roman" w:hAnsi="Times New Roman" w:cs="Times New Roman"/>
                <w:sz w:val="22"/>
                <w:szCs w:val="22"/>
              </w:rPr>
            </w:pPr>
            <w:r w:rsidRPr="006A3447">
              <w:rPr>
                <w:rFonts w:ascii="Times New Roman" w:hAnsi="Times New Roman" w:cs="Times New Roman"/>
                <w:sz w:val="22"/>
                <w:szCs w:val="22"/>
              </w:rPr>
              <w:t xml:space="preserve">  Negative affect</w:t>
            </w:r>
          </w:p>
        </w:tc>
        <w:tc>
          <w:tcPr>
            <w:tcW w:w="1308" w:type="dxa"/>
            <w:vAlign w:val="center"/>
          </w:tcPr>
          <w:p w14:paraId="4CF48FC4"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5</w:t>
            </w:r>
          </w:p>
        </w:tc>
        <w:tc>
          <w:tcPr>
            <w:tcW w:w="1334" w:type="dxa"/>
            <w:vAlign w:val="center"/>
          </w:tcPr>
          <w:p w14:paraId="5D3C2BBE"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.87</w:t>
            </w:r>
          </w:p>
        </w:tc>
        <w:tc>
          <w:tcPr>
            <w:tcW w:w="1334" w:type="dxa"/>
            <w:vAlign w:val="center"/>
          </w:tcPr>
          <w:p w14:paraId="6866F42F"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.08</w:t>
            </w:r>
          </w:p>
        </w:tc>
        <w:tc>
          <w:tcPr>
            <w:tcW w:w="554" w:type="dxa"/>
          </w:tcPr>
          <w:p w14:paraId="50B298F2" w14:textId="77777777" w:rsidR="00356A2E" w:rsidRPr="006A3447" w:rsidRDefault="00356A2E" w:rsidP="002B6759">
            <w:pPr>
              <w:jc w:val="center"/>
              <w:rPr>
                <w:rFonts w:ascii="Times New Roman" w:hAnsi="Times New Roman" w:cs="Times New Roman"/>
                <w:sz w:val="22"/>
                <w:szCs w:val="22"/>
              </w:rPr>
            </w:pPr>
          </w:p>
        </w:tc>
        <w:tc>
          <w:tcPr>
            <w:tcW w:w="1309" w:type="dxa"/>
            <w:vAlign w:val="center"/>
          </w:tcPr>
          <w:p w14:paraId="6EA26F00"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5</w:t>
            </w:r>
          </w:p>
        </w:tc>
        <w:tc>
          <w:tcPr>
            <w:tcW w:w="1381" w:type="dxa"/>
            <w:vAlign w:val="center"/>
          </w:tcPr>
          <w:p w14:paraId="68895333"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.87</w:t>
            </w:r>
          </w:p>
        </w:tc>
        <w:tc>
          <w:tcPr>
            <w:tcW w:w="1342" w:type="dxa"/>
            <w:vAlign w:val="center"/>
          </w:tcPr>
          <w:p w14:paraId="7749C3A2"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.03</w:t>
            </w:r>
          </w:p>
        </w:tc>
      </w:tr>
      <w:tr w:rsidR="00356A2E" w:rsidRPr="006D3653" w14:paraId="24AEEAAC" w14:textId="77777777" w:rsidTr="002B6759">
        <w:trPr>
          <w:trHeight w:val="293"/>
        </w:trPr>
        <w:tc>
          <w:tcPr>
            <w:tcW w:w="4066" w:type="dxa"/>
            <w:vAlign w:val="center"/>
          </w:tcPr>
          <w:p w14:paraId="1BFEE5A9" w14:textId="77777777" w:rsidR="00356A2E" w:rsidRPr="006A3447" w:rsidRDefault="00356A2E" w:rsidP="002B6759">
            <w:pPr>
              <w:rPr>
                <w:rFonts w:ascii="Times New Roman" w:hAnsi="Times New Roman" w:cs="Times New Roman"/>
                <w:sz w:val="22"/>
                <w:szCs w:val="22"/>
              </w:rPr>
            </w:pPr>
            <w:r w:rsidRPr="006A3447">
              <w:rPr>
                <w:rFonts w:ascii="Times New Roman" w:hAnsi="Times New Roman" w:cs="Times New Roman"/>
                <w:sz w:val="22"/>
                <w:szCs w:val="22"/>
              </w:rPr>
              <w:lastRenderedPageBreak/>
              <w:t xml:space="preserve">  Satisfaction with life</w:t>
            </w:r>
          </w:p>
        </w:tc>
        <w:tc>
          <w:tcPr>
            <w:tcW w:w="1308" w:type="dxa"/>
            <w:vAlign w:val="center"/>
          </w:tcPr>
          <w:p w14:paraId="1CBD3819"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3</w:t>
            </w:r>
          </w:p>
        </w:tc>
        <w:tc>
          <w:tcPr>
            <w:tcW w:w="1334" w:type="dxa"/>
            <w:vAlign w:val="center"/>
          </w:tcPr>
          <w:p w14:paraId="221DD74C"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.79</w:t>
            </w:r>
          </w:p>
        </w:tc>
        <w:tc>
          <w:tcPr>
            <w:tcW w:w="1334" w:type="dxa"/>
            <w:vAlign w:val="center"/>
          </w:tcPr>
          <w:p w14:paraId="6DD94BA2"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.04</w:t>
            </w:r>
          </w:p>
        </w:tc>
        <w:tc>
          <w:tcPr>
            <w:tcW w:w="554" w:type="dxa"/>
          </w:tcPr>
          <w:p w14:paraId="44377B90" w14:textId="77777777" w:rsidR="00356A2E" w:rsidRPr="006A3447" w:rsidRDefault="00356A2E" w:rsidP="002B6759">
            <w:pPr>
              <w:jc w:val="center"/>
              <w:rPr>
                <w:rFonts w:ascii="Times New Roman" w:hAnsi="Times New Roman" w:cs="Times New Roman"/>
                <w:sz w:val="22"/>
                <w:szCs w:val="22"/>
              </w:rPr>
            </w:pPr>
          </w:p>
        </w:tc>
        <w:tc>
          <w:tcPr>
            <w:tcW w:w="1309" w:type="dxa"/>
            <w:vAlign w:val="center"/>
          </w:tcPr>
          <w:p w14:paraId="1F8C2AF1"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2</w:t>
            </w:r>
          </w:p>
        </w:tc>
        <w:tc>
          <w:tcPr>
            <w:tcW w:w="1381" w:type="dxa"/>
            <w:vAlign w:val="center"/>
          </w:tcPr>
          <w:p w14:paraId="5F581B0B"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.88</w:t>
            </w:r>
          </w:p>
        </w:tc>
        <w:tc>
          <w:tcPr>
            <w:tcW w:w="1342" w:type="dxa"/>
            <w:vAlign w:val="center"/>
          </w:tcPr>
          <w:p w14:paraId="52125760"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.01</w:t>
            </w:r>
          </w:p>
        </w:tc>
      </w:tr>
      <w:tr w:rsidR="00356A2E" w:rsidRPr="006D3653" w14:paraId="2834B584" w14:textId="77777777" w:rsidTr="002B6759">
        <w:trPr>
          <w:trHeight w:val="293"/>
        </w:trPr>
        <w:tc>
          <w:tcPr>
            <w:tcW w:w="4066" w:type="dxa"/>
            <w:vAlign w:val="center"/>
          </w:tcPr>
          <w:p w14:paraId="656D986E" w14:textId="77777777" w:rsidR="00356A2E" w:rsidRPr="006A3447" w:rsidRDefault="00356A2E" w:rsidP="002B6759">
            <w:pPr>
              <w:rPr>
                <w:rFonts w:ascii="Times New Roman" w:hAnsi="Times New Roman" w:cs="Times New Roman"/>
                <w:sz w:val="22"/>
                <w:szCs w:val="22"/>
              </w:rPr>
            </w:pPr>
            <w:r w:rsidRPr="006A3447">
              <w:rPr>
                <w:rFonts w:ascii="Times New Roman" w:hAnsi="Times New Roman" w:cs="Times New Roman"/>
                <w:i/>
                <w:iCs/>
                <w:sz w:val="22"/>
                <w:szCs w:val="22"/>
              </w:rPr>
              <w:t>Performance and Achievement</w:t>
            </w:r>
          </w:p>
        </w:tc>
        <w:tc>
          <w:tcPr>
            <w:tcW w:w="1308" w:type="dxa"/>
            <w:vAlign w:val="center"/>
          </w:tcPr>
          <w:p w14:paraId="387DACE5" w14:textId="77777777" w:rsidR="00356A2E" w:rsidRPr="006A3447" w:rsidRDefault="00356A2E" w:rsidP="002B6759">
            <w:pPr>
              <w:jc w:val="center"/>
              <w:rPr>
                <w:rFonts w:ascii="Times New Roman" w:hAnsi="Times New Roman" w:cs="Times New Roman"/>
                <w:sz w:val="22"/>
                <w:szCs w:val="22"/>
              </w:rPr>
            </w:pPr>
          </w:p>
        </w:tc>
        <w:tc>
          <w:tcPr>
            <w:tcW w:w="1334" w:type="dxa"/>
            <w:vAlign w:val="center"/>
          </w:tcPr>
          <w:p w14:paraId="485EAD79" w14:textId="77777777" w:rsidR="00356A2E" w:rsidRPr="006A3447" w:rsidRDefault="00356A2E" w:rsidP="002B6759">
            <w:pPr>
              <w:jc w:val="center"/>
              <w:rPr>
                <w:rFonts w:ascii="Times New Roman" w:hAnsi="Times New Roman" w:cs="Times New Roman"/>
                <w:sz w:val="22"/>
                <w:szCs w:val="22"/>
              </w:rPr>
            </w:pPr>
          </w:p>
        </w:tc>
        <w:tc>
          <w:tcPr>
            <w:tcW w:w="1334" w:type="dxa"/>
            <w:vAlign w:val="center"/>
          </w:tcPr>
          <w:p w14:paraId="7331E474" w14:textId="77777777" w:rsidR="00356A2E" w:rsidRPr="006A3447" w:rsidRDefault="00356A2E" w:rsidP="002B6759">
            <w:pPr>
              <w:jc w:val="center"/>
              <w:rPr>
                <w:rFonts w:ascii="Times New Roman" w:hAnsi="Times New Roman" w:cs="Times New Roman"/>
                <w:sz w:val="22"/>
                <w:szCs w:val="22"/>
              </w:rPr>
            </w:pPr>
          </w:p>
        </w:tc>
        <w:tc>
          <w:tcPr>
            <w:tcW w:w="554" w:type="dxa"/>
          </w:tcPr>
          <w:p w14:paraId="5C162CC0" w14:textId="77777777" w:rsidR="00356A2E" w:rsidRPr="006A3447" w:rsidRDefault="00356A2E" w:rsidP="002B6759">
            <w:pPr>
              <w:jc w:val="center"/>
              <w:rPr>
                <w:rFonts w:ascii="Times New Roman" w:hAnsi="Times New Roman" w:cs="Times New Roman"/>
                <w:sz w:val="22"/>
                <w:szCs w:val="22"/>
              </w:rPr>
            </w:pPr>
          </w:p>
        </w:tc>
        <w:tc>
          <w:tcPr>
            <w:tcW w:w="1309" w:type="dxa"/>
            <w:vAlign w:val="center"/>
          </w:tcPr>
          <w:p w14:paraId="59BFB045" w14:textId="77777777" w:rsidR="00356A2E" w:rsidRPr="006A3447" w:rsidRDefault="00356A2E" w:rsidP="002B6759">
            <w:pPr>
              <w:jc w:val="center"/>
              <w:rPr>
                <w:rFonts w:ascii="Times New Roman" w:hAnsi="Times New Roman" w:cs="Times New Roman"/>
                <w:sz w:val="22"/>
                <w:szCs w:val="22"/>
              </w:rPr>
            </w:pPr>
          </w:p>
        </w:tc>
        <w:tc>
          <w:tcPr>
            <w:tcW w:w="1381" w:type="dxa"/>
            <w:vAlign w:val="center"/>
          </w:tcPr>
          <w:p w14:paraId="29DA1DD6" w14:textId="77777777" w:rsidR="00356A2E" w:rsidRPr="006A3447" w:rsidRDefault="00356A2E" w:rsidP="002B6759">
            <w:pPr>
              <w:jc w:val="center"/>
              <w:rPr>
                <w:rFonts w:ascii="Times New Roman" w:hAnsi="Times New Roman" w:cs="Times New Roman"/>
                <w:sz w:val="22"/>
                <w:szCs w:val="22"/>
              </w:rPr>
            </w:pPr>
          </w:p>
        </w:tc>
        <w:tc>
          <w:tcPr>
            <w:tcW w:w="1342" w:type="dxa"/>
            <w:vAlign w:val="center"/>
          </w:tcPr>
          <w:p w14:paraId="2FB75B42" w14:textId="77777777" w:rsidR="00356A2E" w:rsidRPr="006A3447" w:rsidRDefault="00356A2E" w:rsidP="002B6759">
            <w:pPr>
              <w:jc w:val="center"/>
              <w:rPr>
                <w:rFonts w:ascii="Times New Roman" w:hAnsi="Times New Roman" w:cs="Times New Roman"/>
                <w:sz w:val="22"/>
                <w:szCs w:val="22"/>
              </w:rPr>
            </w:pPr>
          </w:p>
        </w:tc>
      </w:tr>
      <w:tr w:rsidR="00356A2E" w:rsidRPr="006D3653" w14:paraId="0C3AE6C0" w14:textId="77777777" w:rsidTr="002B6759">
        <w:trPr>
          <w:trHeight w:val="293"/>
        </w:trPr>
        <w:tc>
          <w:tcPr>
            <w:tcW w:w="4066" w:type="dxa"/>
            <w:vAlign w:val="center"/>
          </w:tcPr>
          <w:p w14:paraId="092447D2" w14:textId="77777777" w:rsidR="00356A2E" w:rsidRPr="006A3447" w:rsidRDefault="00356A2E" w:rsidP="002B6759">
            <w:pPr>
              <w:rPr>
                <w:rFonts w:ascii="Times New Roman" w:hAnsi="Times New Roman" w:cs="Times New Roman"/>
                <w:sz w:val="22"/>
                <w:szCs w:val="22"/>
              </w:rPr>
            </w:pPr>
            <w:r w:rsidRPr="006A3447">
              <w:rPr>
                <w:rFonts w:ascii="Times New Roman" w:hAnsi="Times New Roman" w:cs="Times New Roman"/>
                <w:sz w:val="22"/>
                <w:szCs w:val="22"/>
              </w:rPr>
              <w:t xml:space="preserve">  Overall performance </w:t>
            </w:r>
          </w:p>
        </w:tc>
        <w:tc>
          <w:tcPr>
            <w:tcW w:w="1308" w:type="dxa"/>
            <w:vAlign w:val="center"/>
          </w:tcPr>
          <w:p w14:paraId="4FE405F9" w14:textId="553D69E5"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1</w:t>
            </w:r>
            <w:r w:rsidR="00EE42DF" w:rsidRPr="006A3447">
              <w:rPr>
                <w:rFonts w:ascii="Times New Roman" w:hAnsi="Times New Roman" w:cs="Times New Roman"/>
                <w:sz w:val="22"/>
                <w:szCs w:val="22"/>
              </w:rPr>
              <w:t>8</w:t>
            </w:r>
          </w:p>
        </w:tc>
        <w:tc>
          <w:tcPr>
            <w:tcW w:w="1334" w:type="dxa"/>
            <w:vAlign w:val="center"/>
          </w:tcPr>
          <w:p w14:paraId="79C6149E" w14:textId="1B95DA6A"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.7</w:t>
            </w:r>
            <w:r w:rsidR="00EE42DF" w:rsidRPr="006A3447">
              <w:rPr>
                <w:rFonts w:ascii="Times New Roman" w:hAnsi="Times New Roman" w:cs="Times New Roman"/>
                <w:sz w:val="22"/>
                <w:szCs w:val="22"/>
              </w:rPr>
              <w:t>9</w:t>
            </w:r>
          </w:p>
        </w:tc>
        <w:tc>
          <w:tcPr>
            <w:tcW w:w="1334" w:type="dxa"/>
            <w:vAlign w:val="center"/>
          </w:tcPr>
          <w:p w14:paraId="3F11F892"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.17</w:t>
            </w:r>
          </w:p>
        </w:tc>
        <w:tc>
          <w:tcPr>
            <w:tcW w:w="554" w:type="dxa"/>
          </w:tcPr>
          <w:p w14:paraId="2F79C697" w14:textId="77777777" w:rsidR="00356A2E" w:rsidRPr="006A3447" w:rsidRDefault="00356A2E" w:rsidP="002B6759">
            <w:pPr>
              <w:jc w:val="center"/>
              <w:rPr>
                <w:rFonts w:ascii="Times New Roman" w:hAnsi="Times New Roman" w:cs="Times New Roman"/>
                <w:sz w:val="22"/>
                <w:szCs w:val="22"/>
              </w:rPr>
            </w:pPr>
          </w:p>
        </w:tc>
        <w:tc>
          <w:tcPr>
            <w:tcW w:w="1309" w:type="dxa"/>
            <w:vAlign w:val="center"/>
          </w:tcPr>
          <w:p w14:paraId="6DC4689E"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24</w:t>
            </w:r>
          </w:p>
        </w:tc>
        <w:tc>
          <w:tcPr>
            <w:tcW w:w="1381" w:type="dxa"/>
            <w:vAlign w:val="center"/>
          </w:tcPr>
          <w:p w14:paraId="22EE6678"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.87</w:t>
            </w:r>
          </w:p>
        </w:tc>
        <w:tc>
          <w:tcPr>
            <w:tcW w:w="1342" w:type="dxa"/>
            <w:vAlign w:val="center"/>
          </w:tcPr>
          <w:p w14:paraId="2EDDC0D1"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.05</w:t>
            </w:r>
          </w:p>
        </w:tc>
      </w:tr>
      <w:tr w:rsidR="00356A2E" w:rsidRPr="006D3653" w14:paraId="58C54F86" w14:textId="77777777" w:rsidTr="002B6759">
        <w:trPr>
          <w:trHeight w:val="293"/>
        </w:trPr>
        <w:tc>
          <w:tcPr>
            <w:tcW w:w="4066" w:type="dxa"/>
            <w:vAlign w:val="center"/>
          </w:tcPr>
          <w:p w14:paraId="4AB2F88A" w14:textId="77777777" w:rsidR="00356A2E" w:rsidRPr="006A3447" w:rsidRDefault="00356A2E" w:rsidP="002B6759">
            <w:pPr>
              <w:rPr>
                <w:rFonts w:ascii="Times New Roman" w:hAnsi="Times New Roman" w:cs="Times New Roman"/>
                <w:sz w:val="22"/>
                <w:szCs w:val="22"/>
              </w:rPr>
            </w:pPr>
            <w:r w:rsidRPr="006A3447">
              <w:rPr>
                <w:rFonts w:ascii="Times New Roman" w:hAnsi="Times New Roman" w:cs="Times New Roman"/>
                <w:i/>
                <w:iCs/>
                <w:sz w:val="22"/>
                <w:szCs w:val="22"/>
              </w:rPr>
              <w:t>Demographics</w:t>
            </w:r>
          </w:p>
        </w:tc>
        <w:tc>
          <w:tcPr>
            <w:tcW w:w="1308" w:type="dxa"/>
            <w:vAlign w:val="center"/>
          </w:tcPr>
          <w:p w14:paraId="4EF5A717" w14:textId="77777777" w:rsidR="00356A2E" w:rsidRPr="006A3447" w:rsidRDefault="00356A2E" w:rsidP="002B6759">
            <w:pPr>
              <w:jc w:val="center"/>
              <w:rPr>
                <w:rFonts w:ascii="Times New Roman" w:hAnsi="Times New Roman" w:cs="Times New Roman"/>
                <w:sz w:val="22"/>
                <w:szCs w:val="22"/>
              </w:rPr>
            </w:pPr>
          </w:p>
        </w:tc>
        <w:tc>
          <w:tcPr>
            <w:tcW w:w="1334" w:type="dxa"/>
            <w:vAlign w:val="center"/>
          </w:tcPr>
          <w:p w14:paraId="4117F8D8" w14:textId="77777777" w:rsidR="00356A2E" w:rsidRPr="006A3447" w:rsidRDefault="00356A2E" w:rsidP="002B6759">
            <w:pPr>
              <w:jc w:val="center"/>
              <w:rPr>
                <w:rFonts w:ascii="Times New Roman" w:hAnsi="Times New Roman" w:cs="Times New Roman"/>
                <w:sz w:val="22"/>
                <w:szCs w:val="22"/>
              </w:rPr>
            </w:pPr>
          </w:p>
        </w:tc>
        <w:tc>
          <w:tcPr>
            <w:tcW w:w="1334" w:type="dxa"/>
            <w:vAlign w:val="center"/>
          </w:tcPr>
          <w:p w14:paraId="4FB247FD" w14:textId="77777777" w:rsidR="00356A2E" w:rsidRPr="006A3447" w:rsidRDefault="00356A2E" w:rsidP="002B6759">
            <w:pPr>
              <w:jc w:val="center"/>
              <w:rPr>
                <w:rFonts w:ascii="Times New Roman" w:hAnsi="Times New Roman" w:cs="Times New Roman"/>
                <w:sz w:val="22"/>
                <w:szCs w:val="22"/>
              </w:rPr>
            </w:pPr>
          </w:p>
        </w:tc>
        <w:tc>
          <w:tcPr>
            <w:tcW w:w="554" w:type="dxa"/>
          </w:tcPr>
          <w:p w14:paraId="0580A6BB" w14:textId="77777777" w:rsidR="00356A2E" w:rsidRPr="006A3447" w:rsidRDefault="00356A2E" w:rsidP="002B6759">
            <w:pPr>
              <w:jc w:val="center"/>
              <w:rPr>
                <w:rFonts w:ascii="Times New Roman" w:hAnsi="Times New Roman" w:cs="Times New Roman"/>
                <w:sz w:val="22"/>
                <w:szCs w:val="22"/>
              </w:rPr>
            </w:pPr>
          </w:p>
        </w:tc>
        <w:tc>
          <w:tcPr>
            <w:tcW w:w="1309" w:type="dxa"/>
            <w:vAlign w:val="center"/>
          </w:tcPr>
          <w:p w14:paraId="3389040A" w14:textId="77777777" w:rsidR="00356A2E" w:rsidRPr="006A3447" w:rsidRDefault="00356A2E" w:rsidP="002B6759">
            <w:pPr>
              <w:jc w:val="center"/>
              <w:rPr>
                <w:rFonts w:ascii="Times New Roman" w:hAnsi="Times New Roman" w:cs="Times New Roman"/>
                <w:sz w:val="22"/>
                <w:szCs w:val="22"/>
              </w:rPr>
            </w:pPr>
          </w:p>
        </w:tc>
        <w:tc>
          <w:tcPr>
            <w:tcW w:w="1381" w:type="dxa"/>
            <w:vAlign w:val="center"/>
          </w:tcPr>
          <w:p w14:paraId="2A6CBEA3" w14:textId="77777777" w:rsidR="00356A2E" w:rsidRPr="006A3447" w:rsidRDefault="00356A2E" w:rsidP="002B6759">
            <w:pPr>
              <w:jc w:val="center"/>
              <w:rPr>
                <w:rFonts w:ascii="Times New Roman" w:hAnsi="Times New Roman" w:cs="Times New Roman"/>
                <w:sz w:val="22"/>
                <w:szCs w:val="22"/>
              </w:rPr>
            </w:pPr>
          </w:p>
        </w:tc>
        <w:tc>
          <w:tcPr>
            <w:tcW w:w="1342" w:type="dxa"/>
            <w:vAlign w:val="center"/>
          </w:tcPr>
          <w:p w14:paraId="28DA463D" w14:textId="77777777" w:rsidR="00356A2E" w:rsidRPr="006A3447" w:rsidRDefault="00356A2E" w:rsidP="002B6759">
            <w:pPr>
              <w:jc w:val="center"/>
              <w:rPr>
                <w:rFonts w:ascii="Times New Roman" w:hAnsi="Times New Roman" w:cs="Times New Roman"/>
                <w:sz w:val="22"/>
                <w:szCs w:val="22"/>
              </w:rPr>
            </w:pPr>
          </w:p>
        </w:tc>
      </w:tr>
      <w:tr w:rsidR="00356A2E" w:rsidRPr="006D3653" w14:paraId="0B8E372C" w14:textId="77777777" w:rsidTr="002B6759">
        <w:trPr>
          <w:trHeight w:val="293"/>
        </w:trPr>
        <w:tc>
          <w:tcPr>
            <w:tcW w:w="4066" w:type="dxa"/>
          </w:tcPr>
          <w:p w14:paraId="2488BED1" w14:textId="77777777" w:rsidR="00356A2E" w:rsidRPr="006A3447" w:rsidRDefault="00356A2E" w:rsidP="002B6759">
            <w:pPr>
              <w:rPr>
                <w:rFonts w:ascii="Times New Roman" w:hAnsi="Times New Roman" w:cs="Times New Roman"/>
                <w:sz w:val="22"/>
                <w:szCs w:val="22"/>
              </w:rPr>
            </w:pPr>
            <w:r w:rsidRPr="006A3447">
              <w:rPr>
                <w:rFonts w:ascii="Times New Roman" w:hAnsi="Times New Roman" w:cs="Times New Roman"/>
                <w:sz w:val="22"/>
                <w:szCs w:val="22"/>
              </w:rPr>
              <w:t xml:space="preserve"> Age</w:t>
            </w:r>
          </w:p>
        </w:tc>
        <w:tc>
          <w:tcPr>
            <w:tcW w:w="1308" w:type="dxa"/>
            <w:vAlign w:val="center"/>
          </w:tcPr>
          <w:p w14:paraId="2D0D2A6C"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w:t>
            </w:r>
          </w:p>
        </w:tc>
        <w:tc>
          <w:tcPr>
            <w:tcW w:w="1334" w:type="dxa"/>
            <w:vAlign w:val="center"/>
          </w:tcPr>
          <w:p w14:paraId="6D214A8C"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.84</w:t>
            </w:r>
          </w:p>
        </w:tc>
        <w:tc>
          <w:tcPr>
            <w:tcW w:w="1334" w:type="dxa"/>
            <w:vAlign w:val="center"/>
          </w:tcPr>
          <w:p w14:paraId="3135CA7B"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.10</w:t>
            </w:r>
          </w:p>
        </w:tc>
        <w:tc>
          <w:tcPr>
            <w:tcW w:w="554" w:type="dxa"/>
          </w:tcPr>
          <w:p w14:paraId="77A5A0A1" w14:textId="77777777" w:rsidR="00356A2E" w:rsidRPr="006A3447" w:rsidRDefault="00356A2E" w:rsidP="002B6759">
            <w:pPr>
              <w:jc w:val="center"/>
              <w:rPr>
                <w:rFonts w:ascii="Times New Roman" w:hAnsi="Times New Roman" w:cs="Times New Roman"/>
                <w:sz w:val="22"/>
                <w:szCs w:val="22"/>
              </w:rPr>
            </w:pPr>
          </w:p>
        </w:tc>
        <w:tc>
          <w:tcPr>
            <w:tcW w:w="1309" w:type="dxa"/>
            <w:vAlign w:val="center"/>
          </w:tcPr>
          <w:p w14:paraId="2810396D"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w:t>
            </w:r>
          </w:p>
        </w:tc>
        <w:tc>
          <w:tcPr>
            <w:tcW w:w="1381" w:type="dxa"/>
            <w:vAlign w:val="center"/>
          </w:tcPr>
          <w:p w14:paraId="1177C4AC"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1.00</w:t>
            </w:r>
          </w:p>
        </w:tc>
        <w:tc>
          <w:tcPr>
            <w:tcW w:w="1342" w:type="dxa"/>
            <w:vAlign w:val="center"/>
          </w:tcPr>
          <w:p w14:paraId="3AC0A532"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.00</w:t>
            </w:r>
          </w:p>
        </w:tc>
      </w:tr>
      <w:tr w:rsidR="00356A2E" w:rsidRPr="006D3653" w14:paraId="252FFED5" w14:textId="77777777" w:rsidTr="002B6759">
        <w:trPr>
          <w:trHeight w:val="293"/>
        </w:trPr>
        <w:tc>
          <w:tcPr>
            <w:tcW w:w="4066" w:type="dxa"/>
            <w:vAlign w:val="center"/>
          </w:tcPr>
          <w:p w14:paraId="69E75BD0" w14:textId="77777777" w:rsidR="00356A2E" w:rsidRPr="006A3447" w:rsidRDefault="00356A2E" w:rsidP="002B6759">
            <w:pPr>
              <w:rPr>
                <w:rFonts w:ascii="Times New Roman" w:hAnsi="Times New Roman" w:cs="Times New Roman"/>
                <w:sz w:val="22"/>
                <w:szCs w:val="22"/>
              </w:rPr>
            </w:pPr>
            <w:r w:rsidRPr="006A3447">
              <w:rPr>
                <w:rFonts w:ascii="Times New Roman" w:hAnsi="Times New Roman" w:cs="Times New Roman"/>
                <w:sz w:val="22"/>
                <w:szCs w:val="22"/>
              </w:rPr>
              <w:t>Gender (0 = male, 1 = female)</w:t>
            </w:r>
          </w:p>
        </w:tc>
        <w:tc>
          <w:tcPr>
            <w:tcW w:w="1308" w:type="dxa"/>
            <w:vAlign w:val="center"/>
          </w:tcPr>
          <w:p w14:paraId="6BBA29AE"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w:t>
            </w:r>
          </w:p>
        </w:tc>
        <w:tc>
          <w:tcPr>
            <w:tcW w:w="1334" w:type="dxa"/>
            <w:vAlign w:val="center"/>
          </w:tcPr>
          <w:p w14:paraId="5FDDE05C"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.84</w:t>
            </w:r>
          </w:p>
        </w:tc>
        <w:tc>
          <w:tcPr>
            <w:tcW w:w="1334" w:type="dxa"/>
            <w:vAlign w:val="center"/>
          </w:tcPr>
          <w:p w14:paraId="5DF515D7"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.10</w:t>
            </w:r>
          </w:p>
        </w:tc>
        <w:tc>
          <w:tcPr>
            <w:tcW w:w="554" w:type="dxa"/>
          </w:tcPr>
          <w:p w14:paraId="1E53D2F1" w14:textId="77777777" w:rsidR="00356A2E" w:rsidRPr="006A3447" w:rsidRDefault="00356A2E" w:rsidP="002B6759">
            <w:pPr>
              <w:jc w:val="center"/>
              <w:rPr>
                <w:rFonts w:ascii="Times New Roman" w:hAnsi="Times New Roman" w:cs="Times New Roman"/>
                <w:sz w:val="22"/>
                <w:szCs w:val="22"/>
              </w:rPr>
            </w:pPr>
          </w:p>
        </w:tc>
        <w:tc>
          <w:tcPr>
            <w:tcW w:w="1309" w:type="dxa"/>
            <w:vAlign w:val="center"/>
          </w:tcPr>
          <w:p w14:paraId="10D0285E"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9</w:t>
            </w:r>
          </w:p>
        </w:tc>
        <w:tc>
          <w:tcPr>
            <w:tcW w:w="1381" w:type="dxa"/>
            <w:vAlign w:val="center"/>
          </w:tcPr>
          <w:p w14:paraId="1CA95633"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1.00</w:t>
            </w:r>
          </w:p>
        </w:tc>
        <w:tc>
          <w:tcPr>
            <w:tcW w:w="1342" w:type="dxa"/>
            <w:vAlign w:val="center"/>
          </w:tcPr>
          <w:p w14:paraId="275C90E9"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.00</w:t>
            </w:r>
          </w:p>
        </w:tc>
      </w:tr>
      <w:tr w:rsidR="00356A2E" w:rsidRPr="006D3653" w14:paraId="41F41FD4" w14:textId="77777777" w:rsidTr="002B6759">
        <w:trPr>
          <w:trHeight w:val="416"/>
        </w:trPr>
        <w:tc>
          <w:tcPr>
            <w:tcW w:w="4066" w:type="dxa"/>
            <w:vAlign w:val="center"/>
          </w:tcPr>
          <w:p w14:paraId="3D4FF018" w14:textId="77777777" w:rsidR="00356A2E" w:rsidRPr="006A3447" w:rsidRDefault="00356A2E" w:rsidP="002B6759">
            <w:pPr>
              <w:rPr>
                <w:rFonts w:ascii="Times New Roman" w:hAnsi="Times New Roman" w:cs="Times New Roman"/>
                <w:sz w:val="22"/>
                <w:szCs w:val="22"/>
              </w:rPr>
            </w:pPr>
            <w:r w:rsidRPr="006A3447">
              <w:rPr>
                <w:rFonts w:ascii="Times New Roman" w:hAnsi="Times New Roman" w:cs="Times New Roman"/>
                <w:b/>
                <w:bCs/>
                <w:sz w:val="22"/>
                <w:szCs w:val="22"/>
              </w:rPr>
              <w:t>Relatedness Support</w:t>
            </w:r>
          </w:p>
        </w:tc>
        <w:tc>
          <w:tcPr>
            <w:tcW w:w="1308" w:type="dxa"/>
            <w:vAlign w:val="center"/>
          </w:tcPr>
          <w:p w14:paraId="3EBAA3D5" w14:textId="77777777" w:rsidR="00356A2E" w:rsidRPr="006A3447" w:rsidRDefault="00356A2E" w:rsidP="002B6759">
            <w:pPr>
              <w:jc w:val="center"/>
              <w:rPr>
                <w:rFonts w:ascii="Times New Roman" w:hAnsi="Times New Roman" w:cs="Times New Roman"/>
                <w:sz w:val="22"/>
                <w:szCs w:val="22"/>
              </w:rPr>
            </w:pPr>
          </w:p>
        </w:tc>
        <w:tc>
          <w:tcPr>
            <w:tcW w:w="1334" w:type="dxa"/>
            <w:vAlign w:val="center"/>
          </w:tcPr>
          <w:p w14:paraId="192BF76D" w14:textId="77777777" w:rsidR="00356A2E" w:rsidRPr="006A3447" w:rsidRDefault="00356A2E" w:rsidP="002B6759">
            <w:pPr>
              <w:jc w:val="center"/>
              <w:rPr>
                <w:rFonts w:ascii="Times New Roman" w:hAnsi="Times New Roman" w:cs="Times New Roman"/>
                <w:sz w:val="22"/>
                <w:szCs w:val="22"/>
              </w:rPr>
            </w:pPr>
          </w:p>
        </w:tc>
        <w:tc>
          <w:tcPr>
            <w:tcW w:w="1334" w:type="dxa"/>
            <w:vAlign w:val="center"/>
          </w:tcPr>
          <w:p w14:paraId="46BFCA4B" w14:textId="77777777" w:rsidR="00356A2E" w:rsidRPr="006A3447" w:rsidRDefault="00356A2E" w:rsidP="002B6759">
            <w:pPr>
              <w:jc w:val="center"/>
              <w:rPr>
                <w:rFonts w:ascii="Times New Roman" w:hAnsi="Times New Roman" w:cs="Times New Roman"/>
                <w:sz w:val="22"/>
                <w:szCs w:val="22"/>
              </w:rPr>
            </w:pPr>
          </w:p>
        </w:tc>
        <w:tc>
          <w:tcPr>
            <w:tcW w:w="554" w:type="dxa"/>
          </w:tcPr>
          <w:p w14:paraId="46C073D7" w14:textId="77777777" w:rsidR="00356A2E" w:rsidRPr="006A3447" w:rsidRDefault="00356A2E" w:rsidP="002B6759">
            <w:pPr>
              <w:jc w:val="center"/>
              <w:rPr>
                <w:rFonts w:ascii="Times New Roman" w:hAnsi="Times New Roman" w:cs="Times New Roman"/>
                <w:sz w:val="22"/>
                <w:szCs w:val="22"/>
              </w:rPr>
            </w:pPr>
          </w:p>
        </w:tc>
        <w:tc>
          <w:tcPr>
            <w:tcW w:w="1309" w:type="dxa"/>
            <w:vAlign w:val="center"/>
          </w:tcPr>
          <w:p w14:paraId="6028DBB7" w14:textId="77777777" w:rsidR="00356A2E" w:rsidRPr="006A3447" w:rsidRDefault="00356A2E" w:rsidP="002B6759">
            <w:pPr>
              <w:jc w:val="center"/>
              <w:rPr>
                <w:rFonts w:ascii="Times New Roman" w:hAnsi="Times New Roman" w:cs="Times New Roman"/>
                <w:sz w:val="22"/>
                <w:szCs w:val="22"/>
              </w:rPr>
            </w:pPr>
          </w:p>
        </w:tc>
        <w:tc>
          <w:tcPr>
            <w:tcW w:w="1381" w:type="dxa"/>
            <w:vAlign w:val="center"/>
          </w:tcPr>
          <w:p w14:paraId="1A81E8CE" w14:textId="77777777" w:rsidR="00356A2E" w:rsidRPr="006A3447" w:rsidRDefault="00356A2E" w:rsidP="002B6759">
            <w:pPr>
              <w:jc w:val="center"/>
              <w:rPr>
                <w:rFonts w:ascii="Times New Roman" w:hAnsi="Times New Roman" w:cs="Times New Roman"/>
                <w:sz w:val="22"/>
                <w:szCs w:val="22"/>
              </w:rPr>
            </w:pPr>
          </w:p>
        </w:tc>
        <w:tc>
          <w:tcPr>
            <w:tcW w:w="1342" w:type="dxa"/>
            <w:vAlign w:val="center"/>
          </w:tcPr>
          <w:p w14:paraId="04CCDAD7" w14:textId="77777777" w:rsidR="00356A2E" w:rsidRPr="006A3447" w:rsidRDefault="00356A2E" w:rsidP="002B6759">
            <w:pPr>
              <w:jc w:val="center"/>
              <w:rPr>
                <w:rFonts w:ascii="Times New Roman" w:hAnsi="Times New Roman" w:cs="Times New Roman"/>
                <w:sz w:val="22"/>
                <w:szCs w:val="22"/>
              </w:rPr>
            </w:pPr>
          </w:p>
        </w:tc>
      </w:tr>
      <w:tr w:rsidR="00356A2E" w:rsidRPr="006D3653" w14:paraId="29CFF46F" w14:textId="77777777" w:rsidTr="002B6759">
        <w:trPr>
          <w:trHeight w:val="293"/>
        </w:trPr>
        <w:tc>
          <w:tcPr>
            <w:tcW w:w="4066" w:type="dxa"/>
            <w:vAlign w:val="center"/>
          </w:tcPr>
          <w:p w14:paraId="4D75EAEC" w14:textId="77777777" w:rsidR="00356A2E" w:rsidRPr="006A3447" w:rsidRDefault="00356A2E" w:rsidP="002B6759">
            <w:pPr>
              <w:rPr>
                <w:rFonts w:ascii="Times New Roman" w:hAnsi="Times New Roman" w:cs="Times New Roman"/>
                <w:sz w:val="22"/>
                <w:szCs w:val="22"/>
              </w:rPr>
            </w:pPr>
            <w:r w:rsidRPr="006A3447">
              <w:rPr>
                <w:rFonts w:ascii="Times New Roman" w:hAnsi="Times New Roman" w:cs="Times New Roman"/>
                <w:i/>
                <w:iCs/>
                <w:sz w:val="22"/>
                <w:szCs w:val="22"/>
              </w:rPr>
              <w:t>Basic psychological needs</w:t>
            </w:r>
          </w:p>
        </w:tc>
        <w:tc>
          <w:tcPr>
            <w:tcW w:w="1308" w:type="dxa"/>
            <w:vAlign w:val="center"/>
          </w:tcPr>
          <w:p w14:paraId="3FC23095" w14:textId="77777777" w:rsidR="00356A2E" w:rsidRPr="006A3447" w:rsidRDefault="00356A2E" w:rsidP="002B6759">
            <w:pPr>
              <w:jc w:val="center"/>
              <w:rPr>
                <w:rFonts w:ascii="Times New Roman" w:hAnsi="Times New Roman" w:cs="Times New Roman"/>
                <w:sz w:val="22"/>
                <w:szCs w:val="22"/>
              </w:rPr>
            </w:pPr>
          </w:p>
        </w:tc>
        <w:tc>
          <w:tcPr>
            <w:tcW w:w="1334" w:type="dxa"/>
            <w:vAlign w:val="center"/>
          </w:tcPr>
          <w:p w14:paraId="17CE9D99" w14:textId="77777777" w:rsidR="00356A2E" w:rsidRPr="006A3447" w:rsidRDefault="00356A2E" w:rsidP="002B6759">
            <w:pPr>
              <w:jc w:val="center"/>
              <w:rPr>
                <w:rFonts w:ascii="Times New Roman" w:hAnsi="Times New Roman" w:cs="Times New Roman"/>
                <w:sz w:val="22"/>
                <w:szCs w:val="22"/>
              </w:rPr>
            </w:pPr>
          </w:p>
        </w:tc>
        <w:tc>
          <w:tcPr>
            <w:tcW w:w="1334" w:type="dxa"/>
            <w:vAlign w:val="center"/>
          </w:tcPr>
          <w:p w14:paraId="6C80A569" w14:textId="77777777" w:rsidR="00356A2E" w:rsidRPr="006A3447" w:rsidRDefault="00356A2E" w:rsidP="002B6759">
            <w:pPr>
              <w:jc w:val="center"/>
              <w:rPr>
                <w:rFonts w:ascii="Times New Roman" w:hAnsi="Times New Roman" w:cs="Times New Roman"/>
                <w:sz w:val="22"/>
                <w:szCs w:val="22"/>
              </w:rPr>
            </w:pPr>
          </w:p>
        </w:tc>
        <w:tc>
          <w:tcPr>
            <w:tcW w:w="554" w:type="dxa"/>
          </w:tcPr>
          <w:p w14:paraId="1E569B24" w14:textId="77777777" w:rsidR="00356A2E" w:rsidRPr="006A3447" w:rsidRDefault="00356A2E" w:rsidP="002B6759">
            <w:pPr>
              <w:jc w:val="center"/>
              <w:rPr>
                <w:rFonts w:ascii="Times New Roman" w:hAnsi="Times New Roman" w:cs="Times New Roman"/>
                <w:sz w:val="22"/>
                <w:szCs w:val="22"/>
              </w:rPr>
            </w:pPr>
          </w:p>
        </w:tc>
        <w:tc>
          <w:tcPr>
            <w:tcW w:w="1309" w:type="dxa"/>
            <w:vAlign w:val="center"/>
          </w:tcPr>
          <w:p w14:paraId="7B8A806D" w14:textId="77777777" w:rsidR="00356A2E" w:rsidRPr="006A3447" w:rsidRDefault="00356A2E" w:rsidP="002B6759">
            <w:pPr>
              <w:jc w:val="center"/>
              <w:rPr>
                <w:rFonts w:ascii="Times New Roman" w:hAnsi="Times New Roman" w:cs="Times New Roman"/>
                <w:sz w:val="22"/>
                <w:szCs w:val="22"/>
              </w:rPr>
            </w:pPr>
          </w:p>
        </w:tc>
        <w:tc>
          <w:tcPr>
            <w:tcW w:w="1381" w:type="dxa"/>
            <w:vAlign w:val="center"/>
          </w:tcPr>
          <w:p w14:paraId="0B6DD953" w14:textId="77777777" w:rsidR="00356A2E" w:rsidRPr="006A3447" w:rsidRDefault="00356A2E" w:rsidP="002B6759">
            <w:pPr>
              <w:jc w:val="center"/>
              <w:rPr>
                <w:rFonts w:ascii="Times New Roman" w:hAnsi="Times New Roman" w:cs="Times New Roman"/>
                <w:sz w:val="22"/>
                <w:szCs w:val="22"/>
              </w:rPr>
            </w:pPr>
          </w:p>
        </w:tc>
        <w:tc>
          <w:tcPr>
            <w:tcW w:w="1342" w:type="dxa"/>
            <w:vAlign w:val="center"/>
          </w:tcPr>
          <w:p w14:paraId="10370538" w14:textId="77777777" w:rsidR="00356A2E" w:rsidRPr="006A3447" w:rsidRDefault="00356A2E" w:rsidP="002B6759">
            <w:pPr>
              <w:jc w:val="center"/>
              <w:rPr>
                <w:rFonts w:ascii="Times New Roman" w:hAnsi="Times New Roman" w:cs="Times New Roman"/>
                <w:sz w:val="22"/>
                <w:szCs w:val="22"/>
              </w:rPr>
            </w:pPr>
          </w:p>
        </w:tc>
      </w:tr>
      <w:tr w:rsidR="00356A2E" w:rsidRPr="006D3653" w14:paraId="217A8C72" w14:textId="77777777" w:rsidTr="002B6759">
        <w:trPr>
          <w:trHeight w:val="293"/>
        </w:trPr>
        <w:tc>
          <w:tcPr>
            <w:tcW w:w="4066" w:type="dxa"/>
            <w:vAlign w:val="center"/>
          </w:tcPr>
          <w:p w14:paraId="29E11DEB" w14:textId="77777777" w:rsidR="00356A2E" w:rsidRPr="006A3447" w:rsidRDefault="00356A2E" w:rsidP="002B6759">
            <w:pPr>
              <w:rPr>
                <w:rFonts w:ascii="Times New Roman" w:hAnsi="Times New Roman" w:cs="Times New Roman"/>
                <w:sz w:val="22"/>
                <w:szCs w:val="22"/>
              </w:rPr>
            </w:pPr>
            <w:r w:rsidRPr="006A3447">
              <w:rPr>
                <w:rFonts w:ascii="Times New Roman" w:hAnsi="Times New Roman" w:cs="Times New Roman"/>
                <w:sz w:val="22"/>
                <w:szCs w:val="22"/>
              </w:rPr>
              <w:t xml:space="preserve">  Need satisfaction</w:t>
            </w:r>
          </w:p>
        </w:tc>
        <w:tc>
          <w:tcPr>
            <w:tcW w:w="1308" w:type="dxa"/>
            <w:vAlign w:val="center"/>
          </w:tcPr>
          <w:p w14:paraId="3C4580CF" w14:textId="397D764F" w:rsidR="00356A2E" w:rsidRPr="006A3447" w:rsidRDefault="004D030E" w:rsidP="002B6759">
            <w:pPr>
              <w:jc w:val="center"/>
              <w:rPr>
                <w:rFonts w:ascii="Times New Roman" w:hAnsi="Times New Roman" w:cs="Times New Roman"/>
                <w:sz w:val="22"/>
                <w:szCs w:val="22"/>
              </w:rPr>
            </w:pPr>
            <w:r w:rsidRPr="006A3447">
              <w:rPr>
                <w:rFonts w:ascii="Times New Roman" w:hAnsi="Times New Roman" w:cs="Times New Roman"/>
                <w:sz w:val="22"/>
                <w:szCs w:val="22"/>
              </w:rPr>
              <w:t>40</w:t>
            </w:r>
          </w:p>
        </w:tc>
        <w:tc>
          <w:tcPr>
            <w:tcW w:w="1334" w:type="dxa"/>
            <w:vAlign w:val="center"/>
          </w:tcPr>
          <w:p w14:paraId="516B6721" w14:textId="671900FF"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w:t>
            </w:r>
            <w:r w:rsidR="004D030E" w:rsidRPr="006A3447">
              <w:rPr>
                <w:rFonts w:ascii="Times New Roman" w:hAnsi="Times New Roman" w:cs="Times New Roman"/>
                <w:sz w:val="22"/>
                <w:szCs w:val="22"/>
              </w:rPr>
              <w:t>6</w:t>
            </w:r>
          </w:p>
        </w:tc>
        <w:tc>
          <w:tcPr>
            <w:tcW w:w="1334" w:type="dxa"/>
            <w:vAlign w:val="center"/>
          </w:tcPr>
          <w:p w14:paraId="20604657" w14:textId="1199C449"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w:t>
            </w:r>
            <w:r w:rsidR="00C36C67" w:rsidRPr="006A3447">
              <w:rPr>
                <w:rFonts w:ascii="Times New Roman" w:hAnsi="Times New Roman" w:cs="Times New Roman"/>
                <w:sz w:val="22"/>
                <w:szCs w:val="22"/>
              </w:rPr>
              <w:t>6</w:t>
            </w:r>
          </w:p>
        </w:tc>
        <w:tc>
          <w:tcPr>
            <w:tcW w:w="554" w:type="dxa"/>
          </w:tcPr>
          <w:p w14:paraId="287739EB" w14:textId="77777777" w:rsidR="00356A2E" w:rsidRPr="006A3447" w:rsidRDefault="00356A2E" w:rsidP="002B6759">
            <w:pPr>
              <w:jc w:val="center"/>
              <w:rPr>
                <w:rFonts w:ascii="Times New Roman" w:hAnsi="Times New Roman" w:cs="Times New Roman"/>
                <w:sz w:val="22"/>
                <w:szCs w:val="22"/>
              </w:rPr>
            </w:pPr>
          </w:p>
        </w:tc>
        <w:tc>
          <w:tcPr>
            <w:tcW w:w="1309" w:type="dxa"/>
            <w:vAlign w:val="center"/>
          </w:tcPr>
          <w:p w14:paraId="00F5BCB3" w14:textId="214C19D0" w:rsidR="00356A2E" w:rsidRPr="006A3447" w:rsidRDefault="00C36C67" w:rsidP="002B6759">
            <w:pPr>
              <w:jc w:val="center"/>
              <w:rPr>
                <w:rFonts w:ascii="Times New Roman" w:hAnsi="Times New Roman" w:cs="Times New Roman"/>
                <w:sz w:val="22"/>
                <w:szCs w:val="22"/>
              </w:rPr>
            </w:pPr>
            <w:r w:rsidRPr="006A3447">
              <w:rPr>
                <w:rFonts w:ascii="Times New Roman" w:hAnsi="Times New Roman" w:cs="Times New Roman"/>
                <w:sz w:val="22"/>
                <w:szCs w:val="22"/>
              </w:rPr>
              <w:t>42</w:t>
            </w:r>
          </w:p>
        </w:tc>
        <w:tc>
          <w:tcPr>
            <w:tcW w:w="1381" w:type="dxa"/>
            <w:vAlign w:val="center"/>
          </w:tcPr>
          <w:p w14:paraId="6E54C7B6" w14:textId="7B57C6BE"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w:t>
            </w:r>
            <w:r w:rsidR="00C36C67" w:rsidRPr="006A3447">
              <w:rPr>
                <w:rFonts w:ascii="Times New Roman" w:hAnsi="Times New Roman" w:cs="Times New Roman"/>
                <w:sz w:val="22"/>
                <w:szCs w:val="22"/>
              </w:rPr>
              <w:t>4</w:t>
            </w:r>
          </w:p>
        </w:tc>
        <w:tc>
          <w:tcPr>
            <w:tcW w:w="1342" w:type="dxa"/>
            <w:vAlign w:val="center"/>
          </w:tcPr>
          <w:p w14:paraId="457E8329" w14:textId="020C589D"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w:t>
            </w:r>
            <w:r w:rsidR="00C36C67" w:rsidRPr="006A3447">
              <w:rPr>
                <w:rFonts w:ascii="Times New Roman" w:hAnsi="Times New Roman" w:cs="Times New Roman"/>
                <w:sz w:val="22"/>
                <w:szCs w:val="22"/>
              </w:rPr>
              <w:t>6</w:t>
            </w:r>
          </w:p>
        </w:tc>
      </w:tr>
      <w:tr w:rsidR="00356A2E" w:rsidRPr="006D3653" w14:paraId="0492C6AE" w14:textId="77777777" w:rsidTr="002B6759">
        <w:trPr>
          <w:trHeight w:val="293"/>
        </w:trPr>
        <w:tc>
          <w:tcPr>
            <w:tcW w:w="4066" w:type="dxa"/>
            <w:vAlign w:val="center"/>
          </w:tcPr>
          <w:p w14:paraId="756AAF01" w14:textId="77777777" w:rsidR="00356A2E" w:rsidRPr="006A3447" w:rsidRDefault="00356A2E" w:rsidP="002B6759">
            <w:pPr>
              <w:rPr>
                <w:rFonts w:ascii="Times New Roman" w:hAnsi="Times New Roman" w:cs="Times New Roman"/>
                <w:sz w:val="22"/>
                <w:szCs w:val="22"/>
              </w:rPr>
            </w:pPr>
            <w:r w:rsidRPr="006A3447">
              <w:rPr>
                <w:rFonts w:ascii="Times New Roman" w:hAnsi="Times New Roman" w:cs="Times New Roman"/>
                <w:sz w:val="22"/>
                <w:szCs w:val="22"/>
              </w:rPr>
              <w:t xml:space="preserve">    Autonomy satisfaction</w:t>
            </w:r>
          </w:p>
        </w:tc>
        <w:tc>
          <w:tcPr>
            <w:tcW w:w="1308" w:type="dxa"/>
            <w:vAlign w:val="center"/>
          </w:tcPr>
          <w:p w14:paraId="18C89F0B" w14:textId="40889A3A" w:rsidR="00356A2E" w:rsidRPr="006A3447" w:rsidRDefault="00C36C67" w:rsidP="002B6759">
            <w:pPr>
              <w:jc w:val="center"/>
              <w:rPr>
                <w:rFonts w:ascii="Times New Roman" w:hAnsi="Times New Roman" w:cs="Times New Roman"/>
                <w:sz w:val="22"/>
                <w:szCs w:val="22"/>
              </w:rPr>
            </w:pPr>
            <w:r w:rsidRPr="006A3447">
              <w:rPr>
                <w:rFonts w:ascii="Times New Roman" w:hAnsi="Times New Roman" w:cs="Times New Roman"/>
                <w:sz w:val="22"/>
                <w:szCs w:val="22"/>
              </w:rPr>
              <w:t>37</w:t>
            </w:r>
          </w:p>
        </w:tc>
        <w:tc>
          <w:tcPr>
            <w:tcW w:w="1334" w:type="dxa"/>
            <w:vAlign w:val="center"/>
          </w:tcPr>
          <w:p w14:paraId="638A2F34" w14:textId="4326F8F6"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w:t>
            </w:r>
            <w:r w:rsidR="00C36C67" w:rsidRPr="006A3447">
              <w:rPr>
                <w:rFonts w:ascii="Times New Roman" w:hAnsi="Times New Roman" w:cs="Times New Roman"/>
                <w:sz w:val="22"/>
                <w:szCs w:val="22"/>
              </w:rPr>
              <w:t>79</w:t>
            </w:r>
          </w:p>
        </w:tc>
        <w:tc>
          <w:tcPr>
            <w:tcW w:w="1334" w:type="dxa"/>
            <w:vAlign w:val="center"/>
          </w:tcPr>
          <w:p w14:paraId="4741BF4C" w14:textId="6BE072E5"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w:t>
            </w:r>
            <w:r w:rsidR="00C36C67" w:rsidRPr="006A3447">
              <w:rPr>
                <w:rFonts w:ascii="Times New Roman" w:hAnsi="Times New Roman" w:cs="Times New Roman"/>
                <w:sz w:val="22"/>
                <w:szCs w:val="22"/>
              </w:rPr>
              <w:t>07</w:t>
            </w:r>
          </w:p>
        </w:tc>
        <w:tc>
          <w:tcPr>
            <w:tcW w:w="554" w:type="dxa"/>
          </w:tcPr>
          <w:p w14:paraId="4054A58B" w14:textId="77777777" w:rsidR="00356A2E" w:rsidRPr="006A3447" w:rsidRDefault="00356A2E" w:rsidP="002B6759">
            <w:pPr>
              <w:jc w:val="center"/>
              <w:rPr>
                <w:rFonts w:ascii="Times New Roman" w:hAnsi="Times New Roman" w:cs="Times New Roman"/>
                <w:sz w:val="22"/>
                <w:szCs w:val="22"/>
              </w:rPr>
            </w:pPr>
          </w:p>
        </w:tc>
        <w:tc>
          <w:tcPr>
            <w:tcW w:w="1309" w:type="dxa"/>
            <w:vAlign w:val="center"/>
          </w:tcPr>
          <w:p w14:paraId="0A5FA4A9"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39</w:t>
            </w:r>
          </w:p>
        </w:tc>
        <w:tc>
          <w:tcPr>
            <w:tcW w:w="1381" w:type="dxa"/>
            <w:vAlign w:val="center"/>
          </w:tcPr>
          <w:p w14:paraId="123C8EBC"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.79</w:t>
            </w:r>
          </w:p>
        </w:tc>
        <w:tc>
          <w:tcPr>
            <w:tcW w:w="1342" w:type="dxa"/>
            <w:vAlign w:val="center"/>
          </w:tcPr>
          <w:p w14:paraId="383C83A3"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.08</w:t>
            </w:r>
          </w:p>
        </w:tc>
      </w:tr>
      <w:tr w:rsidR="00356A2E" w:rsidRPr="006D3653" w14:paraId="23843D55" w14:textId="77777777" w:rsidTr="002B6759">
        <w:trPr>
          <w:trHeight w:val="293"/>
        </w:trPr>
        <w:tc>
          <w:tcPr>
            <w:tcW w:w="4066" w:type="dxa"/>
            <w:vAlign w:val="center"/>
          </w:tcPr>
          <w:p w14:paraId="0DDCB91C" w14:textId="77777777" w:rsidR="00356A2E" w:rsidRPr="006A3447" w:rsidRDefault="00356A2E" w:rsidP="002B6759">
            <w:pPr>
              <w:rPr>
                <w:rFonts w:ascii="Times New Roman" w:hAnsi="Times New Roman" w:cs="Times New Roman"/>
                <w:sz w:val="22"/>
                <w:szCs w:val="22"/>
              </w:rPr>
            </w:pPr>
            <w:r w:rsidRPr="006A3447">
              <w:rPr>
                <w:rFonts w:ascii="Times New Roman" w:hAnsi="Times New Roman" w:cs="Times New Roman"/>
                <w:sz w:val="22"/>
                <w:szCs w:val="22"/>
              </w:rPr>
              <w:t xml:space="preserve">    Competence satisfaction</w:t>
            </w:r>
          </w:p>
        </w:tc>
        <w:tc>
          <w:tcPr>
            <w:tcW w:w="1308" w:type="dxa"/>
            <w:vAlign w:val="center"/>
          </w:tcPr>
          <w:p w14:paraId="67B62DFA" w14:textId="554D2D2A"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4</w:t>
            </w:r>
            <w:r w:rsidR="00F24B58" w:rsidRPr="006A3447">
              <w:rPr>
                <w:rFonts w:ascii="Times New Roman" w:hAnsi="Times New Roman" w:cs="Times New Roman"/>
                <w:sz w:val="22"/>
                <w:szCs w:val="22"/>
              </w:rPr>
              <w:t>3</w:t>
            </w:r>
          </w:p>
        </w:tc>
        <w:tc>
          <w:tcPr>
            <w:tcW w:w="1334" w:type="dxa"/>
            <w:vAlign w:val="center"/>
          </w:tcPr>
          <w:p w14:paraId="530EC29C" w14:textId="53312A44"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w:t>
            </w:r>
            <w:r w:rsidR="00F24B58" w:rsidRPr="006A3447">
              <w:rPr>
                <w:rFonts w:ascii="Times New Roman" w:hAnsi="Times New Roman" w:cs="Times New Roman"/>
                <w:sz w:val="22"/>
                <w:szCs w:val="22"/>
              </w:rPr>
              <w:t>6</w:t>
            </w:r>
          </w:p>
        </w:tc>
        <w:tc>
          <w:tcPr>
            <w:tcW w:w="1334" w:type="dxa"/>
            <w:vAlign w:val="center"/>
          </w:tcPr>
          <w:p w14:paraId="784CBEFF" w14:textId="40D4F5F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w:t>
            </w:r>
            <w:r w:rsidR="00F24B58" w:rsidRPr="006A3447">
              <w:rPr>
                <w:rFonts w:ascii="Times New Roman" w:hAnsi="Times New Roman" w:cs="Times New Roman"/>
                <w:sz w:val="22"/>
                <w:szCs w:val="22"/>
              </w:rPr>
              <w:t>07</w:t>
            </w:r>
          </w:p>
        </w:tc>
        <w:tc>
          <w:tcPr>
            <w:tcW w:w="554" w:type="dxa"/>
          </w:tcPr>
          <w:p w14:paraId="33484528" w14:textId="77777777" w:rsidR="00356A2E" w:rsidRPr="006A3447" w:rsidRDefault="00356A2E" w:rsidP="002B6759">
            <w:pPr>
              <w:jc w:val="center"/>
              <w:rPr>
                <w:rFonts w:ascii="Times New Roman" w:hAnsi="Times New Roman" w:cs="Times New Roman"/>
                <w:sz w:val="22"/>
                <w:szCs w:val="22"/>
              </w:rPr>
            </w:pPr>
          </w:p>
        </w:tc>
        <w:tc>
          <w:tcPr>
            <w:tcW w:w="1309" w:type="dxa"/>
            <w:vAlign w:val="center"/>
          </w:tcPr>
          <w:p w14:paraId="7691E792" w14:textId="4E069A01"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4</w:t>
            </w:r>
            <w:r w:rsidR="00F24B58" w:rsidRPr="006A3447">
              <w:rPr>
                <w:rFonts w:ascii="Times New Roman" w:hAnsi="Times New Roman" w:cs="Times New Roman"/>
                <w:sz w:val="22"/>
                <w:szCs w:val="22"/>
              </w:rPr>
              <w:t>5</w:t>
            </w:r>
          </w:p>
        </w:tc>
        <w:tc>
          <w:tcPr>
            <w:tcW w:w="1381" w:type="dxa"/>
            <w:vAlign w:val="center"/>
          </w:tcPr>
          <w:p w14:paraId="566DB649" w14:textId="660A826C"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w:t>
            </w:r>
            <w:r w:rsidR="00F24B58" w:rsidRPr="006A3447">
              <w:rPr>
                <w:rFonts w:ascii="Times New Roman" w:hAnsi="Times New Roman" w:cs="Times New Roman"/>
                <w:sz w:val="22"/>
                <w:szCs w:val="22"/>
              </w:rPr>
              <w:t>0</w:t>
            </w:r>
          </w:p>
        </w:tc>
        <w:tc>
          <w:tcPr>
            <w:tcW w:w="1342" w:type="dxa"/>
            <w:vAlign w:val="center"/>
          </w:tcPr>
          <w:p w14:paraId="49F6FE3D"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.07</w:t>
            </w:r>
          </w:p>
        </w:tc>
      </w:tr>
      <w:tr w:rsidR="00356A2E" w:rsidRPr="006D3653" w14:paraId="02A97285" w14:textId="77777777" w:rsidTr="002B6759">
        <w:trPr>
          <w:trHeight w:val="293"/>
        </w:trPr>
        <w:tc>
          <w:tcPr>
            <w:tcW w:w="4066" w:type="dxa"/>
            <w:vAlign w:val="center"/>
          </w:tcPr>
          <w:p w14:paraId="2331B12F" w14:textId="77777777" w:rsidR="00356A2E" w:rsidRPr="006A3447" w:rsidRDefault="00356A2E" w:rsidP="002B6759">
            <w:pPr>
              <w:rPr>
                <w:rFonts w:ascii="Times New Roman" w:hAnsi="Times New Roman" w:cs="Times New Roman"/>
                <w:sz w:val="22"/>
                <w:szCs w:val="22"/>
              </w:rPr>
            </w:pPr>
            <w:r w:rsidRPr="006A3447">
              <w:rPr>
                <w:rFonts w:ascii="Times New Roman" w:hAnsi="Times New Roman" w:cs="Times New Roman"/>
                <w:sz w:val="22"/>
                <w:szCs w:val="22"/>
              </w:rPr>
              <w:t xml:space="preserve">    Relatedness satisfaction </w:t>
            </w:r>
          </w:p>
        </w:tc>
        <w:tc>
          <w:tcPr>
            <w:tcW w:w="1308" w:type="dxa"/>
            <w:vAlign w:val="center"/>
          </w:tcPr>
          <w:p w14:paraId="4467209B" w14:textId="255C5CD9"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4</w:t>
            </w:r>
            <w:r w:rsidR="00F24B58" w:rsidRPr="006A3447">
              <w:rPr>
                <w:rFonts w:ascii="Times New Roman" w:hAnsi="Times New Roman" w:cs="Times New Roman"/>
                <w:sz w:val="22"/>
                <w:szCs w:val="22"/>
              </w:rPr>
              <w:t>2</w:t>
            </w:r>
          </w:p>
        </w:tc>
        <w:tc>
          <w:tcPr>
            <w:tcW w:w="1334" w:type="dxa"/>
            <w:vAlign w:val="center"/>
          </w:tcPr>
          <w:p w14:paraId="435AAD8E" w14:textId="5D095C8E"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w:t>
            </w:r>
            <w:r w:rsidR="00F24B58" w:rsidRPr="006A3447">
              <w:rPr>
                <w:rFonts w:ascii="Times New Roman" w:hAnsi="Times New Roman" w:cs="Times New Roman"/>
                <w:sz w:val="22"/>
                <w:szCs w:val="22"/>
              </w:rPr>
              <w:t>6</w:t>
            </w:r>
          </w:p>
        </w:tc>
        <w:tc>
          <w:tcPr>
            <w:tcW w:w="1334" w:type="dxa"/>
            <w:vAlign w:val="center"/>
          </w:tcPr>
          <w:p w14:paraId="08C0F2DC" w14:textId="1F4E6121"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w:t>
            </w:r>
            <w:r w:rsidR="00F24B58" w:rsidRPr="006A3447">
              <w:rPr>
                <w:rFonts w:ascii="Times New Roman" w:hAnsi="Times New Roman" w:cs="Times New Roman"/>
                <w:sz w:val="22"/>
                <w:szCs w:val="22"/>
              </w:rPr>
              <w:t>06</w:t>
            </w:r>
          </w:p>
        </w:tc>
        <w:tc>
          <w:tcPr>
            <w:tcW w:w="554" w:type="dxa"/>
          </w:tcPr>
          <w:p w14:paraId="6D31A654" w14:textId="77777777" w:rsidR="00356A2E" w:rsidRPr="006A3447" w:rsidRDefault="00356A2E" w:rsidP="002B6759">
            <w:pPr>
              <w:jc w:val="center"/>
              <w:rPr>
                <w:rFonts w:ascii="Times New Roman" w:hAnsi="Times New Roman" w:cs="Times New Roman"/>
                <w:sz w:val="22"/>
                <w:szCs w:val="22"/>
              </w:rPr>
            </w:pPr>
          </w:p>
        </w:tc>
        <w:tc>
          <w:tcPr>
            <w:tcW w:w="1309" w:type="dxa"/>
            <w:vAlign w:val="center"/>
          </w:tcPr>
          <w:p w14:paraId="24C6DE80"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41</w:t>
            </w:r>
          </w:p>
        </w:tc>
        <w:tc>
          <w:tcPr>
            <w:tcW w:w="1381" w:type="dxa"/>
            <w:vAlign w:val="center"/>
          </w:tcPr>
          <w:p w14:paraId="7C52A33F"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.84</w:t>
            </w:r>
          </w:p>
        </w:tc>
        <w:tc>
          <w:tcPr>
            <w:tcW w:w="1342" w:type="dxa"/>
            <w:vAlign w:val="center"/>
          </w:tcPr>
          <w:p w14:paraId="094DA46C"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.06</w:t>
            </w:r>
          </w:p>
        </w:tc>
      </w:tr>
      <w:tr w:rsidR="00356A2E" w:rsidRPr="006D3653" w14:paraId="10BABF14" w14:textId="77777777" w:rsidTr="002B6759">
        <w:trPr>
          <w:trHeight w:val="293"/>
        </w:trPr>
        <w:tc>
          <w:tcPr>
            <w:tcW w:w="4066" w:type="dxa"/>
            <w:vAlign w:val="center"/>
          </w:tcPr>
          <w:p w14:paraId="399AFD08" w14:textId="77777777" w:rsidR="00356A2E" w:rsidRPr="006A3447" w:rsidRDefault="00356A2E" w:rsidP="002B6759">
            <w:pPr>
              <w:rPr>
                <w:rFonts w:ascii="Times New Roman" w:hAnsi="Times New Roman" w:cs="Times New Roman"/>
                <w:sz w:val="22"/>
                <w:szCs w:val="22"/>
              </w:rPr>
            </w:pPr>
            <w:r w:rsidRPr="006A3447">
              <w:rPr>
                <w:rFonts w:ascii="Times New Roman" w:hAnsi="Times New Roman" w:cs="Times New Roman"/>
                <w:sz w:val="22"/>
                <w:szCs w:val="22"/>
              </w:rPr>
              <w:t xml:space="preserve">  Need frustration</w:t>
            </w:r>
          </w:p>
        </w:tc>
        <w:tc>
          <w:tcPr>
            <w:tcW w:w="1308" w:type="dxa"/>
            <w:vAlign w:val="center"/>
          </w:tcPr>
          <w:p w14:paraId="09E9F5E7" w14:textId="0739603B" w:rsidR="00356A2E" w:rsidRPr="006A3447" w:rsidRDefault="00FA4BA3" w:rsidP="002B6759">
            <w:pPr>
              <w:jc w:val="center"/>
              <w:rPr>
                <w:rFonts w:ascii="Times New Roman" w:hAnsi="Times New Roman" w:cs="Times New Roman"/>
                <w:sz w:val="22"/>
                <w:szCs w:val="22"/>
              </w:rPr>
            </w:pPr>
            <w:r w:rsidRPr="006A3447">
              <w:rPr>
                <w:rFonts w:ascii="Times New Roman" w:hAnsi="Times New Roman" w:cs="Times New Roman"/>
                <w:sz w:val="22"/>
                <w:szCs w:val="22"/>
              </w:rPr>
              <w:t>7</w:t>
            </w:r>
          </w:p>
        </w:tc>
        <w:tc>
          <w:tcPr>
            <w:tcW w:w="1334" w:type="dxa"/>
            <w:vAlign w:val="center"/>
          </w:tcPr>
          <w:p w14:paraId="6F8B48CD" w14:textId="4A183916"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w:t>
            </w:r>
            <w:r w:rsidR="00FA4BA3" w:rsidRPr="006A3447">
              <w:rPr>
                <w:rFonts w:ascii="Times New Roman" w:hAnsi="Times New Roman" w:cs="Times New Roman"/>
                <w:sz w:val="22"/>
                <w:szCs w:val="22"/>
              </w:rPr>
              <w:t>4</w:t>
            </w:r>
          </w:p>
        </w:tc>
        <w:tc>
          <w:tcPr>
            <w:tcW w:w="1334" w:type="dxa"/>
            <w:vAlign w:val="center"/>
          </w:tcPr>
          <w:p w14:paraId="4D74CEEB"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.09</w:t>
            </w:r>
          </w:p>
        </w:tc>
        <w:tc>
          <w:tcPr>
            <w:tcW w:w="554" w:type="dxa"/>
          </w:tcPr>
          <w:p w14:paraId="1532DD53" w14:textId="77777777" w:rsidR="00356A2E" w:rsidRPr="006A3447" w:rsidRDefault="00356A2E" w:rsidP="002B6759">
            <w:pPr>
              <w:jc w:val="center"/>
              <w:rPr>
                <w:rFonts w:ascii="Times New Roman" w:hAnsi="Times New Roman" w:cs="Times New Roman"/>
                <w:sz w:val="22"/>
                <w:szCs w:val="22"/>
              </w:rPr>
            </w:pPr>
          </w:p>
        </w:tc>
        <w:tc>
          <w:tcPr>
            <w:tcW w:w="1309" w:type="dxa"/>
            <w:vAlign w:val="center"/>
          </w:tcPr>
          <w:p w14:paraId="5B61655C" w14:textId="6CEC802D" w:rsidR="00356A2E" w:rsidRPr="006A3447" w:rsidRDefault="00FA4BA3" w:rsidP="002B6759">
            <w:pPr>
              <w:jc w:val="center"/>
              <w:rPr>
                <w:rFonts w:ascii="Times New Roman" w:hAnsi="Times New Roman" w:cs="Times New Roman"/>
                <w:sz w:val="22"/>
                <w:szCs w:val="22"/>
              </w:rPr>
            </w:pPr>
            <w:r w:rsidRPr="006A3447">
              <w:rPr>
                <w:rFonts w:ascii="Times New Roman" w:hAnsi="Times New Roman" w:cs="Times New Roman"/>
                <w:sz w:val="22"/>
                <w:szCs w:val="22"/>
              </w:rPr>
              <w:t>7</w:t>
            </w:r>
          </w:p>
        </w:tc>
        <w:tc>
          <w:tcPr>
            <w:tcW w:w="1381" w:type="dxa"/>
            <w:vAlign w:val="center"/>
          </w:tcPr>
          <w:p w14:paraId="427A5AB4"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.86</w:t>
            </w:r>
          </w:p>
        </w:tc>
        <w:tc>
          <w:tcPr>
            <w:tcW w:w="1342" w:type="dxa"/>
            <w:vAlign w:val="center"/>
          </w:tcPr>
          <w:p w14:paraId="6AF694E3" w14:textId="7D98F113"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w:t>
            </w:r>
            <w:r w:rsidR="00FA4BA3" w:rsidRPr="006A3447">
              <w:rPr>
                <w:rFonts w:ascii="Times New Roman" w:hAnsi="Times New Roman" w:cs="Times New Roman"/>
                <w:sz w:val="22"/>
                <w:szCs w:val="22"/>
              </w:rPr>
              <w:t>6</w:t>
            </w:r>
          </w:p>
        </w:tc>
      </w:tr>
      <w:tr w:rsidR="00356A2E" w:rsidRPr="006D3653" w14:paraId="1D87811F" w14:textId="77777777" w:rsidTr="002B6759">
        <w:trPr>
          <w:trHeight w:val="293"/>
        </w:trPr>
        <w:tc>
          <w:tcPr>
            <w:tcW w:w="4066" w:type="dxa"/>
            <w:vAlign w:val="center"/>
          </w:tcPr>
          <w:p w14:paraId="67412A6B" w14:textId="77777777" w:rsidR="00356A2E" w:rsidRPr="006A3447" w:rsidRDefault="00356A2E" w:rsidP="002B6759">
            <w:pPr>
              <w:rPr>
                <w:rFonts w:ascii="Times New Roman" w:hAnsi="Times New Roman" w:cs="Times New Roman"/>
                <w:sz w:val="22"/>
                <w:szCs w:val="22"/>
              </w:rPr>
            </w:pPr>
            <w:r w:rsidRPr="006A3447">
              <w:rPr>
                <w:rFonts w:ascii="Times New Roman" w:hAnsi="Times New Roman" w:cs="Times New Roman"/>
                <w:sz w:val="22"/>
                <w:szCs w:val="22"/>
              </w:rPr>
              <w:t xml:space="preserve">    Autonomy frustration</w:t>
            </w:r>
          </w:p>
        </w:tc>
        <w:tc>
          <w:tcPr>
            <w:tcW w:w="1308" w:type="dxa"/>
            <w:vAlign w:val="center"/>
          </w:tcPr>
          <w:p w14:paraId="4A054800" w14:textId="4EB3804B" w:rsidR="00356A2E" w:rsidRPr="006A3447" w:rsidRDefault="00B8045E" w:rsidP="002B6759">
            <w:pPr>
              <w:jc w:val="center"/>
              <w:rPr>
                <w:rFonts w:ascii="Times New Roman" w:hAnsi="Times New Roman" w:cs="Times New Roman"/>
                <w:sz w:val="22"/>
                <w:szCs w:val="22"/>
              </w:rPr>
            </w:pPr>
            <w:r w:rsidRPr="006A3447">
              <w:rPr>
                <w:rFonts w:ascii="Times New Roman" w:hAnsi="Times New Roman" w:cs="Times New Roman"/>
                <w:sz w:val="22"/>
                <w:szCs w:val="22"/>
              </w:rPr>
              <w:t>7</w:t>
            </w:r>
          </w:p>
        </w:tc>
        <w:tc>
          <w:tcPr>
            <w:tcW w:w="1334" w:type="dxa"/>
            <w:vAlign w:val="center"/>
          </w:tcPr>
          <w:p w14:paraId="47A80EE0" w14:textId="33EFD6EC"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w:t>
            </w:r>
            <w:r w:rsidR="00B8045E" w:rsidRPr="006A3447">
              <w:rPr>
                <w:rFonts w:ascii="Times New Roman" w:hAnsi="Times New Roman" w:cs="Times New Roman"/>
                <w:sz w:val="22"/>
                <w:szCs w:val="22"/>
              </w:rPr>
              <w:t>84</w:t>
            </w:r>
          </w:p>
        </w:tc>
        <w:tc>
          <w:tcPr>
            <w:tcW w:w="1334" w:type="dxa"/>
            <w:vAlign w:val="center"/>
          </w:tcPr>
          <w:p w14:paraId="154F9047" w14:textId="4B7A5749"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w:t>
            </w:r>
            <w:r w:rsidR="00B8045E" w:rsidRPr="006A3447">
              <w:rPr>
                <w:rFonts w:ascii="Times New Roman" w:hAnsi="Times New Roman" w:cs="Times New Roman"/>
                <w:sz w:val="22"/>
                <w:szCs w:val="22"/>
              </w:rPr>
              <w:t>09</w:t>
            </w:r>
          </w:p>
        </w:tc>
        <w:tc>
          <w:tcPr>
            <w:tcW w:w="554" w:type="dxa"/>
          </w:tcPr>
          <w:p w14:paraId="285EB2A9" w14:textId="77777777" w:rsidR="00356A2E" w:rsidRPr="006A3447" w:rsidRDefault="00356A2E" w:rsidP="002B6759">
            <w:pPr>
              <w:jc w:val="center"/>
              <w:rPr>
                <w:rFonts w:ascii="Times New Roman" w:hAnsi="Times New Roman" w:cs="Times New Roman"/>
                <w:sz w:val="22"/>
                <w:szCs w:val="22"/>
              </w:rPr>
            </w:pPr>
          </w:p>
        </w:tc>
        <w:tc>
          <w:tcPr>
            <w:tcW w:w="1309" w:type="dxa"/>
            <w:vAlign w:val="center"/>
          </w:tcPr>
          <w:p w14:paraId="53F8C014"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7</w:t>
            </w:r>
          </w:p>
        </w:tc>
        <w:tc>
          <w:tcPr>
            <w:tcW w:w="1381" w:type="dxa"/>
            <w:vAlign w:val="center"/>
          </w:tcPr>
          <w:p w14:paraId="08EDB26F"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.76</w:t>
            </w:r>
          </w:p>
        </w:tc>
        <w:tc>
          <w:tcPr>
            <w:tcW w:w="1342" w:type="dxa"/>
            <w:vAlign w:val="center"/>
          </w:tcPr>
          <w:p w14:paraId="21E306C5"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.08</w:t>
            </w:r>
          </w:p>
        </w:tc>
      </w:tr>
      <w:tr w:rsidR="00356A2E" w:rsidRPr="006D3653" w14:paraId="2968258D" w14:textId="77777777" w:rsidTr="002B6759">
        <w:trPr>
          <w:trHeight w:val="293"/>
        </w:trPr>
        <w:tc>
          <w:tcPr>
            <w:tcW w:w="4066" w:type="dxa"/>
            <w:vAlign w:val="center"/>
          </w:tcPr>
          <w:p w14:paraId="727135A9" w14:textId="77777777" w:rsidR="00356A2E" w:rsidRPr="006A3447" w:rsidRDefault="00356A2E" w:rsidP="002B6759">
            <w:pPr>
              <w:rPr>
                <w:rFonts w:ascii="Times New Roman" w:hAnsi="Times New Roman" w:cs="Times New Roman"/>
                <w:sz w:val="22"/>
                <w:szCs w:val="22"/>
              </w:rPr>
            </w:pPr>
            <w:r w:rsidRPr="006A3447">
              <w:rPr>
                <w:rFonts w:ascii="Times New Roman" w:hAnsi="Times New Roman" w:cs="Times New Roman"/>
                <w:sz w:val="22"/>
                <w:szCs w:val="22"/>
              </w:rPr>
              <w:t xml:space="preserve">    Competence frustration</w:t>
            </w:r>
          </w:p>
        </w:tc>
        <w:tc>
          <w:tcPr>
            <w:tcW w:w="1308" w:type="dxa"/>
            <w:vAlign w:val="center"/>
          </w:tcPr>
          <w:p w14:paraId="7C248575" w14:textId="68B935A6" w:rsidR="00356A2E" w:rsidRPr="006A3447" w:rsidRDefault="004C1B52" w:rsidP="002B6759">
            <w:pPr>
              <w:jc w:val="center"/>
              <w:rPr>
                <w:rFonts w:ascii="Times New Roman" w:hAnsi="Times New Roman" w:cs="Times New Roman"/>
                <w:sz w:val="22"/>
                <w:szCs w:val="22"/>
              </w:rPr>
            </w:pPr>
            <w:r w:rsidRPr="006A3447">
              <w:rPr>
                <w:rFonts w:ascii="Times New Roman" w:hAnsi="Times New Roman" w:cs="Times New Roman"/>
                <w:sz w:val="22"/>
                <w:szCs w:val="22"/>
              </w:rPr>
              <w:t>7</w:t>
            </w:r>
          </w:p>
        </w:tc>
        <w:tc>
          <w:tcPr>
            <w:tcW w:w="1334" w:type="dxa"/>
            <w:vAlign w:val="center"/>
          </w:tcPr>
          <w:p w14:paraId="2020DD74" w14:textId="2652EA33"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w:t>
            </w:r>
            <w:r w:rsidR="004C1B52" w:rsidRPr="006A3447">
              <w:rPr>
                <w:rFonts w:ascii="Times New Roman" w:hAnsi="Times New Roman" w:cs="Times New Roman"/>
                <w:sz w:val="22"/>
                <w:szCs w:val="22"/>
              </w:rPr>
              <w:t>84</w:t>
            </w:r>
          </w:p>
        </w:tc>
        <w:tc>
          <w:tcPr>
            <w:tcW w:w="1334" w:type="dxa"/>
            <w:vAlign w:val="center"/>
          </w:tcPr>
          <w:p w14:paraId="27DC8009" w14:textId="54FDF58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w:t>
            </w:r>
            <w:r w:rsidR="004C1B52" w:rsidRPr="006A3447">
              <w:rPr>
                <w:rFonts w:ascii="Times New Roman" w:hAnsi="Times New Roman" w:cs="Times New Roman"/>
                <w:sz w:val="22"/>
                <w:szCs w:val="22"/>
              </w:rPr>
              <w:t>09</w:t>
            </w:r>
          </w:p>
        </w:tc>
        <w:tc>
          <w:tcPr>
            <w:tcW w:w="554" w:type="dxa"/>
          </w:tcPr>
          <w:p w14:paraId="5128AB64" w14:textId="77777777" w:rsidR="00356A2E" w:rsidRPr="006A3447" w:rsidRDefault="00356A2E" w:rsidP="002B6759">
            <w:pPr>
              <w:jc w:val="center"/>
              <w:rPr>
                <w:rFonts w:ascii="Times New Roman" w:hAnsi="Times New Roman" w:cs="Times New Roman"/>
                <w:sz w:val="22"/>
                <w:szCs w:val="22"/>
              </w:rPr>
            </w:pPr>
          </w:p>
        </w:tc>
        <w:tc>
          <w:tcPr>
            <w:tcW w:w="1309" w:type="dxa"/>
            <w:vAlign w:val="center"/>
          </w:tcPr>
          <w:p w14:paraId="2043F82B"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7</w:t>
            </w:r>
          </w:p>
        </w:tc>
        <w:tc>
          <w:tcPr>
            <w:tcW w:w="1381" w:type="dxa"/>
            <w:vAlign w:val="center"/>
          </w:tcPr>
          <w:p w14:paraId="6A943F1E"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.80</w:t>
            </w:r>
          </w:p>
        </w:tc>
        <w:tc>
          <w:tcPr>
            <w:tcW w:w="1342" w:type="dxa"/>
            <w:vAlign w:val="center"/>
          </w:tcPr>
          <w:p w14:paraId="54465643"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.08</w:t>
            </w:r>
          </w:p>
        </w:tc>
      </w:tr>
      <w:tr w:rsidR="00356A2E" w:rsidRPr="006D3653" w14:paraId="53418CD0" w14:textId="77777777" w:rsidTr="002B6759">
        <w:trPr>
          <w:trHeight w:val="293"/>
        </w:trPr>
        <w:tc>
          <w:tcPr>
            <w:tcW w:w="4066" w:type="dxa"/>
            <w:vAlign w:val="center"/>
          </w:tcPr>
          <w:p w14:paraId="1B756A91" w14:textId="77777777" w:rsidR="00356A2E" w:rsidRPr="006A3447" w:rsidRDefault="00356A2E" w:rsidP="002B6759">
            <w:pPr>
              <w:rPr>
                <w:rFonts w:ascii="Times New Roman" w:hAnsi="Times New Roman" w:cs="Times New Roman"/>
                <w:sz w:val="22"/>
                <w:szCs w:val="22"/>
              </w:rPr>
            </w:pPr>
            <w:r w:rsidRPr="006A3447">
              <w:rPr>
                <w:rFonts w:ascii="Times New Roman" w:hAnsi="Times New Roman" w:cs="Times New Roman"/>
                <w:sz w:val="22"/>
                <w:szCs w:val="22"/>
              </w:rPr>
              <w:t xml:space="preserve">    Relatedness frustration </w:t>
            </w:r>
          </w:p>
        </w:tc>
        <w:tc>
          <w:tcPr>
            <w:tcW w:w="1308" w:type="dxa"/>
            <w:vAlign w:val="center"/>
          </w:tcPr>
          <w:p w14:paraId="0285F613" w14:textId="64AD828C" w:rsidR="00356A2E" w:rsidRPr="006A3447" w:rsidRDefault="004C1B52" w:rsidP="002B6759">
            <w:pPr>
              <w:jc w:val="center"/>
              <w:rPr>
                <w:rFonts w:ascii="Times New Roman" w:hAnsi="Times New Roman" w:cs="Times New Roman"/>
                <w:sz w:val="22"/>
                <w:szCs w:val="22"/>
              </w:rPr>
            </w:pPr>
            <w:r w:rsidRPr="006A3447">
              <w:rPr>
                <w:rFonts w:ascii="Times New Roman" w:hAnsi="Times New Roman" w:cs="Times New Roman"/>
                <w:sz w:val="22"/>
                <w:szCs w:val="22"/>
              </w:rPr>
              <w:t>7</w:t>
            </w:r>
          </w:p>
        </w:tc>
        <w:tc>
          <w:tcPr>
            <w:tcW w:w="1334" w:type="dxa"/>
            <w:vAlign w:val="center"/>
          </w:tcPr>
          <w:p w14:paraId="683DEF9F" w14:textId="62C1AEAE"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w:t>
            </w:r>
            <w:r w:rsidR="004C1B52" w:rsidRPr="006A3447">
              <w:rPr>
                <w:rFonts w:ascii="Times New Roman" w:hAnsi="Times New Roman" w:cs="Times New Roman"/>
                <w:sz w:val="22"/>
                <w:szCs w:val="22"/>
              </w:rPr>
              <w:t>81</w:t>
            </w:r>
          </w:p>
        </w:tc>
        <w:tc>
          <w:tcPr>
            <w:tcW w:w="1334" w:type="dxa"/>
            <w:vAlign w:val="center"/>
          </w:tcPr>
          <w:p w14:paraId="2B1E93DC" w14:textId="4FD89622"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w:t>
            </w:r>
            <w:r w:rsidR="004C1B52" w:rsidRPr="006A3447">
              <w:rPr>
                <w:rFonts w:ascii="Times New Roman" w:hAnsi="Times New Roman" w:cs="Times New Roman"/>
                <w:sz w:val="22"/>
                <w:szCs w:val="22"/>
              </w:rPr>
              <w:t>09</w:t>
            </w:r>
          </w:p>
        </w:tc>
        <w:tc>
          <w:tcPr>
            <w:tcW w:w="554" w:type="dxa"/>
          </w:tcPr>
          <w:p w14:paraId="4F1B3B62" w14:textId="77777777" w:rsidR="00356A2E" w:rsidRPr="006A3447" w:rsidRDefault="00356A2E" w:rsidP="002B6759">
            <w:pPr>
              <w:jc w:val="center"/>
              <w:rPr>
                <w:rFonts w:ascii="Times New Roman" w:hAnsi="Times New Roman" w:cs="Times New Roman"/>
                <w:sz w:val="22"/>
                <w:szCs w:val="22"/>
              </w:rPr>
            </w:pPr>
          </w:p>
        </w:tc>
        <w:tc>
          <w:tcPr>
            <w:tcW w:w="1309" w:type="dxa"/>
            <w:vAlign w:val="center"/>
          </w:tcPr>
          <w:p w14:paraId="62C1FDFC"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7</w:t>
            </w:r>
          </w:p>
        </w:tc>
        <w:tc>
          <w:tcPr>
            <w:tcW w:w="1381" w:type="dxa"/>
            <w:vAlign w:val="center"/>
          </w:tcPr>
          <w:p w14:paraId="47398F27"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.81</w:t>
            </w:r>
          </w:p>
        </w:tc>
        <w:tc>
          <w:tcPr>
            <w:tcW w:w="1342" w:type="dxa"/>
            <w:vAlign w:val="center"/>
          </w:tcPr>
          <w:p w14:paraId="0635A682"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.07</w:t>
            </w:r>
          </w:p>
        </w:tc>
      </w:tr>
      <w:tr w:rsidR="00356A2E" w:rsidRPr="006D3653" w14:paraId="4B77D2C8" w14:textId="77777777" w:rsidTr="002B6759">
        <w:trPr>
          <w:trHeight w:val="293"/>
        </w:trPr>
        <w:tc>
          <w:tcPr>
            <w:tcW w:w="4066" w:type="dxa"/>
            <w:vAlign w:val="center"/>
          </w:tcPr>
          <w:p w14:paraId="14C3DB43" w14:textId="77777777" w:rsidR="00356A2E" w:rsidRPr="006A3447" w:rsidRDefault="00356A2E" w:rsidP="002B6759">
            <w:pPr>
              <w:rPr>
                <w:rFonts w:ascii="Times New Roman" w:hAnsi="Times New Roman" w:cs="Times New Roman"/>
                <w:sz w:val="22"/>
                <w:szCs w:val="22"/>
              </w:rPr>
            </w:pPr>
            <w:r w:rsidRPr="006A3447">
              <w:rPr>
                <w:rFonts w:ascii="Times New Roman" w:hAnsi="Times New Roman" w:cs="Times New Roman"/>
                <w:i/>
                <w:iCs/>
                <w:sz w:val="22"/>
                <w:szCs w:val="22"/>
              </w:rPr>
              <w:t>Motivation and regulations</w:t>
            </w:r>
          </w:p>
        </w:tc>
        <w:tc>
          <w:tcPr>
            <w:tcW w:w="1308" w:type="dxa"/>
            <w:vAlign w:val="center"/>
          </w:tcPr>
          <w:p w14:paraId="38BF48B2" w14:textId="77777777" w:rsidR="00356A2E" w:rsidRPr="006A3447" w:rsidRDefault="00356A2E" w:rsidP="002B6759">
            <w:pPr>
              <w:jc w:val="center"/>
              <w:rPr>
                <w:rFonts w:ascii="Times New Roman" w:hAnsi="Times New Roman" w:cs="Times New Roman"/>
                <w:sz w:val="22"/>
                <w:szCs w:val="22"/>
              </w:rPr>
            </w:pPr>
          </w:p>
        </w:tc>
        <w:tc>
          <w:tcPr>
            <w:tcW w:w="1334" w:type="dxa"/>
            <w:vAlign w:val="center"/>
          </w:tcPr>
          <w:p w14:paraId="1D54A6B7" w14:textId="77777777" w:rsidR="00356A2E" w:rsidRPr="006A3447" w:rsidRDefault="00356A2E" w:rsidP="002B6759">
            <w:pPr>
              <w:jc w:val="center"/>
              <w:rPr>
                <w:rFonts w:ascii="Times New Roman" w:hAnsi="Times New Roman" w:cs="Times New Roman"/>
                <w:sz w:val="22"/>
                <w:szCs w:val="22"/>
              </w:rPr>
            </w:pPr>
          </w:p>
        </w:tc>
        <w:tc>
          <w:tcPr>
            <w:tcW w:w="1334" w:type="dxa"/>
            <w:vAlign w:val="center"/>
          </w:tcPr>
          <w:p w14:paraId="538C69FC" w14:textId="77777777" w:rsidR="00356A2E" w:rsidRPr="006A3447" w:rsidRDefault="00356A2E" w:rsidP="002B6759">
            <w:pPr>
              <w:jc w:val="center"/>
              <w:rPr>
                <w:rFonts w:ascii="Times New Roman" w:hAnsi="Times New Roman" w:cs="Times New Roman"/>
                <w:sz w:val="22"/>
                <w:szCs w:val="22"/>
              </w:rPr>
            </w:pPr>
          </w:p>
        </w:tc>
        <w:tc>
          <w:tcPr>
            <w:tcW w:w="554" w:type="dxa"/>
          </w:tcPr>
          <w:p w14:paraId="4CCAC888" w14:textId="77777777" w:rsidR="00356A2E" w:rsidRPr="006A3447" w:rsidRDefault="00356A2E" w:rsidP="002B6759">
            <w:pPr>
              <w:jc w:val="center"/>
              <w:rPr>
                <w:rFonts w:ascii="Times New Roman" w:hAnsi="Times New Roman" w:cs="Times New Roman"/>
                <w:sz w:val="22"/>
                <w:szCs w:val="22"/>
              </w:rPr>
            </w:pPr>
          </w:p>
        </w:tc>
        <w:tc>
          <w:tcPr>
            <w:tcW w:w="1309" w:type="dxa"/>
            <w:vAlign w:val="center"/>
          </w:tcPr>
          <w:p w14:paraId="1A7BD709" w14:textId="77777777" w:rsidR="00356A2E" w:rsidRPr="006A3447" w:rsidRDefault="00356A2E" w:rsidP="002B6759">
            <w:pPr>
              <w:jc w:val="center"/>
              <w:rPr>
                <w:rFonts w:ascii="Times New Roman" w:hAnsi="Times New Roman" w:cs="Times New Roman"/>
                <w:sz w:val="22"/>
                <w:szCs w:val="22"/>
              </w:rPr>
            </w:pPr>
          </w:p>
        </w:tc>
        <w:tc>
          <w:tcPr>
            <w:tcW w:w="1381" w:type="dxa"/>
            <w:vAlign w:val="center"/>
          </w:tcPr>
          <w:p w14:paraId="1BF52EA4" w14:textId="77777777" w:rsidR="00356A2E" w:rsidRPr="006A3447" w:rsidRDefault="00356A2E" w:rsidP="002B6759">
            <w:pPr>
              <w:jc w:val="center"/>
              <w:rPr>
                <w:rFonts w:ascii="Times New Roman" w:hAnsi="Times New Roman" w:cs="Times New Roman"/>
                <w:sz w:val="22"/>
                <w:szCs w:val="22"/>
              </w:rPr>
            </w:pPr>
          </w:p>
        </w:tc>
        <w:tc>
          <w:tcPr>
            <w:tcW w:w="1342" w:type="dxa"/>
            <w:vAlign w:val="center"/>
          </w:tcPr>
          <w:p w14:paraId="280B102A" w14:textId="77777777" w:rsidR="00356A2E" w:rsidRPr="006A3447" w:rsidRDefault="00356A2E" w:rsidP="002B6759">
            <w:pPr>
              <w:jc w:val="center"/>
              <w:rPr>
                <w:rFonts w:ascii="Times New Roman" w:hAnsi="Times New Roman" w:cs="Times New Roman"/>
                <w:sz w:val="22"/>
                <w:szCs w:val="22"/>
              </w:rPr>
            </w:pPr>
          </w:p>
        </w:tc>
      </w:tr>
      <w:tr w:rsidR="00356A2E" w:rsidRPr="006D3653" w14:paraId="05CF0826" w14:textId="77777777" w:rsidTr="002B6759">
        <w:trPr>
          <w:trHeight w:val="293"/>
        </w:trPr>
        <w:tc>
          <w:tcPr>
            <w:tcW w:w="4066" w:type="dxa"/>
            <w:vAlign w:val="center"/>
          </w:tcPr>
          <w:p w14:paraId="4EDE0CFC" w14:textId="77777777" w:rsidR="00356A2E" w:rsidRPr="006A3447" w:rsidRDefault="00356A2E" w:rsidP="002B6759">
            <w:pPr>
              <w:rPr>
                <w:rFonts w:ascii="Times New Roman" w:hAnsi="Times New Roman" w:cs="Times New Roman"/>
                <w:sz w:val="22"/>
                <w:szCs w:val="22"/>
              </w:rPr>
            </w:pPr>
            <w:r w:rsidRPr="006A3447">
              <w:rPr>
                <w:rFonts w:ascii="Times New Roman" w:hAnsi="Times New Roman" w:cs="Times New Roman"/>
                <w:sz w:val="22"/>
                <w:szCs w:val="22"/>
              </w:rPr>
              <w:t xml:space="preserve">  Autonomous motivation</w:t>
            </w:r>
          </w:p>
        </w:tc>
        <w:tc>
          <w:tcPr>
            <w:tcW w:w="1308" w:type="dxa"/>
            <w:vAlign w:val="center"/>
          </w:tcPr>
          <w:p w14:paraId="37A50094" w14:textId="201C6DC3"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3</w:t>
            </w:r>
            <w:r w:rsidR="004C1B52" w:rsidRPr="006A3447">
              <w:rPr>
                <w:rFonts w:ascii="Times New Roman" w:hAnsi="Times New Roman" w:cs="Times New Roman"/>
                <w:sz w:val="22"/>
                <w:szCs w:val="22"/>
              </w:rPr>
              <w:t>4</w:t>
            </w:r>
          </w:p>
        </w:tc>
        <w:tc>
          <w:tcPr>
            <w:tcW w:w="1334" w:type="dxa"/>
            <w:vAlign w:val="center"/>
          </w:tcPr>
          <w:p w14:paraId="50141039"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.81</w:t>
            </w:r>
          </w:p>
        </w:tc>
        <w:tc>
          <w:tcPr>
            <w:tcW w:w="1334" w:type="dxa"/>
            <w:vAlign w:val="center"/>
          </w:tcPr>
          <w:p w14:paraId="2CBF281C"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.10</w:t>
            </w:r>
          </w:p>
        </w:tc>
        <w:tc>
          <w:tcPr>
            <w:tcW w:w="554" w:type="dxa"/>
          </w:tcPr>
          <w:p w14:paraId="3C728600" w14:textId="77777777" w:rsidR="00356A2E" w:rsidRPr="006A3447" w:rsidRDefault="00356A2E" w:rsidP="002B6759">
            <w:pPr>
              <w:jc w:val="center"/>
              <w:rPr>
                <w:rFonts w:ascii="Times New Roman" w:hAnsi="Times New Roman" w:cs="Times New Roman"/>
                <w:sz w:val="22"/>
                <w:szCs w:val="22"/>
              </w:rPr>
            </w:pPr>
          </w:p>
        </w:tc>
        <w:tc>
          <w:tcPr>
            <w:tcW w:w="1309" w:type="dxa"/>
            <w:vAlign w:val="center"/>
          </w:tcPr>
          <w:p w14:paraId="108B80F3" w14:textId="7A53A4E0"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2</w:t>
            </w:r>
            <w:r w:rsidR="00496D77" w:rsidRPr="006A3447">
              <w:rPr>
                <w:rFonts w:ascii="Times New Roman" w:hAnsi="Times New Roman" w:cs="Times New Roman"/>
                <w:sz w:val="22"/>
                <w:szCs w:val="22"/>
              </w:rPr>
              <w:t>8</w:t>
            </w:r>
          </w:p>
        </w:tc>
        <w:tc>
          <w:tcPr>
            <w:tcW w:w="1381" w:type="dxa"/>
            <w:vAlign w:val="center"/>
          </w:tcPr>
          <w:p w14:paraId="52DEA0AD" w14:textId="0CE04A1B"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w:t>
            </w:r>
            <w:r w:rsidR="00496D77" w:rsidRPr="006A3447">
              <w:rPr>
                <w:rFonts w:ascii="Times New Roman" w:hAnsi="Times New Roman" w:cs="Times New Roman"/>
                <w:sz w:val="22"/>
                <w:szCs w:val="22"/>
              </w:rPr>
              <w:t>4</w:t>
            </w:r>
          </w:p>
        </w:tc>
        <w:tc>
          <w:tcPr>
            <w:tcW w:w="1342" w:type="dxa"/>
            <w:vAlign w:val="center"/>
          </w:tcPr>
          <w:p w14:paraId="41C6E1BE"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.07</w:t>
            </w:r>
          </w:p>
        </w:tc>
      </w:tr>
      <w:tr w:rsidR="00356A2E" w:rsidRPr="006D3653" w14:paraId="479D86ED" w14:textId="77777777" w:rsidTr="002B6759">
        <w:trPr>
          <w:trHeight w:val="293"/>
        </w:trPr>
        <w:tc>
          <w:tcPr>
            <w:tcW w:w="4066" w:type="dxa"/>
            <w:vAlign w:val="center"/>
          </w:tcPr>
          <w:p w14:paraId="72785046" w14:textId="77777777" w:rsidR="00356A2E" w:rsidRPr="006A3447" w:rsidRDefault="00356A2E" w:rsidP="002B6759">
            <w:pPr>
              <w:rPr>
                <w:rFonts w:ascii="Times New Roman" w:hAnsi="Times New Roman" w:cs="Times New Roman"/>
                <w:sz w:val="22"/>
                <w:szCs w:val="22"/>
              </w:rPr>
            </w:pPr>
            <w:r w:rsidRPr="006A3447">
              <w:rPr>
                <w:rFonts w:ascii="Times New Roman" w:hAnsi="Times New Roman" w:cs="Times New Roman"/>
                <w:sz w:val="22"/>
                <w:szCs w:val="22"/>
              </w:rPr>
              <w:t xml:space="preserve">    Intrinsic motivation</w:t>
            </w:r>
          </w:p>
        </w:tc>
        <w:tc>
          <w:tcPr>
            <w:tcW w:w="1308" w:type="dxa"/>
            <w:vAlign w:val="center"/>
          </w:tcPr>
          <w:p w14:paraId="0CAC8FA9" w14:textId="53B0D14C"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2</w:t>
            </w:r>
            <w:r w:rsidR="00496D77" w:rsidRPr="006A3447">
              <w:rPr>
                <w:rFonts w:ascii="Times New Roman" w:hAnsi="Times New Roman" w:cs="Times New Roman"/>
                <w:sz w:val="22"/>
                <w:szCs w:val="22"/>
              </w:rPr>
              <w:t>2</w:t>
            </w:r>
          </w:p>
        </w:tc>
        <w:tc>
          <w:tcPr>
            <w:tcW w:w="1334" w:type="dxa"/>
            <w:vAlign w:val="center"/>
          </w:tcPr>
          <w:p w14:paraId="530FEE2E" w14:textId="3B438DA4"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w:t>
            </w:r>
            <w:r w:rsidR="00496D77" w:rsidRPr="006A3447">
              <w:rPr>
                <w:rFonts w:ascii="Times New Roman" w:hAnsi="Times New Roman" w:cs="Times New Roman"/>
                <w:sz w:val="22"/>
                <w:szCs w:val="22"/>
              </w:rPr>
              <w:t>2</w:t>
            </w:r>
          </w:p>
        </w:tc>
        <w:tc>
          <w:tcPr>
            <w:tcW w:w="1334" w:type="dxa"/>
            <w:vAlign w:val="center"/>
          </w:tcPr>
          <w:p w14:paraId="253145DC"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.06</w:t>
            </w:r>
          </w:p>
        </w:tc>
        <w:tc>
          <w:tcPr>
            <w:tcW w:w="554" w:type="dxa"/>
          </w:tcPr>
          <w:p w14:paraId="6E51D905" w14:textId="77777777" w:rsidR="00356A2E" w:rsidRPr="006A3447" w:rsidRDefault="00356A2E" w:rsidP="002B6759">
            <w:pPr>
              <w:jc w:val="center"/>
              <w:rPr>
                <w:rFonts w:ascii="Times New Roman" w:hAnsi="Times New Roman" w:cs="Times New Roman"/>
                <w:sz w:val="22"/>
                <w:szCs w:val="22"/>
              </w:rPr>
            </w:pPr>
          </w:p>
        </w:tc>
        <w:tc>
          <w:tcPr>
            <w:tcW w:w="1309" w:type="dxa"/>
            <w:vAlign w:val="center"/>
          </w:tcPr>
          <w:p w14:paraId="54FF7553" w14:textId="17C35E2A" w:rsidR="00356A2E" w:rsidRPr="006A3447" w:rsidRDefault="00496D77" w:rsidP="002B6759">
            <w:pPr>
              <w:jc w:val="center"/>
              <w:rPr>
                <w:rFonts w:ascii="Times New Roman" w:hAnsi="Times New Roman" w:cs="Times New Roman"/>
                <w:sz w:val="22"/>
                <w:szCs w:val="22"/>
              </w:rPr>
            </w:pPr>
            <w:r w:rsidRPr="006A3447">
              <w:rPr>
                <w:rFonts w:ascii="Times New Roman" w:hAnsi="Times New Roman" w:cs="Times New Roman"/>
                <w:sz w:val="22"/>
                <w:szCs w:val="22"/>
              </w:rPr>
              <w:t>20</w:t>
            </w:r>
          </w:p>
        </w:tc>
        <w:tc>
          <w:tcPr>
            <w:tcW w:w="1381" w:type="dxa"/>
            <w:vAlign w:val="center"/>
          </w:tcPr>
          <w:p w14:paraId="6744C931"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.84</w:t>
            </w:r>
          </w:p>
        </w:tc>
        <w:tc>
          <w:tcPr>
            <w:tcW w:w="1342" w:type="dxa"/>
            <w:vAlign w:val="center"/>
          </w:tcPr>
          <w:p w14:paraId="54E7470C"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.06</w:t>
            </w:r>
          </w:p>
        </w:tc>
      </w:tr>
      <w:tr w:rsidR="00356A2E" w:rsidRPr="006D3653" w14:paraId="099ACAB1" w14:textId="77777777" w:rsidTr="002B6759">
        <w:trPr>
          <w:trHeight w:val="293"/>
        </w:trPr>
        <w:tc>
          <w:tcPr>
            <w:tcW w:w="4066" w:type="dxa"/>
            <w:vAlign w:val="center"/>
          </w:tcPr>
          <w:p w14:paraId="014E1DB3" w14:textId="77777777" w:rsidR="00356A2E" w:rsidRPr="006A3447" w:rsidRDefault="00356A2E" w:rsidP="002B6759">
            <w:pPr>
              <w:rPr>
                <w:rFonts w:ascii="Times New Roman" w:hAnsi="Times New Roman" w:cs="Times New Roman"/>
                <w:sz w:val="22"/>
                <w:szCs w:val="22"/>
              </w:rPr>
            </w:pPr>
            <w:r w:rsidRPr="006A3447">
              <w:rPr>
                <w:rFonts w:ascii="Times New Roman" w:hAnsi="Times New Roman" w:cs="Times New Roman"/>
                <w:sz w:val="22"/>
                <w:szCs w:val="22"/>
              </w:rPr>
              <w:t xml:space="preserve">    Integrated regulation</w:t>
            </w:r>
          </w:p>
        </w:tc>
        <w:tc>
          <w:tcPr>
            <w:tcW w:w="1308" w:type="dxa"/>
            <w:vAlign w:val="center"/>
          </w:tcPr>
          <w:p w14:paraId="2CD60936"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3</w:t>
            </w:r>
          </w:p>
        </w:tc>
        <w:tc>
          <w:tcPr>
            <w:tcW w:w="1334" w:type="dxa"/>
            <w:vAlign w:val="center"/>
          </w:tcPr>
          <w:p w14:paraId="2A2C2467"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.81</w:t>
            </w:r>
          </w:p>
        </w:tc>
        <w:tc>
          <w:tcPr>
            <w:tcW w:w="1334" w:type="dxa"/>
            <w:vAlign w:val="center"/>
          </w:tcPr>
          <w:p w14:paraId="7A7D42D7"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.13</w:t>
            </w:r>
          </w:p>
        </w:tc>
        <w:tc>
          <w:tcPr>
            <w:tcW w:w="554" w:type="dxa"/>
          </w:tcPr>
          <w:p w14:paraId="327A3C3D" w14:textId="77777777" w:rsidR="00356A2E" w:rsidRPr="006A3447" w:rsidRDefault="00356A2E" w:rsidP="002B6759">
            <w:pPr>
              <w:jc w:val="center"/>
              <w:rPr>
                <w:rFonts w:ascii="Times New Roman" w:hAnsi="Times New Roman" w:cs="Times New Roman"/>
                <w:sz w:val="22"/>
                <w:szCs w:val="22"/>
              </w:rPr>
            </w:pPr>
          </w:p>
        </w:tc>
        <w:tc>
          <w:tcPr>
            <w:tcW w:w="1309" w:type="dxa"/>
            <w:vAlign w:val="center"/>
          </w:tcPr>
          <w:p w14:paraId="1665B147"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3</w:t>
            </w:r>
          </w:p>
        </w:tc>
        <w:tc>
          <w:tcPr>
            <w:tcW w:w="1381" w:type="dxa"/>
            <w:vAlign w:val="center"/>
          </w:tcPr>
          <w:p w14:paraId="564E9E59"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.78</w:t>
            </w:r>
          </w:p>
        </w:tc>
        <w:tc>
          <w:tcPr>
            <w:tcW w:w="1342" w:type="dxa"/>
            <w:vAlign w:val="center"/>
          </w:tcPr>
          <w:p w14:paraId="211DA6F5"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.06</w:t>
            </w:r>
          </w:p>
        </w:tc>
      </w:tr>
      <w:tr w:rsidR="00356A2E" w:rsidRPr="006D3653" w14:paraId="725F9F42" w14:textId="77777777" w:rsidTr="002B6759">
        <w:trPr>
          <w:trHeight w:val="293"/>
        </w:trPr>
        <w:tc>
          <w:tcPr>
            <w:tcW w:w="4066" w:type="dxa"/>
            <w:vAlign w:val="center"/>
          </w:tcPr>
          <w:p w14:paraId="125E98EF" w14:textId="77777777" w:rsidR="00356A2E" w:rsidRPr="006A3447" w:rsidRDefault="00356A2E" w:rsidP="002B6759">
            <w:pPr>
              <w:rPr>
                <w:rFonts w:ascii="Times New Roman" w:hAnsi="Times New Roman" w:cs="Times New Roman"/>
                <w:sz w:val="22"/>
                <w:szCs w:val="22"/>
              </w:rPr>
            </w:pPr>
            <w:r w:rsidRPr="006A3447">
              <w:rPr>
                <w:rFonts w:ascii="Times New Roman" w:hAnsi="Times New Roman" w:cs="Times New Roman"/>
                <w:sz w:val="22"/>
                <w:szCs w:val="22"/>
              </w:rPr>
              <w:t xml:space="preserve">    Identified regulation</w:t>
            </w:r>
          </w:p>
        </w:tc>
        <w:tc>
          <w:tcPr>
            <w:tcW w:w="1308" w:type="dxa"/>
            <w:vAlign w:val="center"/>
          </w:tcPr>
          <w:p w14:paraId="521DB7E1" w14:textId="63B272AC"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1</w:t>
            </w:r>
            <w:r w:rsidR="00885FE1" w:rsidRPr="006A3447">
              <w:rPr>
                <w:rFonts w:ascii="Times New Roman" w:hAnsi="Times New Roman" w:cs="Times New Roman"/>
                <w:sz w:val="22"/>
                <w:szCs w:val="22"/>
              </w:rPr>
              <w:t>5</w:t>
            </w:r>
          </w:p>
        </w:tc>
        <w:tc>
          <w:tcPr>
            <w:tcW w:w="1334" w:type="dxa"/>
            <w:vAlign w:val="center"/>
          </w:tcPr>
          <w:p w14:paraId="59240F46" w14:textId="4865F578"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w:t>
            </w:r>
            <w:r w:rsidR="00885FE1" w:rsidRPr="006A3447">
              <w:rPr>
                <w:rFonts w:ascii="Times New Roman" w:hAnsi="Times New Roman" w:cs="Times New Roman"/>
                <w:sz w:val="22"/>
                <w:szCs w:val="22"/>
              </w:rPr>
              <w:t>2</w:t>
            </w:r>
          </w:p>
        </w:tc>
        <w:tc>
          <w:tcPr>
            <w:tcW w:w="1334" w:type="dxa"/>
            <w:vAlign w:val="center"/>
          </w:tcPr>
          <w:p w14:paraId="576AD6C8"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.07</w:t>
            </w:r>
          </w:p>
        </w:tc>
        <w:tc>
          <w:tcPr>
            <w:tcW w:w="554" w:type="dxa"/>
          </w:tcPr>
          <w:p w14:paraId="38BE9524" w14:textId="77777777" w:rsidR="00356A2E" w:rsidRPr="006A3447" w:rsidRDefault="00356A2E" w:rsidP="002B6759">
            <w:pPr>
              <w:jc w:val="center"/>
              <w:rPr>
                <w:rFonts w:ascii="Times New Roman" w:hAnsi="Times New Roman" w:cs="Times New Roman"/>
                <w:sz w:val="22"/>
                <w:szCs w:val="22"/>
              </w:rPr>
            </w:pPr>
          </w:p>
        </w:tc>
        <w:tc>
          <w:tcPr>
            <w:tcW w:w="1309" w:type="dxa"/>
            <w:vAlign w:val="center"/>
          </w:tcPr>
          <w:p w14:paraId="026C61CB" w14:textId="723C0DBA"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1</w:t>
            </w:r>
            <w:r w:rsidR="00885FE1" w:rsidRPr="006A3447">
              <w:rPr>
                <w:rFonts w:ascii="Times New Roman" w:hAnsi="Times New Roman" w:cs="Times New Roman"/>
                <w:sz w:val="22"/>
                <w:szCs w:val="22"/>
              </w:rPr>
              <w:t>3</w:t>
            </w:r>
          </w:p>
        </w:tc>
        <w:tc>
          <w:tcPr>
            <w:tcW w:w="1381" w:type="dxa"/>
            <w:vAlign w:val="center"/>
          </w:tcPr>
          <w:p w14:paraId="12F068D0"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.75</w:t>
            </w:r>
          </w:p>
        </w:tc>
        <w:tc>
          <w:tcPr>
            <w:tcW w:w="1342" w:type="dxa"/>
            <w:vAlign w:val="center"/>
          </w:tcPr>
          <w:p w14:paraId="2BF1B2A8" w14:textId="40A97A9C"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w:t>
            </w:r>
            <w:r w:rsidR="00885FE1" w:rsidRPr="006A3447">
              <w:rPr>
                <w:rFonts w:ascii="Times New Roman" w:hAnsi="Times New Roman" w:cs="Times New Roman"/>
                <w:sz w:val="22"/>
                <w:szCs w:val="22"/>
              </w:rPr>
              <w:t>6</w:t>
            </w:r>
          </w:p>
        </w:tc>
      </w:tr>
      <w:tr w:rsidR="00356A2E" w:rsidRPr="006D3653" w14:paraId="1FFC12C4" w14:textId="77777777" w:rsidTr="002B6759">
        <w:trPr>
          <w:trHeight w:val="293"/>
        </w:trPr>
        <w:tc>
          <w:tcPr>
            <w:tcW w:w="4066" w:type="dxa"/>
            <w:vAlign w:val="center"/>
          </w:tcPr>
          <w:p w14:paraId="596DAB13" w14:textId="77777777" w:rsidR="00356A2E" w:rsidRPr="006A3447" w:rsidRDefault="00356A2E" w:rsidP="002B6759">
            <w:pPr>
              <w:rPr>
                <w:rFonts w:ascii="Times New Roman" w:hAnsi="Times New Roman" w:cs="Times New Roman"/>
                <w:sz w:val="22"/>
                <w:szCs w:val="22"/>
              </w:rPr>
            </w:pPr>
            <w:r w:rsidRPr="006A3447">
              <w:rPr>
                <w:rFonts w:ascii="Times New Roman" w:hAnsi="Times New Roman" w:cs="Times New Roman"/>
                <w:sz w:val="22"/>
                <w:szCs w:val="22"/>
              </w:rPr>
              <w:t xml:space="preserve">  Controlled motivation </w:t>
            </w:r>
          </w:p>
        </w:tc>
        <w:tc>
          <w:tcPr>
            <w:tcW w:w="1308" w:type="dxa"/>
            <w:vAlign w:val="center"/>
          </w:tcPr>
          <w:p w14:paraId="5F48DABB" w14:textId="41D77176"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2</w:t>
            </w:r>
            <w:r w:rsidR="00885FE1" w:rsidRPr="006A3447">
              <w:rPr>
                <w:rFonts w:ascii="Times New Roman" w:hAnsi="Times New Roman" w:cs="Times New Roman"/>
                <w:sz w:val="22"/>
                <w:szCs w:val="22"/>
              </w:rPr>
              <w:t>8</w:t>
            </w:r>
          </w:p>
        </w:tc>
        <w:tc>
          <w:tcPr>
            <w:tcW w:w="1334" w:type="dxa"/>
            <w:vAlign w:val="center"/>
          </w:tcPr>
          <w:p w14:paraId="08FC282E"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.80</w:t>
            </w:r>
          </w:p>
        </w:tc>
        <w:tc>
          <w:tcPr>
            <w:tcW w:w="1334" w:type="dxa"/>
            <w:vAlign w:val="center"/>
          </w:tcPr>
          <w:p w14:paraId="4C9E23EF" w14:textId="0BF2FEB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.1</w:t>
            </w:r>
            <w:r w:rsidR="00885FE1" w:rsidRPr="006A3447">
              <w:rPr>
                <w:rFonts w:ascii="Times New Roman" w:hAnsi="Times New Roman" w:cs="Times New Roman"/>
                <w:sz w:val="22"/>
                <w:szCs w:val="22"/>
              </w:rPr>
              <w:t>1</w:t>
            </w:r>
          </w:p>
        </w:tc>
        <w:tc>
          <w:tcPr>
            <w:tcW w:w="554" w:type="dxa"/>
          </w:tcPr>
          <w:p w14:paraId="69D55CA4" w14:textId="77777777" w:rsidR="00356A2E" w:rsidRPr="006A3447" w:rsidRDefault="00356A2E" w:rsidP="002B6759">
            <w:pPr>
              <w:jc w:val="center"/>
              <w:rPr>
                <w:rFonts w:ascii="Times New Roman" w:hAnsi="Times New Roman" w:cs="Times New Roman"/>
                <w:sz w:val="22"/>
                <w:szCs w:val="22"/>
              </w:rPr>
            </w:pPr>
          </w:p>
        </w:tc>
        <w:tc>
          <w:tcPr>
            <w:tcW w:w="1309" w:type="dxa"/>
            <w:vAlign w:val="center"/>
          </w:tcPr>
          <w:p w14:paraId="394FF118" w14:textId="37CAD860"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2</w:t>
            </w:r>
            <w:r w:rsidR="00885FE1" w:rsidRPr="006A3447">
              <w:rPr>
                <w:rFonts w:ascii="Times New Roman" w:hAnsi="Times New Roman" w:cs="Times New Roman"/>
                <w:sz w:val="22"/>
                <w:szCs w:val="22"/>
              </w:rPr>
              <w:t>5</w:t>
            </w:r>
          </w:p>
        </w:tc>
        <w:tc>
          <w:tcPr>
            <w:tcW w:w="1381" w:type="dxa"/>
            <w:vAlign w:val="center"/>
          </w:tcPr>
          <w:p w14:paraId="4AE106AD"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.79</w:t>
            </w:r>
          </w:p>
        </w:tc>
        <w:tc>
          <w:tcPr>
            <w:tcW w:w="1342" w:type="dxa"/>
            <w:vAlign w:val="center"/>
          </w:tcPr>
          <w:p w14:paraId="35C9F656"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.07</w:t>
            </w:r>
          </w:p>
        </w:tc>
      </w:tr>
      <w:tr w:rsidR="00356A2E" w:rsidRPr="006D3653" w14:paraId="733230F0" w14:textId="77777777" w:rsidTr="002B6759">
        <w:trPr>
          <w:trHeight w:val="293"/>
        </w:trPr>
        <w:tc>
          <w:tcPr>
            <w:tcW w:w="4066" w:type="dxa"/>
            <w:vAlign w:val="center"/>
          </w:tcPr>
          <w:p w14:paraId="2468B4A8" w14:textId="77777777" w:rsidR="00356A2E" w:rsidRPr="006A3447" w:rsidRDefault="00356A2E" w:rsidP="002B6759">
            <w:pPr>
              <w:rPr>
                <w:rFonts w:ascii="Times New Roman" w:hAnsi="Times New Roman" w:cs="Times New Roman"/>
                <w:sz w:val="22"/>
                <w:szCs w:val="22"/>
              </w:rPr>
            </w:pPr>
            <w:r w:rsidRPr="006A3447">
              <w:rPr>
                <w:rFonts w:ascii="Times New Roman" w:hAnsi="Times New Roman" w:cs="Times New Roman"/>
                <w:sz w:val="22"/>
                <w:szCs w:val="22"/>
              </w:rPr>
              <w:t xml:space="preserve">    Introjected regulation</w:t>
            </w:r>
          </w:p>
        </w:tc>
        <w:tc>
          <w:tcPr>
            <w:tcW w:w="1308" w:type="dxa"/>
            <w:vAlign w:val="center"/>
          </w:tcPr>
          <w:p w14:paraId="5FE7677F" w14:textId="7C39BEA5"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1</w:t>
            </w:r>
            <w:r w:rsidR="00AB262B" w:rsidRPr="006A3447">
              <w:rPr>
                <w:rFonts w:ascii="Times New Roman" w:hAnsi="Times New Roman" w:cs="Times New Roman"/>
                <w:sz w:val="22"/>
                <w:szCs w:val="22"/>
              </w:rPr>
              <w:t>4</w:t>
            </w:r>
          </w:p>
        </w:tc>
        <w:tc>
          <w:tcPr>
            <w:tcW w:w="1334" w:type="dxa"/>
            <w:vAlign w:val="center"/>
          </w:tcPr>
          <w:p w14:paraId="4B7A6481" w14:textId="7B363D42"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w:t>
            </w:r>
            <w:r w:rsidR="00AB262B" w:rsidRPr="006A3447">
              <w:rPr>
                <w:rFonts w:ascii="Times New Roman" w:hAnsi="Times New Roman" w:cs="Times New Roman"/>
                <w:sz w:val="22"/>
                <w:szCs w:val="22"/>
              </w:rPr>
              <w:t>2</w:t>
            </w:r>
          </w:p>
        </w:tc>
        <w:tc>
          <w:tcPr>
            <w:tcW w:w="1334" w:type="dxa"/>
            <w:vAlign w:val="center"/>
          </w:tcPr>
          <w:p w14:paraId="316E7BE3"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.07</w:t>
            </w:r>
          </w:p>
        </w:tc>
        <w:tc>
          <w:tcPr>
            <w:tcW w:w="554" w:type="dxa"/>
          </w:tcPr>
          <w:p w14:paraId="769370D4" w14:textId="77777777" w:rsidR="00356A2E" w:rsidRPr="006A3447" w:rsidRDefault="00356A2E" w:rsidP="002B6759">
            <w:pPr>
              <w:jc w:val="center"/>
              <w:rPr>
                <w:rFonts w:ascii="Times New Roman" w:hAnsi="Times New Roman" w:cs="Times New Roman"/>
                <w:sz w:val="22"/>
                <w:szCs w:val="22"/>
              </w:rPr>
            </w:pPr>
          </w:p>
        </w:tc>
        <w:tc>
          <w:tcPr>
            <w:tcW w:w="1309" w:type="dxa"/>
            <w:vAlign w:val="center"/>
          </w:tcPr>
          <w:p w14:paraId="115C6C28" w14:textId="22C49C14"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1</w:t>
            </w:r>
            <w:r w:rsidR="00AB262B" w:rsidRPr="006A3447">
              <w:rPr>
                <w:rFonts w:ascii="Times New Roman" w:hAnsi="Times New Roman" w:cs="Times New Roman"/>
                <w:sz w:val="22"/>
                <w:szCs w:val="22"/>
              </w:rPr>
              <w:t>2</w:t>
            </w:r>
          </w:p>
        </w:tc>
        <w:tc>
          <w:tcPr>
            <w:tcW w:w="1381" w:type="dxa"/>
            <w:vAlign w:val="center"/>
          </w:tcPr>
          <w:p w14:paraId="21ADE6D1"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.73</w:t>
            </w:r>
          </w:p>
        </w:tc>
        <w:tc>
          <w:tcPr>
            <w:tcW w:w="1342" w:type="dxa"/>
            <w:vAlign w:val="center"/>
          </w:tcPr>
          <w:p w14:paraId="277CA0D1"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.08</w:t>
            </w:r>
          </w:p>
        </w:tc>
      </w:tr>
      <w:tr w:rsidR="00356A2E" w:rsidRPr="006D3653" w14:paraId="4BFC2B12" w14:textId="77777777" w:rsidTr="002B6759">
        <w:trPr>
          <w:trHeight w:val="293"/>
        </w:trPr>
        <w:tc>
          <w:tcPr>
            <w:tcW w:w="4066" w:type="dxa"/>
            <w:vAlign w:val="center"/>
          </w:tcPr>
          <w:p w14:paraId="678C5E2C" w14:textId="77777777" w:rsidR="00356A2E" w:rsidRPr="006A3447" w:rsidRDefault="00356A2E" w:rsidP="002B6759">
            <w:pPr>
              <w:rPr>
                <w:rFonts w:ascii="Times New Roman" w:hAnsi="Times New Roman" w:cs="Times New Roman"/>
                <w:sz w:val="22"/>
                <w:szCs w:val="22"/>
              </w:rPr>
            </w:pPr>
            <w:r w:rsidRPr="006A3447">
              <w:rPr>
                <w:rFonts w:ascii="Times New Roman" w:hAnsi="Times New Roman" w:cs="Times New Roman"/>
                <w:sz w:val="22"/>
                <w:szCs w:val="22"/>
              </w:rPr>
              <w:t xml:space="preserve">    External regulation</w:t>
            </w:r>
          </w:p>
        </w:tc>
        <w:tc>
          <w:tcPr>
            <w:tcW w:w="1308" w:type="dxa"/>
            <w:vAlign w:val="center"/>
          </w:tcPr>
          <w:p w14:paraId="0F05A8E9" w14:textId="2045BD7C"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1</w:t>
            </w:r>
            <w:r w:rsidR="00AB262B" w:rsidRPr="006A3447">
              <w:rPr>
                <w:rFonts w:ascii="Times New Roman" w:hAnsi="Times New Roman" w:cs="Times New Roman"/>
                <w:sz w:val="22"/>
                <w:szCs w:val="22"/>
              </w:rPr>
              <w:t>7</w:t>
            </w:r>
          </w:p>
        </w:tc>
        <w:tc>
          <w:tcPr>
            <w:tcW w:w="1334" w:type="dxa"/>
            <w:vAlign w:val="center"/>
          </w:tcPr>
          <w:p w14:paraId="672DADD6" w14:textId="73135558"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w:t>
            </w:r>
            <w:r w:rsidR="00AB262B" w:rsidRPr="006A3447">
              <w:rPr>
                <w:rFonts w:ascii="Times New Roman" w:hAnsi="Times New Roman" w:cs="Times New Roman"/>
                <w:sz w:val="22"/>
                <w:szCs w:val="22"/>
              </w:rPr>
              <w:t>2</w:t>
            </w:r>
          </w:p>
        </w:tc>
        <w:tc>
          <w:tcPr>
            <w:tcW w:w="1334" w:type="dxa"/>
            <w:vAlign w:val="center"/>
          </w:tcPr>
          <w:p w14:paraId="5E72D79D" w14:textId="62075255"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w:t>
            </w:r>
            <w:r w:rsidR="00AB262B" w:rsidRPr="006A3447">
              <w:rPr>
                <w:rFonts w:ascii="Times New Roman" w:hAnsi="Times New Roman" w:cs="Times New Roman"/>
                <w:sz w:val="22"/>
                <w:szCs w:val="22"/>
              </w:rPr>
              <w:t>7</w:t>
            </w:r>
          </w:p>
        </w:tc>
        <w:tc>
          <w:tcPr>
            <w:tcW w:w="554" w:type="dxa"/>
          </w:tcPr>
          <w:p w14:paraId="76C678F3" w14:textId="77777777" w:rsidR="00356A2E" w:rsidRPr="006A3447" w:rsidRDefault="00356A2E" w:rsidP="002B6759">
            <w:pPr>
              <w:jc w:val="center"/>
              <w:rPr>
                <w:rFonts w:ascii="Times New Roman" w:hAnsi="Times New Roman" w:cs="Times New Roman"/>
                <w:sz w:val="22"/>
                <w:szCs w:val="22"/>
              </w:rPr>
            </w:pPr>
          </w:p>
        </w:tc>
        <w:tc>
          <w:tcPr>
            <w:tcW w:w="1309" w:type="dxa"/>
            <w:vAlign w:val="center"/>
          </w:tcPr>
          <w:p w14:paraId="371AF717" w14:textId="29FED386"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1</w:t>
            </w:r>
            <w:r w:rsidR="003D465B" w:rsidRPr="006A3447">
              <w:rPr>
                <w:rFonts w:ascii="Times New Roman" w:hAnsi="Times New Roman" w:cs="Times New Roman"/>
                <w:sz w:val="22"/>
                <w:szCs w:val="22"/>
              </w:rPr>
              <w:t>5</w:t>
            </w:r>
          </w:p>
        </w:tc>
        <w:tc>
          <w:tcPr>
            <w:tcW w:w="1381" w:type="dxa"/>
            <w:vAlign w:val="center"/>
          </w:tcPr>
          <w:p w14:paraId="20860E17"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.72</w:t>
            </w:r>
          </w:p>
        </w:tc>
        <w:tc>
          <w:tcPr>
            <w:tcW w:w="1342" w:type="dxa"/>
            <w:vAlign w:val="center"/>
          </w:tcPr>
          <w:p w14:paraId="51D74EF0"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.08</w:t>
            </w:r>
          </w:p>
        </w:tc>
      </w:tr>
      <w:tr w:rsidR="00356A2E" w:rsidRPr="006D3653" w14:paraId="70FF62B9" w14:textId="77777777" w:rsidTr="002B6759">
        <w:trPr>
          <w:trHeight w:val="293"/>
        </w:trPr>
        <w:tc>
          <w:tcPr>
            <w:tcW w:w="4066" w:type="dxa"/>
            <w:vAlign w:val="center"/>
          </w:tcPr>
          <w:p w14:paraId="240D423C" w14:textId="77777777" w:rsidR="00356A2E" w:rsidRPr="006A3447" w:rsidRDefault="00356A2E" w:rsidP="002B6759">
            <w:pPr>
              <w:rPr>
                <w:rFonts w:ascii="Times New Roman" w:hAnsi="Times New Roman" w:cs="Times New Roman"/>
                <w:sz w:val="22"/>
                <w:szCs w:val="22"/>
              </w:rPr>
            </w:pPr>
            <w:r w:rsidRPr="006A3447">
              <w:rPr>
                <w:rFonts w:ascii="Times New Roman" w:hAnsi="Times New Roman" w:cs="Times New Roman"/>
                <w:sz w:val="22"/>
                <w:szCs w:val="22"/>
              </w:rPr>
              <w:t xml:space="preserve">  Amotivation</w:t>
            </w:r>
          </w:p>
        </w:tc>
        <w:tc>
          <w:tcPr>
            <w:tcW w:w="1308" w:type="dxa"/>
            <w:vAlign w:val="center"/>
          </w:tcPr>
          <w:p w14:paraId="2BB2B278"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17</w:t>
            </w:r>
          </w:p>
        </w:tc>
        <w:tc>
          <w:tcPr>
            <w:tcW w:w="1334" w:type="dxa"/>
            <w:vAlign w:val="center"/>
          </w:tcPr>
          <w:p w14:paraId="017561B1" w14:textId="3B9DFA13"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w:t>
            </w:r>
            <w:r w:rsidR="003D465B" w:rsidRPr="006A3447">
              <w:rPr>
                <w:rFonts w:ascii="Times New Roman" w:hAnsi="Times New Roman" w:cs="Times New Roman"/>
                <w:sz w:val="22"/>
                <w:szCs w:val="22"/>
              </w:rPr>
              <w:t>79</w:t>
            </w:r>
          </w:p>
        </w:tc>
        <w:tc>
          <w:tcPr>
            <w:tcW w:w="1334" w:type="dxa"/>
            <w:vAlign w:val="center"/>
          </w:tcPr>
          <w:p w14:paraId="0F316A57"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.12</w:t>
            </w:r>
          </w:p>
        </w:tc>
        <w:tc>
          <w:tcPr>
            <w:tcW w:w="554" w:type="dxa"/>
          </w:tcPr>
          <w:p w14:paraId="75C9576E" w14:textId="77777777" w:rsidR="00356A2E" w:rsidRPr="006A3447" w:rsidRDefault="00356A2E" w:rsidP="002B6759">
            <w:pPr>
              <w:jc w:val="center"/>
              <w:rPr>
                <w:rFonts w:ascii="Times New Roman" w:hAnsi="Times New Roman" w:cs="Times New Roman"/>
                <w:sz w:val="22"/>
                <w:szCs w:val="22"/>
              </w:rPr>
            </w:pPr>
          </w:p>
        </w:tc>
        <w:tc>
          <w:tcPr>
            <w:tcW w:w="1309" w:type="dxa"/>
            <w:vAlign w:val="center"/>
          </w:tcPr>
          <w:p w14:paraId="482C1BC5" w14:textId="39185363"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1</w:t>
            </w:r>
            <w:r w:rsidR="003D465B" w:rsidRPr="006A3447">
              <w:rPr>
                <w:rFonts w:ascii="Times New Roman" w:hAnsi="Times New Roman" w:cs="Times New Roman"/>
                <w:sz w:val="22"/>
                <w:szCs w:val="22"/>
              </w:rPr>
              <w:t>6</w:t>
            </w:r>
          </w:p>
        </w:tc>
        <w:tc>
          <w:tcPr>
            <w:tcW w:w="1381" w:type="dxa"/>
            <w:vAlign w:val="center"/>
          </w:tcPr>
          <w:p w14:paraId="5F324016"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.79</w:t>
            </w:r>
          </w:p>
        </w:tc>
        <w:tc>
          <w:tcPr>
            <w:tcW w:w="1342" w:type="dxa"/>
            <w:vAlign w:val="center"/>
          </w:tcPr>
          <w:p w14:paraId="25D17EEF"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.09</w:t>
            </w:r>
          </w:p>
        </w:tc>
      </w:tr>
      <w:tr w:rsidR="00356A2E" w:rsidRPr="006D3653" w14:paraId="28D8B755" w14:textId="77777777" w:rsidTr="002B6759">
        <w:trPr>
          <w:trHeight w:val="293"/>
        </w:trPr>
        <w:tc>
          <w:tcPr>
            <w:tcW w:w="4066" w:type="dxa"/>
            <w:vAlign w:val="center"/>
          </w:tcPr>
          <w:p w14:paraId="107B537D" w14:textId="77777777" w:rsidR="00356A2E" w:rsidRPr="006A3447" w:rsidRDefault="00356A2E" w:rsidP="002B6759">
            <w:pPr>
              <w:rPr>
                <w:rFonts w:ascii="Times New Roman" w:hAnsi="Times New Roman" w:cs="Times New Roman"/>
                <w:sz w:val="22"/>
                <w:szCs w:val="22"/>
              </w:rPr>
            </w:pPr>
            <w:r w:rsidRPr="006A3447">
              <w:rPr>
                <w:rFonts w:ascii="Times New Roman" w:hAnsi="Times New Roman" w:cs="Times New Roman"/>
                <w:i/>
                <w:iCs/>
                <w:sz w:val="22"/>
                <w:szCs w:val="22"/>
              </w:rPr>
              <w:t>Subjective well-being</w:t>
            </w:r>
          </w:p>
        </w:tc>
        <w:tc>
          <w:tcPr>
            <w:tcW w:w="1308" w:type="dxa"/>
            <w:vAlign w:val="center"/>
          </w:tcPr>
          <w:p w14:paraId="663E94AF" w14:textId="77777777" w:rsidR="00356A2E" w:rsidRPr="006A3447" w:rsidRDefault="00356A2E" w:rsidP="002B6759">
            <w:pPr>
              <w:jc w:val="center"/>
              <w:rPr>
                <w:rFonts w:ascii="Times New Roman" w:hAnsi="Times New Roman" w:cs="Times New Roman"/>
                <w:sz w:val="22"/>
                <w:szCs w:val="22"/>
              </w:rPr>
            </w:pPr>
          </w:p>
        </w:tc>
        <w:tc>
          <w:tcPr>
            <w:tcW w:w="1334" w:type="dxa"/>
            <w:vAlign w:val="center"/>
          </w:tcPr>
          <w:p w14:paraId="09DAF936" w14:textId="77777777" w:rsidR="00356A2E" w:rsidRPr="006A3447" w:rsidRDefault="00356A2E" w:rsidP="002B6759">
            <w:pPr>
              <w:jc w:val="center"/>
              <w:rPr>
                <w:rFonts w:ascii="Times New Roman" w:hAnsi="Times New Roman" w:cs="Times New Roman"/>
                <w:sz w:val="22"/>
                <w:szCs w:val="22"/>
              </w:rPr>
            </w:pPr>
          </w:p>
        </w:tc>
        <w:tc>
          <w:tcPr>
            <w:tcW w:w="1334" w:type="dxa"/>
            <w:vAlign w:val="center"/>
          </w:tcPr>
          <w:p w14:paraId="309734DB" w14:textId="77777777" w:rsidR="00356A2E" w:rsidRPr="006A3447" w:rsidRDefault="00356A2E" w:rsidP="002B6759">
            <w:pPr>
              <w:jc w:val="center"/>
              <w:rPr>
                <w:rFonts w:ascii="Times New Roman" w:hAnsi="Times New Roman" w:cs="Times New Roman"/>
                <w:sz w:val="22"/>
                <w:szCs w:val="22"/>
              </w:rPr>
            </w:pPr>
          </w:p>
        </w:tc>
        <w:tc>
          <w:tcPr>
            <w:tcW w:w="554" w:type="dxa"/>
          </w:tcPr>
          <w:p w14:paraId="33D37DCA" w14:textId="77777777" w:rsidR="00356A2E" w:rsidRPr="006A3447" w:rsidRDefault="00356A2E" w:rsidP="002B6759">
            <w:pPr>
              <w:jc w:val="center"/>
              <w:rPr>
                <w:rFonts w:ascii="Times New Roman" w:hAnsi="Times New Roman" w:cs="Times New Roman"/>
                <w:sz w:val="22"/>
                <w:szCs w:val="22"/>
              </w:rPr>
            </w:pPr>
          </w:p>
        </w:tc>
        <w:tc>
          <w:tcPr>
            <w:tcW w:w="1309" w:type="dxa"/>
            <w:vAlign w:val="center"/>
          </w:tcPr>
          <w:p w14:paraId="538D8C1E" w14:textId="77777777" w:rsidR="00356A2E" w:rsidRPr="006A3447" w:rsidRDefault="00356A2E" w:rsidP="002B6759">
            <w:pPr>
              <w:jc w:val="center"/>
              <w:rPr>
                <w:rFonts w:ascii="Times New Roman" w:hAnsi="Times New Roman" w:cs="Times New Roman"/>
                <w:sz w:val="22"/>
                <w:szCs w:val="22"/>
              </w:rPr>
            </w:pPr>
          </w:p>
        </w:tc>
        <w:tc>
          <w:tcPr>
            <w:tcW w:w="1381" w:type="dxa"/>
            <w:vAlign w:val="center"/>
          </w:tcPr>
          <w:p w14:paraId="78453DA7" w14:textId="77777777" w:rsidR="00356A2E" w:rsidRPr="006A3447" w:rsidRDefault="00356A2E" w:rsidP="002B6759">
            <w:pPr>
              <w:jc w:val="center"/>
              <w:rPr>
                <w:rFonts w:ascii="Times New Roman" w:hAnsi="Times New Roman" w:cs="Times New Roman"/>
                <w:sz w:val="22"/>
                <w:szCs w:val="22"/>
              </w:rPr>
            </w:pPr>
          </w:p>
        </w:tc>
        <w:tc>
          <w:tcPr>
            <w:tcW w:w="1342" w:type="dxa"/>
            <w:vAlign w:val="center"/>
          </w:tcPr>
          <w:p w14:paraId="135B18F2" w14:textId="77777777" w:rsidR="00356A2E" w:rsidRPr="006A3447" w:rsidRDefault="00356A2E" w:rsidP="002B6759">
            <w:pPr>
              <w:jc w:val="center"/>
              <w:rPr>
                <w:rFonts w:ascii="Times New Roman" w:hAnsi="Times New Roman" w:cs="Times New Roman"/>
                <w:sz w:val="22"/>
                <w:szCs w:val="22"/>
              </w:rPr>
            </w:pPr>
          </w:p>
        </w:tc>
      </w:tr>
      <w:tr w:rsidR="00356A2E" w:rsidRPr="006D3653" w14:paraId="7963C2A3" w14:textId="77777777" w:rsidTr="002B6759">
        <w:trPr>
          <w:trHeight w:val="293"/>
        </w:trPr>
        <w:tc>
          <w:tcPr>
            <w:tcW w:w="4066" w:type="dxa"/>
            <w:vAlign w:val="center"/>
          </w:tcPr>
          <w:p w14:paraId="1CFE134B" w14:textId="77777777" w:rsidR="00356A2E" w:rsidRPr="006A3447" w:rsidRDefault="00356A2E" w:rsidP="002B6759">
            <w:pPr>
              <w:rPr>
                <w:rFonts w:ascii="Times New Roman" w:hAnsi="Times New Roman" w:cs="Times New Roman"/>
                <w:sz w:val="22"/>
                <w:szCs w:val="22"/>
              </w:rPr>
            </w:pPr>
            <w:r w:rsidRPr="006A3447">
              <w:rPr>
                <w:rFonts w:ascii="Times New Roman" w:hAnsi="Times New Roman" w:cs="Times New Roman"/>
                <w:sz w:val="22"/>
                <w:szCs w:val="22"/>
              </w:rPr>
              <w:t xml:space="preserve">  Positive affect</w:t>
            </w:r>
          </w:p>
        </w:tc>
        <w:tc>
          <w:tcPr>
            <w:tcW w:w="1308" w:type="dxa"/>
            <w:vAlign w:val="center"/>
          </w:tcPr>
          <w:p w14:paraId="5A36EECC"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w:t>
            </w:r>
          </w:p>
        </w:tc>
        <w:tc>
          <w:tcPr>
            <w:tcW w:w="1334" w:type="dxa"/>
            <w:vAlign w:val="center"/>
          </w:tcPr>
          <w:p w14:paraId="0873FE0D"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.87</w:t>
            </w:r>
          </w:p>
        </w:tc>
        <w:tc>
          <w:tcPr>
            <w:tcW w:w="1334" w:type="dxa"/>
            <w:vAlign w:val="center"/>
          </w:tcPr>
          <w:p w14:paraId="64E5E873"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.08</w:t>
            </w:r>
          </w:p>
        </w:tc>
        <w:tc>
          <w:tcPr>
            <w:tcW w:w="554" w:type="dxa"/>
          </w:tcPr>
          <w:p w14:paraId="631378AA" w14:textId="77777777" w:rsidR="00356A2E" w:rsidRPr="006A3447" w:rsidRDefault="00356A2E" w:rsidP="002B6759">
            <w:pPr>
              <w:jc w:val="center"/>
              <w:rPr>
                <w:rFonts w:ascii="Times New Roman" w:hAnsi="Times New Roman" w:cs="Times New Roman"/>
                <w:sz w:val="22"/>
                <w:szCs w:val="22"/>
              </w:rPr>
            </w:pPr>
          </w:p>
        </w:tc>
        <w:tc>
          <w:tcPr>
            <w:tcW w:w="1309" w:type="dxa"/>
            <w:vAlign w:val="center"/>
          </w:tcPr>
          <w:p w14:paraId="7D08F961"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w:t>
            </w:r>
          </w:p>
        </w:tc>
        <w:tc>
          <w:tcPr>
            <w:tcW w:w="1381" w:type="dxa"/>
            <w:vAlign w:val="center"/>
          </w:tcPr>
          <w:p w14:paraId="5C540675"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.88</w:t>
            </w:r>
          </w:p>
        </w:tc>
        <w:tc>
          <w:tcPr>
            <w:tcW w:w="1342" w:type="dxa"/>
            <w:vAlign w:val="center"/>
          </w:tcPr>
          <w:p w14:paraId="1E889909"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.05</w:t>
            </w:r>
          </w:p>
        </w:tc>
      </w:tr>
      <w:tr w:rsidR="00356A2E" w:rsidRPr="006D3653" w14:paraId="0E21F396" w14:textId="77777777" w:rsidTr="002B6759">
        <w:trPr>
          <w:trHeight w:val="293"/>
        </w:trPr>
        <w:tc>
          <w:tcPr>
            <w:tcW w:w="4066" w:type="dxa"/>
            <w:vAlign w:val="center"/>
          </w:tcPr>
          <w:p w14:paraId="032ED54A" w14:textId="77777777" w:rsidR="00356A2E" w:rsidRPr="006A3447" w:rsidRDefault="00356A2E" w:rsidP="002B6759">
            <w:pPr>
              <w:rPr>
                <w:rFonts w:ascii="Times New Roman" w:hAnsi="Times New Roman" w:cs="Times New Roman"/>
                <w:sz w:val="22"/>
                <w:szCs w:val="22"/>
              </w:rPr>
            </w:pPr>
            <w:r w:rsidRPr="006A3447">
              <w:rPr>
                <w:rFonts w:ascii="Times New Roman" w:hAnsi="Times New Roman" w:cs="Times New Roman"/>
                <w:sz w:val="22"/>
                <w:szCs w:val="22"/>
              </w:rPr>
              <w:lastRenderedPageBreak/>
              <w:t xml:space="preserve">  Negative affect</w:t>
            </w:r>
          </w:p>
        </w:tc>
        <w:tc>
          <w:tcPr>
            <w:tcW w:w="1308" w:type="dxa"/>
            <w:vAlign w:val="center"/>
          </w:tcPr>
          <w:p w14:paraId="36B924EA"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6</w:t>
            </w:r>
          </w:p>
        </w:tc>
        <w:tc>
          <w:tcPr>
            <w:tcW w:w="1334" w:type="dxa"/>
            <w:vAlign w:val="center"/>
          </w:tcPr>
          <w:p w14:paraId="77CA0537"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.87</w:t>
            </w:r>
          </w:p>
        </w:tc>
        <w:tc>
          <w:tcPr>
            <w:tcW w:w="1334" w:type="dxa"/>
            <w:vAlign w:val="center"/>
          </w:tcPr>
          <w:p w14:paraId="1C370884"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.08</w:t>
            </w:r>
          </w:p>
        </w:tc>
        <w:tc>
          <w:tcPr>
            <w:tcW w:w="554" w:type="dxa"/>
          </w:tcPr>
          <w:p w14:paraId="064E7B69" w14:textId="77777777" w:rsidR="00356A2E" w:rsidRPr="006A3447" w:rsidRDefault="00356A2E" w:rsidP="002B6759">
            <w:pPr>
              <w:jc w:val="center"/>
              <w:rPr>
                <w:rFonts w:ascii="Times New Roman" w:hAnsi="Times New Roman" w:cs="Times New Roman"/>
                <w:sz w:val="22"/>
                <w:szCs w:val="22"/>
              </w:rPr>
            </w:pPr>
          </w:p>
        </w:tc>
        <w:tc>
          <w:tcPr>
            <w:tcW w:w="1309" w:type="dxa"/>
            <w:vAlign w:val="center"/>
          </w:tcPr>
          <w:p w14:paraId="0BE11B41"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6</w:t>
            </w:r>
          </w:p>
        </w:tc>
        <w:tc>
          <w:tcPr>
            <w:tcW w:w="1381" w:type="dxa"/>
            <w:vAlign w:val="center"/>
          </w:tcPr>
          <w:p w14:paraId="55DF3141"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.85</w:t>
            </w:r>
          </w:p>
        </w:tc>
        <w:tc>
          <w:tcPr>
            <w:tcW w:w="1342" w:type="dxa"/>
            <w:vAlign w:val="center"/>
          </w:tcPr>
          <w:p w14:paraId="6E715DA2"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.03</w:t>
            </w:r>
          </w:p>
        </w:tc>
      </w:tr>
      <w:tr w:rsidR="00356A2E" w:rsidRPr="006D3653" w14:paraId="6208B06F" w14:textId="77777777" w:rsidTr="002B6759">
        <w:trPr>
          <w:trHeight w:val="293"/>
        </w:trPr>
        <w:tc>
          <w:tcPr>
            <w:tcW w:w="4066" w:type="dxa"/>
            <w:vAlign w:val="center"/>
          </w:tcPr>
          <w:p w14:paraId="478A6BFA" w14:textId="77777777" w:rsidR="00356A2E" w:rsidRPr="006A3447" w:rsidRDefault="00356A2E" w:rsidP="002B6759">
            <w:pPr>
              <w:rPr>
                <w:rFonts w:ascii="Times New Roman" w:hAnsi="Times New Roman" w:cs="Times New Roman"/>
                <w:sz w:val="22"/>
                <w:szCs w:val="22"/>
              </w:rPr>
            </w:pPr>
            <w:r w:rsidRPr="006A3447">
              <w:rPr>
                <w:rFonts w:ascii="Times New Roman" w:hAnsi="Times New Roman" w:cs="Times New Roman"/>
                <w:sz w:val="22"/>
                <w:szCs w:val="22"/>
              </w:rPr>
              <w:t xml:space="preserve">  Satisfaction with life</w:t>
            </w:r>
          </w:p>
        </w:tc>
        <w:tc>
          <w:tcPr>
            <w:tcW w:w="1308" w:type="dxa"/>
            <w:vAlign w:val="center"/>
          </w:tcPr>
          <w:p w14:paraId="245D2F49"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6</w:t>
            </w:r>
          </w:p>
        </w:tc>
        <w:tc>
          <w:tcPr>
            <w:tcW w:w="1334" w:type="dxa"/>
            <w:vAlign w:val="center"/>
          </w:tcPr>
          <w:p w14:paraId="25EBD8B7"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.85</w:t>
            </w:r>
          </w:p>
        </w:tc>
        <w:tc>
          <w:tcPr>
            <w:tcW w:w="1334" w:type="dxa"/>
            <w:vAlign w:val="center"/>
          </w:tcPr>
          <w:p w14:paraId="63E5AC1C"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.06</w:t>
            </w:r>
          </w:p>
        </w:tc>
        <w:tc>
          <w:tcPr>
            <w:tcW w:w="554" w:type="dxa"/>
          </w:tcPr>
          <w:p w14:paraId="7D08A0E2" w14:textId="77777777" w:rsidR="00356A2E" w:rsidRPr="006A3447" w:rsidRDefault="00356A2E" w:rsidP="002B6759">
            <w:pPr>
              <w:jc w:val="center"/>
              <w:rPr>
                <w:rFonts w:ascii="Times New Roman" w:hAnsi="Times New Roman" w:cs="Times New Roman"/>
                <w:sz w:val="22"/>
                <w:szCs w:val="22"/>
              </w:rPr>
            </w:pPr>
          </w:p>
        </w:tc>
        <w:tc>
          <w:tcPr>
            <w:tcW w:w="1309" w:type="dxa"/>
            <w:vAlign w:val="center"/>
          </w:tcPr>
          <w:p w14:paraId="4F1101D3"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5</w:t>
            </w:r>
          </w:p>
        </w:tc>
        <w:tc>
          <w:tcPr>
            <w:tcW w:w="1381" w:type="dxa"/>
            <w:vAlign w:val="center"/>
          </w:tcPr>
          <w:p w14:paraId="5A7FE214"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.84</w:t>
            </w:r>
          </w:p>
        </w:tc>
        <w:tc>
          <w:tcPr>
            <w:tcW w:w="1342" w:type="dxa"/>
            <w:vAlign w:val="center"/>
          </w:tcPr>
          <w:p w14:paraId="7710FEB7"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.05</w:t>
            </w:r>
          </w:p>
        </w:tc>
      </w:tr>
      <w:tr w:rsidR="00356A2E" w:rsidRPr="006D3653" w14:paraId="0077DCB2" w14:textId="77777777" w:rsidTr="002B6759">
        <w:trPr>
          <w:trHeight w:val="293"/>
        </w:trPr>
        <w:tc>
          <w:tcPr>
            <w:tcW w:w="4066" w:type="dxa"/>
            <w:vAlign w:val="center"/>
          </w:tcPr>
          <w:p w14:paraId="02657934" w14:textId="77777777" w:rsidR="00356A2E" w:rsidRPr="006A3447" w:rsidRDefault="00356A2E" w:rsidP="002B6759">
            <w:pPr>
              <w:rPr>
                <w:rFonts w:ascii="Times New Roman" w:hAnsi="Times New Roman" w:cs="Times New Roman"/>
                <w:sz w:val="22"/>
                <w:szCs w:val="22"/>
              </w:rPr>
            </w:pPr>
            <w:r w:rsidRPr="006A3447">
              <w:rPr>
                <w:rFonts w:ascii="Times New Roman" w:hAnsi="Times New Roman" w:cs="Times New Roman"/>
                <w:i/>
                <w:iCs/>
                <w:sz w:val="22"/>
                <w:szCs w:val="22"/>
              </w:rPr>
              <w:t>Performance and Achievement</w:t>
            </w:r>
          </w:p>
        </w:tc>
        <w:tc>
          <w:tcPr>
            <w:tcW w:w="1308" w:type="dxa"/>
            <w:vAlign w:val="center"/>
          </w:tcPr>
          <w:p w14:paraId="09E7826E" w14:textId="77777777" w:rsidR="00356A2E" w:rsidRPr="006A3447" w:rsidRDefault="00356A2E" w:rsidP="002B6759">
            <w:pPr>
              <w:jc w:val="center"/>
              <w:rPr>
                <w:rFonts w:ascii="Times New Roman" w:hAnsi="Times New Roman" w:cs="Times New Roman"/>
                <w:sz w:val="22"/>
                <w:szCs w:val="22"/>
              </w:rPr>
            </w:pPr>
          </w:p>
        </w:tc>
        <w:tc>
          <w:tcPr>
            <w:tcW w:w="1334" w:type="dxa"/>
            <w:vAlign w:val="center"/>
          </w:tcPr>
          <w:p w14:paraId="118374D5" w14:textId="77777777" w:rsidR="00356A2E" w:rsidRPr="006A3447" w:rsidRDefault="00356A2E" w:rsidP="002B6759">
            <w:pPr>
              <w:jc w:val="center"/>
              <w:rPr>
                <w:rFonts w:ascii="Times New Roman" w:hAnsi="Times New Roman" w:cs="Times New Roman"/>
                <w:sz w:val="22"/>
                <w:szCs w:val="22"/>
              </w:rPr>
            </w:pPr>
          </w:p>
        </w:tc>
        <w:tc>
          <w:tcPr>
            <w:tcW w:w="1334" w:type="dxa"/>
            <w:vAlign w:val="center"/>
          </w:tcPr>
          <w:p w14:paraId="7B25C2B1" w14:textId="77777777" w:rsidR="00356A2E" w:rsidRPr="006A3447" w:rsidRDefault="00356A2E" w:rsidP="002B6759">
            <w:pPr>
              <w:jc w:val="center"/>
              <w:rPr>
                <w:rFonts w:ascii="Times New Roman" w:hAnsi="Times New Roman" w:cs="Times New Roman"/>
                <w:sz w:val="22"/>
                <w:szCs w:val="22"/>
              </w:rPr>
            </w:pPr>
          </w:p>
        </w:tc>
        <w:tc>
          <w:tcPr>
            <w:tcW w:w="554" w:type="dxa"/>
          </w:tcPr>
          <w:p w14:paraId="72AB0183" w14:textId="77777777" w:rsidR="00356A2E" w:rsidRPr="006A3447" w:rsidRDefault="00356A2E" w:rsidP="002B6759">
            <w:pPr>
              <w:jc w:val="center"/>
              <w:rPr>
                <w:rFonts w:ascii="Times New Roman" w:hAnsi="Times New Roman" w:cs="Times New Roman"/>
                <w:sz w:val="22"/>
                <w:szCs w:val="22"/>
              </w:rPr>
            </w:pPr>
          </w:p>
        </w:tc>
        <w:tc>
          <w:tcPr>
            <w:tcW w:w="1309" w:type="dxa"/>
            <w:vAlign w:val="center"/>
          </w:tcPr>
          <w:p w14:paraId="2565F4E7" w14:textId="77777777" w:rsidR="00356A2E" w:rsidRPr="006A3447" w:rsidRDefault="00356A2E" w:rsidP="002B6759">
            <w:pPr>
              <w:jc w:val="center"/>
              <w:rPr>
                <w:rFonts w:ascii="Times New Roman" w:hAnsi="Times New Roman" w:cs="Times New Roman"/>
                <w:sz w:val="22"/>
                <w:szCs w:val="22"/>
              </w:rPr>
            </w:pPr>
          </w:p>
        </w:tc>
        <w:tc>
          <w:tcPr>
            <w:tcW w:w="1381" w:type="dxa"/>
            <w:vAlign w:val="center"/>
          </w:tcPr>
          <w:p w14:paraId="53711490" w14:textId="77777777" w:rsidR="00356A2E" w:rsidRPr="006A3447" w:rsidRDefault="00356A2E" w:rsidP="002B6759">
            <w:pPr>
              <w:jc w:val="center"/>
              <w:rPr>
                <w:rFonts w:ascii="Times New Roman" w:hAnsi="Times New Roman" w:cs="Times New Roman"/>
                <w:sz w:val="22"/>
                <w:szCs w:val="22"/>
              </w:rPr>
            </w:pPr>
          </w:p>
        </w:tc>
        <w:tc>
          <w:tcPr>
            <w:tcW w:w="1342" w:type="dxa"/>
            <w:vAlign w:val="center"/>
          </w:tcPr>
          <w:p w14:paraId="342EBF91" w14:textId="77777777" w:rsidR="00356A2E" w:rsidRPr="006A3447" w:rsidRDefault="00356A2E" w:rsidP="002B6759">
            <w:pPr>
              <w:jc w:val="center"/>
              <w:rPr>
                <w:rFonts w:ascii="Times New Roman" w:hAnsi="Times New Roman" w:cs="Times New Roman"/>
                <w:sz w:val="22"/>
                <w:szCs w:val="22"/>
              </w:rPr>
            </w:pPr>
          </w:p>
        </w:tc>
      </w:tr>
      <w:tr w:rsidR="00356A2E" w:rsidRPr="006D3653" w14:paraId="50B2B430" w14:textId="77777777" w:rsidTr="002B6759">
        <w:trPr>
          <w:trHeight w:val="293"/>
        </w:trPr>
        <w:tc>
          <w:tcPr>
            <w:tcW w:w="4066" w:type="dxa"/>
            <w:vAlign w:val="center"/>
          </w:tcPr>
          <w:p w14:paraId="115A42ED" w14:textId="77777777" w:rsidR="00356A2E" w:rsidRPr="006A3447" w:rsidRDefault="00356A2E" w:rsidP="002B6759">
            <w:pPr>
              <w:rPr>
                <w:rFonts w:ascii="Times New Roman" w:hAnsi="Times New Roman" w:cs="Times New Roman"/>
                <w:sz w:val="22"/>
                <w:szCs w:val="22"/>
              </w:rPr>
            </w:pPr>
            <w:r w:rsidRPr="006A3447">
              <w:rPr>
                <w:rFonts w:ascii="Times New Roman" w:hAnsi="Times New Roman" w:cs="Times New Roman"/>
                <w:sz w:val="22"/>
                <w:szCs w:val="22"/>
              </w:rPr>
              <w:t xml:space="preserve">  Overall performance </w:t>
            </w:r>
          </w:p>
        </w:tc>
        <w:tc>
          <w:tcPr>
            <w:tcW w:w="1308" w:type="dxa"/>
            <w:vAlign w:val="center"/>
          </w:tcPr>
          <w:p w14:paraId="4EC642A8"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22</w:t>
            </w:r>
          </w:p>
        </w:tc>
        <w:tc>
          <w:tcPr>
            <w:tcW w:w="1334" w:type="dxa"/>
            <w:vAlign w:val="center"/>
          </w:tcPr>
          <w:p w14:paraId="26F81417"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.83</w:t>
            </w:r>
          </w:p>
        </w:tc>
        <w:tc>
          <w:tcPr>
            <w:tcW w:w="1334" w:type="dxa"/>
            <w:vAlign w:val="center"/>
          </w:tcPr>
          <w:p w14:paraId="16278B7A"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.11</w:t>
            </w:r>
          </w:p>
        </w:tc>
        <w:tc>
          <w:tcPr>
            <w:tcW w:w="554" w:type="dxa"/>
          </w:tcPr>
          <w:p w14:paraId="061E87FD" w14:textId="77777777" w:rsidR="00356A2E" w:rsidRPr="006A3447" w:rsidRDefault="00356A2E" w:rsidP="002B6759">
            <w:pPr>
              <w:jc w:val="center"/>
              <w:rPr>
                <w:rFonts w:ascii="Times New Roman" w:hAnsi="Times New Roman" w:cs="Times New Roman"/>
                <w:sz w:val="22"/>
                <w:szCs w:val="22"/>
              </w:rPr>
            </w:pPr>
          </w:p>
        </w:tc>
        <w:tc>
          <w:tcPr>
            <w:tcW w:w="1309" w:type="dxa"/>
            <w:vAlign w:val="center"/>
          </w:tcPr>
          <w:p w14:paraId="5C539F05" w14:textId="53D68E6C"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2</w:t>
            </w:r>
            <w:r w:rsidR="00D90A17" w:rsidRPr="006A3447">
              <w:rPr>
                <w:rFonts w:ascii="Times New Roman" w:hAnsi="Times New Roman" w:cs="Times New Roman"/>
                <w:sz w:val="22"/>
                <w:szCs w:val="22"/>
              </w:rPr>
              <w:t>2</w:t>
            </w:r>
          </w:p>
        </w:tc>
        <w:tc>
          <w:tcPr>
            <w:tcW w:w="1381" w:type="dxa"/>
            <w:vAlign w:val="center"/>
          </w:tcPr>
          <w:p w14:paraId="0F085FCE"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.88</w:t>
            </w:r>
          </w:p>
        </w:tc>
        <w:tc>
          <w:tcPr>
            <w:tcW w:w="1342" w:type="dxa"/>
            <w:vAlign w:val="center"/>
          </w:tcPr>
          <w:p w14:paraId="4F502545" w14:textId="6FD0327C"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w:t>
            </w:r>
            <w:r w:rsidR="00D90A17" w:rsidRPr="006A3447">
              <w:rPr>
                <w:rFonts w:ascii="Times New Roman" w:hAnsi="Times New Roman" w:cs="Times New Roman"/>
                <w:sz w:val="22"/>
                <w:szCs w:val="22"/>
              </w:rPr>
              <w:t>4</w:t>
            </w:r>
          </w:p>
        </w:tc>
      </w:tr>
      <w:tr w:rsidR="00356A2E" w:rsidRPr="006D3653" w14:paraId="5287E4C3" w14:textId="77777777" w:rsidTr="002B6759">
        <w:trPr>
          <w:trHeight w:val="293"/>
        </w:trPr>
        <w:tc>
          <w:tcPr>
            <w:tcW w:w="4066" w:type="dxa"/>
            <w:vAlign w:val="center"/>
          </w:tcPr>
          <w:p w14:paraId="72B77365" w14:textId="77777777" w:rsidR="00356A2E" w:rsidRPr="006A3447" w:rsidRDefault="00356A2E" w:rsidP="002B6759">
            <w:pPr>
              <w:rPr>
                <w:rFonts w:ascii="Times New Roman" w:hAnsi="Times New Roman" w:cs="Times New Roman"/>
                <w:sz w:val="22"/>
                <w:szCs w:val="22"/>
              </w:rPr>
            </w:pPr>
            <w:r w:rsidRPr="006A3447">
              <w:rPr>
                <w:rFonts w:ascii="Times New Roman" w:hAnsi="Times New Roman" w:cs="Times New Roman"/>
                <w:i/>
                <w:iCs/>
                <w:sz w:val="22"/>
                <w:szCs w:val="22"/>
              </w:rPr>
              <w:t>Demographics</w:t>
            </w:r>
          </w:p>
        </w:tc>
        <w:tc>
          <w:tcPr>
            <w:tcW w:w="1308" w:type="dxa"/>
            <w:vAlign w:val="center"/>
          </w:tcPr>
          <w:p w14:paraId="02D2E15B" w14:textId="77777777" w:rsidR="00356A2E" w:rsidRPr="006A3447" w:rsidRDefault="00356A2E" w:rsidP="002B6759">
            <w:pPr>
              <w:jc w:val="center"/>
              <w:rPr>
                <w:rFonts w:ascii="Times New Roman" w:hAnsi="Times New Roman" w:cs="Times New Roman"/>
                <w:sz w:val="22"/>
                <w:szCs w:val="22"/>
              </w:rPr>
            </w:pPr>
          </w:p>
        </w:tc>
        <w:tc>
          <w:tcPr>
            <w:tcW w:w="1334" w:type="dxa"/>
            <w:vAlign w:val="center"/>
          </w:tcPr>
          <w:p w14:paraId="6F1C16AE" w14:textId="77777777" w:rsidR="00356A2E" w:rsidRPr="006A3447" w:rsidRDefault="00356A2E" w:rsidP="002B6759">
            <w:pPr>
              <w:jc w:val="center"/>
              <w:rPr>
                <w:rFonts w:ascii="Times New Roman" w:hAnsi="Times New Roman" w:cs="Times New Roman"/>
                <w:sz w:val="22"/>
                <w:szCs w:val="22"/>
              </w:rPr>
            </w:pPr>
          </w:p>
        </w:tc>
        <w:tc>
          <w:tcPr>
            <w:tcW w:w="1334" w:type="dxa"/>
            <w:vAlign w:val="center"/>
          </w:tcPr>
          <w:p w14:paraId="239EFB04" w14:textId="77777777" w:rsidR="00356A2E" w:rsidRPr="006A3447" w:rsidRDefault="00356A2E" w:rsidP="002B6759">
            <w:pPr>
              <w:jc w:val="center"/>
              <w:rPr>
                <w:rFonts w:ascii="Times New Roman" w:hAnsi="Times New Roman" w:cs="Times New Roman"/>
                <w:sz w:val="22"/>
                <w:szCs w:val="22"/>
              </w:rPr>
            </w:pPr>
          </w:p>
        </w:tc>
        <w:tc>
          <w:tcPr>
            <w:tcW w:w="554" w:type="dxa"/>
          </w:tcPr>
          <w:p w14:paraId="25107EEE" w14:textId="77777777" w:rsidR="00356A2E" w:rsidRPr="006A3447" w:rsidRDefault="00356A2E" w:rsidP="002B6759">
            <w:pPr>
              <w:jc w:val="center"/>
              <w:rPr>
                <w:rFonts w:ascii="Times New Roman" w:hAnsi="Times New Roman" w:cs="Times New Roman"/>
                <w:sz w:val="22"/>
                <w:szCs w:val="22"/>
              </w:rPr>
            </w:pPr>
          </w:p>
        </w:tc>
        <w:tc>
          <w:tcPr>
            <w:tcW w:w="1309" w:type="dxa"/>
            <w:vAlign w:val="center"/>
          </w:tcPr>
          <w:p w14:paraId="04E225F7" w14:textId="77777777" w:rsidR="00356A2E" w:rsidRPr="006A3447" w:rsidRDefault="00356A2E" w:rsidP="002B6759">
            <w:pPr>
              <w:jc w:val="center"/>
              <w:rPr>
                <w:rFonts w:ascii="Times New Roman" w:hAnsi="Times New Roman" w:cs="Times New Roman"/>
                <w:sz w:val="22"/>
                <w:szCs w:val="22"/>
              </w:rPr>
            </w:pPr>
          </w:p>
        </w:tc>
        <w:tc>
          <w:tcPr>
            <w:tcW w:w="1381" w:type="dxa"/>
            <w:vAlign w:val="center"/>
          </w:tcPr>
          <w:p w14:paraId="72D71C5D" w14:textId="77777777" w:rsidR="00356A2E" w:rsidRPr="006A3447" w:rsidRDefault="00356A2E" w:rsidP="002B6759">
            <w:pPr>
              <w:jc w:val="center"/>
              <w:rPr>
                <w:rFonts w:ascii="Times New Roman" w:hAnsi="Times New Roman" w:cs="Times New Roman"/>
                <w:sz w:val="22"/>
                <w:szCs w:val="22"/>
              </w:rPr>
            </w:pPr>
          </w:p>
        </w:tc>
        <w:tc>
          <w:tcPr>
            <w:tcW w:w="1342" w:type="dxa"/>
            <w:vAlign w:val="center"/>
          </w:tcPr>
          <w:p w14:paraId="41681F5C" w14:textId="77777777" w:rsidR="00356A2E" w:rsidRPr="006A3447" w:rsidRDefault="00356A2E" w:rsidP="002B6759">
            <w:pPr>
              <w:jc w:val="center"/>
              <w:rPr>
                <w:rFonts w:ascii="Times New Roman" w:hAnsi="Times New Roman" w:cs="Times New Roman"/>
                <w:sz w:val="22"/>
                <w:szCs w:val="22"/>
              </w:rPr>
            </w:pPr>
          </w:p>
        </w:tc>
      </w:tr>
      <w:tr w:rsidR="00356A2E" w:rsidRPr="006D3653" w14:paraId="4E6CFBC6" w14:textId="77777777" w:rsidTr="002B6759">
        <w:trPr>
          <w:trHeight w:val="293"/>
        </w:trPr>
        <w:tc>
          <w:tcPr>
            <w:tcW w:w="4066" w:type="dxa"/>
          </w:tcPr>
          <w:p w14:paraId="425FEC99" w14:textId="77777777" w:rsidR="00356A2E" w:rsidRPr="006A3447" w:rsidRDefault="00356A2E" w:rsidP="002B6759">
            <w:pPr>
              <w:rPr>
                <w:rFonts w:ascii="Times New Roman" w:hAnsi="Times New Roman" w:cs="Times New Roman"/>
                <w:sz w:val="22"/>
                <w:szCs w:val="22"/>
              </w:rPr>
            </w:pPr>
            <w:r w:rsidRPr="006A3447">
              <w:rPr>
                <w:rFonts w:ascii="Times New Roman" w:hAnsi="Times New Roman" w:cs="Times New Roman"/>
                <w:sz w:val="22"/>
                <w:szCs w:val="22"/>
              </w:rPr>
              <w:t xml:space="preserve"> Age</w:t>
            </w:r>
          </w:p>
        </w:tc>
        <w:tc>
          <w:tcPr>
            <w:tcW w:w="1308" w:type="dxa"/>
            <w:vAlign w:val="center"/>
          </w:tcPr>
          <w:p w14:paraId="750488AA" w14:textId="10FF367E" w:rsidR="00356A2E" w:rsidRPr="006A3447" w:rsidRDefault="00A42809" w:rsidP="002B6759">
            <w:pPr>
              <w:jc w:val="center"/>
              <w:rPr>
                <w:rFonts w:ascii="Times New Roman" w:hAnsi="Times New Roman" w:cs="Times New Roman"/>
                <w:sz w:val="22"/>
                <w:szCs w:val="22"/>
              </w:rPr>
            </w:pPr>
            <w:r w:rsidRPr="006A3447">
              <w:rPr>
                <w:rFonts w:ascii="Times New Roman" w:hAnsi="Times New Roman" w:cs="Times New Roman"/>
                <w:sz w:val="22"/>
                <w:szCs w:val="22"/>
              </w:rPr>
              <w:t>9</w:t>
            </w:r>
          </w:p>
        </w:tc>
        <w:tc>
          <w:tcPr>
            <w:tcW w:w="1334" w:type="dxa"/>
            <w:vAlign w:val="center"/>
          </w:tcPr>
          <w:p w14:paraId="49FBCEDA"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.82</w:t>
            </w:r>
          </w:p>
        </w:tc>
        <w:tc>
          <w:tcPr>
            <w:tcW w:w="1334" w:type="dxa"/>
            <w:vAlign w:val="center"/>
          </w:tcPr>
          <w:p w14:paraId="5C3B6D04"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.09</w:t>
            </w:r>
          </w:p>
        </w:tc>
        <w:tc>
          <w:tcPr>
            <w:tcW w:w="554" w:type="dxa"/>
          </w:tcPr>
          <w:p w14:paraId="6ED21AE7" w14:textId="77777777" w:rsidR="00356A2E" w:rsidRPr="006A3447" w:rsidRDefault="00356A2E" w:rsidP="002B6759">
            <w:pPr>
              <w:jc w:val="center"/>
              <w:rPr>
                <w:rFonts w:ascii="Times New Roman" w:hAnsi="Times New Roman" w:cs="Times New Roman"/>
                <w:sz w:val="22"/>
                <w:szCs w:val="22"/>
              </w:rPr>
            </w:pPr>
          </w:p>
        </w:tc>
        <w:tc>
          <w:tcPr>
            <w:tcW w:w="1309" w:type="dxa"/>
            <w:vAlign w:val="center"/>
          </w:tcPr>
          <w:p w14:paraId="0D5EF1B4" w14:textId="34F81863"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1</w:t>
            </w:r>
            <w:r w:rsidR="00A42809" w:rsidRPr="006A3447">
              <w:rPr>
                <w:rFonts w:ascii="Times New Roman" w:hAnsi="Times New Roman" w:cs="Times New Roman"/>
                <w:sz w:val="22"/>
                <w:szCs w:val="22"/>
              </w:rPr>
              <w:t>0</w:t>
            </w:r>
          </w:p>
        </w:tc>
        <w:tc>
          <w:tcPr>
            <w:tcW w:w="1381" w:type="dxa"/>
            <w:vAlign w:val="center"/>
          </w:tcPr>
          <w:p w14:paraId="0E6B3B85"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1.00</w:t>
            </w:r>
          </w:p>
        </w:tc>
        <w:tc>
          <w:tcPr>
            <w:tcW w:w="1342" w:type="dxa"/>
            <w:vAlign w:val="center"/>
          </w:tcPr>
          <w:p w14:paraId="42D7087A"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.00</w:t>
            </w:r>
          </w:p>
        </w:tc>
      </w:tr>
      <w:tr w:rsidR="00356A2E" w:rsidRPr="006D3653" w14:paraId="020E476C" w14:textId="77777777" w:rsidTr="002B6759">
        <w:trPr>
          <w:trHeight w:val="293"/>
        </w:trPr>
        <w:tc>
          <w:tcPr>
            <w:tcW w:w="4066" w:type="dxa"/>
            <w:vAlign w:val="center"/>
          </w:tcPr>
          <w:p w14:paraId="4603B166" w14:textId="77777777" w:rsidR="00356A2E" w:rsidRPr="006A3447" w:rsidRDefault="00356A2E" w:rsidP="002B6759">
            <w:pPr>
              <w:rPr>
                <w:rFonts w:ascii="Times New Roman" w:hAnsi="Times New Roman" w:cs="Times New Roman"/>
                <w:sz w:val="22"/>
                <w:szCs w:val="22"/>
              </w:rPr>
            </w:pPr>
            <w:r w:rsidRPr="006A3447">
              <w:rPr>
                <w:rFonts w:ascii="Times New Roman" w:hAnsi="Times New Roman" w:cs="Times New Roman"/>
                <w:sz w:val="22"/>
                <w:szCs w:val="22"/>
              </w:rPr>
              <w:t xml:space="preserve"> Gender (0 = male, 1 = female)</w:t>
            </w:r>
          </w:p>
        </w:tc>
        <w:tc>
          <w:tcPr>
            <w:tcW w:w="1308" w:type="dxa"/>
            <w:vAlign w:val="center"/>
          </w:tcPr>
          <w:p w14:paraId="16B96110" w14:textId="357B40C1"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1</w:t>
            </w:r>
            <w:r w:rsidR="00A42809" w:rsidRPr="006A3447">
              <w:rPr>
                <w:rFonts w:ascii="Times New Roman" w:hAnsi="Times New Roman" w:cs="Times New Roman"/>
                <w:sz w:val="22"/>
                <w:szCs w:val="22"/>
              </w:rPr>
              <w:t>0</w:t>
            </w:r>
          </w:p>
        </w:tc>
        <w:tc>
          <w:tcPr>
            <w:tcW w:w="1334" w:type="dxa"/>
            <w:vAlign w:val="center"/>
          </w:tcPr>
          <w:p w14:paraId="60CD4F78" w14:textId="6833F83A"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.8</w:t>
            </w:r>
            <w:r w:rsidR="00A42809" w:rsidRPr="006A3447">
              <w:rPr>
                <w:rFonts w:ascii="Times New Roman" w:hAnsi="Times New Roman" w:cs="Times New Roman"/>
                <w:sz w:val="22"/>
                <w:szCs w:val="22"/>
              </w:rPr>
              <w:t>5</w:t>
            </w:r>
          </w:p>
        </w:tc>
        <w:tc>
          <w:tcPr>
            <w:tcW w:w="1334" w:type="dxa"/>
            <w:vAlign w:val="center"/>
          </w:tcPr>
          <w:p w14:paraId="3F6E9253"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.09</w:t>
            </w:r>
          </w:p>
        </w:tc>
        <w:tc>
          <w:tcPr>
            <w:tcW w:w="554" w:type="dxa"/>
          </w:tcPr>
          <w:p w14:paraId="0FF04AEE" w14:textId="77777777" w:rsidR="00356A2E" w:rsidRPr="006A3447" w:rsidRDefault="00356A2E" w:rsidP="002B6759">
            <w:pPr>
              <w:jc w:val="center"/>
              <w:rPr>
                <w:rFonts w:ascii="Times New Roman" w:hAnsi="Times New Roman" w:cs="Times New Roman"/>
                <w:sz w:val="22"/>
                <w:szCs w:val="22"/>
              </w:rPr>
            </w:pPr>
          </w:p>
        </w:tc>
        <w:tc>
          <w:tcPr>
            <w:tcW w:w="1309" w:type="dxa"/>
            <w:vAlign w:val="center"/>
          </w:tcPr>
          <w:p w14:paraId="10773899" w14:textId="5BCC11A9"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1</w:t>
            </w:r>
            <w:r w:rsidR="00A42809" w:rsidRPr="006A3447">
              <w:rPr>
                <w:rFonts w:ascii="Times New Roman" w:hAnsi="Times New Roman" w:cs="Times New Roman"/>
                <w:sz w:val="22"/>
                <w:szCs w:val="22"/>
              </w:rPr>
              <w:t>1</w:t>
            </w:r>
          </w:p>
        </w:tc>
        <w:tc>
          <w:tcPr>
            <w:tcW w:w="1381" w:type="dxa"/>
            <w:vAlign w:val="center"/>
          </w:tcPr>
          <w:p w14:paraId="48C2F888"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1.00</w:t>
            </w:r>
          </w:p>
        </w:tc>
        <w:tc>
          <w:tcPr>
            <w:tcW w:w="1342" w:type="dxa"/>
            <w:vAlign w:val="center"/>
          </w:tcPr>
          <w:p w14:paraId="7AC56706" w14:textId="77777777" w:rsidR="00356A2E" w:rsidRPr="006A3447" w:rsidRDefault="00356A2E" w:rsidP="002B6759">
            <w:pPr>
              <w:jc w:val="center"/>
              <w:rPr>
                <w:rFonts w:ascii="Times New Roman" w:hAnsi="Times New Roman" w:cs="Times New Roman"/>
                <w:sz w:val="22"/>
                <w:szCs w:val="22"/>
              </w:rPr>
            </w:pPr>
            <w:r w:rsidRPr="006A3447">
              <w:rPr>
                <w:rFonts w:ascii="Times New Roman" w:hAnsi="Times New Roman" w:cs="Times New Roman"/>
                <w:sz w:val="22"/>
                <w:szCs w:val="22"/>
              </w:rPr>
              <w:t>.00</w:t>
            </w:r>
          </w:p>
        </w:tc>
      </w:tr>
    </w:tbl>
    <w:p w14:paraId="78D69F9F" w14:textId="77777777" w:rsidR="00356A2E" w:rsidRPr="002B13E0" w:rsidRDefault="00356A2E" w:rsidP="00356A2E">
      <w:pPr>
        <w:pStyle w:val="TableFigure"/>
        <w:spacing w:line="276" w:lineRule="auto"/>
        <w:rPr>
          <w:rFonts w:ascii="Times New Roman" w:hAnsi="Times New Roman" w:cs="Times New Roman"/>
          <w:sz w:val="20"/>
          <w:szCs w:val="20"/>
        </w:rPr>
      </w:pPr>
      <w:r w:rsidRPr="002B13E0">
        <w:rPr>
          <w:rStyle w:val="Emphasis"/>
          <w:rFonts w:ascii="Times New Roman" w:hAnsi="Times New Roman" w:cs="Times New Roman"/>
          <w:sz w:val="20"/>
          <w:szCs w:val="20"/>
        </w:rPr>
        <w:t>Note</w:t>
      </w:r>
      <w:r w:rsidRPr="002B13E0">
        <w:rPr>
          <w:rFonts w:ascii="Times New Roman" w:hAnsi="Times New Roman" w:cs="Times New Roman"/>
          <w:sz w:val="20"/>
          <w:szCs w:val="20"/>
        </w:rPr>
        <w:t xml:space="preserve">:  </w:t>
      </w:r>
      <w:r w:rsidRPr="002B13E0">
        <w:rPr>
          <w:rFonts w:ascii="Times New Roman" w:hAnsi="Times New Roman" w:cs="Times New Roman"/>
          <w:i/>
          <w:sz w:val="20"/>
          <w:szCs w:val="20"/>
        </w:rPr>
        <w:t xml:space="preserve">N </w:t>
      </w:r>
      <w:r w:rsidRPr="002B13E0">
        <w:rPr>
          <w:rFonts w:ascii="Times New Roman" w:hAnsi="Times New Roman" w:cs="Times New Roman"/>
          <w:sz w:val="20"/>
          <w:szCs w:val="20"/>
        </w:rPr>
        <w:t>=</w:t>
      </w:r>
      <w:r w:rsidRPr="002B13E0">
        <w:rPr>
          <w:rFonts w:ascii="Times New Roman" w:hAnsi="Times New Roman" w:cs="Times New Roman"/>
          <w:i/>
          <w:sz w:val="20"/>
          <w:szCs w:val="20"/>
        </w:rPr>
        <w:t xml:space="preserve"> </w:t>
      </w:r>
      <w:r w:rsidRPr="002B13E0">
        <w:rPr>
          <w:rFonts w:ascii="Times New Roman" w:hAnsi="Times New Roman" w:cs="Times New Roman"/>
          <w:sz w:val="20"/>
          <w:szCs w:val="20"/>
        </w:rPr>
        <w:t xml:space="preserve">Number of reliability coefficients reported; </w:t>
      </w:r>
      <w:r w:rsidRPr="002B13E0">
        <w:rPr>
          <w:rFonts w:ascii="Times New Roman" w:hAnsi="Times New Roman" w:cs="Times New Roman"/>
          <w:i/>
          <w:sz w:val="20"/>
          <w:szCs w:val="20"/>
        </w:rPr>
        <w:t xml:space="preserve">M </w:t>
      </w:r>
      <w:r w:rsidRPr="002B13E0">
        <w:rPr>
          <w:rFonts w:ascii="Times New Roman" w:hAnsi="Times New Roman" w:cs="Times New Roman"/>
          <w:sz w:val="20"/>
          <w:szCs w:val="20"/>
        </w:rPr>
        <w:t xml:space="preserve">= Mean; </w:t>
      </w:r>
      <w:r w:rsidRPr="002B13E0">
        <w:rPr>
          <w:rFonts w:ascii="Times New Roman" w:hAnsi="Times New Roman" w:cs="Times New Roman"/>
          <w:i/>
          <w:sz w:val="20"/>
          <w:szCs w:val="20"/>
        </w:rPr>
        <w:t>SD</w:t>
      </w:r>
      <w:r w:rsidRPr="002B13E0">
        <w:rPr>
          <w:rFonts w:ascii="Times New Roman" w:hAnsi="Times New Roman" w:cs="Times New Roman"/>
          <w:sz w:val="20"/>
          <w:szCs w:val="20"/>
        </w:rPr>
        <w:t xml:space="preserve"> = Standard Deviation; </w:t>
      </w:r>
      <w:r w:rsidRPr="002B13E0">
        <w:rPr>
          <w:rFonts w:ascii="Times New Roman" w:hAnsi="Times New Roman" w:cs="Times New Roman"/>
          <w:i/>
          <w:sz w:val="20"/>
          <w:szCs w:val="20"/>
        </w:rPr>
        <w:t>R</w:t>
      </w:r>
      <w:r w:rsidRPr="002B13E0">
        <w:rPr>
          <w:rFonts w:ascii="Times New Roman" w:hAnsi="Times New Roman" w:cs="Times New Roman"/>
          <w:i/>
          <w:sz w:val="20"/>
          <w:szCs w:val="20"/>
          <w:vertAlign w:val="subscript"/>
        </w:rPr>
        <w:t>xx</w:t>
      </w:r>
      <w:r w:rsidRPr="002B13E0">
        <w:rPr>
          <w:rFonts w:ascii="Times New Roman" w:hAnsi="Times New Roman" w:cs="Times New Roman"/>
          <w:sz w:val="20"/>
          <w:szCs w:val="20"/>
        </w:rPr>
        <w:t xml:space="preserve"> = Coefficient alpha for autonomy support, competence support, or relatedness support; </w:t>
      </w:r>
      <w:r w:rsidRPr="002B13E0">
        <w:rPr>
          <w:rFonts w:ascii="Times New Roman" w:hAnsi="Times New Roman" w:cs="Times New Roman"/>
          <w:i/>
          <w:sz w:val="20"/>
          <w:szCs w:val="20"/>
        </w:rPr>
        <w:t>R</w:t>
      </w:r>
      <w:r w:rsidRPr="002B13E0">
        <w:rPr>
          <w:rFonts w:ascii="Times New Roman" w:hAnsi="Times New Roman" w:cs="Times New Roman"/>
          <w:i/>
          <w:sz w:val="20"/>
          <w:szCs w:val="20"/>
          <w:vertAlign w:val="subscript"/>
        </w:rPr>
        <w:t>yy</w:t>
      </w:r>
      <w:r w:rsidRPr="002B13E0">
        <w:rPr>
          <w:rFonts w:ascii="Times New Roman" w:hAnsi="Times New Roman" w:cs="Times New Roman"/>
          <w:sz w:val="20"/>
          <w:szCs w:val="20"/>
        </w:rPr>
        <w:t xml:space="preserve"> = Coefficient alpha for the criterion variable. </w:t>
      </w:r>
    </w:p>
    <w:p w14:paraId="5CB6891A" w14:textId="77777777" w:rsidR="00356A2E" w:rsidRDefault="00356A2E" w:rsidP="00356A2E">
      <w:pPr>
        <w:pStyle w:val="Heading1"/>
      </w:pPr>
    </w:p>
    <w:p w14:paraId="3201C0FD" w14:textId="66EE6574" w:rsidR="00C74DBD" w:rsidRDefault="00356A2E" w:rsidP="00C74DBD">
      <w:pPr>
        <w:rPr>
          <w:rFonts w:ascii="Times New Roman" w:eastAsiaTheme="majorEastAsia" w:hAnsi="Times New Roman" w:cstheme="majorBidi"/>
          <w:b/>
          <w:sz w:val="24"/>
          <w:szCs w:val="32"/>
        </w:rPr>
      </w:pPr>
      <w:r>
        <w:br w:type="page"/>
      </w:r>
    </w:p>
    <w:p w14:paraId="0A77B49E" w14:textId="6C1748B6" w:rsidR="0095792E" w:rsidRDefault="0095792E" w:rsidP="0095792E">
      <w:pPr>
        <w:pStyle w:val="Heading1"/>
      </w:pPr>
      <w:bookmarkStart w:id="11" w:name="_Toc153275293"/>
      <w:r>
        <w:lastRenderedPageBreak/>
        <w:t>Procedural Details for Comprehensive Sensitivity Analysis (References Included)</w:t>
      </w:r>
      <w:bookmarkEnd w:id="11"/>
    </w:p>
    <w:p w14:paraId="2D58BFEE" w14:textId="77777777" w:rsidR="0095792E" w:rsidRPr="006A3447" w:rsidRDefault="0095792E" w:rsidP="0095792E">
      <w:pPr>
        <w:widowControl w:val="0"/>
        <w:spacing w:after="0" w:line="480" w:lineRule="auto"/>
        <w:ind w:firstLine="720"/>
        <w:rPr>
          <w:rFonts w:ascii="Times New Roman" w:hAnsi="Times New Roman" w:cs="Times New Roman"/>
        </w:rPr>
      </w:pPr>
      <w:r w:rsidRPr="006A3447">
        <w:rPr>
          <w:rFonts w:ascii="Times New Roman" w:hAnsi="Times New Roman" w:cs="Times New Roman"/>
        </w:rPr>
        <w:t>Following best practice recommendations (e.g., Kepes et al. 2012), we used a comprehensive approach to assess the robustness of our meta-analytic results. Specifically, we assessed if the observed meta-analytic effect size estimates are threatened by outliers and</w:t>
      </w:r>
      <w:r w:rsidRPr="006A3447">
        <w:rPr>
          <w:rFonts w:ascii="Times New Roman" w:hAnsi="Times New Roman" w:cs="Times New Roman"/>
          <w:i/>
          <w:iCs/>
        </w:rPr>
        <w:t xml:space="preserve"> </w:t>
      </w:r>
      <w:r w:rsidRPr="006A3447">
        <w:rPr>
          <w:rFonts w:ascii="Times New Roman" w:hAnsi="Times New Roman" w:cs="Times New Roman"/>
        </w:rPr>
        <w:t xml:space="preserve">publication bias using analytic script adapted from the Meta-Sen application (see </w:t>
      </w:r>
      <w:hyperlink r:id="rId81" w:history="1">
        <w:r w:rsidRPr="006A3447">
          <w:rPr>
            <w:rStyle w:val="Hyperlink"/>
            <w:rFonts w:ascii="Times New Roman" w:hAnsi="Times New Roman" w:cs="Times New Roman"/>
          </w:rPr>
          <w:t>https://metasen.shinyapps.io/gen1/</w:t>
        </w:r>
      </w:hyperlink>
      <w:r w:rsidRPr="006A3447">
        <w:rPr>
          <w:rFonts w:ascii="Times New Roman" w:hAnsi="Times New Roman" w:cs="Times New Roman"/>
        </w:rPr>
        <w:t xml:space="preserve">; Field et al., 2021). Given that outliers can inflate the amount of residual heterogeneity in a meta-analytic dataset (Viechtbauer &amp; Cheung, 2010), which can threaten the efficacy of publication bias detection methods (Banks et al., 2018), we examined the degree to which publication bias threatens our observed meta-analytic mean effect size estimates </w:t>
      </w:r>
      <w:r w:rsidRPr="006A3447">
        <w:rPr>
          <w:rFonts w:ascii="Times New Roman" w:hAnsi="Times New Roman" w:cs="Times New Roman"/>
          <w:i/>
          <w:iCs/>
        </w:rPr>
        <w:t xml:space="preserve">after </w:t>
      </w:r>
      <w:r w:rsidRPr="006A3447">
        <w:rPr>
          <w:rFonts w:ascii="Times New Roman" w:hAnsi="Times New Roman" w:cs="Times New Roman"/>
        </w:rPr>
        <w:t xml:space="preserve">removing outliers. </w:t>
      </w:r>
    </w:p>
    <w:p w14:paraId="40C7DF95" w14:textId="77777777" w:rsidR="0095792E" w:rsidRPr="006A3447" w:rsidRDefault="0095792E" w:rsidP="0095792E">
      <w:pPr>
        <w:widowControl w:val="0"/>
        <w:spacing w:after="0" w:line="480" w:lineRule="auto"/>
        <w:ind w:firstLine="720"/>
        <w:rPr>
          <w:rFonts w:ascii="Times New Roman" w:hAnsi="Times New Roman" w:cs="Times New Roman"/>
        </w:rPr>
      </w:pPr>
      <w:r w:rsidRPr="006A3447">
        <w:rPr>
          <w:rFonts w:ascii="Times New Roman" w:hAnsi="Times New Roman" w:cs="Times New Roman"/>
        </w:rPr>
        <w:t xml:space="preserve">For the detection of outliers, we used Viechtbauer and Cheung’s (2010; see also Viechtbauer, 2022) influence diagnostics framework, which, is conducted in an iterative fashion to ensure that all potential outliers from the respective meta-analytic distribution are being identified and removed. In this framework, an observation is flagged as an outlier if any of the eight influence diagnostics (e.g., Cook’s distance, covariance ratio) classify it as such. We selected this approach to outlier detection because recent evidence (see Field et al., 2021) suggests that it is more rigorous than the one-sample removed analysis (Kepes &amp; McDaniel, 2015) and Hunter and Schmidt’s (2004) recommendation to remove large-sample studies from the meta-analytic dataset. </w:t>
      </w:r>
    </w:p>
    <w:p w14:paraId="4ED933F7" w14:textId="0A0DDCFA" w:rsidR="0095792E" w:rsidRPr="001141EC" w:rsidRDefault="0095792E" w:rsidP="0095792E">
      <w:pPr>
        <w:widowControl w:val="0"/>
        <w:spacing w:after="0" w:line="480" w:lineRule="auto"/>
        <w:ind w:firstLine="720"/>
        <w:rPr>
          <w:rFonts w:ascii="Times New Roman" w:hAnsi="Times New Roman" w:cs="Times New Roman"/>
        </w:rPr>
      </w:pPr>
      <w:r w:rsidRPr="006A3447">
        <w:rPr>
          <w:rFonts w:ascii="Times New Roman" w:hAnsi="Times New Roman" w:cs="Times New Roman"/>
        </w:rPr>
        <w:t xml:space="preserve">For the assessment of publication bias, we used the fixed- and random-effects trim and fill models (Duval &amp; Tweedie, 2000), a priori selection model with moderate publication bias assumptions (Vevea &amp; Woods, 2005), cumulative meta-analysis (CMA) by precision (Kepes et al., 2012), PET-PEESE (precision-effect test, precision effect estimate with standard error; Stanley &amp; </w:t>
      </w:r>
      <w:proofErr w:type="spellStart"/>
      <w:r w:rsidRPr="006A3447">
        <w:rPr>
          <w:rFonts w:ascii="Times New Roman" w:hAnsi="Times New Roman" w:cs="Times New Roman"/>
        </w:rPr>
        <w:t>Doucouliagos</w:t>
      </w:r>
      <w:proofErr w:type="spellEnd"/>
      <w:r w:rsidRPr="006A3447">
        <w:rPr>
          <w:rFonts w:ascii="Times New Roman" w:hAnsi="Times New Roman" w:cs="Times New Roman"/>
        </w:rPr>
        <w:t xml:space="preserve">, 2014), and contour-enhanced funnel plot (Peters et al., 2008). We used a variety of publication bias detection methods with differing assumptions because the exact conditions (e.g., degree of heterogeneity, number of effect sizes in the distribution) under which each individual sensitivity analysis technique will perform accurately is largely unknown (van Assen, van Aert, &amp; </w:t>
      </w:r>
      <w:proofErr w:type="spellStart"/>
      <w:r w:rsidRPr="006A3447">
        <w:rPr>
          <w:rFonts w:ascii="Times New Roman" w:hAnsi="Times New Roman" w:cs="Times New Roman"/>
        </w:rPr>
        <w:t>Wicherts</w:t>
      </w:r>
      <w:proofErr w:type="spellEnd"/>
      <w:r w:rsidRPr="006A3447">
        <w:rPr>
          <w:rFonts w:ascii="Times New Roman" w:hAnsi="Times New Roman" w:cs="Times New Roman"/>
        </w:rPr>
        <w:t>, 2015). We note that descriptions of each of the methods we use are provided elsewhere (e.g., Field et al., 2021; see Supplemental Materials Section A). Our syntax and data files, which can be used to replicate our sensitivity analysis results, are available at the Open Science F</w:t>
      </w:r>
      <w:r w:rsidRPr="001141EC">
        <w:rPr>
          <w:rFonts w:ascii="Times New Roman" w:hAnsi="Times New Roman" w:cs="Times New Roman"/>
        </w:rPr>
        <w:t xml:space="preserve">ramework (see </w:t>
      </w:r>
      <w:hyperlink r:id="rId82" w:history="1">
        <w:r w:rsidR="001141EC" w:rsidRPr="001141EC">
          <w:rPr>
            <w:rFonts w:ascii="Times New Roman" w:eastAsia="SimSun" w:hAnsi="Times New Roman" w:cs="Times New Roman"/>
            <w:color w:val="5F5F5F"/>
            <w:kern w:val="24"/>
            <w:u w:val="single"/>
            <w:lang w:eastAsia="ja-JP"/>
          </w:rPr>
          <w:t>https://osf.io/2ht3s/</w:t>
        </w:r>
      </w:hyperlink>
      <w:r w:rsidRPr="001141EC">
        <w:rPr>
          <w:rFonts w:ascii="Times New Roman" w:hAnsi="Times New Roman" w:cs="Times New Roman"/>
        </w:rPr>
        <w:t xml:space="preserve">). </w:t>
      </w:r>
    </w:p>
    <w:p w14:paraId="7DAB6697" w14:textId="77777777" w:rsidR="0095792E" w:rsidRPr="006A3447" w:rsidRDefault="0095792E" w:rsidP="0095792E">
      <w:pPr>
        <w:widowControl w:val="0"/>
        <w:spacing w:after="0" w:line="480" w:lineRule="auto"/>
        <w:ind w:firstLine="720"/>
        <w:rPr>
          <w:rFonts w:ascii="Times New Roman" w:hAnsi="Times New Roman" w:cs="Times New Roman"/>
        </w:rPr>
      </w:pPr>
      <w:r w:rsidRPr="006A3447">
        <w:rPr>
          <w:rFonts w:ascii="Times New Roman" w:hAnsi="Times New Roman" w:cs="Times New Roman"/>
        </w:rPr>
        <w:lastRenderedPageBreak/>
        <w:t xml:space="preserve">To inform robustness inferences, we compare the naïve (i.e., unadjusted; </w:t>
      </w:r>
      <w:r w:rsidRPr="006A3447">
        <w:rPr>
          <w:rFonts w:ascii="Times New Roman" w:hAnsi="Times New Roman" w:cs="Times New Roman"/>
          <w:noProof/>
          <w:spacing w:val="1"/>
        </w:rPr>
        <w:t xml:space="preserve">Copas &amp; Shi, 2000) </w:t>
      </w:r>
      <w:r w:rsidRPr="006A3447">
        <w:rPr>
          <w:rFonts w:ascii="Times New Roman" w:hAnsi="Times New Roman" w:cs="Times New Roman"/>
        </w:rPr>
        <w:t xml:space="preserve">meta-analytic mean effect size estimate with (1) the corresponding meta-analytic mean effect size estimate after outlier removal and (2) the respective adjusted mean estimates from the publication bias analyses after outlier removal (see Supplemental Materials Table 7). Thus, there are six sensitivity analysis results for each meta-analytic distribution (i.e., one outlier assessment and five publication bias detection assessments), which can be used to triangulate the potentially best estimate of the mean effect size. In addition, we estimate three range estimates to quantify the degree of potential non-robustness (Kepes &amp; McDaniel, 2015; List et al., 2018). Specifically, we calculated (1) the baseline range estimate (BRE), which is defined as the absolute difference between naïve meta-analytic mean and the most distant sensitivity analysis result, (2) the maximum range estimate (MRE), which is defined as the absolute difference between the mean estimates that are farthest away from each other, and (3) the average range estimate (ARE), which is defined as the absolute difference between the naïve meta-analytic mean and the average of the adjusted estimates. Consistent with guidance provided by Rothstein et al. (2005) and Kepes and McDaniel’s (2015) decision rules, we conclude that the naïve mean effect size estimate is robust if the absolute relative difference between a naïve meta-analytic mean and an adjusted one, adjusted for the effect of outliers or the combined effect of outliers and publication bias, is less than or equal to 20%. A moderate degree of bias is observed if the absolute relative difference is greater than 20% but less than or equal to 40% and a change of more than 40% is considered severe bias. These benchmarks are also used to interpret the observed range estimate results. </w:t>
      </w:r>
    </w:p>
    <w:p w14:paraId="338BA338" w14:textId="77777777" w:rsidR="0095792E" w:rsidRPr="006A3447" w:rsidRDefault="0095792E" w:rsidP="0095792E">
      <w:pPr>
        <w:widowControl w:val="0"/>
        <w:spacing w:after="0" w:line="480" w:lineRule="auto"/>
        <w:ind w:firstLine="720"/>
      </w:pPr>
      <w:r w:rsidRPr="006A3447">
        <w:rPr>
          <w:rFonts w:ascii="Times New Roman" w:hAnsi="Times New Roman" w:cs="Times New Roman"/>
        </w:rPr>
        <w:t xml:space="preserve">It is worth noting that, although the Hunter and Schmidt (HS; 2004 – see also Schmidt &amp; Hunter, 2015) method is the primary approach to meta-analysis in applied psychology research, as noted in previous sensitivity analysis studies (e.g., Field et al., 2020; Siegel et al., in press), most sensitivity analysis methods have not been developed for psychometrically adjusted effect sizes. Thus, our sensitivity analyses relied on the Hedges and Olkin (HO; 1985) approach with the random-effects (RE) estimation model and Hunter and Schmidt estimation method. Before we conducted our sensitivity analyses, we examined the convergence between the meta-analytic results produced by the HS and HO approaches for each of the omnibus distributions included in the current study (e.g., all </w:t>
      </w:r>
      <w:r w:rsidRPr="006A3447">
        <w:rPr>
          <w:rFonts w:ascii="Times New Roman" w:hAnsi="Times New Roman" w:cs="Times New Roman"/>
        </w:rPr>
        <w:lastRenderedPageBreak/>
        <w:t xml:space="preserve">conscientiousness effect sizes). An inspection of the results reported in Supplemental Materials Table 7 indicate that the HO results generally only differ slightly from the HS results (see Table 2). Across all naïve meta-analytic estimates, the absolute mean difference between the HS and HO meta-analytic results is .02 (SD = .02). To avoid confusion when making robustness inferences </w:t>
      </w:r>
      <w:proofErr w:type="gramStart"/>
      <w:r w:rsidRPr="006A3447">
        <w:rPr>
          <w:rFonts w:ascii="Times New Roman" w:hAnsi="Times New Roman" w:cs="Times New Roman"/>
        </w:rPr>
        <w:t>and,</w:t>
      </w:r>
      <w:proofErr w:type="gramEnd"/>
      <w:r w:rsidRPr="006A3447">
        <w:rPr>
          <w:rFonts w:ascii="Times New Roman" w:hAnsi="Times New Roman" w:cs="Times New Roman"/>
        </w:rPr>
        <w:t xml:space="preserve"> as previously mentioned, because most sensitivity analysis methods have not been developed for psychometrically-adjusted effect sizes, we use the naïve meta-analytic mean effect size estimate produced by the HO approach as the base (i.e., as 100%) when estimating the relative difference of the range estimates. Still, given the trivial differences observed in the HS and HO meta-analytic results, we are confident that our sensitivity analysis results (see Supplemental Materials Table 7) can be used to make inferences regarding the robustness of the observed meta-analytic results (see Table 2).</w:t>
      </w:r>
    </w:p>
    <w:p w14:paraId="0F0178A2" w14:textId="77777777" w:rsidR="0095792E" w:rsidRPr="006A3447" w:rsidRDefault="0095792E" w:rsidP="0095792E">
      <w:pPr>
        <w:jc w:val="center"/>
        <w:rPr>
          <w:rFonts w:ascii="Times New Roman" w:hAnsi="Times New Roman" w:cs="Times New Roman"/>
          <w:b/>
          <w:bCs/>
        </w:rPr>
      </w:pPr>
    </w:p>
    <w:p w14:paraId="467D97CC" w14:textId="77777777" w:rsidR="0095792E" w:rsidRPr="006A3447" w:rsidRDefault="0095792E" w:rsidP="0095792E">
      <w:pPr>
        <w:jc w:val="center"/>
        <w:rPr>
          <w:rFonts w:ascii="Times New Roman" w:hAnsi="Times New Roman" w:cs="Times New Roman"/>
          <w:b/>
          <w:bCs/>
        </w:rPr>
      </w:pPr>
      <w:r w:rsidRPr="006A3447">
        <w:rPr>
          <w:rFonts w:ascii="Times New Roman" w:hAnsi="Times New Roman" w:cs="Times New Roman"/>
          <w:b/>
          <w:bCs/>
        </w:rPr>
        <w:t>References</w:t>
      </w:r>
    </w:p>
    <w:p w14:paraId="5B3548BF" w14:textId="77777777" w:rsidR="0095792E" w:rsidRPr="006A3447" w:rsidRDefault="0095792E" w:rsidP="0095792E">
      <w:pPr>
        <w:spacing w:before="100" w:beforeAutospacing="1" w:after="100" w:afterAutospacing="1" w:line="240" w:lineRule="auto"/>
        <w:ind w:left="720" w:hanging="720"/>
        <w:rPr>
          <w:rFonts w:ascii="Times New Roman" w:eastAsia="Times New Roman" w:hAnsi="Times New Roman" w:cs="Times New Roman"/>
        </w:rPr>
      </w:pPr>
      <w:r w:rsidRPr="006A3447">
        <w:rPr>
          <w:rFonts w:ascii="Times New Roman" w:eastAsia="Times New Roman" w:hAnsi="Times New Roman" w:cs="Times New Roman"/>
          <w:color w:val="1C1D1E"/>
        </w:rPr>
        <w:t>Banks, G.C., Woznyj, H. M., Kepes, S., Batchelor, J. H., McDaniel, M. A. A meta-analytic review of tipping compensation practices: An agency theory perspective. </w:t>
      </w:r>
      <w:r w:rsidRPr="006A3447">
        <w:rPr>
          <w:rFonts w:ascii="Times New Roman" w:eastAsia="Times New Roman" w:hAnsi="Times New Roman" w:cs="Times New Roman"/>
          <w:i/>
          <w:iCs/>
          <w:color w:val="1C1D1E"/>
        </w:rPr>
        <w:t>Personnel Psychology</w:t>
      </w:r>
      <w:r w:rsidRPr="006A3447">
        <w:rPr>
          <w:rFonts w:ascii="Times New Roman" w:eastAsia="Times New Roman" w:hAnsi="Times New Roman" w:cs="Times New Roman"/>
          <w:color w:val="1C1D1E"/>
        </w:rPr>
        <w:t>, </w:t>
      </w:r>
      <w:r w:rsidRPr="006A3447">
        <w:rPr>
          <w:rFonts w:ascii="Times New Roman" w:eastAsia="Times New Roman" w:hAnsi="Times New Roman" w:cs="Times New Roman"/>
          <w:i/>
          <w:iCs/>
          <w:color w:val="1C1D1E"/>
        </w:rPr>
        <w:t>71</w:t>
      </w:r>
      <w:r w:rsidRPr="006A3447">
        <w:rPr>
          <w:rFonts w:ascii="Times New Roman" w:eastAsia="Times New Roman" w:hAnsi="Times New Roman" w:cs="Times New Roman"/>
          <w:color w:val="1C1D1E"/>
        </w:rPr>
        <w:t>, 457– 78. doi: 0.1111/peps.12261</w:t>
      </w:r>
      <w:r w:rsidRPr="006A3447">
        <w:rPr>
          <w:rFonts w:ascii="Times New Roman" w:eastAsia="Times New Roman" w:hAnsi="Times New Roman" w:cs="Times New Roman"/>
        </w:rPr>
        <w:t xml:space="preserve"> </w:t>
      </w:r>
    </w:p>
    <w:p w14:paraId="2634A6D9" w14:textId="77777777" w:rsidR="0095792E" w:rsidRPr="006A3447" w:rsidRDefault="0095792E" w:rsidP="0095792E">
      <w:pPr>
        <w:spacing w:before="100" w:beforeAutospacing="1" w:after="100" w:afterAutospacing="1" w:line="240" w:lineRule="auto"/>
        <w:ind w:left="720" w:hanging="720"/>
        <w:rPr>
          <w:rFonts w:ascii="Times New Roman" w:eastAsia="Times New Roman" w:hAnsi="Times New Roman" w:cs="Times New Roman"/>
        </w:rPr>
      </w:pPr>
      <w:r w:rsidRPr="006A3447">
        <w:rPr>
          <w:rFonts w:ascii="Times New Roman" w:eastAsia="Times New Roman" w:hAnsi="Times New Roman" w:cs="Times New Roman"/>
        </w:rPr>
        <w:t xml:space="preserve">Copas, J., &amp; Shi, J. Q. (2000). Meta-analysis, funnel plots and sensitivity analysis. </w:t>
      </w:r>
      <w:r w:rsidRPr="006A3447">
        <w:rPr>
          <w:rFonts w:ascii="Times New Roman" w:eastAsia="Times New Roman" w:hAnsi="Times New Roman" w:cs="Times New Roman"/>
          <w:i/>
          <w:iCs/>
        </w:rPr>
        <w:t>Biostatistics, 1</w:t>
      </w:r>
      <w:r w:rsidRPr="006A3447">
        <w:rPr>
          <w:rFonts w:ascii="Times New Roman" w:eastAsia="Times New Roman" w:hAnsi="Times New Roman" w:cs="Times New Roman"/>
        </w:rPr>
        <w:t>, 247-262. doi: 10.1093/biostatistics/1.3.247</w:t>
      </w:r>
    </w:p>
    <w:p w14:paraId="4CF1960B" w14:textId="77777777" w:rsidR="0095792E" w:rsidRPr="006A3447" w:rsidRDefault="0095792E" w:rsidP="0095792E">
      <w:pPr>
        <w:spacing w:before="100" w:beforeAutospacing="1" w:after="100" w:afterAutospacing="1" w:line="240" w:lineRule="auto"/>
        <w:ind w:left="720" w:hanging="720"/>
        <w:rPr>
          <w:rFonts w:ascii="Times New Roman" w:eastAsia="Times New Roman" w:hAnsi="Times New Roman" w:cs="Times New Roman"/>
        </w:rPr>
      </w:pPr>
      <w:r w:rsidRPr="006A3447">
        <w:rPr>
          <w:rFonts w:ascii="Times New Roman" w:eastAsia="Times New Roman" w:hAnsi="Times New Roman" w:cs="Times New Roman"/>
        </w:rPr>
        <w:t xml:space="preserve">Duval, S., &amp; Tweedie, R. (2000). A nonparametric “trim and fill” method of accounting for publication bias in meta-analysis. </w:t>
      </w:r>
      <w:r w:rsidRPr="006A3447">
        <w:rPr>
          <w:rFonts w:ascii="Times New Roman" w:eastAsia="Times New Roman" w:hAnsi="Times New Roman" w:cs="Times New Roman"/>
          <w:i/>
          <w:iCs/>
        </w:rPr>
        <w:t>Journal of the American Statistical Association, 95</w:t>
      </w:r>
      <w:r w:rsidRPr="006A3447">
        <w:rPr>
          <w:rFonts w:ascii="Times New Roman" w:eastAsia="Times New Roman" w:hAnsi="Times New Roman" w:cs="Times New Roman"/>
        </w:rPr>
        <w:t>, 89-98. doi: 10.1080/01621459.2000.10473905</w:t>
      </w:r>
    </w:p>
    <w:p w14:paraId="6B15FB36" w14:textId="77777777" w:rsidR="0095792E" w:rsidRPr="006A3447" w:rsidRDefault="0095792E" w:rsidP="0095792E">
      <w:pPr>
        <w:pStyle w:val="pf0"/>
        <w:ind w:left="720" w:hanging="720"/>
        <w:rPr>
          <w:sz w:val="22"/>
          <w:szCs w:val="22"/>
        </w:rPr>
      </w:pPr>
      <w:r w:rsidRPr="006A3447">
        <w:rPr>
          <w:rStyle w:val="cf01"/>
          <w:rFonts w:ascii="Times New Roman" w:hAnsi="Times New Roman" w:cs="Times New Roman"/>
          <w:sz w:val="22"/>
          <w:szCs w:val="22"/>
        </w:rPr>
        <w:t xml:space="preserve">Field, J. G., Bosco, F. A. &amp; Kepes, S. (2021). How robust is our cumulative knowledge on turnover? </w:t>
      </w:r>
      <w:r w:rsidRPr="006A3447">
        <w:rPr>
          <w:rStyle w:val="cf11"/>
          <w:rFonts w:ascii="Times New Roman" w:eastAsiaTheme="minorEastAsia" w:hAnsi="Times New Roman" w:cs="Times New Roman"/>
          <w:sz w:val="22"/>
          <w:szCs w:val="22"/>
        </w:rPr>
        <w:t>Journal of Business and Psychology</w:t>
      </w:r>
      <w:r w:rsidRPr="006A3447">
        <w:rPr>
          <w:rStyle w:val="cf01"/>
          <w:rFonts w:ascii="Times New Roman" w:hAnsi="Times New Roman" w:cs="Times New Roman"/>
          <w:sz w:val="22"/>
          <w:szCs w:val="22"/>
        </w:rPr>
        <w:t xml:space="preserve">, </w:t>
      </w:r>
      <w:r w:rsidRPr="006A3447">
        <w:rPr>
          <w:rStyle w:val="cf11"/>
          <w:rFonts w:ascii="Times New Roman" w:eastAsiaTheme="minorEastAsia" w:hAnsi="Times New Roman" w:cs="Times New Roman"/>
          <w:sz w:val="22"/>
          <w:szCs w:val="22"/>
        </w:rPr>
        <w:t>36</w:t>
      </w:r>
      <w:r w:rsidRPr="006A3447">
        <w:rPr>
          <w:rStyle w:val="cf01"/>
          <w:rFonts w:ascii="Times New Roman" w:hAnsi="Times New Roman" w:cs="Times New Roman"/>
          <w:sz w:val="22"/>
          <w:szCs w:val="22"/>
        </w:rPr>
        <w:t>, 349-365. doi: 10.1007/s10869-020-09687-3</w:t>
      </w:r>
    </w:p>
    <w:p w14:paraId="455330F1" w14:textId="77777777" w:rsidR="0095792E" w:rsidRPr="006A3447" w:rsidRDefault="0095792E" w:rsidP="0095792E">
      <w:pPr>
        <w:spacing w:before="100" w:beforeAutospacing="1" w:after="100" w:afterAutospacing="1" w:line="240" w:lineRule="auto"/>
        <w:ind w:left="720" w:hanging="720"/>
        <w:rPr>
          <w:rFonts w:ascii="Times New Roman" w:eastAsia="Times New Roman" w:hAnsi="Times New Roman" w:cs="Times New Roman"/>
        </w:rPr>
      </w:pPr>
      <w:r w:rsidRPr="006A3447">
        <w:rPr>
          <w:rFonts w:ascii="Times New Roman" w:eastAsia="Times New Roman" w:hAnsi="Times New Roman" w:cs="Times New Roman"/>
        </w:rPr>
        <w:t xml:space="preserve">Hedges, L. V., &amp; Olkin, I. (1985). </w:t>
      </w:r>
      <w:r w:rsidRPr="006A3447">
        <w:rPr>
          <w:rFonts w:ascii="Times New Roman" w:eastAsia="Times New Roman" w:hAnsi="Times New Roman" w:cs="Times New Roman"/>
          <w:i/>
          <w:iCs/>
        </w:rPr>
        <w:t>Statistical method for meta-analysis</w:t>
      </w:r>
      <w:r w:rsidRPr="006A3447">
        <w:rPr>
          <w:rFonts w:ascii="Times New Roman" w:eastAsia="Times New Roman" w:hAnsi="Times New Roman" w:cs="Times New Roman"/>
        </w:rPr>
        <w:t>. New York, NY: Academic Press.</w:t>
      </w:r>
    </w:p>
    <w:p w14:paraId="23895DCD" w14:textId="77777777" w:rsidR="0095792E" w:rsidRPr="006A3447" w:rsidRDefault="0095792E" w:rsidP="0095792E">
      <w:pPr>
        <w:spacing w:before="100" w:beforeAutospacing="1" w:after="100" w:afterAutospacing="1" w:line="240" w:lineRule="auto"/>
        <w:ind w:left="720" w:hanging="720"/>
        <w:rPr>
          <w:rFonts w:ascii="Times New Roman" w:eastAsia="Times New Roman" w:hAnsi="Times New Roman" w:cs="Times New Roman"/>
        </w:rPr>
      </w:pPr>
      <w:r w:rsidRPr="006A3447">
        <w:rPr>
          <w:rFonts w:ascii="Times New Roman" w:eastAsia="Times New Roman" w:hAnsi="Times New Roman" w:cs="Times New Roman"/>
          <w:lang w:val="nl-BE"/>
        </w:rPr>
        <w:t xml:space="preserve">Hunter, J. E., &amp; Schmidt, F. L. (2004). </w:t>
      </w:r>
      <w:r w:rsidRPr="006A3447">
        <w:rPr>
          <w:rFonts w:ascii="Times New Roman" w:eastAsia="Times New Roman" w:hAnsi="Times New Roman" w:cs="Times New Roman"/>
          <w:i/>
        </w:rPr>
        <w:t xml:space="preserve">Methods of meta-analysis: Correcting error and bias in research findings </w:t>
      </w:r>
      <w:r w:rsidRPr="006A3447">
        <w:rPr>
          <w:rFonts w:ascii="Times New Roman" w:eastAsia="Times New Roman" w:hAnsi="Times New Roman" w:cs="Times New Roman"/>
        </w:rPr>
        <w:t xml:space="preserve">(2nd ed.). Thousand Oaks, CA: Sage </w:t>
      </w:r>
    </w:p>
    <w:p w14:paraId="67E0498D" w14:textId="77777777" w:rsidR="0095792E" w:rsidRPr="006A3447" w:rsidRDefault="0095792E" w:rsidP="0095792E">
      <w:pPr>
        <w:pStyle w:val="pf0"/>
        <w:ind w:left="720" w:hanging="720"/>
        <w:rPr>
          <w:rStyle w:val="cf01"/>
          <w:rFonts w:ascii="Times New Roman" w:hAnsi="Times New Roman" w:cs="Times New Roman"/>
          <w:sz w:val="22"/>
          <w:szCs w:val="22"/>
        </w:rPr>
      </w:pPr>
      <w:r w:rsidRPr="006A3447">
        <w:rPr>
          <w:rStyle w:val="cf01"/>
          <w:rFonts w:ascii="Times New Roman" w:hAnsi="Times New Roman" w:cs="Times New Roman"/>
          <w:sz w:val="22"/>
          <w:szCs w:val="22"/>
        </w:rPr>
        <w:t>Kepes S., Banks G. C., McDaniel M.A., Whetzel D.L. (2018). Publication bias in the organizational sciences. </w:t>
      </w:r>
      <w:r w:rsidRPr="006A3447">
        <w:rPr>
          <w:rStyle w:val="cf11"/>
          <w:rFonts w:ascii="Times New Roman" w:eastAsiaTheme="minorEastAsia" w:hAnsi="Times New Roman" w:cs="Times New Roman"/>
          <w:sz w:val="22"/>
          <w:szCs w:val="22"/>
        </w:rPr>
        <w:t xml:space="preserve">Organizational Research Methods, </w:t>
      </w:r>
      <w:r w:rsidRPr="006A3447">
        <w:rPr>
          <w:rStyle w:val="cf01"/>
          <w:rFonts w:ascii="Times New Roman" w:hAnsi="Times New Roman" w:cs="Times New Roman"/>
          <w:sz w:val="22"/>
          <w:szCs w:val="22"/>
        </w:rPr>
        <w:t>15, 624-662. doi: 10.1177/1094428112452760</w:t>
      </w:r>
    </w:p>
    <w:p w14:paraId="22729C63" w14:textId="77777777" w:rsidR="0095792E" w:rsidRPr="006A3447" w:rsidRDefault="0095792E" w:rsidP="0095792E">
      <w:pPr>
        <w:spacing w:before="100" w:beforeAutospacing="1" w:after="100" w:afterAutospacing="1" w:line="240" w:lineRule="auto"/>
        <w:ind w:left="720" w:hanging="720"/>
        <w:rPr>
          <w:rFonts w:ascii="Times New Roman" w:hAnsi="Times New Roman" w:cs="Times New Roman"/>
          <w:color w:val="222222"/>
          <w:shd w:val="clear" w:color="auto" w:fill="FFFFFF"/>
        </w:rPr>
      </w:pPr>
      <w:r w:rsidRPr="006A3447">
        <w:rPr>
          <w:rFonts w:ascii="Times New Roman" w:hAnsi="Times New Roman" w:cs="Times New Roman"/>
          <w:color w:val="222222"/>
          <w:shd w:val="clear" w:color="auto" w:fill="FFFFFF"/>
        </w:rPr>
        <w:lastRenderedPageBreak/>
        <w:t>Kepes, S., Banks, G. C., McDaniel, M., &amp; Whetzel, D. L. (2012). Publication bias in the organizational sciences. </w:t>
      </w:r>
      <w:r w:rsidRPr="006A3447">
        <w:rPr>
          <w:rFonts w:ascii="Times New Roman" w:hAnsi="Times New Roman" w:cs="Times New Roman"/>
          <w:i/>
          <w:iCs/>
          <w:color w:val="222222"/>
          <w:shd w:val="clear" w:color="auto" w:fill="FFFFFF"/>
        </w:rPr>
        <w:t>Organizational Research Methods</w:t>
      </w:r>
      <w:r w:rsidRPr="006A3447">
        <w:rPr>
          <w:rFonts w:ascii="Times New Roman" w:hAnsi="Times New Roman" w:cs="Times New Roman"/>
          <w:color w:val="222222"/>
          <w:shd w:val="clear" w:color="auto" w:fill="FFFFFF"/>
        </w:rPr>
        <w:t>, </w:t>
      </w:r>
      <w:r w:rsidRPr="006A3447">
        <w:rPr>
          <w:rFonts w:ascii="Times New Roman" w:hAnsi="Times New Roman" w:cs="Times New Roman"/>
          <w:i/>
          <w:iCs/>
          <w:color w:val="222222"/>
          <w:shd w:val="clear" w:color="auto" w:fill="FFFFFF"/>
        </w:rPr>
        <w:t>15</w:t>
      </w:r>
      <w:r w:rsidRPr="006A3447">
        <w:rPr>
          <w:rFonts w:ascii="Times New Roman" w:hAnsi="Times New Roman" w:cs="Times New Roman"/>
          <w:color w:val="222222"/>
          <w:shd w:val="clear" w:color="auto" w:fill="FFFFFF"/>
        </w:rPr>
        <w:t>(4), 624-662. https://doi.org/10.1177/1094428112452760</w:t>
      </w:r>
    </w:p>
    <w:p w14:paraId="21E6469A" w14:textId="77777777" w:rsidR="0095792E" w:rsidRPr="006A3447" w:rsidRDefault="0095792E" w:rsidP="0095792E">
      <w:pPr>
        <w:spacing w:before="100" w:beforeAutospacing="1" w:after="100" w:afterAutospacing="1" w:line="240" w:lineRule="auto"/>
        <w:ind w:left="720" w:hanging="720"/>
        <w:rPr>
          <w:rStyle w:val="cf01"/>
          <w:rFonts w:ascii="Times New Roman" w:hAnsi="Times New Roman" w:cs="Times New Roman"/>
          <w:sz w:val="22"/>
          <w:szCs w:val="22"/>
        </w:rPr>
      </w:pPr>
      <w:r w:rsidRPr="006A3447">
        <w:rPr>
          <w:rFonts w:ascii="Times New Roman" w:eastAsia="Times New Roman" w:hAnsi="Times New Roman" w:cs="Times New Roman"/>
        </w:rPr>
        <w:t xml:space="preserve">Kepes, S., &amp; McDaniel, M. A. (2015). The validity of conscientiousness is overestimated in the prediction of job performance. </w:t>
      </w:r>
      <w:r w:rsidRPr="006A3447">
        <w:rPr>
          <w:rFonts w:ascii="Times New Roman" w:eastAsia="Times New Roman" w:hAnsi="Times New Roman" w:cs="Times New Roman"/>
          <w:i/>
          <w:iCs/>
        </w:rPr>
        <w:t>PLoS One, 10</w:t>
      </w:r>
      <w:r w:rsidRPr="006A3447">
        <w:rPr>
          <w:rFonts w:ascii="Times New Roman" w:eastAsia="Times New Roman" w:hAnsi="Times New Roman" w:cs="Times New Roman"/>
        </w:rPr>
        <w:t>, e0141468. doi: 10.1371/journal.pone.0141468</w:t>
      </w:r>
    </w:p>
    <w:p w14:paraId="1A2F441C" w14:textId="77777777" w:rsidR="0095792E" w:rsidRPr="006A3447" w:rsidRDefault="0095792E" w:rsidP="0095792E">
      <w:pPr>
        <w:spacing w:before="100" w:beforeAutospacing="1" w:after="100" w:afterAutospacing="1" w:line="240" w:lineRule="auto"/>
        <w:ind w:left="720" w:hanging="720"/>
        <w:rPr>
          <w:rFonts w:ascii="Times New Roman" w:eastAsia="Times New Roman" w:hAnsi="Times New Roman" w:cs="Times New Roman"/>
        </w:rPr>
      </w:pPr>
      <w:r w:rsidRPr="006A3447">
        <w:rPr>
          <w:rFonts w:ascii="Times New Roman" w:eastAsia="Times New Roman" w:hAnsi="Times New Roman" w:cs="Times New Roman"/>
        </w:rPr>
        <w:t>List, S. K., MacDaniel, X., Kepes, S., &amp; McDaniel, M. A. (2018, April). Assessing the trustworthiness of our cumulative knowledge in psychology. Society for Industrial and Organizational Psychology, Chicago, IL.</w:t>
      </w:r>
    </w:p>
    <w:p w14:paraId="2254A88F" w14:textId="77777777" w:rsidR="0095792E" w:rsidRPr="006A3447" w:rsidRDefault="0095792E" w:rsidP="0095792E">
      <w:pPr>
        <w:spacing w:before="100" w:beforeAutospacing="1" w:after="100" w:afterAutospacing="1" w:line="240" w:lineRule="auto"/>
        <w:ind w:left="720" w:hanging="720"/>
        <w:rPr>
          <w:rFonts w:ascii="Times New Roman" w:eastAsia="Times New Roman" w:hAnsi="Times New Roman" w:cs="Times New Roman"/>
        </w:rPr>
      </w:pPr>
      <w:r w:rsidRPr="006A3447">
        <w:rPr>
          <w:rFonts w:ascii="Times New Roman" w:eastAsia="Times New Roman" w:hAnsi="Times New Roman" w:cs="Times New Roman"/>
        </w:rPr>
        <w:t xml:space="preserve">Peters, J. L., Sutton, A. J., Jones, D. R., Abrams, K. R., &amp; Rushton, L. (2008). Contour-enhanced meta-analysis funnel plots help distinguish publication bias from other causes of asymmetry. </w:t>
      </w:r>
      <w:r w:rsidRPr="006A3447">
        <w:rPr>
          <w:rFonts w:ascii="Times New Roman" w:eastAsia="Times New Roman" w:hAnsi="Times New Roman" w:cs="Times New Roman"/>
          <w:i/>
          <w:iCs/>
        </w:rPr>
        <w:t>Journal of Clinical Epidemiology, 61</w:t>
      </w:r>
      <w:r w:rsidRPr="006A3447">
        <w:rPr>
          <w:rFonts w:ascii="Times New Roman" w:eastAsia="Times New Roman" w:hAnsi="Times New Roman" w:cs="Times New Roman"/>
        </w:rPr>
        <w:t>(10), 991-996. doi: 10.1016/j.jclinepi.2007.11.010</w:t>
      </w:r>
    </w:p>
    <w:p w14:paraId="24D34D3E" w14:textId="77777777" w:rsidR="0095792E" w:rsidRPr="006A3447" w:rsidRDefault="0095792E" w:rsidP="0095792E">
      <w:pPr>
        <w:spacing w:before="100" w:beforeAutospacing="1" w:after="100" w:afterAutospacing="1" w:line="240" w:lineRule="auto"/>
        <w:ind w:left="720" w:hanging="720"/>
        <w:rPr>
          <w:rFonts w:ascii="Times New Roman" w:eastAsia="Times New Roman" w:hAnsi="Times New Roman" w:cs="Times New Roman"/>
        </w:rPr>
      </w:pPr>
      <w:r w:rsidRPr="006A3447">
        <w:rPr>
          <w:rFonts w:ascii="Times New Roman" w:eastAsia="Times New Roman" w:hAnsi="Times New Roman" w:cs="Times New Roman"/>
        </w:rPr>
        <w:t xml:space="preserve">Rothstein, H. R., Sutton, A. J., &amp; Borenstein, M. (2005b). </w:t>
      </w:r>
      <w:r w:rsidRPr="006A3447">
        <w:rPr>
          <w:rFonts w:ascii="Times New Roman" w:eastAsia="Times New Roman" w:hAnsi="Times New Roman" w:cs="Times New Roman"/>
          <w:i/>
          <w:iCs/>
        </w:rPr>
        <w:t>Publication bias in meta-analysis: Prevention, assessment, and adjustments</w:t>
      </w:r>
      <w:r w:rsidRPr="006A3447">
        <w:rPr>
          <w:rFonts w:ascii="Times New Roman" w:eastAsia="Times New Roman" w:hAnsi="Times New Roman" w:cs="Times New Roman"/>
        </w:rPr>
        <w:t>. West Sussex, UK: Wiley</w:t>
      </w:r>
    </w:p>
    <w:p w14:paraId="59470E73" w14:textId="77777777" w:rsidR="0095792E" w:rsidRPr="006A3447" w:rsidRDefault="0095792E" w:rsidP="0095792E">
      <w:pPr>
        <w:pStyle w:val="pf0"/>
        <w:ind w:left="720" w:hanging="720"/>
        <w:rPr>
          <w:sz w:val="22"/>
          <w:szCs w:val="22"/>
        </w:rPr>
      </w:pPr>
      <w:r w:rsidRPr="006A3447">
        <w:rPr>
          <w:rStyle w:val="cf01"/>
          <w:rFonts w:ascii="Times New Roman" w:eastAsiaTheme="majorEastAsia" w:hAnsi="Times New Roman" w:cs="Times New Roman"/>
          <w:sz w:val="22"/>
          <w:szCs w:val="22"/>
        </w:rPr>
        <w:t xml:space="preserve">Siegel, M., Eder, J. S. N., </w:t>
      </w:r>
      <w:proofErr w:type="spellStart"/>
      <w:r w:rsidRPr="006A3447">
        <w:rPr>
          <w:rStyle w:val="cf01"/>
          <w:rFonts w:ascii="Times New Roman" w:eastAsiaTheme="majorEastAsia" w:hAnsi="Times New Roman" w:cs="Times New Roman"/>
          <w:sz w:val="22"/>
          <w:szCs w:val="22"/>
        </w:rPr>
        <w:t>Wicherts</w:t>
      </w:r>
      <w:proofErr w:type="spellEnd"/>
      <w:r w:rsidRPr="006A3447">
        <w:rPr>
          <w:rStyle w:val="cf01"/>
          <w:rFonts w:ascii="Times New Roman" w:eastAsiaTheme="majorEastAsia" w:hAnsi="Times New Roman" w:cs="Times New Roman"/>
          <w:sz w:val="22"/>
          <w:szCs w:val="22"/>
        </w:rPr>
        <w:t xml:space="preserve">, J. M., &amp; </w:t>
      </w:r>
      <w:proofErr w:type="spellStart"/>
      <w:r w:rsidRPr="006A3447">
        <w:rPr>
          <w:rStyle w:val="cf01"/>
          <w:rFonts w:ascii="Times New Roman" w:eastAsiaTheme="majorEastAsia" w:hAnsi="Times New Roman" w:cs="Times New Roman"/>
          <w:sz w:val="22"/>
          <w:szCs w:val="22"/>
        </w:rPr>
        <w:t>Pietschnig</w:t>
      </w:r>
      <w:proofErr w:type="spellEnd"/>
      <w:r w:rsidRPr="006A3447">
        <w:rPr>
          <w:rStyle w:val="cf01"/>
          <w:rFonts w:ascii="Times New Roman" w:eastAsiaTheme="majorEastAsia" w:hAnsi="Times New Roman" w:cs="Times New Roman"/>
          <w:sz w:val="22"/>
          <w:szCs w:val="22"/>
        </w:rPr>
        <w:t>, J. (</w:t>
      </w:r>
      <w:r w:rsidRPr="006A3447">
        <w:rPr>
          <w:rStyle w:val="cf01"/>
          <w:rFonts w:ascii="Times New Roman" w:hAnsi="Times New Roman" w:cs="Times New Roman"/>
          <w:sz w:val="22"/>
          <w:szCs w:val="22"/>
        </w:rPr>
        <w:t>2022</w:t>
      </w:r>
      <w:r w:rsidRPr="006A3447">
        <w:rPr>
          <w:rStyle w:val="cf01"/>
          <w:rFonts w:ascii="Times New Roman" w:eastAsiaTheme="majorEastAsia" w:hAnsi="Times New Roman" w:cs="Times New Roman"/>
          <w:sz w:val="22"/>
          <w:szCs w:val="22"/>
        </w:rPr>
        <w:t xml:space="preserve">). Times are changing, bias </w:t>
      </w:r>
      <w:proofErr w:type="gramStart"/>
      <w:r w:rsidRPr="006A3447">
        <w:rPr>
          <w:rStyle w:val="cf01"/>
          <w:rFonts w:ascii="Times New Roman" w:eastAsiaTheme="majorEastAsia" w:hAnsi="Times New Roman" w:cs="Times New Roman"/>
          <w:sz w:val="22"/>
          <w:szCs w:val="22"/>
        </w:rPr>
        <w:t>isn’t:</w:t>
      </w:r>
      <w:proofErr w:type="gramEnd"/>
      <w:r w:rsidRPr="006A3447">
        <w:rPr>
          <w:rStyle w:val="cf01"/>
          <w:rFonts w:ascii="Times New Roman" w:eastAsiaTheme="majorEastAsia" w:hAnsi="Times New Roman" w:cs="Times New Roman"/>
          <w:sz w:val="22"/>
          <w:szCs w:val="22"/>
        </w:rPr>
        <w:t xml:space="preserve"> A meta-meta-analysis on publication bias detection practices, prevalence rates, and predictors in industrial/organizational psychology. </w:t>
      </w:r>
      <w:r w:rsidRPr="006A3447">
        <w:rPr>
          <w:rStyle w:val="cf01"/>
          <w:rFonts w:ascii="Times New Roman" w:eastAsiaTheme="majorEastAsia" w:hAnsi="Times New Roman" w:cs="Times New Roman"/>
          <w:i/>
          <w:iCs/>
          <w:sz w:val="22"/>
          <w:szCs w:val="22"/>
        </w:rPr>
        <w:t>Journal of Applied Psychology</w:t>
      </w:r>
      <w:r w:rsidRPr="006A3447">
        <w:rPr>
          <w:rStyle w:val="cf01"/>
          <w:rFonts w:ascii="Times New Roman" w:hAnsi="Times New Roman" w:cs="Times New Roman"/>
          <w:i/>
          <w:iCs/>
          <w:sz w:val="22"/>
          <w:szCs w:val="22"/>
        </w:rPr>
        <w:t>, 107</w:t>
      </w:r>
      <w:r w:rsidRPr="006A3447">
        <w:rPr>
          <w:rStyle w:val="cf01"/>
          <w:rFonts w:ascii="Times New Roman" w:hAnsi="Times New Roman" w:cs="Times New Roman"/>
          <w:sz w:val="22"/>
          <w:szCs w:val="22"/>
        </w:rPr>
        <w:t>(11), 2013-2039</w:t>
      </w:r>
      <w:r w:rsidRPr="006A3447">
        <w:rPr>
          <w:rStyle w:val="cf01"/>
          <w:rFonts w:ascii="Times New Roman" w:eastAsiaTheme="majorEastAsia" w:hAnsi="Times New Roman" w:cs="Times New Roman"/>
          <w:sz w:val="22"/>
          <w:szCs w:val="22"/>
        </w:rPr>
        <w:t>. doi: 10.1037/apl0000991</w:t>
      </w:r>
    </w:p>
    <w:p w14:paraId="16024432" w14:textId="77777777" w:rsidR="0095792E" w:rsidRPr="006A3447" w:rsidRDefault="0095792E" w:rsidP="0095792E">
      <w:pPr>
        <w:pStyle w:val="pf0"/>
        <w:ind w:left="720" w:hanging="720"/>
        <w:rPr>
          <w:sz w:val="22"/>
          <w:szCs w:val="22"/>
        </w:rPr>
      </w:pPr>
      <w:r w:rsidRPr="006A3447">
        <w:rPr>
          <w:sz w:val="22"/>
          <w:szCs w:val="22"/>
        </w:rPr>
        <w:t xml:space="preserve">Stanley, T. D., &amp; </w:t>
      </w:r>
      <w:proofErr w:type="spellStart"/>
      <w:r w:rsidRPr="006A3447">
        <w:rPr>
          <w:sz w:val="22"/>
          <w:szCs w:val="22"/>
        </w:rPr>
        <w:t>Doucouliagos</w:t>
      </w:r>
      <w:proofErr w:type="spellEnd"/>
      <w:r w:rsidRPr="006A3447">
        <w:rPr>
          <w:sz w:val="22"/>
          <w:szCs w:val="22"/>
        </w:rPr>
        <w:t xml:space="preserve">, H. (2014). Meta-regression approximations to reduce publication selection bias. </w:t>
      </w:r>
      <w:r w:rsidRPr="006A3447">
        <w:rPr>
          <w:i/>
          <w:iCs/>
          <w:sz w:val="22"/>
          <w:szCs w:val="22"/>
        </w:rPr>
        <w:t>Research Synthesis Methods, 5</w:t>
      </w:r>
      <w:r w:rsidRPr="006A3447">
        <w:rPr>
          <w:sz w:val="22"/>
          <w:szCs w:val="22"/>
        </w:rPr>
        <w:t>(1), 60-78. doi: 10.1002/jrsm.1095</w:t>
      </w:r>
    </w:p>
    <w:p w14:paraId="6FFEF3A6" w14:textId="77777777" w:rsidR="0095792E" w:rsidRPr="006A3447" w:rsidRDefault="0095792E" w:rsidP="0095792E">
      <w:pPr>
        <w:spacing w:before="100" w:beforeAutospacing="1" w:after="100" w:afterAutospacing="1" w:line="240" w:lineRule="auto"/>
        <w:ind w:left="720" w:hanging="720"/>
        <w:rPr>
          <w:rFonts w:ascii="Times New Roman" w:eastAsia="Times New Roman" w:hAnsi="Times New Roman" w:cs="Times New Roman"/>
        </w:rPr>
      </w:pPr>
      <w:r w:rsidRPr="006A3447">
        <w:rPr>
          <w:rFonts w:ascii="Times New Roman" w:eastAsia="Times New Roman" w:hAnsi="Times New Roman" w:cs="Times New Roman"/>
        </w:rPr>
        <w:t xml:space="preserve">van Assen, M. A. L. M., van Aert, R. C. M., &amp; </w:t>
      </w:r>
      <w:proofErr w:type="spellStart"/>
      <w:r w:rsidRPr="006A3447">
        <w:rPr>
          <w:rFonts w:ascii="Times New Roman" w:eastAsia="Times New Roman" w:hAnsi="Times New Roman" w:cs="Times New Roman"/>
        </w:rPr>
        <w:t>Wicherts</w:t>
      </w:r>
      <w:proofErr w:type="spellEnd"/>
      <w:r w:rsidRPr="006A3447">
        <w:rPr>
          <w:rFonts w:ascii="Times New Roman" w:eastAsia="Times New Roman" w:hAnsi="Times New Roman" w:cs="Times New Roman"/>
        </w:rPr>
        <w:t xml:space="preserve">, J. M. (2015). Meta-analysis using effect size distributions of only statistically significant studies. </w:t>
      </w:r>
      <w:r w:rsidRPr="006A3447">
        <w:rPr>
          <w:rFonts w:ascii="Times New Roman" w:eastAsia="Times New Roman" w:hAnsi="Times New Roman" w:cs="Times New Roman"/>
          <w:i/>
          <w:iCs/>
        </w:rPr>
        <w:t>Psychological Methods, 20</w:t>
      </w:r>
      <w:r w:rsidRPr="006A3447">
        <w:rPr>
          <w:rFonts w:ascii="Times New Roman" w:eastAsia="Times New Roman" w:hAnsi="Times New Roman" w:cs="Times New Roman"/>
        </w:rPr>
        <w:t>, 293-309. doi: 10.1037/met0000025</w:t>
      </w:r>
    </w:p>
    <w:p w14:paraId="22D61E11" w14:textId="77777777" w:rsidR="0095792E" w:rsidRPr="006A3447" w:rsidRDefault="0095792E" w:rsidP="0095792E">
      <w:pPr>
        <w:spacing w:before="100" w:beforeAutospacing="1" w:after="100" w:afterAutospacing="1" w:line="240" w:lineRule="auto"/>
        <w:ind w:left="720" w:hanging="720"/>
        <w:rPr>
          <w:rFonts w:ascii="Times New Roman" w:eastAsia="Times New Roman" w:hAnsi="Times New Roman" w:cs="Times New Roman"/>
        </w:rPr>
      </w:pPr>
      <w:r w:rsidRPr="006A3447">
        <w:rPr>
          <w:rFonts w:ascii="Times New Roman" w:eastAsia="Times New Roman" w:hAnsi="Times New Roman" w:cs="Times New Roman"/>
        </w:rPr>
        <w:t xml:space="preserve">Vevea, J. L., &amp; Woods, C. M. (2005). Publication bias in research synthesis: Sensitivity analysis using a priori weight functions. </w:t>
      </w:r>
      <w:r w:rsidRPr="006A3447">
        <w:rPr>
          <w:rFonts w:ascii="Times New Roman" w:eastAsia="Times New Roman" w:hAnsi="Times New Roman" w:cs="Times New Roman"/>
          <w:i/>
          <w:iCs/>
        </w:rPr>
        <w:t>Psychological Methods, 10</w:t>
      </w:r>
      <w:r w:rsidRPr="006A3447">
        <w:rPr>
          <w:rFonts w:ascii="Times New Roman" w:eastAsia="Times New Roman" w:hAnsi="Times New Roman" w:cs="Times New Roman"/>
        </w:rPr>
        <w:t>, 428-443. doi: 10.1037/1082-989X.10.4.428</w:t>
      </w:r>
    </w:p>
    <w:p w14:paraId="0B4C4846" w14:textId="77777777" w:rsidR="0095792E" w:rsidRPr="006A3447" w:rsidRDefault="0095792E" w:rsidP="0095792E">
      <w:pPr>
        <w:spacing w:before="100" w:beforeAutospacing="1" w:after="100" w:afterAutospacing="1" w:line="240" w:lineRule="auto"/>
        <w:ind w:left="720" w:hanging="720"/>
        <w:rPr>
          <w:rFonts w:ascii="Times New Roman" w:eastAsia="Times New Roman" w:hAnsi="Times New Roman" w:cs="Times New Roman"/>
        </w:rPr>
      </w:pPr>
      <w:r w:rsidRPr="006A3447">
        <w:rPr>
          <w:rFonts w:ascii="Times New Roman" w:eastAsia="Times New Roman" w:hAnsi="Times New Roman" w:cs="Times New Roman"/>
        </w:rPr>
        <w:t>Viechtbauer, W. (2021). Meta-analysis package for R: Package ‘metafor.’ R package version 3.8-1</w:t>
      </w:r>
    </w:p>
    <w:p w14:paraId="087D4D98" w14:textId="77777777" w:rsidR="0095792E" w:rsidRPr="006A3447" w:rsidRDefault="0095792E" w:rsidP="0095792E">
      <w:pPr>
        <w:spacing w:before="100" w:beforeAutospacing="1" w:after="100" w:afterAutospacing="1" w:line="240" w:lineRule="auto"/>
        <w:ind w:left="720" w:hanging="720"/>
        <w:rPr>
          <w:rFonts w:ascii="Times New Roman" w:eastAsia="Times New Roman" w:hAnsi="Times New Roman" w:cs="Times New Roman"/>
        </w:rPr>
      </w:pPr>
      <w:r w:rsidRPr="006A3447">
        <w:rPr>
          <w:rFonts w:ascii="Times New Roman" w:eastAsia="Times New Roman" w:hAnsi="Times New Roman" w:cs="Times New Roman"/>
        </w:rPr>
        <w:t xml:space="preserve">Viechtbauer, W., &amp; Cheung, M. W. L. (2010). Outlier and influence diagnostics for meta-analysis. </w:t>
      </w:r>
      <w:r w:rsidRPr="006A3447">
        <w:rPr>
          <w:rFonts w:ascii="Times New Roman" w:eastAsia="Times New Roman" w:hAnsi="Times New Roman" w:cs="Times New Roman"/>
          <w:i/>
          <w:iCs/>
        </w:rPr>
        <w:t>Research Synthesis Methods, 1</w:t>
      </w:r>
      <w:r w:rsidRPr="006A3447">
        <w:rPr>
          <w:rFonts w:ascii="Times New Roman" w:eastAsia="Times New Roman" w:hAnsi="Times New Roman" w:cs="Times New Roman"/>
        </w:rPr>
        <w:t>, 112-125. doi: 10.1002/jrsm.11</w:t>
      </w:r>
    </w:p>
    <w:p w14:paraId="4A16817B" w14:textId="77777777" w:rsidR="0095792E" w:rsidRDefault="0095792E" w:rsidP="0095792E">
      <w:r>
        <w:br w:type="page"/>
      </w:r>
    </w:p>
    <w:p w14:paraId="5C722D8A" w14:textId="17AB84F2" w:rsidR="0095792E" w:rsidRDefault="0095792E" w:rsidP="0095792E">
      <w:pPr>
        <w:pStyle w:val="Heading1"/>
      </w:pPr>
      <w:bookmarkStart w:id="12" w:name="_Toc153275294"/>
      <w:r>
        <w:lastRenderedPageBreak/>
        <w:t xml:space="preserve">Supplemental Table </w:t>
      </w:r>
      <w:r w:rsidR="000C0331">
        <w:t>10</w:t>
      </w:r>
      <w:r>
        <w:t>: Naïve Meta-Analytic Mean Effect Size Estimate and Sensitivity Analysis Results After Outlier Removal</w:t>
      </w:r>
      <w:bookmarkEnd w:id="12"/>
    </w:p>
    <w:tbl>
      <w:tblPr>
        <w:tblW w:w="13951" w:type="dxa"/>
        <w:tblLook w:val="04A0" w:firstRow="1" w:lastRow="0" w:firstColumn="1" w:lastColumn="0" w:noHBand="0" w:noVBand="1"/>
      </w:tblPr>
      <w:tblGrid>
        <w:gridCol w:w="1863"/>
        <w:gridCol w:w="749"/>
        <w:gridCol w:w="979"/>
        <w:gridCol w:w="230"/>
        <w:gridCol w:w="634"/>
        <w:gridCol w:w="979"/>
        <w:gridCol w:w="806"/>
        <w:gridCol w:w="634"/>
        <w:gridCol w:w="979"/>
        <w:gridCol w:w="806"/>
        <w:gridCol w:w="979"/>
        <w:gridCol w:w="979"/>
        <w:gridCol w:w="979"/>
        <w:gridCol w:w="230"/>
        <w:gridCol w:w="730"/>
        <w:gridCol w:w="696"/>
        <w:gridCol w:w="699"/>
      </w:tblGrid>
      <w:tr w:rsidR="0095792E" w:rsidRPr="001F7FC4" w14:paraId="701E7A30" w14:textId="77777777" w:rsidTr="001E5812">
        <w:trPr>
          <w:trHeight w:val="288"/>
          <w:tblHeader/>
        </w:trPr>
        <w:tc>
          <w:tcPr>
            <w:tcW w:w="1863" w:type="dxa"/>
            <w:tcBorders>
              <w:top w:val="single" w:sz="12" w:space="0" w:color="auto"/>
              <w:left w:val="nil"/>
              <w:bottom w:val="single" w:sz="12" w:space="0" w:color="auto"/>
              <w:right w:val="nil"/>
            </w:tcBorders>
            <w:vAlign w:val="bottom"/>
          </w:tcPr>
          <w:p w14:paraId="2349E984" w14:textId="77777777" w:rsidR="0095792E" w:rsidRPr="001F7FC4" w:rsidRDefault="0095792E" w:rsidP="006D49C6">
            <w:pPr>
              <w:spacing w:after="0" w:line="240" w:lineRule="auto"/>
              <w:rPr>
                <w:rFonts w:ascii="Times New Roman" w:hAnsi="Times New Roman" w:cs="Times New Roman"/>
                <w:iCs/>
                <w:sz w:val="16"/>
                <w:szCs w:val="16"/>
              </w:rPr>
            </w:pPr>
            <w:r>
              <w:rPr>
                <w:rFonts w:ascii="Times New Roman" w:hAnsi="Times New Roman" w:cs="Times New Roman"/>
                <w:iCs/>
                <w:sz w:val="16"/>
                <w:szCs w:val="16"/>
              </w:rPr>
              <w:t>Distribution</w:t>
            </w:r>
          </w:p>
        </w:tc>
        <w:tc>
          <w:tcPr>
            <w:tcW w:w="749" w:type="dxa"/>
            <w:tcBorders>
              <w:top w:val="single" w:sz="12" w:space="0" w:color="auto"/>
              <w:left w:val="nil"/>
              <w:bottom w:val="single" w:sz="12" w:space="0" w:color="auto"/>
              <w:right w:val="nil"/>
            </w:tcBorders>
            <w:shd w:val="clear" w:color="auto" w:fill="auto"/>
            <w:noWrap/>
            <w:vAlign w:val="bottom"/>
          </w:tcPr>
          <w:p w14:paraId="65903362" w14:textId="77777777" w:rsidR="0095792E" w:rsidRPr="001F7FC4" w:rsidRDefault="0095792E" w:rsidP="006D49C6">
            <w:pPr>
              <w:spacing w:after="0" w:line="240" w:lineRule="auto"/>
              <w:jc w:val="center"/>
              <w:rPr>
                <w:rFonts w:ascii="Times New Roman" w:eastAsia="Times New Roman" w:hAnsi="Times New Roman" w:cs="Times New Roman"/>
                <w:b/>
                <w:bCs/>
                <w:color w:val="000000"/>
                <w:sz w:val="16"/>
                <w:szCs w:val="16"/>
              </w:rPr>
            </w:pPr>
            <w:r w:rsidRPr="001F7FC4">
              <w:rPr>
                <w:rFonts w:ascii="Times New Roman" w:hAnsi="Times New Roman" w:cs="Times New Roman"/>
                <w:b/>
                <w:bCs/>
                <w:i/>
                <w:sz w:val="16"/>
                <w:szCs w:val="16"/>
              </w:rPr>
              <w:t>k</w:t>
            </w:r>
          </w:p>
        </w:tc>
        <w:tc>
          <w:tcPr>
            <w:tcW w:w="979" w:type="dxa"/>
            <w:tcBorders>
              <w:top w:val="single" w:sz="12" w:space="0" w:color="auto"/>
              <w:left w:val="nil"/>
              <w:bottom w:val="single" w:sz="12" w:space="0" w:color="auto"/>
              <w:right w:val="nil"/>
            </w:tcBorders>
            <w:shd w:val="clear" w:color="auto" w:fill="auto"/>
            <w:noWrap/>
            <w:vAlign w:val="bottom"/>
          </w:tcPr>
          <w:p w14:paraId="68102CE9" w14:textId="77777777" w:rsidR="0095792E" w:rsidRPr="001F7FC4" w:rsidRDefault="001141EC" w:rsidP="006D49C6">
            <w:pPr>
              <w:spacing w:after="0" w:line="240" w:lineRule="auto"/>
              <w:jc w:val="center"/>
              <w:rPr>
                <w:rFonts w:ascii="Times New Roman" w:eastAsia="Times New Roman" w:hAnsi="Times New Roman" w:cs="Times New Roman"/>
                <w:b/>
                <w:bCs/>
                <w:color w:val="000000"/>
                <w:sz w:val="16"/>
                <w:szCs w:val="16"/>
              </w:rPr>
            </w:pPr>
            <m:oMathPara>
              <m:oMath>
                <m:sSub>
                  <m:sSubPr>
                    <m:ctrlPr>
                      <w:rPr>
                        <w:rFonts w:ascii="Cambria Math" w:hAnsi="Cambria Math" w:cs="Times New Roman"/>
                        <w:b/>
                        <w:bCs/>
                        <w:i/>
                        <w:sz w:val="16"/>
                        <w:szCs w:val="16"/>
                      </w:rPr>
                    </m:ctrlPr>
                  </m:sSubPr>
                  <m:e>
                    <m:acc>
                      <m:accPr>
                        <m:chr m:val="̅"/>
                        <m:ctrlPr>
                          <w:rPr>
                            <w:rFonts w:ascii="Cambria Math" w:hAnsi="Cambria Math" w:cs="Times New Roman"/>
                            <w:b/>
                            <w:bCs/>
                            <w:i/>
                            <w:sz w:val="16"/>
                            <w:szCs w:val="16"/>
                          </w:rPr>
                        </m:ctrlPr>
                      </m:accPr>
                      <m:e>
                        <m:r>
                          <m:rPr>
                            <m:sty m:val="bi"/>
                          </m:rPr>
                          <w:rPr>
                            <w:rFonts w:ascii="Cambria Math" w:hAnsi="Cambria Math" w:cs="Times New Roman"/>
                            <w:sz w:val="16"/>
                            <w:szCs w:val="16"/>
                          </w:rPr>
                          <m:t>r</m:t>
                        </m:r>
                      </m:e>
                    </m:acc>
                  </m:e>
                  <m:sub>
                    <m:sSub>
                      <m:sSubPr>
                        <m:ctrlPr>
                          <w:rPr>
                            <w:rFonts w:ascii="Cambria Math" w:hAnsi="Cambria Math" w:cs="Times New Roman"/>
                            <w:b/>
                            <w:bCs/>
                            <w:i/>
                            <w:sz w:val="16"/>
                            <w:szCs w:val="16"/>
                          </w:rPr>
                        </m:ctrlPr>
                      </m:sSubPr>
                      <m:e>
                        <m:r>
                          <m:rPr>
                            <m:sty m:val="bi"/>
                          </m:rPr>
                          <w:rPr>
                            <w:rFonts w:ascii="Cambria Math" w:hAnsi="Cambria Math" w:cs="Times New Roman"/>
                            <w:sz w:val="16"/>
                            <w:szCs w:val="16"/>
                          </w:rPr>
                          <m:t>o</m:t>
                        </m:r>
                      </m:e>
                      <m:sub>
                        <m:r>
                          <m:rPr>
                            <m:sty m:val="bi"/>
                          </m:rPr>
                          <w:rPr>
                            <w:rFonts w:ascii="Cambria Math" w:hAnsi="Cambria Math" w:cs="Times New Roman"/>
                            <w:sz w:val="16"/>
                            <w:szCs w:val="16"/>
                          </w:rPr>
                          <m:t>RE</m:t>
                        </m:r>
                      </m:sub>
                    </m:sSub>
                  </m:sub>
                </m:sSub>
              </m:oMath>
            </m:oMathPara>
          </w:p>
        </w:tc>
        <w:tc>
          <w:tcPr>
            <w:tcW w:w="230" w:type="dxa"/>
            <w:tcBorders>
              <w:top w:val="single" w:sz="12" w:space="0" w:color="auto"/>
              <w:left w:val="nil"/>
              <w:bottom w:val="single" w:sz="12" w:space="0" w:color="auto"/>
              <w:right w:val="nil"/>
            </w:tcBorders>
          </w:tcPr>
          <w:p w14:paraId="4F97DF94" w14:textId="77777777" w:rsidR="0095792E" w:rsidRPr="001F7FC4" w:rsidRDefault="0095792E" w:rsidP="006D49C6">
            <w:pPr>
              <w:spacing w:after="0" w:line="240" w:lineRule="auto"/>
              <w:jc w:val="center"/>
              <w:rPr>
                <w:rFonts w:ascii="Times New Roman" w:hAnsi="Times New Roman" w:cs="Times New Roman"/>
                <w:b/>
                <w:bCs/>
                <w:sz w:val="16"/>
                <w:szCs w:val="16"/>
              </w:rPr>
            </w:pPr>
          </w:p>
        </w:tc>
        <w:tc>
          <w:tcPr>
            <w:tcW w:w="634" w:type="dxa"/>
            <w:tcBorders>
              <w:top w:val="single" w:sz="12" w:space="0" w:color="auto"/>
              <w:left w:val="nil"/>
              <w:bottom w:val="single" w:sz="12" w:space="0" w:color="auto"/>
              <w:right w:val="nil"/>
            </w:tcBorders>
            <w:shd w:val="clear" w:color="auto" w:fill="auto"/>
            <w:noWrap/>
            <w:vAlign w:val="bottom"/>
          </w:tcPr>
          <w:p w14:paraId="1069110D" w14:textId="77777777" w:rsidR="0095792E" w:rsidRPr="001F7FC4" w:rsidRDefault="0095792E" w:rsidP="006D49C6">
            <w:pPr>
              <w:spacing w:after="0" w:line="240" w:lineRule="auto"/>
              <w:jc w:val="center"/>
              <w:rPr>
                <w:rFonts w:ascii="Times New Roman" w:hAnsi="Times New Roman" w:cs="Times New Roman"/>
                <w:b/>
                <w:bCs/>
                <w:i/>
                <w:sz w:val="16"/>
                <w:szCs w:val="16"/>
                <w:vertAlign w:val="subscript"/>
              </w:rPr>
            </w:pPr>
            <w:r w:rsidRPr="001F7FC4">
              <w:rPr>
                <w:rFonts w:ascii="Times New Roman" w:hAnsi="Times New Roman" w:cs="Times New Roman"/>
                <w:b/>
                <w:bCs/>
                <w:sz w:val="16"/>
                <w:szCs w:val="16"/>
              </w:rPr>
              <w:t>FPS</w:t>
            </w:r>
            <w:r w:rsidRPr="001F7FC4">
              <w:rPr>
                <w:rFonts w:ascii="Times New Roman" w:hAnsi="Times New Roman" w:cs="Times New Roman"/>
                <w:b/>
                <w:bCs/>
                <w:i/>
                <w:sz w:val="16"/>
                <w:szCs w:val="16"/>
                <w:vertAlign w:val="subscript"/>
              </w:rPr>
              <w:t>FE</w:t>
            </w:r>
          </w:p>
          <w:p w14:paraId="29BFE2DC" w14:textId="77777777" w:rsidR="0095792E" w:rsidRPr="001F7FC4" w:rsidRDefault="0095792E" w:rsidP="006D49C6">
            <w:pPr>
              <w:spacing w:after="0" w:line="240" w:lineRule="auto"/>
              <w:jc w:val="center"/>
              <w:rPr>
                <w:rFonts w:ascii="Times New Roman" w:eastAsia="Times New Roman" w:hAnsi="Times New Roman" w:cs="Times New Roman"/>
                <w:b/>
                <w:bCs/>
                <w:color w:val="000000"/>
                <w:sz w:val="16"/>
                <w:szCs w:val="16"/>
              </w:rPr>
            </w:pPr>
            <w:r w:rsidRPr="001F7FC4">
              <w:rPr>
                <w:rFonts w:ascii="Times New Roman" w:hAnsi="Times New Roman" w:cs="Times New Roman"/>
                <w:b/>
                <w:bCs/>
                <w:i/>
                <w:sz w:val="16"/>
                <w:szCs w:val="16"/>
              </w:rPr>
              <w:t>(</w:t>
            </w:r>
            <w:proofErr w:type="spellStart"/>
            <w:r w:rsidRPr="001F7FC4">
              <w:rPr>
                <w:rFonts w:ascii="Times New Roman" w:hAnsi="Times New Roman" w:cs="Times New Roman"/>
                <w:b/>
                <w:bCs/>
                <w:i/>
                <w:sz w:val="16"/>
                <w:szCs w:val="16"/>
              </w:rPr>
              <w:t>ik</w:t>
            </w:r>
            <w:r w:rsidRPr="001F7FC4">
              <w:rPr>
                <w:rFonts w:ascii="Times New Roman" w:hAnsi="Times New Roman" w:cs="Times New Roman"/>
                <w:b/>
                <w:bCs/>
                <w:i/>
                <w:sz w:val="16"/>
                <w:szCs w:val="16"/>
                <w:vertAlign w:val="subscript"/>
              </w:rPr>
              <w:t>FE</w:t>
            </w:r>
            <w:proofErr w:type="spellEnd"/>
            <w:r w:rsidRPr="001F7FC4">
              <w:rPr>
                <w:rFonts w:ascii="Times New Roman" w:hAnsi="Times New Roman" w:cs="Times New Roman"/>
                <w:b/>
                <w:bCs/>
                <w:iCs/>
                <w:sz w:val="16"/>
                <w:szCs w:val="16"/>
              </w:rPr>
              <w:t>)</w:t>
            </w:r>
          </w:p>
        </w:tc>
        <w:tc>
          <w:tcPr>
            <w:tcW w:w="979" w:type="dxa"/>
            <w:tcBorders>
              <w:top w:val="single" w:sz="12" w:space="0" w:color="auto"/>
              <w:left w:val="nil"/>
              <w:bottom w:val="single" w:sz="12" w:space="0" w:color="auto"/>
              <w:right w:val="nil"/>
            </w:tcBorders>
            <w:shd w:val="clear" w:color="auto" w:fill="auto"/>
            <w:noWrap/>
            <w:vAlign w:val="bottom"/>
          </w:tcPr>
          <w:p w14:paraId="416EE22C" w14:textId="77777777" w:rsidR="0095792E" w:rsidRPr="001F7FC4" w:rsidRDefault="0095792E" w:rsidP="006D49C6">
            <w:pPr>
              <w:widowControl w:val="0"/>
              <w:spacing w:after="0" w:line="240" w:lineRule="auto"/>
              <w:jc w:val="center"/>
              <w:rPr>
                <w:rFonts w:ascii="Times New Roman" w:hAnsi="Times New Roman" w:cs="Times New Roman"/>
                <w:b/>
                <w:bCs/>
                <w:i/>
                <w:sz w:val="16"/>
                <w:szCs w:val="16"/>
                <w:vertAlign w:val="subscript"/>
              </w:rPr>
            </w:pPr>
            <w:proofErr w:type="spellStart"/>
            <w:r w:rsidRPr="001F7FC4">
              <w:rPr>
                <w:rFonts w:ascii="Times New Roman" w:hAnsi="Times New Roman" w:cs="Times New Roman"/>
                <w:b/>
                <w:bCs/>
                <w:sz w:val="16"/>
                <w:szCs w:val="16"/>
              </w:rPr>
              <w:t>t&amp;f</w:t>
            </w:r>
            <w:r w:rsidRPr="001F7FC4">
              <w:rPr>
                <w:rFonts w:ascii="Times New Roman" w:hAnsi="Times New Roman" w:cs="Times New Roman"/>
                <w:b/>
                <w:bCs/>
                <w:i/>
                <w:sz w:val="16"/>
                <w:szCs w:val="16"/>
                <w:vertAlign w:val="subscript"/>
              </w:rPr>
              <w:t>FE</w:t>
            </w:r>
            <w:proofErr w:type="spellEnd"/>
          </w:p>
          <w:p w14:paraId="55E77A10" w14:textId="77777777" w:rsidR="0095792E" w:rsidRPr="001F7FC4" w:rsidRDefault="001141EC" w:rsidP="006D49C6">
            <w:pPr>
              <w:widowControl w:val="0"/>
              <w:spacing w:after="0" w:line="240" w:lineRule="auto"/>
              <w:jc w:val="center"/>
              <w:rPr>
                <w:rFonts w:ascii="Times New Roman" w:eastAsia="Times New Roman" w:hAnsi="Times New Roman" w:cs="Times New Roman"/>
                <w:b/>
                <w:bCs/>
                <w:color w:val="000000"/>
                <w:sz w:val="16"/>
                <w:szCs w:val="16"/>
              </w:rPr>
            </w:pPr>
            <m:oMathPara>
              <m:oMath>
                <m:sSub>
                  <m:sSubPr>
                    <m:ctrlPr>
                      <w:rPr>
                        <w:rFonts w:ascii="Cambria Math" w:hAnsi="Cambria Math" w:cs="Times New Roman"/>
                        <w:b/>
                        <w:bCs/>
                        <w:i/>
                        <w:sz w:val="16"/>
                        <w:szCs w:val="16"/>
                      </w:rPr>
                    </m:ctrlPr>
                  </m:sSubPr>
                  <m:e>
                    <m:acc>
                      <m:accPr>
                        <m:chr m:val="̅"/>
                        <m:ctrlPr>
                          <w:rPr>
                            <w:rFonts w:ascii="Cambria Math" w:hAnsi="Cambria Math" w:cs="Times New Roman"/>
                            <w:b/>
                            <w:bCs/>
                            <w:i/>
                            <w:sz w:val="16"/>
                            <w:szCs w:val="16"/>
                          </w:rPr>
                        </m:ctrlPr>
                      </m:accPr>
                      <m:e>
                        <m:r>
                          <m:rPr>
                            <m:sty m:val="bi"/>
                          </m:rPr>
                          <w:rPr>
                            <w:rFonts w:ascii="Cambria Math" w:hAnsi="Cambria Math" w:cs="Times New Roman"/>
                            <w:sz w:val="16"/>
                            <w:szCs w:val="16"/>
                          </w:rPr>
                          <m:t>r</m:t>
                        </m:r>
                      </m:e>
                    </m:acc>
                  </m:e>
                  <m:sub>
                    <m:r>
                      <m:rPr>
                        <m:sty m:val="bi"/>
                      </m:rPr>
                      <w:rPr>
                        <w:rFonts w:ascii="Cambria Math" w:hAnsi="Cambria Math" w:cs="Times New Roman"/>
                        <w:sz w:val="16"/>
                        <w:szCs w:val="16"/>
                      </w:rPr>
                      <m:t>o</m:t>
                    </m:r>
                  </m:sub>
                </m:sSub>
              </m:oMath>
            </m:oMathPara>
          </w:p>
        </w:tc>
        <w:tc>
          <w:tcPr>
            <w:tcW w:w="806" w:type="dxa"/>
            <w:tcBorders>
              <w:top w:val="single" w:sz="12" w:space="0" w:color="auto"/>
              <w:left w:val="nil"/>
              <w:bottom w:val="single" w:sz="12" w:space="0" w:color="auto"/>
              <w:right w:val="nil"/>
            </w:tcBorders>
            <w:shd w:val="clear" w:color="auto" w:fill="auto"/>
            <w:noWrap/>
            <w:vAlign w:val="bottom"/>
          </w:tcPr>
          <w:p w14:paraId="2C42ADFA" w14:textId="77777777" w:rsidR="0095792E" w:rsidRPr="001F7FC4" w:rsidRDefault="0095792E" w:rsidP="006D49C6">
            <w:pPr>
              <w:widowControl w:val="0"/>
              <w:spacing w:after="0" w:line="240" w:lineRule="auto"/>
              <w:jc w:val="center"/>
              <w:rPr>
                <w:rFonts w:ascii="Times New Roman" w:hAnsi="Times New Roman" w:cs="Times New Roman"/>
                <w:b/>
                <w:bCs/>
                <w:sz w:val="16"/>
                <w:szCs w:val="16"/>
              </w:rPr>
            </w:pPr>
            <w:proofErr w:type="spellStart"/>
            <w:r w:rsidRPr="001F7FC4">
              <w:rPr>
                <w:rFonts w:ascii="Times New Roman" w:hAnsi="Times New Roman" w:cs="Times New Roman"/>
                <w:b/>
                <w:bCs/>
                <w:sz w:val="16"/>
                <w:szCs w:val="16"/>
              </w:rPr>
              <w:t>t&amp;f</w:t>
            </w:r>
            <w:r w:rsidRPr="001F7FC4">
              <w:rPr>
                <w:rFonts w:ascii="Times New Roman" w:hAnsi="Times New Roman" w:cs="Times New Roman"/>
                <w:b/>
                <w:bCs/>
                <w:i/>
                <w:sz w:val="16"/>
                <w:szCs w:val="16"/>
                <w:vertAlign w:val="subscript"/>
              </w:rPr>
              <w:t>FE</w:t>
            </w:r>
            <w:proofErr w:type="spellEnd"/>
          </w:p>
          <w:p w14:paraId="15191475" w14:textId="77777777" w:rsidR="0095792E" w:rsidRPr="001F7FC4" w:rsidRDefault="0095792E" w:rsidP="006D49C6">
            <w:pPr>
              <w:spacing w:after="0" w:line="240" w:lineRule="auto"/>
              <w:jc w:val="center"/>
              <w:rPr>
                <w:rFonts w:ascii="Times New Roman" w:eastAsia="Times New Roman" w:hAnsi="Times New Roman" w:cs="Times New Roman"/>
                <w:b/>
                <w:bCs/>
                <w:color w:val="000000"/>
                <w:sz w:val="16"/>
                <w:szCs w:val="16"/>
              </w:rPr>
            </w:pPr>
            <w:r w:rsidRPr="001F7FC4">
              <w:rPr>
                <w:rFonts w:ascii="Times New Roman" w:hAnsi="Times New Roman" w:cs="Times New Roman"/>
                <w:b/>
                <w:bCs/>
                <w:sz w:val="16"/>
                <w:szCs w:val="16"/>
              </w:rPr>
              <w:t>95% CI</w:t>
            </w:r>
          </w:p>
        </w:tc>
        <w:tc>
          <w:tcPr>
            <w:tcW w:w="634" w:type="dxa"/>
            <w:tcBorders>
              <w:top w:val="single" w:sz="12" w:space="0" w:color="auto"/>
              <w:left w:val="nil"/>
              <w:bottom w:val="single" w:sz="12" w:space="0" w:color="auto"/>
              <w:right w:val="nil"/>
            </w:tcBorders>
            <w:shd w:val="clear" w:color="auto" w:fill="auto"/>
            <w:noWrap/>
            <w:vAlign w:val="bottom"/>
          </w:tcPr>
          <w:p w14:paraId="7E328EAA" w14:textId="77777777" w:rsidR="0095792E" w:rsidRPr="001F7FC4" w:rsidRDefault="0095792E" w:rsidP="006D49C6">
            <w:pPr>
              <w:spacing w:after="0" w:line="240" w:lineRule="auto"/>
              <w:jc w:val="center"/>
              <w:rPr>
                <w:rFonts w:ascii="Times New Roman" w:eastAsia="Times New Roman" w:hAnsi="Times New Roman" w:cs="Times New Roman"/>
                <w:b/>
                <w:bCs/>
                <w:iCs/>
                <w:color w:val="000000"/>
                <w:sz w:val="16"/>
                <w:szCs w:val="16"/>
              </w:rPr>
            </w:pPr>
            <w:r w:rsidRPr="001F7FC4">
              <w:rPr>
                <w:rFonts w:ascii="Times New Roman" w:hAnsi="Times New Roman" w:cs="Times New Roman"/>
                <w:b/>
                <w:bCs/>
                <w:sz w:val="16"/>
                <w:szCs w:val="16"/>
              </w:rPr>
              <w:t>FPS</w:t>
            </w:r>
            <w:r w:rsidRPr="001F7FC4">
              <w:rPr>
                <w:rFonts w:ascii="Times New Roman" w:hAnsi="Times New Roman" w:cs="Times New Roman"/>
                <w:b/>
                <w:bCs/>
                <w:i/>
                <w:sz w:val="16"/>
                <w:szCs w:val="16"/>
                <w:vertAlign w:val="subscript"/>
              </w:rPr>
              <w:t xml:space="preserve">RE </w:t>
            </w:r>
            <w:r w:rsidRPr="001F7FC4">
              <w:rPr>
                <w:rFonts w:ascii="Times New Roman" w:hAnsi="Times New Roman" w:cs="Times New Roman"/>
                <w:b/>
                <w:bCs/>
                <w:iCs/>
                <w:sz w:val="16"/>
                <w:szCs w:val="16"/>
              </w:rPr>
              <w:t>(</w:t>
            </w:r>
            <w:proofErr w:type="spellStart"/>
            <w:r w:rsidRPr="001F7FC4">
              <w:rPr>
                <w:rFonts w:ascii="Times New Roman" w:hAnsi="Times New Roman" w:cs="Times New Roman"/>
                <w:b/>
                <w:bCs/>
                <w:i/>
                <w:sz w:val="16"/>
                <w:szCs w:val="16"/>
              </w:rPr>
              <w:t>ik</w:t>
            </w:r>
            <w:r w:rsidRPr="001F7FC4">
              <w:rPr>
                <w:rFonts w:ascii="Times New Roman" w:hAnsi="Times New Roman" w:cs="Times New Roman"/>
                <w:b/>
                <w:bCs/>
                <w:i/>
                <w:sz w:val="16"/>
                <w:szCs w:val="16"/>
                <w:vertAlign w:val="subscript"/>
              </w:rPr>
              <w:t>RE</w:t>
            </w:r>
            <w:proofErr w:type="spellEnd"/>
            <w:r w:rsidRPr="001F7FC4">
              <w:rPr>
                <w:rFonts w:ascii="Times New Roman" w:hAnsi="Times New Roman" w:cs="Times New Roman"/>
                <w:b/>
                <w:bCs/>
                <w:iCs/>
                <w:sz w:val="16"/>
                <w:szCs w:val="16"/>
              </w:rPr>
              <w:t>)</w:t>
            </w:r>
          </w:p>
        </w:tc>
        <w:tc>
          <w:tcPr>
            <w:tcW w:w="979" w:type="dxa"/>
            <w:tcBorders>
              <w:top w:val="single" w:sz="12" w:space="0" w:color="auto"/>
              <w:left w:val="nil"/>
              <w:bottom w:val="single" w:sz="12" w:space="0" w:color="auto"/>
              <w:right w:val="nil"/>
            </w:tcBorders>
            <w:shd w:val="clear" w:color="auto" w:fill="auto"/>
            <w:noWrap/>
            <w:vAlign w:val="bottom"/>
          </w:tcPr>
          <w:p w14:paraId="7497F881" w14:textId="77777777" w:rsidR="0095792E" w:rsidRPr="001F7FC4" w:rsidRDefault="0095792E" w:rsidP="006D49C6">
            <w:pPr>
              <w:widowControl w:val="0"/>
              <w:spacing w:after="0" w:line="240" w:lineRule="auto"/>
              <w:jc w:val="center"/>
              <w:rPr>
                <w:rFonts w:ascii="Times New Roman" w:hAnsi="Times New Roman" w:cs="Times New Roman"/>
                <w:b/>
                <w:bCs/>
                <w:i/>
                <w:sz w:val="16"/>
                <w:szCs w:val="16"/>
                <w:vertAlign w:val="subscript"/>
              </w:rPr>
            </w:pPr>
            <w:proofErr w:type="spellStart"/>
            <w:r w:rsidRPr="001F7FC4">
              <w:rPr>
                <w:rFonts w:ascii="Times New Roman" w:hAnsi="Times New Roman" w:cs="Times New Roman"/>
                <w:b/>
                <w:bCs/>
                <w:sz w:val="16"/>
                <w:szCs w:val="16"/>
              </w:rPr>
              <w:t>t&amp;f</w:t>
            </w:r>
            <w:r w:rsidRPr="001F7FC4">
              <w:rPr>
                <w:rFonts w:ascii="Times New Roman" w:hAnsi="Times New Roman" w:cs="Times New Roman"/>
                <w:b/>
                <w:bCs/>
                <w:i/>
                <w:sz w:val="16"/>
                <w:szCs w:val="16"/>
                <w:vertAlign w:val="subscript"/>
              </w:rPr>
              <w:t>FE</w:t>
            </w:r>
            <w:proofErr w:type="spellEnd"/>
          </w:p>
          <w:p w14:paraId="05256AAC" w14:textId="77777777" w:rsidR="0095792E" w:rsidRPr="001F7FC4" w:rsidRDefault="001141EC" w:rsidP="006D49C6">
            <w:pPr>
              <w:spacing w:after="0" w:line="240" w:lineRule="auto"/>
              <w:jc w:val="center"/>
              <w:rPr>
                <w:rFonts w:ascii="Times New Roman" w:eastAsia="Times New Roman" w:hAnsi="Times New Roman" w:cs="Times New Roman"/>
                <w:b/>
                <w:bCs/>
                <w:color w:val="000000"/>
                <w:sz w:val="16"/>
                <w:szCs w:val="16"/>
              </w:rPr>
            </w:pPr>
            <m:oMathPara>
              <m:oMath>
                <m:sSub>
                  <m:sSubPr>
                    <m:ctrlPr>
                      <w:rPr>
                        <w:rFonts w:ascii="Cambria Math" w:hAnsi="Cambria Math" w:cs="Times New Roman"/>
                        <w:b/>
                        <w:bCs/>
                        <w:i/>
                        <w:sz w:val="16"/>
                        <w:szCs w:val="16"/>
                      </w:rPr>
                    </m:ctrlPr>
                  </m:sSubPr>
                  <m:e>
                    <m:acc>
                      <m:accPr>
                        <m:chr m:val="̅"/>
                        <m:ctrlPr>
                          <w:rPr>
                            <w:rFonts w:ascii="Cambria Math" w:hAnsi="Cambria Math" w:cs="Times New Roman"/>
                            <w:b/>
                            <w:bCs/>
                            <w:i/>
                            <w:sz w:val="16"/>
                            <w:szCs w:val="16"/>
                          </w:rPr>
                        </m:ctrlPr>
                      </m:accPr>
                      <m:e>
                        <m:r>
                          <m:rPr>
                            <m:sty m:val="bi"/>
                          </m:rPr>
                          <w:rPr>
                            <w:rFonts w:ascii="Cambria Math" w:hAnsi="Cambria Math" w:cs="Times New Roman"/>
                            <w:sz w:val="16"/>
                            <w:szCs w:val="16"/>
                          </w:rPr>
                          <m:t>r</m:t>
                        </m:r>
                      </m:e>
                    </m:acc>
                  </m:e>
                  <m:sub>
                    <m:r>
                      <m:rPr>
                        <m:sty m:val="bi"/>
                      </m:rPr>
                      <w:rPr>
                        <w:rFonts w:ascii="Cambria Math" w:hAnsi="Cambria Math" w:cs="Times New Roman"/>
                        <w:sz w:val="16"/>
                        <w:szCs w:val="16"/>
                      </w:rPr>
                      <m:t>o</m:t>
                    </m:r>
                  </m:sub>
                </m:sSub>
              </m:oMath>
            </m:oMathPara>
          </w:p>
        </w:tc>
        <w:tc>
          <w:tcPr>
            <w:tcW w:w="806" w:type="dxa"/>
            <w:tcBorders>
              <w:top w:val="single" w:sz="12" w:space="0" w:color="auto"/>
              <w:left w:val="nil"/>
              <w:bottom w:val="single" w:sz="12" w:space="0" w:color="auto"/>
              <w:right w:val="nil"/>
            </w:tcBorders>
            <w:shd w:val="clear" w:color="auto" w:fill="auto"/>
            <w:noWrap/>
            <w:vAlign w:val="bottom"/>
          </w:tcPr>
          <w:p w14:paraId="0779FB11" w14:textId="77777777" w:rsidR="0095792E" w:rsidRPr="001F7FC4" w:rsidRDefault="0095792E" w:rsidP="006D49C6">
            <w:pPr>
              <w:widowControl w:val="0"/>
              <w:spacing w:after="0" w:line="240" w:lineRule="auto"/>
              <w:jc w:val="center"/>
              <w:rPr>
                <w:rFonts w:ascii="Times New Roman" w:hAnsi="Times New Roman" w:cs="Times New Roman"/>
                <w:b/>
                <w:bCs/>
                <w:sz w:val="16"/>
                <w:szCs w:val="16"/>
              </w:rPr>
            </w:pPr>
            <w:proofErr w:type="spellStart"/>
            <w:r w:rsidRPr="001F7FC4">
              <w:rPr>
                <w:rFonts w:ascii="Times New Roman" w:hAnsi="Times New Roman" w:cs="Times New Roman"/>
                <w:b/>
                <w:bCs/>
                <w:sz w:val="16"/>
                <w:szCs w:val="16"/>
              </w:rPr>
              <w:t>t&amp;f</w:t>
            </w:r>
            <w:r w:rsidRPr="001F7FC4">
              <w:rPr>
                <w:rFonts w:ascii="Times New Roman" w:hAnsi="Times New Roman" w:cs="Times New Roman"/>
                <w:b/>
                <w:bCs/>
                <w:i/>
                <w:sz w:val="16"/>
                <w:szCs w:val="16"/>
                <w:vertAlign w:val="subscript"/>
              </w:rPr>
              <w:t>FE</w:t>
            </w:r>
            <w:proofErr w:type="spellEnd"/>
          </w:p>
          <w:p w14:paraId="6DA15F97" w14:textId="77777777" w:rsidR="0095792E" w:rsidRPr="001F7FC4" w:rsidRDefault="0095792E" w:rsidP="006D49C6">
            <w:pPr>
              <w:spacing w:after="0" w:line="240" w:lineRule="auto"/>
              <w:jc w:val="center"/>
              <w:rPr>
                <w:rFonts w:ascii="Times New Roman" w:eastAsia="Times New Roman" w:hAnsi="Times New Roman" w:cs="Times New Roman"/>
                <w:b/>
                <w:bCs/>
                <w:color w:val="000000"/>
                <w:sz w:val="16"/>
                <w:szCs w:val="16"/>
              </w:rPr>
            </w:pPr>
            <w:r w:rsidRPr="001F7FC4">
              <w:rPr>
                <w:rFonts w:ascii="Times New Roman" w:hAnsi="Times New Roman" w:cs="Times New Roman"/>
                <w:b/>
                <w:bCs/>
                <w:sz w:val="16"/>
                <w:szCs w:val="16"/>
              </w:rPr>
              <w:t>95% CI</w:t>
            </w:r>
          </w:p>
        </w:tc>
        <w:tc>
          <w:tcPr>
            <w:tcW w:w="979" w:type="dxa"/>
            <w:tcBorders>
              <w:top w:val="single" w:sz="12" w:space="0" w:color="auto"/>
              <w:left w:val="nil"/>
              <w:bottom w:val="single" w:sz="12" w:space="0" w:color="auto"/>
              <w:right w:val="nil"/>
            </w:tcBorders>
            <w:shd w:val="clear" w:color="auto" w:fill="auto"/>
            <w:noWrap/>
            <w:vAlign w:val="bottom"/>
          </w:tcPr>
          <w:p w14:paraId="62DD0855" w14:textId="77777777" w:rsidR="0095792E" w:rsidRPr="001F7FC4" w:rsidRDefault="0095792E" w:rsidP="006D49C6">
            <w:pPr>
              <w:widowControl w:val="0"/>
              <w:spacing w:before="20" w:after="20"/>
              <w:jc w:val="center"/>
              <w:rPr>
                <w:rFonts w:ascii="Times New Roman" w:hAnsi="Times New Roman" w:cs="Times New Roman"/>
                <w:b/>
                <w:bCs/>
                <w:sz w:val="16"/>
                <w:szCs w:val="16"/>
                <w:vertAlign w:val="subscript"/>
              </w:rPr>
            </w:pPr>
            <w:r w:rsidRPr="001F7FC4">
              <w:rPr>
                <w:rFonts w:ascii="Times New Roman" w:hAnsi="Times New Roman" w:cs="Times New Roman"/>
                <w:b/>
                <w:bCs/>
                <w:sz w:val="16"/>
                <w:szCs w:val="16"/>
              </w:rPr>
              <w:t>sm</w:t>
            </w:r>
            <w:r w:rsidRPr="001F7FC4">
              <w:rPr>
                <w:rFonts w:ascii="Times New Roman" w:hAnsi="Times New Roman" w:cs="Times New Roman"/>
                <w:b/>
                <w:bCs/>
                <w:sz w:val="16"/>
                <w:szCs w:val="16"/>
                <w:vertAlign w:val="subscript"/>
              </w:rPr>
              <w:t>m</w:t>
            </w:r>
          </w:p>
          <w:p w14:paraId="5495950C" w14:textId="77777777" w:rsidR="0095792E" w:rsidRPr="001F7FC4" w:rsidRDefault="001141EC" w:rsidP="006D49C6">
            <w:pPr>
              <w:spacing w:after="0" w:line="240" w:lineRule="auto"/>
              <w:jc w:val="center"/>
              <w:rPr>
                <w:rFonts w:ascii="Times New Roman" w:eastAsia="Times New Roman" w:hAnsi="Times New Roman" w:cs="Times New Roman"/>
                <w:b/>
                <w:bCs/>
                <w:color w:val="000000"/>
                <w:sz w:val="16"/>
                <w:szCs w:val="16"/>
              </w:rPr>
            </w:pPr>
            <m:oMathPara>
              <m:oMath>
                <m:sSub>
                  <m:sSubPr>
                    <m:ctrlPr>
                      <w:rPr>
                        <w:rFonts w:ascii="Cambria Math" w:hAnsi="Cambria Math" w:cs="Times New Roman"/>
                        <w:b/>
                        <w:bCs/>
                        <w:i/>
                        <w:sz w:val="16"/>
                        <w:szCs w:val="16"/>
                      </w:rPr>
                    </m:ctrlPr>
                  </m:sSubPr>
                  <m:e>
                    <m:acc>
                      <m:accPr>
                        <m:chr m:val="̅"/>
                        <m:ctrlPr>
                          <w:rPr>
                            <w:rFonts w:ascii="Cambria Math" w:hAnsi="Cambria Math" w:cs="Times New Roman"/>
                            <w:b/>
                            <w:bCs/>
                            <w:i/>
                            <w:sz w:val="16"/>
                            <w:szCs w:val="16"/>
                          </w:rPr>
                        </m:ctrlPr>
                      </m:accPr>
                      <m:e>
                        <m:r>
                          <m:rPr>
                            <m:sty m:val="bi"/>
                          </m:rPr>
                          <w:rPr>
                            <w:rFonts w:ascii="Cambria Math" w:hAnsi="Cambria Math" w:cs="Times New Roman"/>
                            <w:sz w:val="16"/>
                            <w:szCs w:val="16"/>
                          </w:rPr>
                          <m:t>r</m:t>
                        </m:r>
                      </m:e>
                    </m:acc>
                  </m:e>
                  <m:sub>
                    <m:r>
                      <m:rPr>
                        <m:sty m:val="bi"/>
                      </m:rPr>
                      <w:rPr>
                        <w:rFonts w:ascii="Cambria Math" w:hAnsi="Cambria Math" w:cs="Times New Roman"/>
                        <w:sz w:val="16"/>
                        <w:szCs w:val="16"/>
                      </w:rPr>
                      <m:t>o</m:t>
                    </m:r>
                  </m:sub>
                </m:sSub>
              </m:oMath>
            </m:oMathPara>
          </w:p>
        </w:tc>
        <w:tc>
          <w:tcPr>
            <w:tcW w:w="979" w:type="dxa"/>
            <w:tcBorders>
              <w:top w:val="single" w:sz="12" w:space="0" w:color="auto"/>
              <w:left w:val="nil"/>
              <w:bottom w:val="single" w:sz="12" w:space="0" w:color="auto"/>
              <w:right w:val="nil"/>
            </w:tcBorders>
            <w:shd w:val="clear" w:color="auto" w:fill="auto"/>
            <w:noWrap/>
            <w:vAlign w:val="bottom"/>
          </w:tcPr>
          <w:p w14:paraId="0983C3FB" w14:textId="77777777" w:rsidR="0095792E" w:rsidRPr="001F7FC4" w:rsidRDefault="0095792E" w:rsidP="006D49C6">
            <w:pPr>
              <w:spacing w:after="0" w:line="240" w:lineRule="auto"/>
              <w:jc w:val="center"/>
              <w:rPr>
                <w:rFonts w:ascii="Times New Roman" w:hAnsi="Times New Roman" w:cs="Times New Roman"/>
                <w:b/>
                <w:bCs/>
                <w:i/>
                <w:sz w:val="16"/>
                <w:szCs w:val="16"/>
              </w:rPr>
            </w:pPr>
            <w:r w:rsidRPr="001F7FC4">
              <w:rPr>
                <w:rFonts w:ascii="Times New Roman" w:hAnsi="Times New Roman" w:cs="Times New Roman"/>
                <w:b/>
                <w:bCs/>
                <w:i/>
                <w:sz w:val="16"/>
                <w:szCs w:val="16"/>
              </w:rPr>
              <w:t>pr</w:t>
            </w:r>
          </w:p>
          <w:p w14:paraId="1F0226C3" w14:textId="77777777" w:rsidR="0095792E" w:rsidRPr="001F7FC4" w:rsidRDefault="001141EC" w:rsidP="006D49C6">
            <w:pPr>
              <w:spacing w:after="0" w:line="240" w:lineRule="auto"/>
              <w:jc w:val="center"/>
              <w:rPr>
                <w:rFonts w:ascii="Times New Roman" w:eastAsia="Times New Roman" w:hAnsi="Times New Roman" w:cs="Times New Roman"/>
                <w:b/>
                <w:bCs/>
                <w:color w:val="000000"/>
                <w:sz w:val="16"/>
                <w:szCs w:val="16"/>
              </w:rPr>
            </w:pPr>
            <m:oMathPara>
              <m:oMath>
                <m:sSub>
                  <m:sSubPr>
                    <m:ctrlPr>
                      <w:rPr>
                        <w:rFonts w:ascii="Cambria Math" w:hAnsi="Cambria Math" w:cs="Times New Roman"/>
                        <w:b/>
                        <w:bCs/>
                        <w:i/>
                        <w:sz w:val="16"/>
                        <w:szCs w:val="16"/>
                      </w:rPr>
                    </m:ctrlPr>
                  </m:sSubPr>
                  <m:e>
                    <m:acc>
                      <m:accPr>
                        <m:chr m:val="̅"/>
                        <m:ctrlPr>
                          <w:rPr>
                            <w:rFonts w:ascii="Cambria Math" w:hAnsi="Cambria Math" w:cs="Times New Roman"/>
                            <w:b/>
                            <w:bCs/>
                            <w:i/>
                            <w:sz w:val="16"/>
                            <w:szCs w:val="16"/>
                          </w:rPr>
                        </m:ctrlPr>
                      </m:accPr>
                      <m:e>
                        <m:r>
                          <m:rPr>
                            <m:sty m:val="bi"/>
                          </m:rPr>
                          <w:rPr>
                            <w:rFonts w:ascii="Cambria Math" w:hAnsi="Cambria Math" w:cs="Times New Roman"/>
                            <w:sz w:val="16"/>
                            <w:szCs w:val="16"/>
                          </w:rPr>
                          <m:t>r</m:t>
                        </m:r>
                      </m:e>
                    </m:acc>
                  </m:e>
                  <m:sub>
                    <m:r>
                      <m:rPr>
                        <m:sty m:val="bi"/>
                      </m:rPr>
                      <w:rPr>
                        <w:rFonts w:ascii="Cambria Math" w:hAnsi="Cambria Math" w:cs="Times New Roman"/>
                        <w:sz w:val="16"/>
                        <w:szCs w:val="16"/>
                      </w:rPr>
                      <m:t>o</m:t>
                    </m:r>
                  </m:sub>
                </m:sSub>
              </m:oMath>
            </m:oMathPara>
          </w:p>
        </w:tc>
        <w:tc>
          <w:tcPr>
            <w:tcW w:w="979" w:type="dxa"/>
            <w:tcBorders>
              <w:top w:val="single" w:sz="12" w:space="0" w:color="auto"/>
              <w:left w:val="nil"/>
              <w:bottom w:val="single" w:sz="12" w:space="0" w:color="auto"/>
              <w:right w:val="nil"/>
            </w:tcBorders>
            <w:shd w:val="clear" w:color="auto" w:fill="auto"/>
            <w:noWrap/>
            <w:vAlign w:val="bottom"/>
          </w:tcPr>
          <w:p w14:paraId="3095D19F" w14:textId="77777777" w:rsidR="0095792E" w:rsidRPr="001F7FC4" w:rsidRDefault="0095792E" w:rsidP="006D49C6">
            <w:pPr>
              <w:spacing w:after="0" w:line="240" w:lineRule="auto"/>
              <w:jc w:val="center"/>
              <w:rPr>
                <w:rFonts w:ascii="Times New Roman" w:eastAsiaTheme="minorEastAsia" w:hAnsi="Times New Roman" w:cs="Times New Roman"/>
                <w:b/>
                <w:bCs/>
                <w:sz w:val="16"/>
                <w:szCs w:val="16"/>
              </w:rPr>
            </w:pPr>
            <w:r w:rsidRPr="001F7FC4">
              <w:rPr>
                <w:rFonts w:ascii="Times New Roman" w:eastAsiaTheme="minorEastAsia" w:hAnsi="Times New Roman" w:cs="Times New Roman"/>
                <w:b/>
                <w:bCs/>
                <w:i/>
                <w:sz w:val="16"/>
                <w:szCs w:val="16"/>
              </w:rPr>
              <w:t>pp</w:t>
            </w:r>
          </w:p>
          <w:p w14:paraId="7E977EE0" w14:textId="77777777" w:rsidR="0095792E" w:rsidRPr="001F7FC4" w:rsidRDefault="001141EC" w:rsidP="006D49C6">
            <w:pPr>
              <w:spacing w:after="0" w:line="240" w:lineRule="auto"/>
              <w:jc w:val="center"/>
              <w:rPr>
                <w:rFonts w:ascii="Times New Roman" w:eastAsia="Times New Roman" w:hAnsi="Times New Roman" w:cs="Times New Roman"/>
                <w:b/>
                <w:bCs/>
                <w:color w:val="000000"/>
                <w:sz w:val="16"/>
                <w:szCs w:val="16"/>
              </w:rPr>
            </w:pPr>
            <m:oMathPara>
              <m:oMath>
                <m:sSub>
                  <m:sSubPr>
                    <m:ctrlPr>
                      <w:rPr>
                        <w:rFonts w:ascii="Cambria Math" w:hAnsi="Cambria Math" w:cs="Times New Roman"/>
                        <w:b/>
                        <w:bCs/>
                        <w:i/>
                        <w:sz w:val="16"/>
                        <w:szCs w:val="16"/>
                      </w:rPr>
                    </m:ctrlPr>
                  </m:sSubPr>
                  <m:e>
                    <m:acc>
                      <m:accPr>
                        <m:chr m:val="̅"/>
                        <m:ctrlPr>
                          <w:rPr>
                            <w:rFonts w:ascii="Cambria Math" w:hAnsi="Cambria Math" w:cs="Times New Roman"/>
                            <w:b/>
                            <w:bCs/>
                            <w:i/>
                            <w:sz w:val="16"/>
                            <w:szCs w:val="16"/>
                          </w:rPr>
                        </m:ctrlPr>
                      </m:accPr>
                      <m:e>
                        <m:r>
                          <m:rPr>
                            <m:sty m:val="bi"/>
                          </m:rPr>
                          <w:rPr>
                            <w:rFonts w:ascii="Cambria Math" w:hAnsi="Cambria Math" w:cs="Times New Roman"/>
                            <w:sz w:val="16"/>
                            <w:szCs w:val="16"/>
                          </w:rPr>
                          <m:t>r</m:t>
                        </m:r>
                      </m:e>
                    </m:acc>
                  </m:e>
                  <m:sub>
                    <m:r>
                      <m:rPr>
                        <m:sty m:val="bi"/>
                      </m:rPr>
                      <w:rPr>
                        <w:rFonts w:ascii="Cambria Math" w:hAnsi="Cambria Math" w:cs="Times New Roman"/>
                        <w:sz w:val="16"/>
                        <w:szCs w:val="16"/>
                      </w:rPr>
                      <m:t>o</m:t>
                    </m:r>
                  </m:sub>
                </m:sSub>
              </m:oMath>
            </m:oMathPara>
          </w:p>
        </w:tc>
        <w:tc>
          <w:tcPr>
            <w:tcW w:w="230" w:type="dxa"/>
            <w:tcBorders>
              <w:top w:val="single" w:sz="12" w:space="0" w:color="auto"/>
              <w:left w:val="nil"/>
              <w:bottom w:val="single" w:sz="12" w:space="0" w:color="auto"/>
              <w:right w:val="nil"/>
            </w:tcBorders>
            <w:vAlign w:val="bottom"/>
          </w:tcPr>
          <w:p w14:paraId="14EB4778" w14:textId="77777777" w:rsidR="0095792E" w:rsidRPr="001F7FC4" w:rsidRDefault="0095792E" w:rsidP="006D49C6">
            <w:pPr>
              <w:spacing w:after="0" w:line="240" w:lineRule="auto"/>
              <w:jc w:val="center"/>
              <w:rPr>
                <w:rFonts w:ascii="Times New Roman" w:eastAsia="Times New Roman" w:hAnsi="Times New Roman" w:cs="Times New Roman"/>
                <w:b/>
                <w:bCs/>
                <w:color w:val="000000"/>
                <w:sz w:val="16"/>
                <w:szCs w:val="16"/>
              </w:rPr>
            </w:pPr>
          </w:p>
        </w:tc>
        <w:tc>
          <w:tcPr>
            <w:tcW w:w="730" w:type="dxa"/>
            <w:tcBorders>
              <w:top w:val="single" w:sz="12" w:space="0" w:color="auto"/>
              <w:left w:val="nil"/>
              <w:bottom w:val="single" w:sz="12" w:space="0" w:color="auto"/>
              <w:right w:val="nil"/>
            </w:tcBorders>
            <w:shd w:val="clear" w:color="auto" w:fill="auto"/>
            <w:noWrap/>
            <w:vAlign w:val="bottom"/>
          </w:tcPr>
          <w:p w14:paraId="2121963F" w14:textId="77777777" w:rsidR="0095792E" w:rsidRPr="001F7FC4" w:rsidRDefault="0095792E" w:rsidP="006D49C6">
            <w:pPr>
              <w:spacing w:after="0" w:line="240" w:lineRule="auto"/>
              <w:jc w:val="center"/>
              <w:rPr>
                <w:rFonts w:ascii="Times New Roman" w:eastAsia="Times New Roman" w:hAnsi="Times New Roman" w:cs="Times New Roman"/>
                <w:b/>
                <w:bCs/>
                <w:color w:val="000000"/>
                <w:sz w:val="16"/>
                <w:szCs w:val="16"/>
              </w:rPr>
            </w:pPr>
            <w:r w:rsidRPr="001F7FC4">
              <w:rPr>
                <w:rFonts w:ascii="Times New Roman" w:eastAsia="Times New Roman" w:hAnsi="Times New Roman" w:cs="Times New Roman"/>
                <w:b/>
                <w:bCs/>
                <w:color w:val="000000"/>
                <w:sz w:val="16"/>
                <w:szCs w:val="16"/>
              </w:rPr>
              <w:t>MRE</w:t>
            </w:r>
          </w:p>
        </w:tc>
        <w:tc>
          <w:tcPr>
            <w:tcW w:w="696" w:type="dxa"/>
            <w:tcBorders>
              <w:top w:val="single" w:sz="12" w:space="0" w:color="auto"/>
              <w:left w:val="nil"/>
              <w:bottom w:val="single" w:sz="12" w:space="0" w:color="auto"/>
              <w:right w:val="nil"/>
            </w:tcBorders>
            <w:shd w:val="clear" w:color="auto" w:fill="auto"/>
            <w:noWrap/>
            <w:vAlign w:val="bottom"/>
          </w:tcPr>
          <w:p w14:paraId="208DA596" w14:textId="77777777" w:rsidR="0095792E" w:rsidRPr="001F7FC4" w:rsidRDefault="0095792E" w:rsidP="006D49C6">
            <w:pPr>
              <w:spacing w:after="0" w:line="240" w:lineRule="auto"/>
              <w:jc w:val="center"/>
              <w:rPr>
                <w:rFonts w:ascii="Times New Roman" w:eastAsia="Times New Roman" w:hAnsi="Times New Roman" w:cs="Times New Roman"/>
                <w:b/>
                <w:bCs/>
                <w:color w:val="000000"/>
                <w:sz w:val="16"/>
                <w:szCs w:val="16"/>
              </w:rPr>
            </w:pPr>
            <w:r w:rsidRPr="001F7FC4">
              <w:rPr>
                <w:rFonts w:ascii="Times New Roman" w:eastAsia="Times New Roman" w:hAnsi="Times New Roman" w:cs="Times New Roman"/>
                <w:b/>
                <w:bCs/>
                <w:color w:val="000000"/>
                <w:sz w:val="16"/>
                <w:szCs w:val="16"/>
              </w:rPr>
              <w:t>BRE</w:t>
            </w:r>
          </w:p>
        </w:tc>
        <w:tc>
          <w:tcPr>
            <w:tcW w:w="699" w:type="dxa"/>
            <w:tcBorders>
              <w:top w:val="single" w:sz="12" w:space="0" w:color="auto"/>
              <w:left w:val="nil"/>
              <w:bottom w:val="single" w:sz="12" w:space="0" w:color="auto"/>
              <w:right w:val="nil"/>
            </w:tcBorders>
            <w:shd w:val="clear" w:color="auto" w:fill="auto"/>
            <w:noWrap/>
            <w:vAlign w:val="bottom"/>
          </w:tcPr>
          <w:p w14:paraId="751635E5" w14:textId="77777777" w:rsidR="0095792E" w:rsidRPr="001F7FC4" w:rsidRDefault="0095792E" w:rsidP="006D49C6">
            <w:pPr>
              <w:spacing w:after="0" w:line="240" w:lineRule="auto"/>
              <w:jc w:val="center"/>
              <w:rPr>
                <w:rFonts w:ascii="Times New Roman" w:eastAsia="Times New Roman" w:hAnsi="Times New Roman" w:cs="Times New Roman"/>
                <w:b/>
                <w:bCs/>
                <w:color w:val="000000"/>
                <w:sz w:val="16"/>
                <w:szCs w:val="16"/>
              </w:rPr>
            </w:pPr>
            <w:r w:rsidRPr="001F7FC4">
              <w:rPr>
                <w:rFonts w:ascii="Times New Roman" w:eastAsia="Times New Roman" w:hAnsi="Times New Roman" w:cs="Times New Roman"/>
                <w:b/>
                <w:bCs/>
                <w:color w:val="000000"/>
                <w:sz w:val="16"/>
                <w:szCs w:val="16"/>
              </w:rPr>
              <w:t>ARE</w:t>
            </w:r>
          </w:p>
        </w:tc>
      </w:tr>
      <w:tr w:rsidR="0095792E" w:rsidRPr="001F7FC4" w14:paraId="7090C4BC" w14:textId="77777777" w:rsidTr="001E5812">
        <w:trPr>
          <w:trHeight w:val="288"/>
        </w:trPr>
        <w:tc>
          <w:tcPr>
            <w:tcW w:w="1863" w:type="dxa"/>
            <w:tcBorders>
              <w:top w:val="single" w:sz="12" w:space="0" w:color="auto"/>
              <w:left w:val="nil"/>
              <w:right w:val="nil"/>
            </w:tcBorders>
          </w:tcPr>
          <w:p w14:paraId="5C428822" w14:textId="77777777" w:rsidR="0095792E" w:rsidRPr="002F7CBB" w:rsidRDefault="0095792E" w:rsidP="006D49C6">
            <w:pPr>
              <w:spacing w:after="0" w:line="240" w:lineRule="auto"/>
              <w:rPr>
                <w:rFonts w:ascii="Times New Roman" w:eastAsia="Times New Roman" w:hAnsi="Times New Roman" w:cs="Times New Roman"/>
                <w:b/>
                <w:bCs/>
                <w:color w:val="000000"/>
                <w:sz w:val="16"/>
                <w:szCs w:val="16"/>
              </w:rPr>
            </w:pPr>
            <w:r w:rsidRPr="002F7CBB">
              <w:rPr>
                <w:rFonts w:ascii="Times New Roman" w:eastAsia="Times New Roman" w:hAnsi="Times New Roman" w:cs="Times New Roman"/>
                <w:b/>
                <w:bCs/>
                <w:color w:val="000000"/>
                <w:sz w:val="16"/>
                <w:szCs w:val="16"/>
              </w:rPr>
              <w:t>Autonomy support</w:t>
            </w:r>
          </w:p>
        </w:tc>
        <w:tc>
          <w:tcPr>
            <w:tcW w:w="749" w:type="dxa"/>
            <w:tcBorders>
              <w:top w:val="single" w:sz="12" w:space="0" w:color="auto"/>
              <w:left w:val="nil"/>
              <w:right w:val="nil"/>
            </w:tcBorders>
            <w:shd w:val="clear" w:color="auto" w:fill="auto"/>
            <w:noWrap/>
          </w:tcPr>
          <w:p w14:paraId="7F6D7490"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979" w:type="dxa"/>
            <w:tcBorders>
              <w:top w:val="single" w:sz="12" w:space="0" w:color="auto"/>
              <w:left w:val="nil"/>
              <w:right w:val="nil"/>
            </w:tcBorders>
            <w:shd w:val="clear" w:color="auto" w:fill="auto"/>
            <w:noWrap/>
          </w:tcPr>
          <w:p w14:paraId="251DADF4"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230" w:type="dxa"/>
            <w:tcBorders>
              <w:top w:val="single" w:sz="12" w:space="0" w:color="auto"/>
              <w:left w:val="nil"/>
              <w:right w:val="nil"/>
            </w:tcBorders>
          </w:tcPr>
          <w:p w14:paraId="7EA72402"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single" w:sz="12" w:space="0" w:color="auto"/>
              <w:left w:val="nil"/>
              <w:right w:val="nil"/>
            </w:tcBorders>
            <w:shd w:val="clear" w:color="auto" w:fill="auto"/>
            <w:noWrap/>
          </w:tcPr>
          <w:p w14:paraId="6D1D4DAB"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979" w:type="dxa"/>
            <w:tcBorders>
              <w:top w:val="single" w:sz="12" w:space="0" w:color="auto"/>
              <w:left w:val="nil"/>
              <w:right w:val="nil"/>
            </w:tcBorders>
            <w:shd w:val="clear" w:color="auto" w:fill="auto"/>
            <w:noWrap/>
          </w:tcPr>
          <w:p w14:paraId="18399D86"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806" w:type="dxa"/>
            <w:tcBorders>
              <w:top w:val="single" w:sz="12" w:space="0" w:color="auto"/>
              <w:left w:val="nil"/>
              <w:right w:val="nil"/>
            </w:tcBorders>
            <w:shd w:val="clear" w:color="auto" w:fill="auto"/>
            <w:noWrap/>
          </w:tcPr>
          <w:p w14:paraId="755CCFA7"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single" w:sz="12" w:space="0" w:color="auto"/>
              <w:left w:val="nil"/>
              <w:right w:val="nil"/>
            </w:tcBorders>
            <w:shd w:val="clear" w:color="auto" w:fill="auto"/>
            <w:noWrap/>
          </w:tcPr>
          <w:p w14:paraId="04973FCB"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979" w:type="dxa"/>
            <w:tcBorders>
              <w:top w:val="single" w:sz="12" w:space="0" w:color="auto"/>
              <w:left w:val="nil"/>
              <w:right w:val="nil"/>
            </w:tcBorders>
            <w:shd w:val="clear" w:color="auto" w:fill="auto"/>
            <w:noWrap/>
          </w:tcPr>
          <w:p w14:paraId="3977079E"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806" w:type="dxa"/>
            <w:tcBorders>
              <w:top w:val="single" w:sz="12" w:space="0" w:color="auto"/>
              <w:left w:val="nil"/>
              <w:right w:val="nil"/>
            </w:tcBorders>
            <w:shd w:val="clear" w:color="auto" w:fill="auto"/>
            <w:noWrap/>
          </w:tcPr>
          <w:p w14:paraId="266C0D12"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979" w:type="dxa"/>
            <w:tcBorders>
              <w:top w:val="single" w:sz="12" w:space="0" w:color="auto"/>
              <w:left w:val="nil"/>
              <w:right w:val="nil"/>
            </w:tcBorders>
            <w:shd w:val="clear" w:color="auto" w:fill="auto"/>
            <w:noWrap/>
          </w:tcPr>
          <w:p w14:paraId="1A3E28C2"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979" w:type="dxa"/>
            <w:tcBorders>
              <w:top w:val="single" w:sz="12" w:space="0" w:color="auto"/>
              <w:left w:val="nil"/>
              <w:right w:val="nil"/>
            </w:tcBorders>
            <w:shd w:val="clear" w:color="auto" w:fill="auto"/>
            <w:noWrap/>
          </w:tcPr>
          <w:p w14:paraId="5DAE5D50"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979" w:type="dxa"/>
            <w:tcBorders>
              <w:top w:val="single" w:sz="12" w:space="0" w:color="auto"/>
              <w:left w:val="nil"/>
              <w:right w:val="nil"/>
            </w:tcBorders>
            <w:shd w:val="clear" w:color="auto" w:fill="auto"/>
            <w:noWrap/>
          </w:tcPr>
          <w:p w14:paraId="053EA0CE"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230" w:type="dxa"/>
            <w:tcBorders>
              <w:top w:val="single" w:sz="12" w:space="0" w:color="auto"/>
              <w:left w:val="nil"/>
              <w:right w:val="nil"/>
            </w:tcBorders>
          </w:tcPr>
          <w:p w14:paraId="4EABB10A"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single" w:sz="12" w:space="0" w:color="auto"/>
              <w:left w:val="nil"/>
              <w:right w:val="nil"/>
            </w:tcBorders>
            <w:shd w:val="clear" w:color="auto" w:fill="auto"/>
            <w:noWrap/>
          </w:tcPr>
          <w:p w14:paraId="2BB39AEF"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696" w:type="dxa"/>
            <w:tcBorders>
              <w:top w:val="single" w:sz="12" w:space="0" w:color="auto"/>
              <w:left w:val="nil"/>
              <w:right w:val="nil"/>
            </w:tcBorders>
            <w:shd w:val="clear" w:color="auto" w:fill="auto"/>
            <w:noWrap/>
          </w:tcPr>
          <w:p w14:paraId="244B958C"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699" w:type="dxa"/>
            <w:tcBorders>
              <w:top w:val="single" w:sz="12" w:space="0" w:color="auto"/>
              <w:left w:val="nil"/>
              <w:right w:val="nil"/>
            </w:tcBorders>
            <w:shd w:val="clear" w:color="auto" w:fill="auto"/>
            <w:noWrap/>
          </w:tcPr>
          <w:p w14:paraId="02B4E3B8"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r>
      <w:tr w:rsidR="0095792E" w:rsidRPr="001F7FC4" w14:paraId="12A7C670" w14:textId="77777777" w:rsidTr="006D49C6">
        <w:trPr>
          <w:trHeight w:val="288"/>
        </w:trPr>
        <w:tc>
          <w:tcPr>
            <w:tcW w:w="13951" w:type="dxa"/>
            <w:gridSpan w:val="17"/>
            <w:tcBorders>
              <w:left w:val="nil"/>
              <w:right w:val="nil"/>
            </w:tcBorders>
          </w:tcPr>
          <w:p w14:paraId="7CD857A8"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i/>
                <w:iCs/>
                <w:color w:val="000000"/>
                <w:sz w:val="16"/>
                <w:szCs w:val="16"/>
              </w:rPr>
              <w:t>Basic psychological needs</w:t>
            </w:r>
          </w:p>
        </w:tc>
      </w:tr>
      <w:tr w:rsidR="0095792E" w:rsidRPr="004D35EE" w14:paraId="5B78A86E" w14:textId="77777777" w:rsidTr="006D49C6">
        <w:trPr>
          <w:trHeight w:val="288"/>
        </w:trPr>
        <w:tc>
          <w:tcPr>
            <w:tcW w:w="1863" w:type="dxa"/>
            <w:tcBorders>
              <w:left w:val="nil"/>
              <w:bottom w:val="nil"/>
              <w:right w:val="nil"/>
            </w:tcBorders>
          </w:tcPr>
          <w:p w14:paraId="49747AA6"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Need satisfaction</w:t>
            </w:r>
          </w:p>
        </w:tc>
        <w:tc>
          <w:tcPr>
            <w:tcW w:w="749" w:type="dxa"/>
            <w:tcBorders>
              <w:left w:val="nil"/>
              <w:bottom w:val="nil"/>
              <w:right w:val="nil"/>
            </w:tcBorders>
            <w:shd w:val="clear" w:color="auto" w:fill="auto"/>
            <w:noWrap/>
            <w:hideMark/>
          </w:tcPr>
          <w:p w14:paraId="1492027B"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331</w:t>
            </w:r>
          </w:p>
        </w:tc>
        <w:tc>
          <w:tcPr>
            <w:tcW w:w="979" w:type="dxa"/>
            <w:tcBorders>
              <w:left w:val="nil"/>
              <w:bottom w:val="nil"/>
              <w:right w:val="nil"/>
            </w:tcBorders>
            <w:shd w:val="clear" w:color="auto" w:fill="auto"/>
            <w:noWrap/>
            <w:hideMark/>
          </w:tcPr>
          <w:p w14:paraId="4075E9CC"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46</w:t>
            </w:r>
          </w:p>
        </w:tc>
        <w:tc>
          <w:tcPr>
            <w:tcW w:w="230" w:type="dxa"/>
            <w:tcBorders>
              <w:left w:val="nil"/>
              <w:bottom w:val="nil"/>
              <w:right w:val="nil"/>
            </w:tcBorders>
          </w:tcPr>
          <w:p w14:paraId="06970B08"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left w:val="nil"/>
              <w:bottom w:val="nil"/>
              <w:right w:val="nil"/>
            </w:tcBorders>
            <w:shd w:val="clear" w:color="auto" w:fill="auto"/>
            <w:noWrap/>
            <w:hideMark/>
          </w:tcPr>
          <w:p w14:paraId="6B8EF62A"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979" w:type="dxa"/>
            <w:tcBorders>
              <w:left w:val="nil"/>
              <w:bottom w:val="nil"/>
              <w:right w:val="nil"/>
            </w:tcBorders>
            <w:shd w:val="clear" w:color="auto" w:fill="auto"/>
            <w:noWrap/>
            <w:hideMark/>
          </w:tcPr>
          <w:p w14:paraId="6686954D"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806" w:type="dxa"/>
            <w:tcBorders>
              <w:left w:val="nil"/>
              <w:bottom w:val="nil"/>
              <w:right w:val="nil"/>
            </w:tcBorders>
            <w:shd w:val="clear" w:color="auto" w:fill="auto"/>
            <w:noWrap/>
            <w:hideMark/>
          </w:tcPr>
          <w:p w14:paraId="541AA87A"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634" w:type="dxa"/>
            <w:tcBorders>
              <w:left w:val="nil"/>
              <w:bottom w:val="nil"/>
              <w:right w:val="nil"/>
            </w:tcBorders>
            <w:shd w:val="clear" w:color="auto" w:fill="auto"/>
            <w:noWrap/>
            <w:hideMark/>
          </w:tcPr>
          <w:p w14:paraId="1DBE33AD"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979" w:type="dxa"/>
            <w:tcBorders>
              <w:left w:val="nil"/>
              <w:bottom w:val="nil"/>
              <w:right w:val="nil"/>
            </w:tcBorders>
            <w:shd w:val="clear" w:color="auto" w:fill="auto"/>
            <w:noWrap/>
            <w:hideMark/>
          </w:tcPr>
          <w:p w14:paraId="24D14825"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806" w:type="dxa"/>
            <w:tcBorders>
              <w:left w:val="nil"/>
              <w:bottom w:val="nil"/>
              <w:right w:val="nil"/>
            </w:tcBorders>
            <w:shd w:val="clear" w:color="auto" w:fill="auto"/>
            <w:noWrap/>
            <w:hideMark/>
          </w:tcPr>
          <w:p w14:paraId="0BC9742F"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979" w:type="dxa"/>
            <w:tcBorders>
              <w:left w:val="nil"/>
              <w:bottom w:val="nil"/>
              <w:right w:val="nil"/>
            </w:tcBorders>
            <w:shd w:val="clear" w:color="auto" w:fill="auto"/>
            <w:noWrap/>
            <w:hideMark/>
          </w:tcPr>
          <w:p w14:paraId="4A7AE027"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979" w:type="dxa"/>
            <w:tcBorders>
              <w:left w:val="nil"/>
              <w:bottom w:val="nil"/>
              <w:right w:val="nil"/>
            </w:tcBorders>
            <w:shd w:val="clear" w:color="auto" w:fill="auto"/>
            <w:noWrap/>
            <w:hideMark/>
          </w:tcPr>
          <w:p w14:paraId="66F61108"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979" w:type="dxa"/>
            <w:tcBorders>
              <w:left w:val="nil"/>
              <w:bottom w:val="nil"/>
              <w:right w:val="nil"/>
            </w:tcBorders>
            <w:shd w:val="clear" w:color="auto" w:fill="auto"/>
            <w:noWrap/>
            <w:hideMark/>
          </w:tcPr>
          <w:p w14:paraId="08F84A15"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230" w:type="dxa"/>
            <w:tcBorders>
              <w:left w:val="nil"/>
              <w:bottom w:val="nil"/>
              <w:right w:val="nil"/>
            </w:tcBorders>
          </w:tcPr>
          <w:p w14:paraId="383EC9DE"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left w:val="nil"/>
              <w:bottom w:val="nil"/>
              <w:right w:val="nil"/>
            </w:tcBorders>
            <w:shd w:val="clear" w:color="auto" w:fill="auto"/>
            <w:noWrap/>
            <w:hideMark/>
          </w:tcPr>
          <w:p w14:paraId="5BD31300"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696" w:type="dxa"/>
            <w:tcBorders>
              <w:left w:val="nil"/>
              <w:bottom w:val="nil"/>
              <w:right w:val="nil"/>
            </w:tcBorders>
            <w:shd w:val="clear" w:color="auto" w:fill="auto"/>
            <w:noWrap/>
            <w:hideMark/>
          </w:tcPr>
          <w:p w14:paraId="4B8CE089"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699" w:type="dxa"/>
            <w:tcBorders>
              <w:left w:val="nil"/>
              <w:bottom w:val="nil"/>
              <w:right w:val="nil"/>
            </w:tcBorders>
            <w:shd w:val="clear" w:color="auto" w:fill="auto"/>
            <w:noWrap/>
            <w:hideMark/>
          </w:tcPr>
          <w:p w14:paraId="768EB312"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r>
      <w:tr w:rsidR="0095792E" w:rsidRPr="004D35EE" w14:paraId="0E83BE9E" w14:textId="77777777" w:rsidTr="006D49C6">
        <w:trPr>
          <w:trHeight w:val="288"/>
        </w:trPr>
        <w:tc>
          <w:tcPr>
            <w:tcW w:w="1863" w:type="dxa"/>
            <w:tcBorders>
              <w:top w:val="nil"/>
              <w:left w:val="nil"/>
              <w:bottom w:val="nil"/>
              <w:right w:val="nil"/>
            </w:tcBorders>
          </w:tcPr>
          <w:p w14:paraId="3EE27D92"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After outlier removal</w:t>
            </w:r>
          </w:p>
        </w:tc>
        <w:tc>
          <w:tcPr>
            <w:tcW w:w="749" w:type="dxa"/>
            <w:tcBorders>
              <w:top w:val="nil"/>
              <w:left w:val="nil"/>
              <w:bottom w:val="nil"/>
              <w:right w:val="nil"/>
            </w:tcBorders>
            <w:shd w:val="clear" w:color="auto" w:fill="auto"/>
            <w:noWrap/>
            <w:hideMark/>
          </w:tcPr>
          <w:p w14:paraId="11F81C50" w14:textId="77777777" w:rsidR="0095792E" w:rsidRPr="001864D1" w:rsidRDefault="0095792E" w:rsidP="006D49C6">
            <w:pPr>
              <w:spacing w:after="0" w:line="240" w:lineRule="auto"/>
              <w:jc w:val="right"/>
              <w:rPr>
                <w:rFonts w:ascii="Times New Roman" w:eastAsia="Times New Roman" w:hAnsi="Times New Roman" w:cs="Times New Roman"/>
                <w:color w:val="000000"/>
                <w:sz w:val="16"/>
                <w:szCs w:val="16"/>
              </w:rPr>
            </w:pPr>
            <w:r w:rsidRPr="001864D1">
              <w:rPr>
                <w:rFonts w:ascii="Times New Roman" w:hAnsi="Times New Roman" w:cs="Times New Roman"/>
                <w:color w:val="000000"/>
                <w:sz w:val="16"/>
                <w:szCs w:val="16"/>
              </w:rPr>
              <w:t>320</w:t>
            </w:r>
          </w:p>
        </w:tc>
        <w:tc>
          <w:tcPr>
            <w:tcW w:w="979" w:type="dxa"/>
            <w:tcBorders>
              <w:top w:val="nil"/>
              <w:left w:val="nil"/>
              <w:bottom w:val="nil"/>
              <w:right w:val="nil"/>
            </w:tcBorders>
            <w:shd w:val="clear" w:color="auto" w:fill="auto"/>
            <w:hideMark/>
          </w:tcPr>
          <w:p w14:paraId="7662ED78" w14:textId="77777777" w:rsidR="0095792E" w:rsidRPr="001864D1" w:rsidRDefault="0095792E" w:rsidP="006D49C6">
            <w:pPr>
              <w:spacing w:after="0" w:line="240" w:lineRule="auto"/>
              <w:jc w:val="right"/>
              <w:rPr>
                <w:rFonts w:ascii="Times New Roman" w:eastAsia="Times New Roman" w:hAnsi="Times New Roman" w:cs="Times New Roman"/>
                <w:color w:val="000000"/>
                <w:sz w:val="16"/>
                <w:szCs w:val="16"/>
              </w:rPr>
            </w:pPr>
            <w:r w:rsidRPr="001864D1">
              <w:rPr>
                <w:rFonts w:ascii="Times New Roman" w:hAnsi="Times New Roman" w:cs="Times New Roman"/>
                <w:color w:val="000000"/>
                <w:sz w:val="16"/>
                <w:szCs w:val="16"/>
              </w:rPr>
              <w:t>.45</w:t>
            </w:r>
            <w:r w:rsidRPr="001864D1">
              <w:rPr>
                <w:rFonts w:ascii="Times New Roman" w:hAnsi="Times New Roman" w:cs="Times New Roman"/>
                <w:color w:val="000000"/>
                <w:sz w:val="16"/>
                <w:szCs w:val="16"/>
              </w:rPr>
              <w:br/>
              <w:t>(.01, 2%)</w:t>
            </w:r>
          </w:p>
        </w:tc>
        <w:tc>
          <w:tcPr>
            <w:tcW w:w="230" w:type="dxa"/>
            <w:tcBorders>
              <w:top w:val="nil"/>
              <w:left w:val="nil"/>
              <w:bottom w:val="nil"/>
              <w:right w:val="nil"/>
            </w:tcBorders>
            <w:shd w:val="clear" w:color="auto" w:fill="auto"/>
          </w:tcPr>
          <w:p w14:paraId="4C3D0E94" w14:textId="77777777" w:rsidR="0095792E" w:rsidRPr="001864D1"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bottom w:val="nil"/>
              <w:right w:val="nil"/>
            </w:tcBorders>
            <w:shd w:val="clear" w:color="auto" w:fill="auto"/>
            <w:noWrap/>
            <w:hideMark/>
          </w:tcPr>
          <w:p w14:paraId="5D651284" w14:textId="77777777" w:rsidR="0095792E" w:rsidRDefault="0095792E" w:rsidP="006D49C6">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R</w:t>
            </w:r>
          </w:p>
          <w:p w14:paraId="09842820" w14:textId="77777777" w:rsidR="0095792E" w:rsidRPr="001864D1" w:rsidRDefault="0095792E" w:rsidP="006D49C6">
            <w:pPr>
              <w:spacing w:after="0" w:line="240" w:lineRule="auto"/>
              <w:jc w:val="right"/>
              <w:rPr>
                <w:rFonts w:ascii="Times New Roman" w:eastAsia="Times New Roman" w:hAnsi="Times New Roman" w:cs="Times New Roman"/>
                <w:color w:val="000000"/>
                <w:sz w:val="16"/>
                <w:szCs w:val="16"/>
              </w:rPr>
            </w:pPr>
            <w:r w:rsidRPr="001864D1">
              <w:rPr>
                <w:rFonts w:ascii="Times New Roman" w:hAnsi="Times New Roman" w:cs="Times New Roman"/>
                <w:color w:val="000000"/>
                <w:sz w:val="16"/>
                <w:szCs w:val="16"/>
              </w:rPr>
              <w:t>(16)</w:t>
            </w:r>
          </w:p>
        </w:tc>
        <w:tc>
          <w:tcPr>
            <w:tcW w:w="979" w:type="dxa"/>
            <w:tcBorders>
              <w:top w:val="nil"/>
              <w:left w:val="nil"/>
              <w:bottom w:val="nil"/>
              <w:right w:val="nil"/>
            </w:tcBorders>
            <w:shd w:val="clear" w:color="auto" w:fill="auto"/>
            <w:hideMark/>
          </w:tcPr>
          <w:p w14:paraId="2E0402C2" w14:textId="77777777" w:rsidR="0095792E" w:rsidRPr="001864D1" w:rsidRDefault="0095792E" w:rsidP="006D49C6">
            <w:pPr>
              <w:spacing w:after="0" w:line="240" w:lineRule="auto"/>
              <w:jc w:val="right"/>
              <w:rPr>
                <w:rFonts w:ascii="Times New Roman" w:eastAsia="Times New Roman" w:hAnsi="Times New Roman" w:cs="Times New Roman"/>
                <w:color w:val="000000"/>
                <w:sz w:val="16"/>
                <w:szCs w:val="16"/>
              </w:rPr>
            </w:pPr>
            <w:r w:rsidRPr="001864D1">
              <w:rPr>
                <w:rFonts w:ascii="Times New Roman" w:hAnsi="Times New Roman" w:cs="Times New Roman"/>
                <w:color w:val="000000"/>
                <w:sz w:val="16"/>
                <w:szCs w:val="16"/>
              </w:rPr>
              <w:t>.46</w:t>
            </w:r>
            <w:r w:rsidRPr="001864D1">
              <w:rPr>
                <w:rFonts w:ascii="Times New Roman" w:hAnsi="Times New Roman" w:cs="Times New Roman"/>
                <w:color w:val="000000"/>
                <w:sz w:val="16"/>
                <w:szCs w:val="16"/>
              </w:rPr>
              <w:br/>
              <w:t>(</w:t>
            </w:r>
            <w:r>
              <w:rPr>
                <w:rFonts w:ascii="Times New Roman" w:hAnsi="Times New Roman" w:cs="Times New Roman"/>
                <w:color w:val="000000"/>
                <w:sz w:val="16"/>
                <w:szCs w:val="16"/>
              </w:rPr>
              <w:t>.0</w:t>
            </w:r>
            <w:r w:rsidRPr="001864D1">
              <w:rPr>
                <w:rFonts w:ascii="Times New Roman" w:hAnsi="Times New Roman" w:cs="Times New Roman"/>
                <w:color w:val="000000"/>
                <w:sz w:val="16"/>
                <w:szCs w:val="16"/>
              </w:rPr>
              <w:t>0, 0%)</w:t>
            </w:r>
          </w:p>
        </w:tc>
        <w:tc>
          <w:tcPr>
            <w:tcW w:w="806" w:type="dxa"/>
            <w:tcBorders>
              <w:top w:val="nil"/>
              <w:left w:val="nil"/>
              <w:bottom w:val="nil"/>
              <w:right w:val="nil"/>
            </w:tcBorders>
            <w:shd w:val="clear" w:color="auto" w:fill="auto"/>
            <w:noWrap/>
            <w:hideMark/>
          </w:tcPr>
          <w:p w14:paraId="6AEA899E" w14:textId="77777777" w:rsidR="0095792E" w:rsidRPr="001864D1" w:rsidRDefault="0095792E" w:rsidP="006D49C6">
            <w:pPr>
              <w:spacing w:after="0" w:line="240" w:lineRule="auto"/>
              <w:jc w:val="right"/>
              <w:rPr>
                <w:rFonts w:ascii="Times New Roman" w:eastAsia="Times New Roman" w:hAnsi="Times New Roman" w:cs="Times New Roman"/>
                <w:color w:val="000000"/>
                <w:sz w:val="16"/>
                <w:szCs w:val="16"/>
              </w:rPr>
            </w:pPr>
            <w:r w:rsidRPr="001864D1">
              <w:rPr>
                <w:rFonts w:ascii="Times New Roman" w:hAnsi="Times New Roman" w:cs="Times New Roman"/>
                <w:color w:val="000000"/>
                <w:sz w:val="16"/>
                <w:szCs w:val="16"/>
              </w:rPr>
              <w:t>.46, .46</w:t>
            </w:r>
          </w:p>
        </w:tc>
        <w:tc>
          <w:tcPr>
            <w:tcW w:w="634" w:type="dxa"/>
            <w:tcBorders>
              <w:top w:val="nil"/>
              <w:left w:val="nil"/>
              <w:bottom w:val="nil"/>
              <w:right w:val="nil"/>
            </w:tcBorders>
            <w:shd w:val="clear" w:color="auto" w:fill="auto"/>
            <w:noWrap/>
            <w:hideMark/>
          </w:tcPr>
          <w:p w14:paraId="42AE54A1" w14:textId="77777777" w:rsidR="0095792E" w:rsidRDefault="0095792E" w:rsidP="006D49C6">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R</w:t>
            </w:r>
          </w:p>
          <w:p w14:paraId="34F1836C" w14:textId="77777777" w:rsidR="0095792E" w:rsidRPr="001864D1" w:rsidRDefault="0095792E" w:rsidP="006D49C6">
            <w:pPr>
              <w:spacing w:after="0" w:line="240" w:lineRule="auto"/>
              <w:jc w:val="right"/>
              <w:rPr>
                <w:rFonts w:ascii="Times New Roman" w:eastAsia="Times New Roman" w:hAnsi="Times New Roman" w:cs="Times New Roman"/>
                <w:color w:val="000000"/>
                <w:sz w:val="16"/>
                <w:szCs w:val="16"/>
              </w:rPr>
            </w:pPr>
            <w:r w:rsidRPr="001864D1">
              <w:rPr>
                <w:rFonts w:ascii="Times New Roman" w:hAnsi="Times New Roman" w:cs="Times New Roman"/>
                <w:color w:val="000000"/>
                <w:sz w:val="16"/>
                <w:szCs w:val="16"/>
              </w:rPr>
              <w:t>(43)</w:t>
            </w:r>
          </w:p>
        </w:tc>
        <w:tc>
          <w:tcPr>
            <w:tcW w:w="979" w:type="dxa"/>
            <w:tcBorders>
              <w:top w:val="nil"/>
              <w:left w:val="nil"/>
              <w:bottom w:val="nil"/>
              <w:right w:val="nil"/>
            </w:tcBorders>
            <w:shd w:val="clear" w:color="auto" w:fill="auto"/>
            <w:hideMark/>
          </w:tcPr>
          <w:p w14:paraId="304BA565" w14:textId="77777777" w:rsidR="0095792E" w:rsidRPr="001864D1" w:rsidRDefault="0095792E" w:rsidP="006D49C6">
            <w:pPr>
              <w:spacing w:after="0" w:line="240" w:lineRule="auto"/>
              <w:jc w:val="right"/>
              <w:rPr>
                <w:rFonts w:ascii="Times New Roman" w:eastAsia="Times New Roman" w:hAnsi="Times New Roman" w:cs="Times New Roman"/>
                <w:color w:val="000000"/>
                <w:sz w:val="16"/>
                <w:szCs w:val="16"/>
              </w:rPr>
            </w:pPr>
            <w:r w:rsidRPr="001864D1">
              <w:rPr>
                <w:rFonts w:ascii="Times New Roman" w:hAnsi="Times New Roman" w:cs="Times New Roman"/>
                <w:color w:val="000000"/>
                <w:sz w:val="16"/>
                <w:szCs w:val="16"/>
              </w:rPr>
              <w:t>.48</w:t>
            </w:r>
            <w:r w:rsidRPr="001864D1">
              <w:rPr>
                <w:rFonts w:ascii="Times New Roman" w:hAnsi="Times New Roman" w:cs="Times New Roman"/>
                <w:color w:val="000000"/>
                <w:sz w:val="16"/>
                <w:szCs w:val="16"/>
              </w:rPr>
              <w:br/>
              <w:t>(.03, 6%)</w:t>
            </w:r>
          </w:p>
        </w:tc>
        <w:tc>
          <w:tcPr>
            <w:tcW w:w="806" w:type="dxa"/>
            <w:tcBorders>
              <w:top w:val="nil"/>
              <w:left w:val="nil"/>
              <w:bottom w:val="nil"/>
              <w:right w:val="nil"/>
            </w:tcBorders>
            <w:shd w:val="clear" w:color="auto" w:fill="auto"/>
            <w:noWrap/>
            <w:hideMark/>
          </w:tcPr>
          <w:p w14:paraId="6114E164" w14:textId="77777777" w:rsidR="0095792E" w:rsidRPr="001864D1" w:rsidRDefault="0095792E" w:rsidP="006D49C6">
            <w:pPr>
              <w:spacing w:after="0" w:line="240" w:lineRule="auto"/>
              <w:jc w:val="right"/>
              <w:rPr>
                <w:rFonts w:ascii="Times New Roman" w:eastAsia="Times New Roman" w:hAnsi="Times New Roman" w:cs="Times New Roman"/>
                <w:color w:val="000000"/>
                <w:sz w:val="16"/>
                <w:szCs w:val="16"/>
              </w:rPr>
            </w:pPr>
            <w:r w:rsidRPr="001864D1">
              <w:rPr>
                <w:rFonts w:ascii="Times New Roman" w:hAnsi="Times New Roman" w:cs="Times New Roman"/>
                <w:color w:val="000000"/>
                <w:sz w:val="16"/>
                <w:szCs w:val="16"/>
              </w:rPr>
              <w:t>.47, .5</w:t>
            </w:r>
            <w:r>
              <w:rPr>
                <w:rFonts w:ascii="Times New Roman" w:hAnsi="Times New Roman" w:cs="Times New Roman"/>
                <w:color w:val="000000"/>
                <w:sz w:val="16"/>
                <w:szCs w:val="16"/>
              </w:rPr>
              <w:t>0</w:t>
            </w:r>
          </w:p>
        </w:tc>
        <w:tc>
          <w:tcPr>
            <w:tcW w:w="979" w:type="dxa"/>
            <w:tcBorders>
              <w:top w:val="nil"/>
              <w:left w:val="nil"/>
              <w:bottom w:val="nil"/>
              <w:right w:val="nil"/>
            </w:tcBorders>
            <w:shd w:val="clear" w:color="auto" w:fill="auto"/>
            <w:hideMark/>
          </w:tcPr>
          <w:p w14:paraId="7917A107" w14:textId="77777777" w:rsidR="0095792E" w:rsidRPr="001864D1" w:rsidRDefault="0095792E" w:rsidP="006D49C6">
            <w:pPr>
              <w:spacing w:after="0" w:line="240" w:lineRule="auto"/>
              <w:jc w:val="right"/>
              <w:rPr>
                <w:rFonts w:ascii="Times New Roman" w:eastAsia="Times New Roman" w:hAnsi="Times New Roman" w:cs="Times New Roman"/>
                <w:color w:val="000000"/>
                <w:sz w:val="16"/>
                <w:szCs w:val="16"/>
              </w:rPr>
            </w:pPr>
            <w:r w:rsidRPr="001864D1">
              <w:rPr>
                <w:rFonts w:ascii="Times New Roman" w:hAnsi="Times New Roman" w:cs="Times New Roman"/>
                <w:color w:val="000000"/>
                <w:sz w:val="16"/>
                <w:szCs w:val="16"/>
              </w:rPr>
              <w:t>.45</w:t>
            </w:r>
            <w:r w:rsidRPr="001864D1">
              <w:rPr>
                <w:rFonts w:ascii="Times New Roman" w:hAnsi="Times New Roman" w:cs="Times New Roman"/>
                <w:color w:val="000000"/>
                <w:sz w:val="16"/>
                <w:szCs w:val="16"/>
              </w:rPr>
              <w:br/>
            </w:r>
            <w:r>
              <w:rPr>
                <w:rFonts w:ascii="Times New Roman" w:hAnsi="Times New Roman" w:cs="Times New Roman"/>
                <w:color w:val="000000"/>
                <w:sz w:val="16"/>
                <w:szCs w:val="16"/>
              </w:rPr>
              <w:t>(</w:t>
            </w:r>
            <w:r w:rsidRPr="001864D1">
              <w:rPr>
                <w:rFonts w:ascii="Times New Roman" w:hAnsi="Times New Roman" w:cs="Times New Roman"/>
                <w:color w:val="000000"/>
                <w:sz w:val="16"/>
                <w:szCs w:val="16"/>
              </w:rPr>
              <w:t>.01, 3%)</w:t>
            </w:r>
          </w:p>
        </w:tc>
        <w:tc>
          <w:tcPr>
            <w:tcW w:w="979" w:type="dxa"/>
            <w:tcBorders>
              <w:top w:val="nil"/>
              <w:left w:val="nil"/>
              <w:bottom w:val="nil"/>
              <w:right w:val="nil"/>
            </w:tcBorders>
            <w:shd w:val="clear" w:color="auto" w:fill="auto"/>
            <w:hideMark/>
          </w:tcPr>
          <w:p w14:paraId="1A89725F" w14:textId="77777777" w:rsidR="0095792E" w:rsidRPr="001864D1" w:rsidRDefault="0095792E" w:rsidP="006D49C6">
            <w:pPr>
              <w:spacing w:after="0" w:line="240" w:lineRule="auto"/>
              <w:jc w:val="right"/>
              <w:rPr>
                <w:rFonts w:ascii="Times New Roman" w:eastAsia="Times New Roman" w:hAnsi="Times New Roman" w:cs="Times New Roman"/>
                <w:color w:val="000000"/>
                <w:sz w:val="16"/>
                <w:szCs w:val="16"/>
              </w:rPr>
            </w:pPr>
            <w:r w:rsidRPr="001864D1">
              <w:rPr>
                <w:rFonts w:ascii="Times New Roman" w:hAnsi="Times New Roman" w:cs="Times New Roman"/>
                <w:color w:val="000000"/>
                <w:sz w:val="16"/>
                <w:szCs w:val="16"/>
              </w:rPr>
              <w:t>.43</w:t>
            </w:r>
            <w:r w:rsidRPr="001864D1">
              <w:rPr>
                <w:rFonts w:ascii="Times New Roman" w:hAnsi="Times New Roman" w:cs="Times New Roman"/>
                <w:color w:val="000000"/>
                <w:sz w:val="16"/>
                <w:szCs w:val="16"/>
              </w:rPr>
              <w:br/>
            </w:r>
            <w:r>
              <w:rPr>
                <w:rFonts w:ascii="Times New Roman" w:hAnsi="Times New Roman" w:cs="Times New Roman"/>
                <w:color w:val="000000"/>
                <w:sz w:val="16"/>
                <w:szCs w:val="16"/>
              </w:rPr>
              <w:t>(</w:t>
            </w:r>
            <w:r w:rsidRPr="001864D1">
              <w:rPr>
                <w:rFonts w:ascii="Times New Roman" w:hAnsi="Times New Roman" w:cs="Times New Roman"/>
                <w:color w:val="000000"/>
                <w:sz w:val="16"/>
                <w:szCs w:val="16"/>
              </w:rPr>
              <w:t>.03, 7%)</w:t>
            </w:r>
          </w:p>
        </w:tc>
        <w:tc>
          <w:tcPr>
            <w:tcW w:w="979" w:type="dxa"/>
            <w:tcBorders>
              <w:top w:val="nil"/>
              <w:left w:val="nil"/>
              <w:bottom w:val="nil"/>
              <w:right w:val="nil"/>
            </w:tcBorders>
            <w:shd w:val="clear" w:color="auto" w:fill="auto"/>
            <w:hideMark/>
          </w:tcPr>
          <w:p w14:paraId="25F55E7C" w14:textId="77777777" w:rsidR="0095792E" w:rsidRPr="001864D1" w:rsidRDefault="0095792E" w:rsidP="006D49C6">
            <w:pPr>
              <w:spacing w:after="0" w:line="240" w:lineRule="auto"/>
              <w:jc w:val="right"/>
              <w:rPr>
                <w:rFonts w:ascii="Times New Roman" w:eastAsia="Times New Roman" w:hAnsi="Times New Roman" w:cs="Times New Roman"/>
                <w:color w:val="000000"/>
                <w:sz w:val="16"/>
                <w:szCs w:val="16"/>
              </w:rPr>
            </w:pPr>
            <w:r w:rsidRPr="001864D1">
              <w:rPr>
                <w:rFonts w:ascii="Times New Roman" w:hAnsi="Times New Roman" w:cs="Times New Roman"/>
                <w:color w:val="000000"/>
                <w:sz w:val="16"/>
                <w:szCs w:val="16"/>
              </w:rPr>
              <w:t>.47</w:t>
            </w:r>
            <w:r w:rsidRPr="001864D1">
              <w:rPr>
                <w:rFonts w:ascii="Times New Roman" w:hAnsi="Times New Roman" w:cs="Times New Roman"/>
                <w:color w:val="000000"/>
                <w:sz w:val="16"/>
                <w:szCs w:val="16"/>
              </w:rPr>
              <w:br/>
              <w:t>(.01, 3%)</w:t>
            </w:r>
          </w:p>
        </w:tc>
        <w:tc>
          <w:tcPr>
            <w:tcW w:w="230" w:type="dxa"/>
            <w:tcBorders>
              <w:top w:val="nil"/>
              <w:left w:val="nil"/>
              <w:bottom w:val="nil"/>
              <w:right w:val="nil"/>
            </w:tcBorders>
          </w:tcPr>
          <w:p w14:paraId="513688D2" w14:textId="77777777" w:rsidR="0095792E" w:rsidRPr="001864D1"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bottom w:val="nil"/>
              <w:right w:val="nil"/>
            </w:tcBorders>
            <w:shd w:val="clear" w:color="auto" w:fill="auto"/>
            <w:noWrap/>
            <w:hideMark/>
          </w:tcPr>
          <w:p w14:paraId="342BCEF6" w14:textId="77777777" w:rsidR="0095792E" w:rsidRPr="001864D1"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1864D1">
              <w:rPr>
                <w:rFonts w:ascii="Times New Roman" w:hAnsi="Times New Roman" w:cs="Times New Roman"/>
                <w:color w:val="000000"/>
                <w:sz w:val="16"/>
                <w:szCs w:val="16"/>
              </w:rPr>
              <w:t>06 (13%)</w:t>
            </w:r>
          </w:p>
        </w:tc>
        <w:tc>
          <w:tcPr>
            <w:tcW w:w="696" w:type="dxa"/>
            <w:tcBorders>
              <w:top w:val="nil"/>
              <w:left w:val="nil"/>
              <w:bottom w:val="nil"/>
              <w:right w:val="nil"/>
            </w:tcBorders>
            <w:shd w:val="clear" w:color="auto" w:fill="auto"/>
            <w:noWrap/>
            <w:hideMark/>
          </w:tcPr>
          <w:p w14:paraId="0FAF71B6" w14:textId="77777777" w:rsidR="0095792E" w:rsidRPr="001864D1" w:rsidRDefault="0095792E" w:rsidP="006D49C6">
            <w:pPr>
              <w:spacing w:after="0" w:line="240" w:lineRule="auto"/>
              <w:jc w:val="right"/>
              <w:rPr>
                <w:rFonts w:ascii="Times New Roman" w:eastAsia="Times New Roman" w:hAnsi="Times New Roman" w:cs="Times New Roman"/>
                <w:color w:val="000000"/>
                <w:sz w:val="16"/>
                <w:szCs w:val="16"/>
              </w:rPr>
            </w:pPr>
            <w:r w:rsidRPr="001864D1">
              <w:rPr>
                <w:rFonts w:ascii="Times New Roman" w:hAnsi="Times New Roman" w:cs="Times New Roman"/>
                <w:color w:val="000000"/>
                <w:sz w:val="16"/>
                <w:szCs w:val="16"/>
              </w:rPr>
              <w:t>.03 (7%)</w:t>
            </w:r>
          </w:p>
        </w:tc>
        <w:tc>
          <w:tcPr>
            <w:tcW w:w="699" w:type="dxa"/>
            <w:tcBorders>
              <w:top w:val="nil"/>
              <w:left w:val="nil"/>
              <w:bottom w:val="nil"/>
              <w:right w:val="nil"/>
            </w:tcBorders>
            <w:shd w:val="clear" w:color="auto" w:fill="auto"/>
            <w:noWrap/>
            <w:hideMark/>
          </w:tcPr>
          <w:p w14:paraId="58AA0B63" w14:textId="77777777" w:rsidR="0095792E" w:rsidRPr="001864D1" w:rsidRDefault="0095792E" w:rsidP="006D49C6">
            <w:pPr>
              <w:spacing w:after="0" w:line="240" w:lineRule="auto"/>
              <w:jc w:val="right"/>
              <w:rPr>
                <w:rFonts w:ascii="Times New Roman" w:eastAsia="Times New Roman" w:hAnsi="Times New Roman" w:cs="Times New Roman"/>
                <w:color w:val="000000"/>
                <w:sz w:val="16"/>
                <w:szCs w:val="16"/>
              </w:rPr>
            </w:pPr>
            <w:r w:rsidRPr="001864D1">
              <w:rPr>
                <w:rFonts w:ascii="Times New Roman" w:hAnsi="Times New Roman" w:cs="Times New Roman"/>
                <w:color w:val="000000"/>
                <w:sz w:val="16"/>
                <w:szCs w:val="16"/>
              </w:rPr>
              <w:t>.01 (2%)</w:t>
            </w:r>
          </w:p>
        </w:tc>
      </w:tr>
      <w:tr w:rsidR="0095792E" w:rsidRPr="004D35EE" w14:paraId="47C004EA" w14:textId="77777777" w:rsidTr="006D49C6">
        <w:trPr>
          <w:trHeight w:val="288"/>
        </w:trPr>
        <w:tc>
          <w:tcPr>
            <w:tcW w:w="1863" w:type="dxa"/>
            <w:tcBorders>
              <w:top w:val="nil"/>
              <w:left w:val="nil"/>
              <w:bottom w:val="nil"/>
              <w:right w:val="nil"/>
            </w:tcBorders>
          </w:tcPr>
          <w:p w14:paraId="6F346B38"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Autonomy satisfaction</w:t>
            </w:r>
          </w:p>
        </w:tc>
        <w:tc>
          <w:tcPr>
            <w:tcW w:w="749" w:type="dxa"/>
            <w:tcBorders>
              <w:top w:val="nil"/>
              <w:left w:val="nil"/>
              <w:bottom w:val="nil"/>
              <w:right w:val="nil"/>
            </w:tcBorders>
            <w:shd w:val="clear" w:color="auto" w:fill="auto"/>
            <w:noWrap/>
            <w:hideMark/>
          </w:tcPr>
          <w:p w14:paraId="4902298C"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235</w:t>
            </w:r>
          </w:p>
        </w:tc>
        <w:tc>
          <w:tcPr>
            <w:tcW w:w="979" w:type="dxa"/>
            <w:tcBorders>
              <w:top w:val="nil"/>
              <w:left w:val="nil"/>
              <w:bottom w:val="nil"/>
              <w:right w:val="nil"/>
            </w:tcBorders>
            <w:shd w:val="clear" w:color="auto" w:fill="auto"/>
            <w:noWrap/>
            <w:hideMark/>
          </w:tcPr>
          <w:p w14:paraId="7300B068"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47</w:t>
            </w:r>
          </w:p>
        </w:tc>
        <w:tc>
          <w:tcPr>
            <w:tcW w:w="230" w:type="dxa"/>
            <w:tcBorders>
              <w:top w:val="nil"/>
              <w:left w:val="nil"/>
              <w:bottom w:val="nil"/>
              <w:right w:val="nil"/>
            </w:tcBorders>
          </w:tcPr>
          <w:p w14:paraId="7C7C69BB"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bottom w:val="nil"/>
              <w:right w:val="nil"/>
            </w:tcBorders>
            <w:shd w:val="clear" w:color="auto" w:fill="auto"/>
            <w:noWrap/>
            <w:hideMark/>
          </w:tcPr>
          <w:p w14:paraId="4BF13720"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7FDC9AC4"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806" w:type="dxa"/>
            <w:tcBorders>
              <w:top w:val="nil"/>
              <w:left w:val="nil"/>
              <w:bottom w:val="nil"/>
              <w:right w:val="nil"/>
            </w:tcBorders>
            <w:shd w:val="clear" w:color="auto" w:fill="auto"/>
            <w:noWrap/>
            <w:hideMark/>
          </w:tcPr>
          <w:p w14:paraId="4D2A50BB"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634" w:type="dxa"/>
            <w:tcBorders>
              <w:top w:val="nil"/>
              <w:left w:val="nil"/>
              <w:bottom w:val="nil"/>
              <w:right w:val="nil"/>
            </w:tcBorders>
            <w:shd w:val="clear" w:color="auto" w:fill="auto"/>
            <w:noWrap/>
            <w:hideMark/>
          </w:tcPr>
          <w:p w14:paraId="6B67F5C4"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0E4C4642"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806" w:type="dxa"/>
            <w:tcBorders>
              <w:top w:val="nil"/>
              <w:left w:val="nil"/>
              <w:bottom w:val="nil"/>
              <w:right w:val="nil"/>
            </w:tcBorders>
            <w:shd w:val="clear" w:color="auto" w:fill="auto"/>
            <w:noWrap/>
            <w:hideMark/>
          </w:tcPr>
          <w:p w14:paraId="1F3014BD"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12986A6F"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7C37DAA5"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05CBE03C"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230" w:type="dxa"/>
            <w:tcBorders>
              <w:top w:val="nil"/>
              <w:left w:val="nil"/>
              <w:bottom w:val="nil"/>
              <w:right w:val="nil"/>
            </w:tcBorders>
          </w:tcPr>
          <w:p w14:paraId="79660DAC"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bottom w:val="nil"/>
              <w:right w:val="nil"/>
            </w:tcBorders>
            <w:shd w:val="clear" w:color="auto" w:fill="auto"/>
            <w:noWrap/>
            <w:hideMark/>
          </w:tcPr>
          <w:p w14:paraId="5B27824F"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696" w:type="dxa"/>
            <w:tcBorders>
              <w:top w:val="nil"/>
              <w:left w:val="nil"/>
              <w:bottom w:val="nil"/>
              <w:right w:val="nil"/>
            </w:tcBorders>
            <w:shd w:val="clear" w:color="auto" w:fill="auto"/>
            <w:noWrap/>
            <w:hideMark/>
          </w:tcPr>
          <w:p w14:paraId="15BEF03C"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699" w:type="dxa"/>
            <w:tcBorders>
              <w:top w:val="nil"/>
              <w:left w:val="nil"/>
              <w:bottom w:val="nil"/>
              <w:right w:val="nil"/>
            </w:tcBorders>
            <w:shd w:val="clear" w:color="auto" w:fill="auto"/>
            <w:noWrap/>
            <w:hideMark/>
          </w:tcPr>
          <w:p w14:paraId="5912F7FA"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r>
      <w:tr w:rsidR="0095792E" w:rsidRPr="004D35EE" w14:paraId="0598C1B7" w14:textId="77777777" w:rsidTr="006D49C6">
        <w:trPr>
          <w:trHeight w:val="288"/>
        </w:trPr>
        <w:tc>
          <w:tcPr>
            <w:tcW w:w="1863" w:type="dxa"/>
            <w:tcBorders>
              <w:top w:val="nil"/>
              <w:left w:val="nil"/>
              <w:bottom w:val="nil"/>
              <w:right w:val="nil"/>
            </w:tcBorders>
          </w:tcPr>
          <w:p w14:paraId="2C896FB5"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After outlier removal</w:t>
            </w:r>
          </w:p>
        </w:tc>
        <w:tc>
          <w:tcPr>
            <w:tcW w:w="749" w:type="dxa"/>
            <w:tcBorders>
              <w:top w:val="nil"/>
              <w:left w:val="nil"/>
              <w:bottom w:val="nil"/>
              <w:right w:val="nil"/>
            </w:tcBorders>
            <w:shd w:val="clear" w:color="auto" w:fill="auto"/>
            <w:noWrap/>
            <w:hideMark/>
          </w:tcPr>
          <w:p w14:paraId="2F8F3F68"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231</w:t>
            </w:r>
          </w:p>
        </w:tc>
        <w:tc>
          <w:tcPr>
            <w:tcW w:w="979" w:type="dxa"/>
            <w:tcBorders>
              <w:top w:val="nil"/>
              <w:left w:val="nil"/>
              <w:bottom w:val="nil"/>
              <w:right w:val="nil"/>
            </w:tcBorders>
            <w:shd w:val="clear" w:color="auto" w:fill="auto"/>
            <w:hideMark/>
          </w:tcPr>
          <w:p w14:paraId="25804BA7"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47</w:t>
            </w:r>
            <w:r w:rsidRPr="004D35EE">
              <w:rPr>
                <w:rFonts w:ascii="Times New Roman" w:hAnsi="Times New Roman" w:cs="Times New Roman"/>
                <w:color w:val="000000"/>
                <w:sz w:val="16"/>
                <w:szCs w:val="16"/>
              </w:rPr>
              <w:br/>
              <w:t>(</w:t>
            </w:r>
            <w:r>
              <w:rPr>
                <w:rFonts w:ascii="Times New Roman" w:hAnsi="Times New Roman" w:cs="Times New Roman"/>
                <w:color w:val="000000"/>
                <w:sz w:val="16"/>
                <w:szCs w:val="16"/>
              </w:rPr>
              <w:t>.0</w:t>
            </w:r>
            <w:r w:rsidRPr="004D35EE">
              <w:rPr>
                <w:rFonts w:ascii="Times New Roman" w:hAnsi="Times New Roman" w:cs="Times New Roman"/>
                <w:color w:val="000000"/>
                <w:sz w:val="16"/>
                <w:szCs w:val="16"/>
              </w:rPr>
              <w:t>0, 1%)</w:t>
            </w:r>
          </w:p>
        </w:tc>
        <w:tc>
          <w:tcPr>
            <w:tcW w:w="230" w:type="dxa"/>
            <w:tcBorders>
              <w:top w:val="nil"/>
              <w:left w:val="nil"/>
              <w:bottom w:val="nil"/>
              <w:right w:val="nil"/>
            </w:tcBorders>
          </w:tcPr>
          <w:p w14:paraId="45E31B76"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bottom w:val="nil"/>
              <w:right w:val="nil"/>
            </w:tcBorders>
            <w:shd w:val="clear" w:color="auto" w:fill="auto"/>
            <w:noWrap/>
            <w:hideMark/>
          </w:tcPr>
          <w:p w14:paraId="34A156E2" w14:textId="77777777" w:rsidR="0095792E" w:rsidRDefault="0095792E" w:rsidP="006D49C6">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w:t>
            </w:r>
          </w:p>
          <w:p w14:paraId="2C8EEDDA"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(0)</w:t>
            </w:r>
          </w:p>
        </w:tc>
        <w:tc>
          <w:tcPr>
            <w:tcW w:w="979" w:type="dxa"/>
            <w:tcBorders>
              <w:top w:val="nil"/>
              <w:left w:val="nil"/>
              <w:bottom w:val="nil"/>
              <w:right w:val="nil"/>
            </w:tcBorders>
            <w:shd w:val="clear" w:color="auto" w:fill="auto"/>
            <w:hideMark/>
          </w:tcPr>
          <w:p w14:paraId="02477E32"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47</w:t>
            </w:r>
            <w:r w:rsidRPr="004D35EE">
              <w:rPr>
                <w:rFonts w:ascii="Times New Roman" w:hAnsi="Times New Roman" w:cs="Times New Roman"/>
                <w:color w:val="000000"/>
                <w:sz w:val="16"/>
                <w:szCs w:val="16"/>
              </w:rPr>
              <w:br/>
              <w:t>(</w:t>
            </w:r>
            <w:r>
              <w:rPr>
                <w:rFonts w:ascii="Times New Roman" w:hAnsi="Times New Roman" w:cs="Times New Roman"/>
                <w:color w:val="000000"/>
                <w:sz w:val="16"/>
                <w:szCs w:val="16"/>
              </w:rPr>
              <w:t>.0</w:t>
            </w:r>
            <w:r w:rsidRPr="004D35EE">
              <w:rPr>
                <w:rFonts w:ascii="Times New Roman" w:hAnsi="Times New Roman" w:cs="Times New Roman"/>
                <w:color w:val="000000"/>
                <w:sz w:val="16"/>
                <w:szCs w:val="16"/>
              </w:rPr>
              <w:t>0, 1%)</w:t>
            </w:r>
          </w:p>
        </w:tc>
        <w:tc>
          <w:tcPr>
            <w:tcW w:w="806" w:type="dxa"/>
            <w:tcBorders>
              <w:top w:val="nil"/>
              <w:left w:val="nil"/>
              <w:bottom w:val="nil"/>
              <w:right w:val="nil"/>
            </w:tcBorders>
            <w:shd w:val="clear" w:color="auto" w:fill="auto"/>
            <w:noWrap/>
            <w:hideMark/>
          </w:tcPr>
          <w:p w14:paraId="0BC0E7E9"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 xml:space="preserve">46, </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47</w:t>
            </w:r>
          </w:p>
        </w:tc>
        <w:tc>
          <w:tcPr>
            <w:tcW w:w="634" w:type="dxa"/>
            <w:tcBorders>
              <w:top w:val="nil"/>
              <w:left w:val="nil"/>
              <w:bottom w:val="nil"/>
              <w:right w:val="nil"/>
            </w:tcBorders>
            <w:shd w:val="clear" w:color="auto" w:fill="auto"/>
            <w:noWrap/>
            <w:hideMark/>
          </w:tcPr>
          <w:p w14:paraId="028D7B6A" w14:textId="77777777" w:rsidR="0095792E" w:rsidRDefault="0095792E" w:rsidP="006D49C6">
            <w:pPr>
              <w:spacing w:after="0" w:line="240" w:lineRule="auto"/>
              <w:jc w:val="right"/>
              <w:rPr>
                <w:rFonts w:ascii="Times New Roman" w:hAnsi="Times New Roman" w:cs="Times New Roman"/>
                <w:color w:val="000000"/>
                <w:sz w:val="16"/>
                <w:szCs w:val="16"/>
              </w:rPr>
            </w:pPr>
            <w:r w:rsidRPr="004D35EE">
              <w:rPr>
                <w:rFonts w:ascii="Times New Roman" w:hAnsi="Times New Roman" w:cs="Times New Roman"/>
                <w:color w:val="000000"/>
                <w:sz w:val="16"/>
                <w:szCs w:val="16"/>
              </w:rPr>
              <w:t>R</w:t>
            </w:r>
          </w:p>
          <w:p w14:paraId="08C44A99"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(28)</w:t>
            </w:r>
          </w:p>
        </w:tc>
        <w:tc>
          <w:tcPr>
            <w:tcW w:w="979" w:type="dxa"/>
            <w:tcBorders>
              <w:top w:val="nil"/>
              <w:left w:val="nil"/>
              <w:bottom w:val="nil"/>
              <w:right w:val="nil"/>
            </w:tcBorders>
            <w:shd w:val="clear" w:color="auto" w:fill="auto"/>
            <w:hideMark/>
          </w:tcPr>
          <w:p w14:paraId="6D6E8389"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5</w:t>
            </w:r>
            <w:r>
              <w:rPr>
                <w:rFonts w:ascii="Times New Roman" w:hAnsi="Times New Roman" w:cs="Times New Roman"/>
                <w:color w:val="000000"/>
                <w:sz w:val="16"/>
                <w:szCs w:val="16"/>
              </w:rPr>
              <w:t>0</w:t>
            </w:r>
            <w:r w:rsidRPr="004D35EE">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03, 7%)</w:t>
            </w:r>
          </w:p>
        </w:tc>
        <w:tc>
          <w:tcPr>
            <w:tcW w:w="806" w:type="dxa"/>
            <w:tcBorders>
              <w:top w:val="nil"/>
              <w:left w:val="nil"/>
              <w:bottom w:val="nil"/>
              <w:right w:val="nil"/>
            </w:tcBorders>
            <w:shd w:val="clear" w:color="auto" w:fill="auto"/>
            <w:noWrap/>
            <w:hideMark/>
          </w:tcPr>
          <w:p w14:paraId="43B9124A"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 xml:space="preserve">48, </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53</w:t>
            </w:r>
          </w:p>
        </w:tc>
        <w:tc>
          <w:tcPr>
            <w:tcW w:w="979" w:type="dxa"/>
            <w:tcBorders>
              <w:top w:val="nil"/>
              <w:left w:val="nil"/>
              <w:bottom w:val="nil"/>
              <w:right w:val="nil"/>
            </w:tcBorders>
            <w:shd w:val="clear" w:color="auto" w:fill="auto"/>
            <w:hideMark/>
          </w:tcPr>
          <w:p w14:paraId="2DFF861D"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46</w:t>
            </w:r>
            <w:r w:rsidRPr="004D35EE">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01, 3%)</w:t>
            </w:r>
          </w:p>
        </w:tc>
        <w:tc>
          <w:tcPr>
            <w:tcW w:w="979" w:type="dxa"/>
            <w:tcBorders>
              <w:top w:val="nil"/>
              <w:left w:val="nil"/>
              <w:bottom w:val="nil"/>
              <w:right w:val="nil"/>
            </w:tcBorders>
            <w:shd w:val="clear" w:color="auto" w:fill="auto"/>
            <w:hideMark/>
          </w:tcPr>
          <w:p w14:paraId="3EC8C939"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45</w:t>
            </w:r>
            <w:r w:rsidRPr="004D35EE">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02, 4%)</w:t>
            </w:r>
          </w:p>
        </w:tc>
        <w:tc>
          <w:tcPr>
            <w:tcW w:w="979" w:type="dxa"/>
            <w:tcBorders>
              <w:top w:val="nil"/>
              <w:left w:val="nil"/>
              <w:bottom w:val="nil"/>
              <w:right w:val="nil"/>
            </w:tcBorders>
            <w:shd w:val="clear" w:color="auto" w:fill="auto"/>
            <w:hideMark/>
          </w:tcPr>
          <w:p w14:paraId="37DC5C82"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51</w:t>
            </w:r>
            <w:r w:rsidRPr="004D35EE">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04, 8%)</w:t>
            </w:r>
          </w:p>
        </w:tc>
        <w:tc>
          <w:tcPr>
            <w:tcW w:w="230" w:type="dxa"/>
            <w:tcBorders>
              <w:top w:val="nil"/>
              <w:left w:val="nil"/>
              <w:bottom w:val="nil"/>
              <w:right w:val="nil"/>
            </w:tcBorders>
          </w:tcPr>
          <w:p w14:paraId="1BD5C809"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bottom w:val="nil"/>
              <w:right w:val="nil"/>
            </w:tcBorders>
            <w:shd w:val="clear" w:color="auto" w:fill="auto"/>
            <w:noWrap/>
            <w:hideMark/>
          </w:tcPr>
          <w:p w14:paraId="7367CED1"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05 (12%)</w:t>
            </w:r>
          </w:p>
        </w:tc>
        <w:tc>
          <w:tcPr>
            <w:tcW w:w="696" w:type="dxa"/>
            <w:tcBorders>
              <w:top w:val="nil"/>
              <w:left w:val="nil"/>
              <w:bottom w:val="nil"/>
              <w:right w:val="nil"/>
            </w:tcBorders>
            <w:shd w:val="clear" w:color="auto" w:fill="auto"/>
            <w:noWrap/>
            <w:hideMark/>
          </w:tcPr>
          <w:p w14:paraId="7076280D"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04 (8%)</w:t>
            </w:r>
          </w:p>
        </w:tc>
        <w:tc>
          <w:tcPr>
            <w:tcW w:w="699" w:type="dxa"/>
            <w:tcBorders>
              <w:top w:val="nil"/>
              <w:left w:val="nil"/>
              <w:bottom w:val="nil"/>
              <w:right w:val="nil"/>
            </w:tcBorders>
            <w:shd w:val="clear" w:color="auto" w:fill="auto"/>
            <w:noWrap/>
            <w:hideMark/>
          </w:tcPr>
          <w:p w14:paraId="7FEB6BF0"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.0</w:t>
            </w:r>
            <w:r w:rsidRPr="004D35EE">
              <w:rPr>
                <w:rFonts w:ascii="Times New Roman" w:hAnsi="Times New Roman" w:cs="Times New Roman"/>
                <w:color w:val="000000"/>
                <w:sz w:val="16"/>
                <w:szCs w:val="16"/>
              </w:rPr>
              <w:t>0 (1%)</w:t>
            </w:r>
          </w:p>
        </w:tc>
      </w:tr>
      <w:tr w:rsidR="0095792E" w:rsidRPr="004D35EE" w14:paraId="0E6F1CC0" w14:textId="77777777" w:rsidTr="006D49C6">
        <w:trPr>
          <w:trHeight w:val="288"/>
        </w:trPr>
        <w:tc>
          <w:tcPr>
            <w:tcW w:w="1863" w:type="dxa"/>
            <w:tcBorders>
              <w:top w:val="nil"/>
              <w:left w:val="nil"/>
              <w:bottom w:val="nil"/>
              <w:right w:val="nil"/>
            </w:tcBorders>
          </w:tcPr>
          <w:p w14:paraId="504C2FC5"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Competence satisfaction</w:t>
            </w:r>
          </w:p>
        </w:tc>
        <w:tc>
          <w:tcPr>
            <w:tcW w:w="749" w:type="dxa"/>
            <w:tcBorders>
              <w:top w:val="nil"/>
              <w:left w:val="nil"/>
              <w:bottom w:val="nil"/>
              <w:right w:val="nil"/>
            </w:tcBorders>
            <w:shd w:val="clear" w:color="auto" w:fill="auto"/>
            <w:noWrap/>
            <w:hideMark/>
          </w:tcPr>
          <w:p w14:paraId="15D16B71"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274</w:t>
            </w:r>
          </w:p>
        </w:tc>
        <w:tc>
          <w:tcPr>
            <w:tcW w:w="979" w:type="dxa"/>
            <w:tcBorders>
              <w:top w:val="nil"/>
              <w:left w:val="nil"/>
              <w:bottom w:val="nil"/>
              <w:right w:val="nil"/>
            </w:tcBorders>
            <w:shd w:val="clear" w:color="auto" w:fill="auto"/>
            <w:noWrap/>
            <w:hideMark/>
          </w:tcPr>
          <w:p w14:paraId="1E137D7C"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34</w:t>
            </w:r>
          </w:p>
        </w:tc>
        <w:tc>
          <w:tcPr>
            <w:tcW w:w="230" w:type="dxa"/>
            <w:tcBorders>
              <w:top w:val="nil"/>
              <w:left w:val="nil"/>
              <w:bottom w:val="nil"/>
              <w:right w:val="nil"/>
            </w:tcBorders>
          </w:tcPr>
          <w:p w14:paraId="6CC1B0B2"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bottom w:val="nil"/>
              <w:right w:val="nil"/>
            </w:tcBorders>
            <w:shd w:val="clear" w:color="auto" w:fill="auto"/>
            <w:noWrap/>
            <w:hideMark/>
          </w:tcPr>
          <w:p w14:paraId="5DA494C6"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0DEC505E"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806" w:type="dxa"/>
            <w:tcBorders>
              <w:top w:val="nil"/>
              <w:left w:val="nil"/>
              <w:bottom w:val="nil"/>
              <w:right w:val="nil"/>
            </w:tcBorders>
            <w:shd w:val="clear" w:color="auto" w:fill="auto"/>
            <w:noWrap/>
            <w:hideMark/>
          </w:tcPr>
          <w:p w14:paraId="3DD3D0DC"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634" w:type="dxa"/>
            <w:tcBorders>
              <w:top w:val="nil"/>
              <w:left w:val="nil"/>
              <w:bottom w:val="nil"/>
              <w:right w:val="nil"/>
            </w:tcBorders>
            <w:shd w:val="clear" w:color="auto" w:fill="auto"/>
            <w:noWrap/>
            <w:hideMark/>
          </w:tcPr>
          <w:p w14:paraId="02004FEF"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6107264A"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806" w:type="dxa"/>
            <w:tcBorders>
              <w:top w:val="nil"/>
              <w:left w:val="nil"/>
              <w:bottom w:val="nil"/>
              <w:right w:val="nil"/>
            </w:tcBorders>
            <w:shd w:val="clear" w:color="auto" w:fill="auto"/>
            <w:noWrap/>
            <w:hideMark/>
          </w:tcPr>
          <w:p w14:paraId="6A54D400"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53560327"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25C3D260"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646A733B"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230" w:type="dxa"/>
            <w:tcBorders>
              <w:top w:val="nil"/>
              <w:left w:val="nil"/>
              <w:bottom w:val="nil"/>
              <w:right w:val="nil"/>
            </w:tcBorders>
          </w:tcPr>
          <w:p w14:paraId="62D38DC6"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bottom w:val="nil"/>
              <w:right w:val="nil"/>
            </w:tcBorders>
            <w:shd w:val="clear" w:color="auto" w:fill="auto"/>
            <w:noWrap/>
            <w:hideMark/>
          </w:tcPr>
          <w:p w14:paraId="68F2E1FC"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696" w:type="dxa"/>
            <w:tcBorders>
              <w:top w:val="nil"/>
              <w:left w:val="nil"/>
              <w:bottom w:val="nil"/>
              <w:right w:val="nil"/>
            </w:tcBorders>
            <w:shd w:val="clear" w:color="auto" w:fill="auto"/>
            <w:noWrap/>
            <w:hideMark/>
          </w:tcPr>
          <w:p w14:paraId="48D46074"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699" w:type="dxa"/>
            <w:tcBorders>
              <w:top w:val="nil"/>
              <w:left w:val="nil"/>
              <w:bottom w:val="nil"/>
              <w:right w:val="nil"/>
            </w:tcBorders>
            <w:shd w:val="clear" w:color="auto" w:fill="auto"/>
            <w:noWrap/>
            <w:hideMark/>
          </w:tcPr>
          <w:p w14:paraId="16852F2A"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r>
      <w:tr w:rsidR="0095792E" w:rsidRPr="004D35EE" w14:paraId="419FE957" w14:textId="77777777" w:rsidTr="006D49C6">
        <w:trPr>
          <w:trHeight w:val="288"/>
        </w:trPr>
        <w:tc>
          <w:tcPr>
            <w:tcW w:w="1863" w:type="dxa"/>
            <w:tcBorders>
              <w:top w:val="nil"/>
              <w:left w:val="nil"/>
              <w:bottom w:val="nil"/>
              <w:right w:val="nil"/>
            </w:tcBorders>
          </w:tcPr>
          <w:p w14:paraId="57AEB7F5"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After outlier removal</w:t>
            </w:r>
          </w:p>
        </w:tc>
        <w:tc>
          <w:tcPr>
            <w:tcW w:w="749" w:type="dxa"/>
            <w:tcBorders>
              <w:top w:val="nil"/>
              <w:left w:val="nil"/>
              <w:bottom w:val="nil"/>
              <w:right w:val="nil"/>
            </w:tcBorders>
            <w:shd w:val="clear" w:color="auto" w:fill="auto"/>
            <w:noWrap/>
            <w:hideMark/>
          </w:tcPr>
          <w:p w14:paraId="64D41369"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271</w:t>
            </w:r>
          </w:p>
        </w:tc>
        <w:tc>
          <w:tcPr>
            <w:tcW w:w="979" w:type="dxa"/>
            <w:tcBorders>
              <w:top w:val="nil"/>
              <w:left w:val="nil"/>
              <w:bottom w:val="nil"/>
              <w:right w:val="nil"/>
            </w:tcBorders>
            <w:shd w:val="clear" w:color="auto" w:fill="auto"/>
            <w:hideMark/>
          </w:tcPr>
          <w:p w14:paraId="36F98214"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34</w:t>
            </w:r>
            <w:r w:rsidRPr="004D35EE">
              <w:rPr>
                <w:rFonts w:ascii="Times New Roman" w:hAnsi="Times New Roman" w:cs="Times New Roman"/>
                <w:color w:val="000000"/>
                <w:sz w:val="16"/>
                <w:szCs w:val="16"/>
              </w:rPr>
              <w:br/>
              <w:t>(</w:t>
            </w:r>
            <w:r>
              <w:rPr>
                <w:rFonts w:ascii="Times New Roman" w:hAnsi="Times New Roman" w:cs="Times New Roman"/>
                <w:color w:val="000000"/>
                <w:sz w:val="16"/>
                <w:szCs w:val="16"/>
              </w:rPr>
              <w:t>.0</w:t>
            </w:r>
            <w:r w:rsidRPr="004D35EE">
              <w:rPr>
                <w:rFonts w:ascii="Times New Roman" w:hAnsi="Times New Roman" w:cs="Times New Roman"/>
                <w:color w:val="000000"/>
                <w:sz w:val="16"/>
                <w:szCs w:val="16"/>
              </w:rPr>
              <w:t>0, 1%)</w:t>
            </w:r>
          </w:p>
        </w:tc>
        <w:tc>
          <w:tcPr>
            <w:tcW w:w="230" w:type="dxa"/>
            <w:tcBorders>
              <w:top w:val="nil"/>
              <w:left w:val="nil"/>
              <w:bottom w:val="nil"/>
              <w:right w:val="nil"/>
            </w:tcBorders>
          </w:tcPr>
          <w:p w14:paraId="1D00186D"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bottom w:val="nil"/>
              <w:right w:val="nil"/>
            </w:tcBorders>
            <w:shd w:val="clear" w:color="auto" w:fill="auto"/>
            <w:noWrap/>
            <w:hideMark/>
          </w:tcPr>
          <w:p w14:paraId="27B5DB4D"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R (101)</w:t>
            </w:r>
          </w:p>
        </w:tc>
        <w:tc>
          <w:tcPr>
            <w:tcW w:w="979" w:type="dxa"/>
            <w:tcBorders>
              <w:top w:val="nil"/>
              <w:left w:val="nil"/>
              <w:bottom w:val="nil"/>
              <w:right w:val="nil"/>
            </w:tcBorders>
            <w:shd w:val="clear" w:color="auto" w:fill="auto"/>
            <w:hideMark/>
          </w:tcPr>
          <w:p w14:paraId="06AADA50"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45</w:t>
            </w:r>
            <w:r w:rsidRPr="004D35EE">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11, 32%)</w:t>
            </w:r>
          </w:p>
        </w:tc>
        <w:tc>
          <w:tcPr>
            <w:tcW w:w="806" w:type="dxa"/>
            <w:tcBorders>
              <w:top w:val="nil"/>
              <w:left w:val="nil"/>
              <w:bottom w:val="nil"/>
              <w:right w:val="nil"/>
            </w:tcBorders>
            <w:shd w:val="clear" w:color="auto" w:fill="auto"/>
            <w:noWrap/>
            <w:hideMark/>
          </w:tcPr>
          <w:p w14:paraId="6385F186"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 xml:space="preserve">44, </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45</w:t>
            </w:r>
          </w:p>
        </w:tc>
        <w:tc>
          <w:tcPr>
            <w:tcW w:w="634" w:type="dxa"/>
            <w:tcBorders>
              <w:top w:val="nil"/>
              <w:left w:val="nil"/>
              <w:bottom w:val="nil"/>
              <w:right w:val="nil"/>
            </w:tcBorders>
            <w:shd w:val="clear" w:color="auto" w:fill="auto"/>
            <w:noWrap/>
            <w:hideMark/>
          </w:tcPr>
          <w:p w14:paraId="248F7FF1" w14:textId="77777777" w:rsidR="0095792E" w:rsidRDefault="0095792E" w:rsidP="006D49C6">
            <w:pPr>
              <w:spacing w:after="0" w:line="240" w:lineRule="auto"/>
              <w:jc w:val="right"/>
              <w:rPr>
                <w:rFonts w:ascii="Times New Roman" w:hAnsi="Times New Roman" w:cs="Times New Roman"/>
                <w:color w:val="000000"/>
                <w:sz w:val="16"/>
                <w:szCs w:val="16"/>
              </w:rPr>
            </w:pPr>
            <w:r w:rsidRPr="004D35EE">
              <w:rPr>
                <w:rFonts w:ascii="Times New Roman" w:hAnsi="Times New Roman" w:cs="Times New Roman"/>
                <w:color w:val="000000"/>
                <w:sz w:val="16"/>
                <w:szCs w:val="16"/>
              </w:rPr>
              <w:t xml:space="preserve">R </w:t>
            </w:r>
          </w:p>
          <w:p w14:paraId="302C075C"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(46)</w:t>
            </w:r>
          </w:p>
        </w:tc>
        <w:tc>
          <w:tcPr>
            <w:tcW w:w="979" w:type="dxa"/>
            <w:tcBorders>
              <w:top w:val="nil"/>
              <w:left w:val="nil"/>
              <w:bottom w:val="nil"/>
              <w:right w:val="nil"/>
            </w:tcBorders>
            <w:shd w:val="clear" w:color="auto" w:fill="auto"/>
            <w:hideMark/>
          </w:tcPr>
          <w:p w14:paraId="242320DA"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38</w:t>
            </w:r>
            <w:r w:rsidRPr="004D35EE">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04, 12%)</w:t>
            </w:r>
          </w:p>
        </w:tc>
        <w:tc>
          <w:tcPr>
            <w:tcW w:w="806" w:type="dxa"/>
            <w:tcBorders>
              <w:top w:val="nil"/>
              <w:left w:val="nil"/>
              <w:bottom w:val="nil"/>
              <w:right w:val="nil"/>
            </w:tcBorders>
            <w:shd w:val="clear" w:color="auto" w:fill="auto"/>
            <w:noWrap/>
            <w:hideMark/>
          </w:tcPr>
          <w:p w14:paraId="72B00929"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 xml:space="preserve">36, </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4</w:t>
            </w:r>
            <w:r>
              <w:rPr>
                <w:rFonts w:ascii="Times New Roman" w:hAnsi="Times New Roman" w:cs="Times New Roman"/>
                <w:color w:val="000000"/>
                <w:sz w:val="16"/>
                <w:szCs w:val="16"/>
              </w:rPr>
              <w:t>0</w:t>
            </w:r>
          </w:p>
        </w:tc>
        <w:tc>
          <w:tcPr>
            <w:tcW w:w="979" w:type="dxa"/>
            <w:tcBorders>
              <w:top w:val="nil"/>
              <w:left w:val="nil"/>
              <w:bottom w:val="nil"/>
              <w:right w:val="nil"/>
            </w:tcBorders>
            <w:shd w:val="clear" w:color="auto" w:fill="auto"/>
            <w:hideMark/>
          </w:tcPr>
          <w:p w14:paraId="665C4C0C"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33</w:t>
            </w:r>
            <w:r w:rsidRPr="004D35EE">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01, 3%)</w:t>
            </w:r>
          </w:p>
        </w:tc>
        <w:tc>
          <w:tcPr>
            <w:tcW w:w="979" w:type="dxa"/>
            <w:tcBorders>
              <w:top w:val="nil"/>
              <w:left w:val="nil"/>
              <w:bottom w:val="nil"/>
              <w:right w:val="nil"/>
            </w:tcBorders>
            <w:shd w:val="clear" w:color="auto" w:fill="auto"/>
            <w:hideMark/>
          </w:tcPr>
          <w:p w14:paraId="7DDE66C3"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35</w:t>
            </w:r>
            <w:r w:rsidRPr="004D35EE">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01, 4%)</w:t>
            </w:r>
          </w:p>
        </w:tc>
        <w:tc>
          <w:tcPr>
            <w:tcW w:w="979" w:type="dxa"/>
            <w:tcBorders>
              <w:top w:val="nil"/>
              <w:left w:val="nil"/>
              <w:bottom w:val="nil"/>
              <w:right w:val="nil"/>
            </w:tcBorders>
            <w:shd w:val="clear" w:color="auto" w:fill="auto"/>
            <w:hideMark/>
          </w:tcPr>
          <w:p w14:paraId="58193116"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42</w:t>
            </w:r>
            <w:r w:rsidRPr="004D35EE">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08, 24%)</w:t>
            </w:r>
          </w:p>
        </w:tc>
        <w:tc>
          <w:tcPr>
            <w:tcW w:w="230" w:type="dxa"/>
            <w:tcBorders>
              <w:top w:val="nil"/>
              <w:left w:val="nil"/>
              <w:bottom w:val="nil"/>
              <w:right w:val="nil"/>
            </w:tcBorders>
          </w:tcPr>
          <w:p w14:paraId="597D08B6"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bottom w:val="nil"/>
              <w:right w:val="nil"/>
            </w:tcBorders>
            <w:shd w:val="clear" w:color="auto" w:fill="auto"/>
            <w:noWrap/>
            <w:hideMark/>
          </w:tcPr>
          <w:p w14:paraId="2CC4014A"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12 (35%)</w:t>
            </w:r>
          </w:p>
        </w:tc>
        <w:tc>
          <w:tcPr>
            <w:tcW w:w="696" w:type="dxa"/>
            <w:tcBorders>
              <w:top w:val="nil"/>
              <w:left w:val="nil"/>
              <w:bottom w:val="nil"/>
              <w:right w:val="nil"/>
            </w:tcBorders>
            <w:shd w:val="clear" w:color="auto" w:fill="auto"/>
            <w:noWrap/>
            <w:hideMark/>
          </w:tcPr>
          <w:p w14:paraId="76723F2F"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11 (32%)</w:t>
            </w:r>
          </w:p>
        </w:tc>
        <w:tc>
          <w:tcPr>
            <w:tcW w:w="699" w:type="dxa"/>
            <w:tcBorders>
              <w:top w:val="nil"/>
              <w:left w:val="nil"/>
              <w:bottom w:val="nil"/>
              <w:right w:val="nil"/>
            </w:tcBorders>
            <w:shd w:val="clear" w:color="auto" w:fill="auto"/>
            <w:noWrap/>
            <w:hideMark/>
          </w:tcPr>
          <w:p w14:paraId="17EEDCF9"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.0</w:t>
            </w:r>
            <w:r w:rsidRPr="004D35EE">
              <w:rPr>
                <w:rFonts w:ascii="Times New Roman" w:hAnsi="Times New Roman" w:cs="Times New Roman"/>
                <w:color w:val="000000"/>
                <w:sz w:val="16"/>
                <w:szCs w:val="16"/>
              </w:rPr>
              <w:t>0 (1%)</w:t>
            </w:r>
          </w:p>
        </w:tc>
      </w:tr>
      <w:tr w:rsidR="0095792E" w:rsidRPr="004D35EE" w14:paraId="180377BA" w14:textId="77777777" w:rsidTr="006D49C6">
        <w:trPr>
          <w:trHeight w:val="288"/>
        </w:trPr>
        <w:tc>
          <w:tcPr>
            <w:tcW w:w="1863" w:type="dxa"/>
            <w:tcBorders>
              <w:top w:val="nil"/>
              <w:left w:val="nil"/>
              <w:bottom w:val="nil"/>
              <w:right w:val="nil"/>
            </w:tcBorders>
          </w:tcPr>
          <w:p w14:paraId="2EC780E1"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Relatedness satisfaction</w:t>
            </w:r>
          </w:p>
        </w:tc>
        <w:tc>
          <w:tcPr>
            <w:tcW w:w="749" w:type="dxa"/>
            <w:tcBorders>
              <w:top w:val="nil"/>
              <w:left w:val="nil"/>
              <w:bottom w:val="nil"/>
              <w:right w:val="nil"/>
            </w:tcBorders>
            <w:shd w:val="clear" w:color="auto" w:fill="auto"/>
            <w:noWrap/>
            <w:hideMark/>
          </w:tcPr>
          <w:p w14:paraId="36A7FC26"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251</w:t>
            </w:r>
          </w:p>
        </w:tc>
        <w:tc>
          <w:tcPr>
            <w:tcW w:w="979" w:type="dxa"/>
            <w:tcBorders>
              <w:top w:val="nil"/>
              <w:left w:val="nil"/>
              <w:bottom w:val="nil"/>
              <w:right w:val="nil"/>
            </w:tcBorders>
            <w:shd w:val="clear" w:color="auto" w:fill="auto"/>
            <w:noWrap/>
            <w:hideMark/>
          </w:tcPr>
          <w:p w14:paraId="6581116C"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41</w:t>
            </w:r>
          </w:p>
        </w:tc>
        <w:tc>
          <w:tcPr>
            <w:tcW w:w="230" w:type="dxa"/>
            <w:tcBorders>
              <w:top w:val="nil"/>
              <w:left w:val="nil"/>
              <w:bottom w:val="nil"/>
              <w:right w:val="nil"/>
            </w:tcBorders>
          </w:tcPr>
          <w:p w14:paraId="23865159"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bottom w:val="nil"/>
              <w:right w:val="nil"/>
            </w:tcBorders>
            <w:shd w:val="clear" w:color="auto" w:fill="auto"/>
            <w:noWrap/>
            <w:hideMark/>
          </w:tcPr>
          <w:p w14:paraId="72EB997F"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536C98FE"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806" w:type="dxa"/>
            <w:tcBorders>
              <w:top w:val="nil"/>
              <w:left w:val="nil"/>
              <w:bottom w:val="nil"/>
              <w:right w:val="nil"/>
            </w:tcBorders>
            <w:shd w:val="clear" w:color="auto" w:fill="auto"/>
            <w:noWrap/>
            <w:hideMark/>
          </w:tcPr>
          <w:p w14:paraId="08362BDB"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634" w:type="dxa"/>
            <w:tcBorders>
              <w:top w:val="nil"/>
              <w:left w:val="nil"/>
              <w:bottom w:val="nil"/>
              <w:right w:val="nil"/>
            </w:tcBorders>
            <w:shd w:val="clear" w:color="auto" w:fill="auto"/>
            <w:noWrap/>
            <w:hideMark/>
          </w:tcPr>
          <w:p w14:paraId="213D3366"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43E9846E"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806" w:type="dxa"/>
            <w:tcBorders>
              <w:top w:val="nil"/>
              <w:left w:val="nil"/>
              <w:bottom w:val="nil"/>
              <w:right w:val="nil"/>
            </w:tcBorders>
            <w:shd w:val="clear" w:color="auto" w:fill="auto"/>
            <w:noWrap/>
            <w:hideMark/>
          </w:tcPr>
          <w:p w14:paraId="708A4886"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040D3159"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092ACFC5"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4A716107"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230" w:type="dxa"/>
            <w:tcBorders>
              <w:top w:val="nil"/>
              <w:left w:val="nil"/>
              <w:bottom w:val="nil"/>
              <w:right w:val="nil"/>
            </w:tcBorders>
          </w:tcPr>
          <w:p w14:paraId="7AA426AD"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bottom w:val="nil"/>
              <w:right w:val="nil"/>
            </w:tcBorders>
            <w:shd w:val="clear" w:color="auto" w:fill="auto"/>
            <w:noWrap/>
            <w:hideMark/>
          </w:tcPr>
          <w:p w14:paraId="066CB296"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696" w:type="dxa"/>
            <w:tcBorders>
              <w:top w:val="nil"/>
              <w:left w:val="nil"/>
              <w:bottom w:val="nil"/>
              <w:right w:val="nil"/>
            </w:tcBorders>
            <w:shd w:val="clear" w:color="auto" w:fill="auto"/>
            <w:noWrap/>
            <w:hideMark/>
          </w:tcPr>
          <w:p w14:paraId="130BE229"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699" w:type="dxa"/>
            <w:tcBorders>
              <w:top w:val="nil"/>
              <w:left w:val="nil"/>
              <w:bottom w:val="nil"/>
              <w:right w:val="nil"/>
            </w:tcBorders>
            <w:shd w:val="clear" w:color="auto" w:fill="auto"/>
            <w:noWrap/>
            <w:hideMark/>
          </w:tcPr>
          <w:p w14:paraId="49F0052D"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r>
      <w:tr w:rsidR="0095792E" w:rsidRPr="004D35EE" w14:paraId="1A01A568" w14:textId="77777777" w:rsidTr="006D49C6">
        <w:trPr>
          <w:trHeight w:val="288"/>
        </w:trPr>
        <w:tc>
          <w:tcPr>
            <w:tcW w:w="1863" w:type="dxa"/>
            <w:tcBorders>
              <w:top w:val="nil"/>
              <w:left w:val="nil"/>
              <w:bottom w:val="nil"/>
              <w:right w:val="nil"/>
            </w:tcBorders>
          </w:tcPr>
          <w:p w14:paraId="5814CF05"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After outlier removal</w:t>
            </w:r>
          </w:p>
        </w:tc>
        <w:tc>
          <w:tcPr>
            <w:tcW w:w="749" w:type="dxa"/>
            <w:tcBorders>
              <w:top w:val="nil"/>
              <w:left w:val="nil"/>
              <w:bottom w:val="nil"/>
              <w:right w:val="nil"/>
            </w:tcBorders>
            <w:shd w:val="clear" w:color="auto" w:fill="auto"/>
            <w:noWrap/>
            <w:hideMark/>
          </w:tcPr>
          <w:p w14:paraId="3156D25A"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238</w:t>
            </w:r>
          </w:p>
        </w:tc>
        <w:tc>
          <w:tcPr>
            <w:tcW w:w="979" w:type="dxa"/>
            <w:tcBorders>
              <w:top w:val="nil"/>
              <w:left w:val="nil"/>
              <w:bottom w:val="nil"/>
              <w:right w:val="nil"/>
            </w:tcBorders>
            <w:shd w:val="clear" w:color="auto" w:fill="auto"/>
            <w:hideMark/>
          </w:tcPr>
          <w:p w14:paraId="6AD090DF"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39</w:t>
            </w:r>
            <w:r w:rsidRPr="004D35EE">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02, 6%)</w:t>
            </w:r>
          </w:p>
        </w:tc>
        <w:tc>
          <w:tcPr>
            <w:tcW w:w="230" w:type="dxa"/>
            <w:tcBorders>
              <w:top w:val="nil"/>
              <w:left w:val="nil"/>
              <w:bottom w:val="nil"/>
              <w:right w:val="nil"/>
            </w:tcBorders>
          </w:tcPr>
          <w:p w14:paraId="5E52B478"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bottom w:val="nil"/>
              <w:right w:val="nil"/>
            </w:tcBorders>
            <w:shd w:val="clear" w:color="auto" w:fill="auto"/>
            <w:noWrap/>
            <w:hideMark/>
          </w:tcPr>
          <w:p w14:paraId="25E24A5E" w14:textId="77777777" w:rsidR="0095792E" w:rsidRDefault="0095792E" w:rsidP="006D49C6">
            <w:pPr>
              <w:spacing w:after="0" w:line="240" w:lineRule="auto"/>
              <w:jc w:val="right"/>
              <w:rPr>
                <w:rFonts w:ascii="Times New Roman" w:hAnsi="Times New Roman" w:cs="Times New Roman"/>
                <w:color w:val="000000"/>
                <w:sz w:val="16"/>
                <w:szCs w:val="16"/>
              </w:rPr>
            </w:pPr>
            <w:r w:rsidRPr="004D35EE">
              <w:rPr>
                <w:rFonts w:ascii="Times New Roman" w:hAnsi="Times New Roman" w:cs="Times New Roman"/>
                <w:color w:val="000000"/>
                <w:sz w:val="16"/>
                <w:szCs w:val="16"/>
              </w:rPr>
              <w:t>L</w:t>
            </w:r>
          </w:p>
          <w:p w14:paraId="754BCBC4"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(26)</w:t>
            </w:r>
          </w:p>
        </w:tc>
        <w:tc>
          <w:tcPr>
            <w:tcW w:w="979" w:type="dxa"/>
            <w:tcBorders>
              <w:top w:val="nil"/>
              <w:left w:val="nil"/>
              <w:bottom w:val="nil"/>
              <w:right w:val="nil"/>
            </w:tcBorders>
            <w:shd w:val="clear" w:color="auto" w:fill="auto"/>
            <w:hideMark/>
          </w:tcPr>
          <w:p w14:paraId="77D51350"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35</w:t>
            </w:r>
            <w:r w:rsidRPr="004D35EE">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06, 13%)</w:t>
            </w:r>
          </w:p>
        </w:tc>
        <w:tc>
          <w:tcPr>
            <w:tcW w:w="806" w:type="dxa"/>
            <w:tcBorders>
              <w:top w:val="nil"/>
              <w:left w:val="nil"/>
              <w:bottom w:val="nil"/>
              <w:right w:val="nil"/>
            </w:tcBorders>
            <w:shd w:val="clear" w:color="auto" w:fill="auto"/>
            <w:noWrap/>
            <w:hideMark/>
          </w:tcPr>
          <w:p w14:paraId="4452E0AB"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 xml:space="preserve">35, </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36</w:t>
            </w:r>
          </w:p>
        </w:tc>
        <w:tc>
          <w:tcPr>
            <w:tcW w:w="634" w:type="dxa"/>
            <w:tcBorders>
              <w:top w:val="nil"/>
              <w:left w:val="nil"/>
              <w:bottom w:val="nil"/>
              <w:right w:val="nil"/>
            </w:tcBorders>
            <w:shd w:val="clear" w:color="auto" w:fill="auto"/>
            <w:noWrap/>
            <w:hideMark/>
          </w:tcPr>
          <w:p w14:paraId="3A81DCA8" w14:textId="77777777" w:rsidR="0095792E" w:rsidRDefault="0095792E" w:rsidP="006D49C6">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w:t>
            </w:r>
          </w:p>
          <w:p w14:paraId="22FAFF63"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(0)</w:t>
            </w:r>
          </w:p>
        </w:tc>
        <w:tc>
          <w:tcPr>
            <w:tcW w:w="979" w:type="dxa"/>
            <w:tcBorders>
              <w:top w:val="nil"/>
              <w:left w:val="nil"/>
              <w:bottom w:val="nil"/>
              <w:right w:val="nil"/>
            </w:tcBorders>
            <w:shd w:val="clear" w:color="auto" w:fill="auto"/>
            <w:hideMark/>
          </w:tcPr>
          <w:p w14:paraId="12243117"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39</w:t>
            </w:r>
            <w:r w:rsidRPr="004D35EE">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02, 6%)</w:t>
            </w:r>
          </w:p>
        </w:tc>
        <w:tc>
          <w:tcPr>
            <w:tcW w:w="806" w:type="dxa"/>
            <w:tcBorders>
              <w:top w:val="nil"/>
              <w:left w:val="nil"/>
              <w:bottom w:val="nil"/>
              <w:right w:val="nil"/>
            </w:tcBorders>
            <w:shd w:val="clear" w:color="auto" w:fill="auto"/>
            <w:noWrap/>
            <w:hideMark/>
          </w:tcPr>
          <w:p w14:paraId="117BF4B5"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 xml:space="preserve">37, </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4</w:t>
            </w:r>
            <w:r>
              <w:rPr>
                <w:rFonts w:ascii="Times New Roman" w:hAnsi="Times New Roman" w:cs="Times New Roman"/>
                <w:color w:val="000000"/>
                <w:sz w:val="16"/>
                <w:szCs w:val="16"/>
              </w:rPr>
              <w:t>0</w:t>
            </w:r>
          </w:p>
        </w:tc>
        <w:tc>
          <w:tcPr>
            <w:tcW w:w="979" w:type="dxa"/>
            <w:tcBorders>
              <w:top w:val="nil"/>
              <w:left w:val="nil"/>
              <w:bottom w:val="nil"/>
              <w:right w:val="nil"/>
            </w:tcBorders>
            <w:shd w:val="clear" w:color="auto" w:fill="auto"/>
            <w:hideMark/>
          </w:tcPr>
          <w:p w14:paraId="5B6783D1"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38</w:t>
            </w:r>
            <w:r w:rsidRPr="004D35EE">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03, 7%)</w:t>
            </w:r>
          </w:p>
        </w:tc>
        <w:tc>
          <w:tcPr>
            <w:tcW w:w="979" w:type="dxa"/>
            <w:tcBorders>
              <w:top w:val="nil"/>
              <w:left w:val="nil"/>
              <w:bottom w:val="nil"/>
              <w:right w:val="nil"/>
            </w:tcBorders>
            <w:shd w:val="clear" w:color="auto" w:fill="auto"/>
            <w:hideMark/>
          </w:tcPr>
          <w:p w14:paraId="2D38CE61"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4</w:t>
            </w:r>
            <w:r>
              <w:rPr>
                <w:rFonts w:ascii="Times New Roman" w:hAnsi="Times New Roman" w:cs="Times New Roman"/>
                <w:color w:val="000000"/>
                <w:sz w:val="16"/>
                <w:szCs w:val="16"/>
              </w:rPr>
              <w:t>0</w:t>
            </w:r>
            <w:r w:rsidRPr="004D35EE">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01, 3%)</w:t>
            </w:r>
          </w:p>
        </w:tc>
        <w:tc>
          <w:tcPr>
            <w:tcW w:w="979" w:type="dxa"/>
            <w:tcBorders>
              <w:top w:val="nil"/>
              <w:left w:val="nil"/>
              <w:bottom w:val="nil"/>
              <w:right w:val="nil"/>
            </w:tcBorders>
            <w:shd w:val="clear" w:color="auto" w:fill="auto"/>
            <w:hideMark/>
          </w:tcPr>
          <w:p w14:paraId="775236D4"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37</w:t>
            </w:r>
            <w:r w:rsidRPr="004D35EE">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04, 9%)</w:t>
            </w:r>
          </w:p>
        </w:tc>
        <w:tc>
          <w:tcPr>
            <w:tcW w:w="230" w:type="dxa"/>
            <w:tcBorders>
              <w:top w:val="nil"/>
              <w:left w:val="nil"/>
              <w:bottom w:val="nil"/>
              <w:right w:val="nil"/>
            </w:tcBorders>
          </w:tcPr>
          <w:p w14:paraId="280E49D2"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bottom w:val="nil"/>
              <w:right w:val="nil"/>
            </w:tcBorders>
            <w:shd w:val="clear" w:color="auto" w:fill="auto"/>
            <w:noWrap/>
            <w:hideMark/>
          </w:tcPr>
          <w:p w14:paraId="4732B8DB"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04 (11%)</w:t>
            </w:r>
          </w:p>
        </w:tc>
        <w:tc>
          <w:tcPr>
            <w:tcW w:w="696" w:type="dxa"/>
            <w:tcBorders>
              <w:top w:val="nil"/>
              <w:left w:val="nil"/>
              <w:bottom w:val="nil"/>
              <w:right w:val="nil"/>
            </w:tcBorders>
            <w:shd w:val="clear" w:color="auto" w:fill="auto"/>
            <w:noWrap/>
            <w:hideMark/>
          </w:tcPr>
          <w:p w14:paraId="7FEA92E7"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06 (13%)</w:t>
            </w:r>
          </w:p>
        </w:tc>
        <w:tc>
          <w:tcPr>
            <w:tcW w:w="699" w:type="dxa"/>
            <w:tcBorders>
              <w:top w:val="nil"/>
              <w:left w:val="nil"/>
              <w:bottom w:val="nil"/>
              <w:right w:val="nil"/>
            </w:tcBorders>
            <w:shd w:val="clear" w:color="auto" w:fill="auto"/>
            <w:noWrap/>
            <w:hideMark/>
          </w:tcPr>
          <w:p w14:paraId="6512B6F4"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02 (6%)</w:t>
            </w:r>
          </w:p>
        </w:tc>
      </w:tr>
      <w:tr w:rsidR="0095792E" w:rsidRPr="004D35EE" w14:paraId="40A6C83C" w14:textId="77777777" w:rsidTr="006D49C6">
        <w:trPr>
          <w:trHeight w:val="288"/>
        </w:trPr>
        <w:tc>
          <w:tcPr>
            <w:tcW w:w="1863" w:type="dxa"/>
            <w:tcBorders>
              <w:top w:val="nil"/>
              <w:left w:val="nil"/>
              <w:bottom w:val="nil"/>
              <w:right w:val="nil"/>
            </w:tcBorders>
          </w:tcPr>
          <w:p w14:paraId="4C33366F"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Need frustration</w:t>
            </w:r>
          </w:p>
        </w:tc>
        <w:tc>
          <w:tcPr>
            <w:tcW w:w="749" w:type="dxa"/>
            <w:tcBorders>
              <w:top w:val="nil"/>
              <w:left w:val="nil"/>
              <w:bottom w:val="nil"/>
              <w:right w:val="nil"/>
            </w:tcBorders>
            <w:shd w:val="clear" w:color="auto" w:fill="auto"/>
            <w:noWrap/>
            <w:hideMark/>
          </w:tcPr>
          <w:p w14:paraId="63BC2E3E"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57</w:t>
            </w:r>
          </w:p>
        </w:tc>
        <w:tc>
          <w:tcPr>
            <w:tcW w:w="979" w:type="dxa"/>
            <w:tcBorders>
              <w:top w:val="nil"/>
              <w:left w:val="nil"/>
              <w:bottom w:val="nil"/>
              <w:right w:val="nil"/>
            </w:tcBorders>
            <w:shd w:val="clear" w:color="auto" w:fill="auto"/>
            <w:noWrap/>
            <w:hideMark/>
          </w:tcPr>
          <w:p w14:paraId="4546EC45"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26</w:t>
            </w:r>
          </w:p>
        </w:tc>
        <w:tc>
          <w:tcPr>
            <w:tcW w:w="230" w:type="dxa"/>
            <w:tcBorders>
              <w:top w:val="nil"/>
              <w:left w:val="nil"/>
              <w:bottom w:val="nil"/>
              <w:right w:val="nil"/>
            </w:tcBorders>
          </w:tcPr>
          <w:p w14:paraId="4CE2F48C"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bottom w:val="nil"/>
              <w:right w:val="nil"/>
            </w:tcBorders>
            <w:shd w:val="clear" w:color="auto" w:fill="auto"/>
            <w:noWrap/>
            <w:hideMark/>
          </w:tcPr>
          <w:p w14:paraId="39CC84C3"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760E07E0"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806" w:type="dxa"/>
            <w:tcBorders>
              <w:top w:val="nil"/>
              <w:left w:val="nil"/>
              <w:bottom w:val="nil"/>
              <w:right w:val="nil"/>
            </w:tcBorders>
            <w:shd w:val="clear" w:color="auto" w:fill="auto"/>
            <w:noWrap/>
            <w:hideMark/>
          </w:tcPr>
          <w:p w14:paraId="135110D1"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634" w:type="dxa"/>
            <w:tcBorders>
              <w:top w:val="nil"/>
              <w:left w:val="nil"/>
              <w:bottom w:val="nil"/>
              <w:right w:val="nil"/>
            </w:tcBorders>
            <w:shd w:val="clear" w:color="auto" w:fill="auto"/>
            <w:noWrap/>
            <w:hideMark/>
          </w:tcPr>
          <w:p w14:paraId="27FEDFE5"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77E00FFB"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806" w:type="dxa"/>
            <w:tcBorders>
              <w:top w:val="nil"/>
              <w:left w:val="nil"/>
              <w:bottom w:val="nil"/>
              <w:right w:val="nil"/>
            </w:tcBorders>
            <w:shd w:val="clear" w:color="auto" w:fill="auto"/>
            <w:noWrap/>
            <w:hideMark/>
          </w:tcPr>
          <w:p w14:paraId="69D20E6F"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3A80BB13"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7795A051"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42342A27"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230" w:type="dxa"/>
            <w:tcBorders>
              <w:top w:val="nil"/>
              <w:left w:val="nil"/>
              <w:bottom w:val="nil"/>
              <w:right w:val="nil"/>
            </w:tcBorders>
          </w:tcPr>
          <w:p w14:paraId="6641F534"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bottom w:val="nil"/>
              <w:right w:val="nil"/>
            </w:tcBorders>
            <w:shd w:val="clear" w:color="auto" w:fill="auto"/>
            <w:noWrap/>
            <w:hideMark/>
          </w:tcPr>
          <w:p w14:paraId="0B68C055"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696" w:type="dxa"/>
            <w:tcBorders>
              <w:top w:val="nil"/>
              <w:left w:val="nil"/>
              <w:bottom w:val="nil"/>
              <w:right w:val="nil"/>
            </w:tcBorders>
            <w:shd w:val="clear" w:color="auto" w:fill="auto"/>
            <w:noWrap/>
            <w:hideMark/>
          </w:tcPr>
          <w:p w14:paraId="4CA73AB2"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699" w:type="dxa"/>
            <w:tcBorders>
              <w:top w:val="nil"/>
              <w:left w:val="nil"/>
              <w:bottom w:val="nil"/>
              <w:right w:val="nil"/>
            </w:tcBorders>
            <w:shd w:val="clear" w:color="auto" w:fill="auto"/>
            <w:noWrap/>
            <w:hideMark/>
          </w:tcPr>
          <w:p w14:paraId="468392E2"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r>
      <w:tr w:rsidR="0095792E" w:rsidRPr="004D35EE" w14:paraId="0480A825" w14:textId="77777777" w:rsidTr="006D49C6">
        <w:trPr>
          <w:trHeight w:val="288"/>
        </w:trPr>
        <w:tc>
          <w:tcPr>
            <w:tcW w:w="1863" w:type="dxa"/>
            <w:tcBorders>
              <w:top w:val="nil"/>
              <w:left w:val="nil"/>
              <w:bottom w:val="nil"/>
              <w:right w:val="nil"/>
            </w:tcBorders>
          </w:tcPr>
          <w:p w14:paraId="595C815C"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After outlier removal</w:t>
            </w:r>
          </w:p>
        </w:tc>
        <w:tc>
          <w:tcPr>
            <w:tcW w:w="749" w:type="dxa"/>
            <w:tcBorders>
              <w:top w:val="nil"/>
              <w:left w:val="nil"/>
              <w:bottom w:val="nil"/>
              <w:right w:val="nil"/>
            </w:tcBorders>
            <w:shd w:val="clear" w:color="auto" w:fill="auto"/>
            <w:noWrap/>
            <w:hideMark/>
          </w:tcPr>
          <w:p w14:paraId="4CDB7EE9"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54</w:t>
            </w:r>
          </w:p>
        </w:tc>
        <w:tc>
          <w:tcPr>
            <w:tcW w:w="979" w:type="dxa"/>
            <w:tcBorders>
              <w:top w:val="nil"/>
              <w:left w:val="nil"/>
              <w:bottom w:val="nil"/>
              <w:right w:val="nil"/>
            </w:tcBorders>
            <w:shd w:val="clear" w:color="auto" w:fill="auto"/>
            <w:hideMark/>
          </w:tcPr>
          <w:p w14:paraId="1BA09E58"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29</w:t>
            </w:r>
            <w:r w:rsidRPr="004D35EE">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02, 9%)</w:t>
            </w:r>
          </w:p>
        </w:tc>
        <w:tc>
          <w:tcPr>
            <w:tcW w:w="230" w:type="dxa"/>
            <w:tcBorders>
              <w:top w:val="nil"/>
              <w:left w:val="nil"/>
              <w:bottom w:val="nil"/>
              <w:right w:val="nil"/>
            </w:tcBorders>
          </w:tcPr>
          <w:p w14:paraId="7BE74672"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bottom w:val="nil"/>
              <w:right w:val="nil"/>
            </w:tcBorders>
            <w:shd w:val="clear" w:color="auto" w:fill="auto"/>
            <w:noWrap/>
            <w:hideMark/>
          </w:tcPr>
          <w:p w14:paraId="72867142" w14:textId="77777777" w:rsidR="0095792E" w:rsidRDefault="0095792E" w:rsidP="006D49C6">
            <w:pPr>
              <w:spacing w:after="0" w:line="240" w:lineRule="auto"/>
              <w:jc w:val="right"/>
              <w:rPr>
                <w:rFonts w:ascii="Times New Roman" w:hAnsi="Times New Roman" w:cs="Times New Roman"/>
                <w:color w:val="000000"/>
                <w:sz w:val="16"/>
                <w:szCs w:val="16"/>
              </w:rPr>
            </w:pPr>
            <w:r w:rsidRPr="004D35EE">
              <w:rPr>
                <w:rFonts w:ascii="Times New Roman" w:hAnsi="Times New Roman" w:cs="Times New Roman"/>
                <w:color w:val="000000"/>
                <w:sz w:val="16"/>
                <w:szCs w:val="16"/>
              </w:rPr>
              <w:t>L</w:t>
            </w:r>
          </w:p>
          <w:p w14:paraId="2AB3D5E8"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(4)</w:t>
            </w:r>
          </w:p>
        </w:tc>
        <w:tc>
          <w:tcPr>
            <w:tcW w:w="979" w:type="dxa"/>
            <w:tcBorders>
              <w:top w:val="nil"/>
              <w:left w:val="nil"/>
              <w:bottom w:val="nil"/>
              <w:right w:val="nil"/>
            </w:tcBorders>
            <w:shd w:val="clear" w:color="auto" w:fill="auto"/>
            <w:hideMark/>
          </w:tcPr>
          <w:p w14:paraId="5021F288"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31</w:t>
            </w:r>
            <w:r w:rsidRPr="004D35EE">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04, 17%)</w:t>
            </w:r>
          </w:p>
        </w:tc>
        <w:tc>
          <w:tcPr>
            <w:tcW w:w="806" w:type="dxa"/>
            <w:tcBorders>
              <w:top w:val="nil"/>
              <w:left w:val="nil"/>
              <w:bottom w:val="nil"/>
              <w:right w:val="nil"/>
            </w:tcBorders>
            <w:shd w:val="clear" w:color="auto" w:fill="auto"/>
            <w:noWrap/>
            <w:hideMark/>
          </w:tcPr>
          <w:p w14:paraId="41622FA9"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32, -</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3</w:t>
            </w:r>
            <w:r>
              <w:rPr>
                <w:rFonts w:ascii="Times New Roman" w:hAnsi="Times New Roman" w:cs="Times New Roman"/>
                <w:color w:val="000000"/>
                <w:sz w:val="16"/>
                <w:szCs w:val="16"/>
              </w:rPr>
              <w:t>0</w:t>
            </w:r>
          </w:p>
        </w:tc>
        <w:tc>
          <w:tcPr>
            <w:tcW w:w="634" w:type="dxa"/>
            <w:tcBorders>
              <w:top w:val="nil"/>
              <w:left w:val="nil"/>
              <w:bottom w:val="nil"/>
              <w:right w:val="nil"/>
            </w:tcBorders>
            <w:shd w:val="clear" w:color="auto" w:fill="auto"/>
            <w:noWrap/>
            <w:hideMark/>
          </w:tcPr>
          <w:p w14:paraId="6ECB4194" w14:textId="77777777" w:rsidR="0095792E" w:rsidRDefault="0095792E" w:rsidP="006D49C6">
            <w:pPr>
              <w:spacing w:after="0" w:line="240" w:lineRule="auto"/>
              <w:jc w:val="right"/>
              <w:rPr>
                <w:rFonts w:ascii="Times New Roman" w:hAnsi="Times New Roman" w:cs="Times New Roman"/>
                <w:color w:val="000000"/>
                <w:sz w:val="16"/>
                <w:szCs w:val="16"/>
              </w:rPr>
            </w:pPr>
            <w:r w:rsidRPr="004D35EE">
              <w:rPr>
                <w:rFonts w:ascii="Times New Roman" w:hAnsi="Times New Roman" w:cs="Times New Roman"/>
                <w:color w:val="000000"/>
                <w:sz w:val="16"/>
                <w:szCs w:val="16"/>
              </w:rPr>
              <w:t>L</w:t>
            </w:r>
          </w:p>
          <w:p w14:paraId="069FCD25"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(2)</w:t>
            </w:r>
          </w:p>
        </w:tc>
        <w:tc>
          <w:tcPr>
            <w:tcW w:w="979" w:type="dxa"/>
            <w:tcBorders>
              <w:top w:val="nil"/>
              <w:left w:val="nil"/>
              <w:bottom w:val="nil"/>
              <w:right w:val="nil"/>
            </w:tcBorders>
            <w:shd w:val="clear" w:color="auto" w:fill="auto"/>
            <w:hideMark/>
          </w:tcPr>
          <w:p w14:paraId="3B8DBA04"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3</w:t>
            </w:r>
            <w:r>
              <w:rPr>
                <w:rFonts w:ascii="Times New Roman" w:hAnsi="Times New Roman" w:cs="Times New Roman"/>
                <w:color w:val="000000"/>
                <w:sz w:val="16"/>
                <w:szCs w:val="16"/>
              </w:rPr>
              <w:t>0</w:t>
            </w:r>
            <w:r w:rsidRPr="004D35EE">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03, 13%)</w:t>
            </w:r>
          </w:p>
        </w:tc>
        <w:tc>
          <w:tcPr>
            <w:tcW w:w="806" w:type="dxa"/>
            <w:tcBorders>
              <w:top w:val="nil"/>
              <w:left w:val="nil"/>
              <w:bottom w:val="nil"/>
              <w:right w:val="nil"/>
            </w:tcBorders>
            <w:shd w:val="clear" w:color="auto" w:fill="auto"/>
            <w:noWrap/>
            <w:hideMark/>
          </w:tcPr>
          <w:p w14:paraId="4726006C"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34, -</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26</w:t>
            </w:r>
          </w:p>
        </w:tc>
        <w:tc>
          <w:tcPr>
            <w:tcW w:w="979" w:type="dxa"/>
            <w:tcBorders>
              <w:top w:val="nil"/>
              <w:left w:val="nil"/>
              <w:bottom w:val="nil"/>
              <w:right w:val="nil"/>
            </w:tcBorders>
            <w:shd w:val="clear" w:color="auto" w:fill="auto"/>
            <w:hideMark/>
          </w:tcPr>
          <w:p w14:paraId="17EB0854"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3</w:t>
            </w:r>
            <w:r>
              <w:rPr>
                <w:rFonts w:ascii="Times New Roman" w:hAnsi="Times New Roman" w:cs="Times New Roman"/>
                <w:color w:val="000000"/>
                <w:sz w:val="16"/>
                <w:szCs w:val="16"/>
              </w:rPr>
              <w:t>0</w:t>
            </w:r>
            <w:r w:rsidRPr="004D35EE">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03, 13%)</w:t>
            </w:r>
          </w:p>
        </w:tc>
        <w:tc>
          <w:tcPr>
            <w:tcW w:w="979" w:type="dxa"/>
            <w:tcBorders>
              <w:top w:val="nil"/>
              <w:left w:val="nil"/>
              <w:bottom w:val="nil"/>
              <w:right w:val="nil"/>
            </w:tcBorders>
            <w:shd w:val="clear" w:color="auto" w:fill="auto"/>
            <w:hideMark/>
          </w:tcPr>
          <w:p w14:paraId="2EAB30DE"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34</w:t>
            </w:r>
            <w:r w:rsidRPr="004D35EE">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08, 30%)</w:t>
            </w:r>
          </w:p>
        </w:tc>
        <w:tc>
          <w:tcPr>
            <w:tcW w:w="979" w:type="dxa"/>
            <w:tcBorders>
              <w:top w:val="nil"/>
              <w:left w:val="nil"/>
              <w:bottom w:val="nil"/>
              <w:right w:val="nil"/>
            </w:tcBorders>
            <w:shd w:val="clear" w:color="auto" w:fill="auto"/>
            <w:hideMark/>
          </w:tcPr>
          <w:p w14:paraId="787E90E2"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33</w:t>
            </w:r>
            <w:r w:rsidRPr="004D35EE">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07, 25%)</w:t>
            </w:r>
          </w:p>
        </w:tc>
        <w:tc>
          <w:tcPr>
            <w:tcW w:w="230" w:type="dxa"/>
            <w:tcBorders>
              <w:top w:val="nil"/>
              <w:left w:val="nil"/>
              <w:bottom w:val="nil"/>
              <w:right w:val="nil"/>
            </w:tcBorders>
          </w:tcPr>
          <w:p w14:paraId="2A891EF2"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bottom w:val="nil"/>
              <w:right w:val="nil"/>
            </w:tcBorders>
            <w:shd w:val="clear" w:color="auto" w:fill="auto"/>
            <w:noWrap/>
            <w:hideMark/>
          </w:tcPr>
          <w:p w14:paraId="6974F2AB"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06 (21%)</w:t>
            </w:r>
          </w:p>
        </w:tc>
        <w:tc>
          <w:tcPr>
            <w:tcW w:w="696" w:type="dxa"/>
            <w:tcBorders>
              <w:top w:val="nil"/>
              <w:left w:val="nil"/>
              <w:bottom w:val="nil"/>
              <w:right w:val="nil"/>
            </w:tcBorders>
            <w:shd w:val="clear" w:color="auto" w:fill="auto"/>
            <w:noWrap/>
            <w:hideMark/>
          </w:tcPr>
          <w:p w14:paraId="468E7245"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08 (30%)</w:t>
            </w:r>
          </w:p>
        </w:tc>
        <w:tc>
          <w:tcPr>
            <w:tcW w:w="699" w:type="dxa"/>
            <w:tcBorders>
              <w:top w:val="nil"/>
              <w:left w:val="nil"/>
              <w:bottom w:val="nil"/>
              <w:right w:val="nil"/>
            </w:tcBorders>
            <w:shd w:val="clear" w:color="auto" w:fill="auto"/>
            <w:noWrap/>
            <w:hideMark/>
          </w:tcPr>
          <w:p w14:paraId="61C2AD56"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02 (9%)</w:t>
            </w:r>
          </w:p>
        </w:tc>
      </w:tr>
      <w:tr w:rsidR="0095792E" w:rsidRPr="004D35EE" w14:paraId="4ACA54F0" w14:textId="77777777" w:rsidTr="006D49C6">
        <w:trPr>
          <w:trHeight w:val="288"/>
        </w:trPr>
        <w:tc>
          <w:tcPr>
            <w:tcW w:w="1863" w:type="dxa"/>
            <w:tcBorders>
              <w:top w:val="nil"/>
              <w:left w:val="nil"/>
              <w:bottom w:val="nil"/>
              <w:right w:val="nil"/>
            </w:tcBorders>
          </w:tcPr>
          <w:p w14:paraId="56BF3622"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Autonomy frustration</w:t>
            </w:r>
          </w:p>
        </w:tc>
        <w:tc>
          <w:tcPr>
            <w:tcW w:w="749" w:type="dxa"/>
            <w:tcBorders>
              <w:top w:val="nil"/>
              <w:left w:val="nil"/>
              <w:bottom w:val="nil"/>
              <w:right w:val="nil"/>
            </w:tcBorders>
            <w:shd w:val="clear" w:color="auto" w:fill="auto"/>
            <w:noWrap/>
            <w:hideMark/>
          </w:tcPr>
          <w:p w14:paraId="008C9404"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31</w:t>
            </w:r>
          </w:p>
        </w:tc>
        <w:tc>
          <w:tcPr>
            <w:tcW w:w="979" w:type="dxa"/>
            <w:tcBorders>
              <w:top w:val="nil"/>
              <w:left w:val="nil"/>
              <w:bottom w:val="nil"/>
              <w:right w:val="nil"/>
            </w:tcBorders>
            <w:shd w:val="clear" w:color="auto" w:fill="auto"/>
            <w:noWrap/>
            <w:hideMark/>
          </w:tcPr>
          <w:p w14:paraId="2C1712E1"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28</w:t>
            </w:r>
          </w:p>
        </w:tc>
        <w:tc>
          <w:tcPr>
            <w:tcW w:w="230" w:type="dxa"/>
            <w:tcBorders>
              <w:top w:val="nil"/>
              <w:left w:val="nil"/>
              <w:bottom w:val="nil"/>
              <w:right w:val="nil"/>
            </w:tcBorders>
          </w:tcPr>
          <w:p w14:paraId="0C3C08C6"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bottom w:val="nil"/>
              <w:right w:val="nil"/>
            </w:tcBorders>
            <w:shd w:val="clear" w:color="auto" w:fill="auto"/>
            <w:noWrap/>
            <w:hideMark/>
          </w:tcPr>
          <w:p w14:paraId="76295A66"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2B7DE1AC"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806" w:type="dxa"/>
            <w:tcBorders>
              <w:top w:val="nil"/>
              <w:left w:val="nil"/>
              <w:bottom w:val="nil"/>
              <w:right w:val="nil"/>
            </w:tcBorders>
            <w:shd w:val="clear" w:color="auto" w:fill="auto"/>
            <w:noWrap/>
            <w:hideMark/>
          </w:tcPr>
          <w:p w14:paraId="174740DA"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634" w:type="dxa"/>
            <w:tcBorders>
              <w:top w:val="nil"/>
              <w:left w:val="nil"/>
              <w:bottom w:val="nil"/>
              <w:right w:val="nil"/>
            </w:tcBorders>
            <w:shd w:val="clear" w:color="auto" w:fill="auto"/>
            <w:noWrap/>
            <w:hideMark/>
          </w:tcPr>
          <w:p w14:paraId="238FBBF8"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5C2AEB97"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806" w:type="dxa"/>
            <w:tcBorders>
              <w:top w:val="nil"/>
              <w:left w:val="nil"/>
              <w:bottom w:val="nil"/>
              <w:right w:val="nil"/>
            </w:tcBorders>
            <w:shd w:val="clear" w:color="auto" w:fill="auto"/>
            <w:noWrap/>
            <w:hideMark/>
          </w:tcPr>
          <w:p w14:paraId="759CD92B"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1D44343E"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5C94FE78"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5AF33A87"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230" w:type="dxa"/>
            <w:tcBorders>
              <w:top w:val="nil"/>
              <w:left w:val="nil"/>
              <w:bottom w:val="nil"/>
              <w:right w:val="nil"/>
            </w:tcBorders>
          </w:tcPr>
          <w:p w14:paraId="40192D53"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bottom w:val="nil"/>
              <w:right w:val="nil"/>
            </w:tcBorders>
            <w:shd w:val="clear" w:color="auto" w:fill="auto"/>
            <w:noWrap/>
            <w:hideMark/>
          </w:tcPr>
          <w:p w14:paraId="20ECB2A7"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696" w:type="dxa"/>
            <w:tcBorders>
              <w:top w:val="nil"/>
              <w:left w:val="nil"/>
              <w:bottom w:val="nil"/>
              <w:right w:val="nil"/>
            </w:tcBorders>
            <w:shd w:val="clear" w:color="auto" w:fill="auto"/>
            <w:noWrap/>
            <w:hideMark/>
          </w:tcPr>
          <w:p w14:paraId="338E80EB"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699" w:type="dxa"/>
            <w:tcBorders>
              <w:top w:val="nil"/>
              <w:left w:val="nil"/>
              <w:bottom w:val="nil"/>
              <w:right w:val="nil"/>
            </w:tcBorders>
            <w:shd w:val="clear" w:color="auto" w:fill="auto"/>
            <w:noWrap/>
            <w:hideMark/>
          </w:tcPr>
          <w:p w14:paraId="7CF47F73"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r>
      <w:tr w:rsidR="0095792E" w:rsidRPr="004D35EE" w14:paraId="7444E82C" w14:textId="77777777" w:rsidTr="006D49C6">
        <w:trPr>
          <w:trHeight w:val="288"/>
        </w:trPr>
        <w:tc>
          <w:tcPr>
            <w:tcW w:w="1863" w:type="dxa"/>
            <w:tcBorders>
              <w:top w:val="nil"/>
              <w:left w:val="nil"/>
              <w:bottom w:val="nil"/>
              <w:right w:val="nil"/>
            </w:tcBorders>
          </w:tcPr>
          <w:p w14:paraId="4F296642"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After outlier removal</w:t>
            </w:r>
          </w:p>
        </w:tc>
        <w:tc>
          <w:tcPr>
            <w:tcW w:w="749" w:type="dxa"/>
            <w:tcBorders>
              <w:top w:val="nil"/>
              <w:left w:val="nil"/>
              <w:bottom w:val="nil"/>
              <w:right w:val="nil"/>
            </w:tcBorders>
            <w:shd w:val="clear" w:color="auto" w:fill="auto"/>
            <w:noWrap/>
            <w:hideMark/>
          </w:tcPr>
          <w:p w14:paraId="0244E179"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29</w:t>
            </w:r>
          </w:p>
        </w:tc>
        <w:tc>
          <w:tcPr>
            <w:tcW w:w="979" w:type="dxa"/>
            <w:tcBorders>
              <w:top w:val="nil"/>
              <w:left w:val="nil"/>
              <w:bottom w:val="nil"/>
              <w:right w:val="nil"/>
            </w:tcBorders>
            <w:shd w:val="clear" w:color="auto" w:fill="auto"/>
            <w:hideMark/>
          </w:tcPr>
          <w:p w14:paraId="278A9D39"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25</w:t>
            </w:r>
            <w:r w:rsidRPr="004D35EE">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03, 12%)</w:t>
            </w:r>
          </w:p>
        </w:tc>
        <w:tc>
          <w:tcPr>
            <w:tcW w:w="230" w:type="dxa"/>
            <w:tcBorders>
              <w:top w:val="nil"/>
              <w:left w:val="nil"/>
              <w:bottom w:val="nil"/>
              <w:right w:val="nil"/>
            </w:tcBorders>
          </w:tcPr>
          <w:p w14:paraId="0BBE6B61"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bottom w:val="nil"/>
              <w:right w:val="nil"/>
            </w:tcBorders>
            <w:shd w:val="clear" w:color="auto" w:fill="auto"/>
            <w:noWrap/>
            <w:hideMark/>
          </w:tcPr>
          <w:p w14:paraId="232A2049" w14:textId="77777777" w:rsidR="0095792E" w:rsidRDefault="0095792E" w:rsidP="006D49C6">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w:t>
            </w:r>
          </w:p>
          <w:p w14:paraId="22256544"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(0)</w:t>
            </w:r>
          </w:p>
        </w:tc>
        <w:tc>
          <w:tcPr>
            <w:tcW w:w="979" w:type="dxa"/>
            <w:tcBorders>
              <w:top w:val="nil"/>
              <w:left w:val="nil"/>
              <w:bottom w:val="nil"/>
              <w:right w:val="nil"/>
            </w:tcBorders>
            <w:shd w:val="clear" w:color="auto" w:fill="auto"/>
            <w:hideMark/>
          </w:tcPr>
          <w:p w14:paraId="0FAAA5E4"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24</w:t>
            </w:r>
            <w:r w:rsidRPr="004D35EE">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04, 15%)</w:t>
            </w:r>
          </w:p>
        </w:tc>
        <w:tc>
          <w:tcPr>
            <w:tcW w:w="806" w:type="dxa"/>
            <w:tcBorders>
              <w:top w:val="nil"/>
              <w:left w:val="nil"/>
              <w:bottom w:val="nil"/>
              <w:right w:val="nil"/>
            </w:tcBorders>
            <w:shd w:val="clear" w:color="auto" w:fill="auto"/>
            <w:noWrap/>
            <w:hideMark/>
          </w:tcPr>
          <w:p w14:paraId="20AADA8C"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26, -</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22</w:t>
            </w:r>
          </w:p>
        </w:tc>
        <w:tc>
          <w:tcPr>
            <w:tcW w:w="634" w:type="dxa"/>
            <w:tcBorders>
              <w:top w:val="nil"/>
              <w:left w:val="nil"/>
              <w:bottom w:val="nil"/>
              <w:right w:val="nil"/>
            </w:tcBorders>
            <w:shd w:val="clear" w:color="auto" w:fill="auto"/>
            <w:noWrap/>
            <w:hideMark/>
          </w:tcPr>
          <w:p w14:paraId="558EE19C" w14:textId="77777777" w:rsidR="0095792E" w:rsidRDefault="0095792E" w:rsidP="006D49C6">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w:t>
            </w:r>
          </w:p>
          <w:p w14:paraId="6571F2B7"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(0)</w:t>
            </w:r>
          </w:p>
        </w:tc>
        <w:tc>
          <w:tcPr>
            <w:tcW w:w="979" w:type="dxa"/>
            <w:tcBorders>
              <w:top w:val="nil"/>
              <w:left w:val="nil"/>
              <w:bottom w:val="nil"/>
              <w:right w:val="nil"/>
            </w:tcBorders>
            <w:shd w:val="clear" w:color="auto" w:fill="auto"/>
            <w:hideMark/>
          </w:tcPr>
          <w:p w14:paraId="5F793689"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25</w:t>
            </w:r>
            <w:r w:rsidRPr="004D35EE">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03, 12%)</w:t>
            </w:r>
          </w:p>
        </w:tc>
        <w:tc>
          <w:tcPr>
            <w:tcW w:w="806" w:type="dxa"/>
            <w:tcBorders>
              <w:top w:val="nil"/>
              <w:left w:val="nil"/>
              <w:bottom w:val="nil"/>
              <w:right w:val="nil"/>
            </w:tcBorders>
            <w:shd w:val="clear" w:color="auto" w:fill="auto"/>
            <w:noWrap/>
            <w:hideMark/>
          </w:tcPr>
          <w:p w14:paraId="482E20BA"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3</w:t>
            </w:r>
            <w:r>
              <w:rPr>
                <w:rFonts w:ascii="Times New Roman" w:hAnsi="Times New Roman" w:cs="Times New Roman"/>
                <w:color w:val="000000"/>
                <w:sz w:val="16"/>
                <w:szCs w:val="16"/>
              </w:rPr>
              <w:t>0</w:t>
            </w:r>
            <w:r w:rsidRPr="004D35EE">
              <w:rPr>
                <w:rFonts w:ascii="Times New Roman" w:hAnsi="Times New Roman" w:cs="Times New Roman"/>
                <w:color w:val="000000"/>
                <w:sz w:val="16"/>
                <w:szCs w:val="16"/>
              </w:rPr>
              <w:t>, -</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19</w:t>
            </w:r>
          </w:p>
        </w:tc>
        <w:tc>
          <w:tcPr>
            <w:tcW w:w="979" w:type="dxa"/>
            <w:tcBorders>
              <w:top w:val="nil"/>
              <w:left w:val="nil"/>
              <w:bottom w:val="nil"/>
              <w:right w:val="nil"/>
            </w:tcBorders>
            <w:shd w:val="clear" w:color="auto" w:fill="auto"/>
            <w:hideMark/>
          </w:tcPr>
          <w:p w14:paraId="2CAA5C2F"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26</w:t>
            </w:r>
            <w:r w:rsidRPr="004D35EE">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02, 7%)</w:t>
            </w:r>
          </w:p>
        </w:tc>
        <w:tc>
          <w:tcPr>
            <w:tcW w:w="979" w:type="dxa"/>
            <w:tcBorders>
              <w:top w:val="nil"/>
              <w:left w:val="nil"/>
              <w:bottom w:val="nil"/>
              <w:right w:val="nil"/>
            </w:tcBorders>
            <w:shd w:val="clear" w:color="auto" w:fill="auto"/>
            <w:hideMark/>
          </w:tcPr>
          <w:p w14:paraId="1E9F3E09"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29</w:t>
            </w:r>
            <w:r w:rsidRPr="004D35EE">
              <w:rPr>
                <w:rFonts w:ascii="Times New Roman" w:hAnsi="Times New Roman" w:cs="Times New Roman"/>
                <w:color w:val="000000"/>
                <w:sz w:val="16"/>
                <w:szCs w:val="16"/>
              </w:rPr>
              <w:br/>
              <w:t>(</w:t>
            </w:r>
            <w:r>
              <w:rPr>
                <w:rFonts w:ascii="Times New Roman" w:hAnsi="Times New Roman" w:cs="Times New Roman"/>
                <w:color w:val="000000"/>
                <w:sz w:val="16"/>
                <w:szCs w:val="16"/>
              </w:rPr>
              <w:t>.0</w:t>
            </w:r>
            <w:r w:rsidRPr="004D35EE">
              <w:rPr>
                <w:rFonts w:ascii="Times New Roman" w:hAnsi="Times New Roman" w:cs="Times New Roman"/>
                <w:color w:val="000000"/>
                <w:sz w:val="16"/>
                <w:szCs w:val="16"/>
              </w:rPr>
              <w:t>0, 1%)</w:t>
            </w:r>
          </w:p>
        </w:tc>
        <w:tc>
          <w:tcPr>
            <w:tcW w:w="979" w:type="dxa"/>
            <w:tcBorders>
              <w:top w:val="nil"/>
              <w:left w:val="nil"/>
              <w:bottom w:val="nil"/>
              <w:right w:val="nil"/>
            </w:tcBorders>
            <w:shd w:val="clear" w:color="auto" w:fill="auto"/>
            <w:hideMark/>
          </w:tcPr>
          <w:p w14:paraId="5E1B9345"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25</w:t>
            </w:r>
            <w:r w:rsidRPr="004D35EE">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03, 12%)</w:t>
            </w:r>
          </w:p>
        </w:tc>
        <w:tc>
          <w:tcPr>
            <w:tcW w:w="230" w:type="dxa"/>
            <w:tcBorders>
              <w:top w:val="nil"/>
              <w:left w:val="nil"/>
              <w:bottom w:val="nil"/>
              <w:right w:val="nil"/>
            </w:tcBorders>
          </w:tcPr>
          <w:p w14:paraId="62ED9A27"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bottom w:val="nil"/>
              <w:right w:val="nil"/>
            </w:tcBorders>
            <w:shd w:val="clear" w:color="auto" w:fill="auto"/>
            <w:noWrap/>
            <w:hideMark/>
          </w:tcPr>
          <w:p w14:paraId="503FAD13"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05 (17%)</w:t>
            </w:r>
          </w:p>
        </w:tc>
        <w:tc>
          <w:tcPr>
            <w:tcW w:w="696" w:type="dxa"/>
            <w:tcBorders>
              <w:top w:val="nil"/>
              <w:left w:val="nil"/>
              <w:bottom w:val="nil"/>
              <w:right w:val="nil"/>
            </w:tcBorders>
            <w:shd w:val="clear" w:color="auto" w:fill="auto"/>
            <w:noWrap/>
            <w:hideMark/>
          </w:tcPr>
          <w:p w14:paraId="35DF82C0"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04 (15%)</w:t>
            </w:r>
          </w:p>
        </w:tc>
        <w:tc>
          <w:tcPr>
            <w:tcW w:w="699" w:type="dxa"/>
            <w:tcBorders>
              <w:top w:val="nil"/>
              <w:left w:val="nil"/>
              <w:bottom w:val="nil"/>
              <w:right w:val="nil"/>
            </w:tcBorders>
            <w:shd w:val="clear" w:color="auto" w:fill="auto"/>
            <w:noWrap/>
            <w:hideMark/>
          </w:tcPr>
          <w:p w14:paraId="5AA7D937"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03 (12%)</w:t>
            </w:r>
          </w:p>
        </w:tc>
      </w:tr>
      <w:tr w:rsidR="0095792E" w:rsidRPr="004D35EE" w14:paraId="2B37FAE9" w14:textId="77777777" w:rsidTr="006D49C6">
        <w:trPr>
          <w:trHeight w:val="288"/>
        </w:trPr>
        <w:tc>
          <w:tcPr>
            <w:tcW w:w="1863" w:type="dxa"/>
            <w:tcBorders>
              <w:top w:val="nil"/>
              <w:left w:val="nil"/>
              <w:bottom w:val="nil"/>
              <w:right w:val="nil"/>
            </w:tcBorders>
          </w:tcPr>
          <w:p w14:paraId="128BCDFB"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Competence frustration</w:t>
            </w:r>
          </w:p>
        </w:tc>
        <w:tc>
          <w:tcPr>
            <w:tcW w:w="749" w:type="dxa"/>
            <w:tcBorders>
              <w:top w:val="nil"/>
              <w:left w:val="nil"/>
              <w:bottom w:val="nil"/>
              <w:right w:val="nil"/>
            </w:tcBorders>
            <w:shd w:val="clear" w:color="auto" w:fill="auto"/>
            <w:noWrap/>
            <w:hideMark/>
          </w:tcPr>
          <w:p w14:paraId="1869E28A"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24</w:t>
            </w:r>
          </w:p>
        </w:tc>
        <w:tc>
          <w:tcPr>
            <w:tcW w:w="979" w:type="dxa"/>
            <w:tcBorders>
              <w:top w:val="nil"/>
              <w:left w:val="nil"/>
              <w:bottom w:val="nil"/>
              <w:right w:val="nil"/>
            </w:tcBorders>
            <w:shd w:val="clear" w:color="auto" w:fill="auto"/>
            <w:noWrap/>
            <w:hideMark/>
          </w:tcPr>
          <w:p w14:paraId="31247F22"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17</w:t>
            </w:r>
          </w:p>
        </w:tc>
        <w:tc>
          <w:tcPr>
            <w:tcW w:w="230" w:type="dxa"/>
            <w:tcBorders>
              <w:top w:val="nil"/>
              <w:left w:val="nil"/>
              <w:bottom w:val="nil"/>
              <w:right w:val="nil"/>
            </w:tcBorders>
          </w:tcPr>
          <w:p w14:paraId="602DFB44"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bottom w:val="nil"/>
              <w:right w:val="nil"/>
            </w:tcBorders>
            <w:shd w:val="clear" w:color="auto" w:fill="auto"/>
            <w:noWrap/>
            <w:hideMark/>
          </w:tcPr>
          <w:p w14:paraId="5F0D3738"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190C3F2E"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806" w:type="dxa"/>
            <w:tcBorders>
              <w:top w:val="nil"/>
              <w:left w:val="nil"/>
              <w:bottom w:val="nil"/>
              <w:right w:val="nil"/>
            </w:tcBorders>
            <w:shd w:val="clear" w:color="auto" w:fill="auto"/>
            <w:noWrap/>
            <w:hideMark/>
          </w:tcPr>
          <w:p w14:paraId="05E08767"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634" w:type="dxa"/>
            <w:tcBorders>
              <w:top w:val="nil"/>
              <w:left w:val="nil"/>
              <w:bottom w:val="nil"/>
              <w:right w:val="nil"/>
            </w:tcBorders>
            <w:shd w:val="clear" w:color="auto" w:fill="auto"/>
            <w:noWrap/>
            <w:hideMark/>
          </w:tcPr>
          <w:p w14:paraId="11B73D08"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3DAD21BD"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806" w:type="dxa"/>
            <w:tcBorders>
              <w:top w:val="nil"/>
              <w:left w:val="nil"/>
              <w:bottom w:val="nil"/>
              <w:right w:val="nil"/>
            </w:tcBorders>
            <w:shd w:val="clear" w:color="auto" w:fill="auto"/>
            <w:noWrap/>
            <w:hideMark/>
          </w:tcPr>
          <w:p w14:paraId="35F43497"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74925207"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2C61DA32"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40FC692F"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230" w:type="dxa"/>
            <w:tcBorders>
              <w:top w:val="nil"/>
              <w:left w:val="nil"/>
              <w:bottom w:val="nil"/>
              <w:right w:val="nil"/>
            </w:tcBorders>
          </w:tcPr>
          <w:p w14:paraId="2E5C12AE"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bottom w:val="nil"/>
              <w:right w:val="nil"/>
            </w:tcBorders>
            <w:shd w:val="clear" w:color="auto" w:fill="auto"/>
            <w:noWrap/>
            <w:hideMark/>
          </w:tcPr>
          <w:p w14:paraId="1D45788D"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696" w:type="dxa"/>
            <w:tcBorders>
              <w:top w:val="nil"/>
              <w:left w:val="nil"/>
              <w:bottom w:val="nil"/>
              <w:right w:val="nil"/>
            </w:tcBorders>
            <w:shd w:val="clear" w:color="auto" w:fill="auto"/>
            <w:noWrap/>
            <w:hideMark/>
          </w:tcPr>
          <w:p w14:paraId="0D2E7CD0"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699" w:type="dxa"/>
            <w:tcBorders>
              <w:top w:val="nil"/>
              <w:left w:val="nil"/>
              <w:bottom w:val="nil"/>
              <w:right w:val="nil"/>
            </w:tcBorders>
            <w:shd w:val="clear" w:color="auto" w:fill="auto"/>
            <w:noWrap/>
            <w:hideMark/>
          </w:tcPr>
          <w:p w14:paraId="4B76E4E5"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r>
      <w:tr w:rsidR="0095792E" w:rsidRPr="004D35EE" w14:paraId="145E65A6" w14:textId="77777777" w:rsidTr="006D49C6">
        <w:trPr>
          <w:trHeight w:val="288"/>
        </w:trPr>
        <w:tc>
          <w:tcPr>
            <w:tcW w:w="1863" w:type="dxa"/>
            <w:tcBorders>
              <w:top w:val="nil"/>
              <w:left w:val="nil"/>
              <w:bottom w:val="nil"/>
              <w:right w:val="nil"/>
            </w:tcBorders>
          </w:tcPr>
          <w:p w14:paraId="1DA18EB2"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After outlier removal</w:t>
            </w:r>
          </w:p>
        </w:tc>
        <w:tc>
          <w:tcPr>
            <w:tcW w:w="749" w:type="dxa"/>
            <w:tcBorders>
              <w:top w:val="nil"/>
              <w:left w:val="nil"/>
              <w:bottom w:val="nil"/>
              <w:right w:val="nil"/>
            </w:tcBorders>
            <w:shd w:val="clear" w:color="auto" w:fill="auto"/>
            <w:noWrap/>
            <w:hideMark/>
          </w:tcPr>
          <w:p w14:paraId="59EBF22B"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23</w:t>
            </w:r>
          </w:p>
        </w:tc>
        <w:tc>
          <w:tcPr>
            <w:tcW w:w="979" w:type="dxa"/>
            <w:tcBorders>
              <w:top w:val="nil"/>
              <w:left w:val="nil"/>
              <w:bottom w:val="nil"/>
              <w:right w:val="nil"/>
            </w:tcBorders>
            <w:shd w:val="clear" w:color="auto" w:fill="auto"/>
            <w:hideMark/>
          </w:tcPr>
          <w:p w14:paraId="4BB63B9B"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14</w:t>
            </w:r>
            <w:r w:rsidRPr="004D35EE">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02, 14%)</w:t>
            </w:r>
          </w:p>
        </w:tc>
        <w:tc>
          <w:tcPr>
            <w:tcW w:w="230" w:type="dxa"/>
            <w:tcBorders>
              <w:top w:val="nil"/>
              <w:left w:val="nil"/>
              <w:bottom w:val="nil"/>
              <w:right w:val="nil"/>
            </w:tcBorders>
          </w:tcPr>
          <w:p w14:paraId="291976F0"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bottom w:val="nil"/>
              <w:right w:val="nil"/>
            </w:tcBorders>
            <w:shd w:val="clear" w:color="auto" w:fill="auto"/>
            <w:noWrap/>
            <w:hideMark/>
          </w:tcPr>
          <w:p w14:paraId="50F48F8E" w14:textId="77777777" w:rsidR="0095792E" w:rsidRDefault="0095792E" w:rsidP="006D49C6">
            <w:pPr>
              <w:spacing w:after="0" w:line="240" w:lineRule="auto"/>
              <w:jc w:val="right"/>
              <w:rPr>
                <w:rFonts w:ascii="Times New Roman" w:hAnsi="Times New Roman" w:cs="Times New Roman"/>
                <w:color w:val="000000"/>
                <w:sz w:val="16"/>
                <w:szCs w:val="16"/>
              </w:rPr>
            </w:pPr>
            <w:r w:rsidRPr="004D35EE">
              <w:rPr>
                <w:rFonts w:ascii="Times New Roman" w:hAnsi="Times New Roman" w:cs="Times New Roman"/>
                <w:color w:val="000000"/>
                <w:sz w:val="16"/>
                <w:szCs w:val="16"/>
              </w:rPr>
              <w:t>L</w:t>
            </w:r>
          </w:p>
          <w:p w14:paraId="51342788"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(2)</w:t>
            </w:r>
          </w:p>
        </w:tc>
        <w:tc>
          <w:tcPr>
            <w:tcW w:w="979" w:type="dxa"/>
            <w:tcBorders>
              <w:top w:val="nil"/>
              <w:left w:val="nil"/>
              <w:bottom w:val="nil"/>
              <w:right w:val="nil"/>
            </w:tcBorders>
            <w:shd w:val="clear" w:color="auto" w:fill="auto"/>
            <w:hideMark/>
          </w:tcPr>
          <w:p w14:paraId="58DD6A4A"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16</w:t>
            </w:r>
            <w:r w:rsidRPr="004D35EE">
              <w:rPr>
                <w:rFonts w:ascii="Times New Roman" w:hAnsi="Times New Roman" w:cs="Times New Roman"/>
                <w:color w:val="000000"/>
                <w:sz w:val="16"/>
                <w:szCs w:val="16"/>
              </w:rPr>
              <w:br/>
              <w:t>(</w:t>
            </w:r>
            <w:r>
              <w:rPr>
                <w:rFonts w:ascii="Times New Roman" w:hAnsi="Times New Roman" w:cs="Times New Roman"/>
                <w:color w:val="000000"/>
                <w:sz w:val="16"/>
                <w:szCs w:val="16"/>
              </w:rPr>
              <w:t>.0</w:t>
            </w:r>
            <w:r w:rsidRPr="004D35EE">
              <w:rPr>
                <w:rFonts w:ascii="Times New Roman" w:hAnsi="Times New Roman" w:cs="Times New Roman"/>
                <w:color w:val="000000"/>
                <w:sz w:val="16"/>
                <w:szCs w:val="16"/>
              </w:rPr>
              <w:t>0, 2%)</w:t>
            </w:r>
          </w:p>
        </w:tc>
        <w:tc>
          <w:tcPr>
            <w:tcW w:w="806" w:type="dxa"/>
            <w:tcBorders>
              <w:top w:val="nil"/>
              <w:left w:val="nil"/>
              <w:bottom w:val="nil"/>
              <w:right w:val="nil"/>
            </w:tcBorders>
            <w:shd w:val="clear" w:color="auto" w:fill="auto"/>
            <w:noWrap/>
            <w:hideMark/>
          </w:tcPr>
          <w:p w14:paraId="41438993"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18, -</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14</w:t>
            </w:r>
          </w:p>
        </w:tc>
        <w:tc>
          <w:tcPr>
            <w:tcW w:w="634" w:type="dxa"/>
            <w:tcBorders>
              <w:top w:val="nil"/>
              <w:left w:val="nil"/>
              <w:bottom w:val="nil"/>
              <w:right w:val="nil"/>
            </w:tcBorders>
            <w:shd w:val="clear" w:color="auto" w:fill="auto"/>
            <w:noWrap/>
            <w:hideMark/>
          </w:tcPr>
          <w:p w14:paraId="5701AD6F" w14:textId="77777777" w:rsidR="0095792E" w:rsidRDefault="0095792E" w:rsidP="006D49C6">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w:t>
            </w:r>
          </w:p>
          <w:p w14:paraId="76675DC7"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(0)</w:t>
            </w:r>
          </w:p>
        </w:tc>
        <w:tc>
          <w:tcPr>
            <w:tcW w:w="979" w:type="dxa"/>
            <w:tcBorders>
              <w:top w:val="nil"/>
              <w:left w:val="nil"/>
              <w:bottom w:val="nil"/>
              <w:right w:val="nil"/>
            </w:tcBorders>
            <w:shd w:val="clear" w:color="auto" w:fill="auto"/>
            <w:hideMark/>
          </w:tcPr>
          <w:p w14:paraId="76858F0E"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14</w:t>
            </w:r>
            <w:r w:rsidRPr="004D35EE">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02, 14%)</w:t>
            </w:r>
          </w:p>
        </w:tc>
        <w:tc>
          <w:tcPr>
            <w:tcW w:w="806" w:type="dxa"/>
            <w:tcBorders>
              <w:top w:val="nil"/>
              <w:left w:val="nil"/>
              <w:bottom w:val="nil"/>
              <w:right w:val="nil"/>
            </w:tcBorders>
            <w:shd w:val="clear" w:color="auto" w:fill="auto"/>
            <w:noWrap/>
            <w:hideMark/>
          </w:tcPr>
          <w:p w14:paraId="7CCDFE59"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2</w:t>
            </w:r>
            <w:r>
              <w:rPr>
                <w:rFonts w:ascii="Times New Roman" w:hAnsi="Times New Roman" w:cs="Times New Roman"/>
                <w:color w:val="000000"/>
                <w:sz w:val="16"/>
                <w:szCs w:val="16"/>
              </w:rPr>
              <w:t>0</w:t>
            </w:r>
            <w:r w:rsidRPr="004D35EE">
              <w:rPr>
                <w:rFonts w:ascii="Times New Roman" w:hAnsi="Times New Roman" w:cs="Times New Roman"/>
                <w:color w:val="000000"/>
                <w:sz w:val="16"/>
                <w:szCs w:val="16"/>
              </w:rPr>
              <w:t>, -</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09</w:t>
            </w:r>
          </w:p>
        </w:tc>
        <w:tc>
          <w:tcPr>
            <w:tcW w:w="979" w:type="dxa"/>
            <w:tcBorders>
              <w:top w:val="nil"/>
              <w:left w:val="nil"/>
              <w:bottom w:val="nil"/>
              <w:right w:val="nil"/>
            </w:tcBorders>
            <w:shd w:val="clear" w:color="auto" w:fill="auto"/>
            <w:hideMark/>
          </w:tcPr>
          <w:p w14:paraId="05A39CB0"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17</w:t>
            </w:r>
            <w:r w:rsidRPr="004D35EE">
              <w:rPr>
                <w:rFonts w:ascii="Times New Roman" w:hAnsi="Times New Roman" w:cs="Times New Roman"/>
                <w:color w:val="000000"/>
                <w:sz w:val="16"/>
                <w:szCs w:val="16"/>
              </w:rPr>
              <w:br/>
              <w:t>(</w:t>
            </w:r>
            <w:r>
              <w:rPr>
                <w:rFonts w:ascii="Times New Roman" w:hAnsi="Times New Roman" w:cs="Times New Roman"/>
                <w:color w:val="000000"/>
                <w:sz w:val="16"/>
                <w:szCs w:val="16"/>
              </w:rPr>
              <w:t>.0</w:t>
            </w:r>
            <w:r w:rsidRPr="004D35EE">
              <w:rPr>
                <w:rFonts w:ascii="Times New Roman" w:hAnsi="Times New Roman" w:cs="Times New Roman"/>
                <w:color w:val="000000"/>
                <w:sz w:val="16"/>
                <w:szCs w:val="16"/>
              </w:rPr>
              <w:t>0, 1%)</w:t>
            </w:r>
          </w:p>
        </w:tc>
        <w:tc>
          <w:tcPr>
            <w:tcW w:w="979" w:type="dxa"/>
            <w:tcBorders>
              <w:top w:val="nil"/>
              <w:left w:val="nil"/>
              <w:bottom w:val="nil"/>
              <w:right w:val="nil"/>
            </w:tcBorders>
            <w:shd w:val="clear" w:color="auto" w:fill="auto"/>
            <w:hideMark/>
          </w:tcPr>
          <w:p w14:paraId="70BEC541"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19</w:t>
            </w:r>
            <w:r w:rsidRPr="004D35EE">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02, 14%)</w:t>
            </w:r>
          </w:p>
        </w:tc>
        <w:tc>
          <w:tcPr>
            <w:tcW w:w="979" w:type="dxa"/>
            <w:tcBorders>
              <w:top w:val="nil"/>
              <w:left w:val="nil"/>
              <w:bottom w:val="nil"/>
              <w:right w:val="nil"/>
            </w:tcBorders>
            <w:shd w:val="clear" w:color="auto" w:fill="auto"/>
            <w:hideMark/>
          </w:tcPr>
          <w:p w14:paraId="61A24D17"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17</w:t>
            </w:r>
            <w:r w:rsidRPr="004D35EE">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01, 4%)</w:t>
            </w:r>
          </w:p>
        </w:tc>
        <w:tc>
          <w:tcPr>
            <w:tcW w:w="230" w:type="dxa"/>
            <w:tcBorders>
              <w:top w:val="nil"/>
              <w:left w:val="nil"/>
              <w:bottom w:val="nil"/>
              <w:right w:val="nil"/>
            </w:tcBorders>
          </w:tcPr>
          <w:p w14:paraId="2A745C93"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bottom w:val="nil"/>
              <w:right w:val="nil"/>
            </w:tcBorders>
            <w:shd w:val="clear" w:color="auto" w:fill="auto"/>
            <w:noWrap/>
            <w:hideMark/>
          </w:tcPr>
          <w:p w14:paraId="4D10387C"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05 (28%)</w:t>
            </w:r>
          </w:p>
        </w:tc>
        <w:tc>
          <w:tcPr>
            <w:tcW w:w="696" w:type="dxa"/>
            <w:tcBorders>
              <w:top w:val="nil"/>
              <w:left w:val="nil"/>
              <w:bottom w:val="nil"/>
              <w:right w:val="nil"/>
            </w:tcBorders>
            <w:shd w:val="clear" w:color="auto" w:fill="auto"/>
            <w:noWrap/>
            <w:hideMark/>
          </w:tcPr>
          <w:p w14:paraId="0253D906"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02 (14%)</w:t>
            </w:r>
          </w:p>
        </w:tc>
        <w:tc>
          <w:tcPr>
            <w:tcW w:w="699" w:type="dxa"/>
            <w:tcBorders>
              <w:top w:val="nil"/>
              <w:left w:val="nil"/>
              <w:bottom w:val="nil"/>
              <w:right w:val="nil"/>
            </w:tcBorders>
            <w:shd w:val="clear" w:color="auto" w:fill="auto"/>
            <w:noWrap/>
            <w:hideMark/>
          </w:tcPr>
          <w:p w14:paraId="65B964D6"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02 (14%)</w:t>
            </w:r>
          </w:p>
        </w:tc>
      </w:tr>
      <w:tr w:rsidR="0095792E" w:rsidRPr="004D35EE" w14:paraId="2619C378" w14:textId="77777777" w:rsidTr="006D49C6">
        <w:trPr>
          <w:trHeight w:val="288"/>
        </w:trPr>
        <w:tc>
          <w:tcPr>
            <w:tcW w:w="1863" w:type="dxa"/>
            <w:tcBorders>
              <w:top w:val="nil"/>
              <w:left w:val="nil"/>
              <w:bottom w:val="nil"/>
              <w:right w:val="nil"/>
            </w:tcBorders>
          </w:tcPr>
          <w:p w14:paraId="046E5E1C"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Relatedness frustration</w:t>
            </w:r>
          </w:p>
        </w:tc>
        <w:tc>
          <w:tcPr>
            <w:tcW w:w="749" w:type="dxa"/>
            <w:tcBorders>
              <w:top w:val="nil"/>
              <w:left w:val="nil"/>
              <w:bottom w:val="nil"/>
              <w:right w:val="nil"/>
            </w:tcBorders>
            <w:shd w:val="clear" w:color="auto" w:fill="auto"/>
            <w:noWrap/>
            <w:hideMark/>
          </w:tcPr>
          <w:p w14:paraId="191D129E"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25</w:t>
            </w:r>
          </w:p>
        </w:tc>
        <w:tc>
          <w:tcPr>
            <w:tcW w:w="979" w:type="dxa"/>
            <w:tcBorders>
              <w:top w:val="nil"/>
              <w:left w:val="nil"/>
              <w:bottom w:val="nil"/>
              <w:right w:val="nil"/>
            </w:tcBorders>
            <w:shd w:val="clear" w:color="auto" w:fill="auto"/>
            <w:noWrap/>
            <w:hideMark/>
          </w:tcPr>
          <w:p w14:paraId="0B6004F4"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23</w:t>
            </w:r>
          </w:p>
        </w:tc>
        <w:tc>
          <w:tcPr>
            <w:tcW w:w="230" w:type="dxa"/>
            <w:tcBorders>
              <w:top w:val="nil"/>
              <w:left w:val="nil"/>
              <w:bottom w:val="nil"/>
              <w:right w:val="nil"/>
            </w:tcBorders>
          </w:tcPr>
          <w:p w14:paraId="7DAAB80A"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bottom w:val="nil"/>
              <w:right w:val="nil"/>
            </w:tcBorders>
            <w:shd w:val="clear" w:color="auto" w:fill="auto"/>
            <w:noWrap/>
            <w:hideMark/>
          </w:tcPr>
          <w:p w14:paraId="196348B4"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10E8D89E"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806" w:type="dxa"/>
            <w:tcBorders>
              <w:top w:val="nil"/>
              <w:left w:val="nil"/>
              <w:bottom w:val="nil"/>
              <w:right w:val="nil"/>
            </w:tcBorders>
            <w:shd w:val="clear" w:color="auto" w:fill="auto"/>
            <w:noWrap/>
            <w:hideMark/>
          </w:tcPr>
          <w:p w14:paraId="4FCAD3DA"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634" w:type="dxa"/>
            <w:tcBorders>
              <w:top w:val="nil"/>
              <w:left w:val="nil"/>
              <w:bottom w:val="nil"/>
              <w:right w:val="nil"/>
            </w:tcBorders>
            <w:shd w:val="clear" w:color="auto" w:fill="auto"/>
            <w:noWrap/>
            <w:hideMark/>
          </w:tcPr>
          <w:p w14:paraId="332E43B6"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10E87E14"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806" w:type="dxa"/>
            <w:tcBorders>
              <w:top w:val="nil"/>
              <w:left w:val="nil"/>
              <w:bottom w:val="nil"/>
              <w:right w:val="nil"/>
            </w:tcBorders>
            <w:shd w:val="clear" w:color="auto" w:fill="auto"/>
            <w:noWrap/>
            <w:hideMark/>
          </w:tcPr>
          <w:p w14:paraId="42397A64"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32191FDA"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08E7B9A7"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3CC9EBC6"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230" w:type="dxa"/>
            <w:tcBorders>
              <w:top w:val="nil"/>
              <w:left w:val="nil"/>
              <w:bottom w:val="nil"/>
              <w:right w:val="nil"/>
            </w:tcBorders>
          </w:tcPr>
          <w:p w14:paraId="2966D5EF"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bottom w:val="nil"/>
              <w:right w:val="nil"/>
            </w:tcBorders>
            <w:shd w:val="clear" w:color="auto" w:fill="auto"/>
            <w:noWrap/>
            <w:hideMark/>
          </w:tcPr>
          <w:p w14:paraId="692A04D8"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696" w:type="dxa"/>
            <w:tcBorders>
              <w:top w:val="nil"/>
              <w:left w:val="nil"/>
              <w:bottom w:val="nil"/>
              <w:right w:val="nil"/>
            </w:tcBorders>
            <w:shd w:val="clear" w:color="auto" w:fill="auto"/>
            <w:noWrap/>
            <w:hideMark/>
          </w:tcPr>
          <w:p w14:paraId="0C08B634"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c>
          <w:tcPr>
            <w:tcW w:w="699" w:type="dxa"/>
            <w:tcBorders>
              <w:top w:val="nil"/>
              <w:left w:val="nil"/>
              <w:bottom w:val="nil"/>
              <w:right w:val="nil"/>
            </w:tcBorders>
            <w:shd w:val="clear" w:color="auto" w:fill="auto"/>
            <w:noWrap/>
            <w:hideMark/>
          </w:tcPr>
          <w:p w14:paraId="4542934D"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p>
        </w:tc>
      </w:tr>
      <w:tr w:rsidR="0095792E" w:rsidRPr="004D35EE" w14:paraId="6BACDC37" w14:textId="77777777" w:rsidTr="006D49C6">
        <w:trPr>
          <w:trHeight w:val="288"/>
        </w:trPr>
        <w:tc>
          <w:tcPr>
            <w:tcW w:w="1863" w:type="dxa"/>
            <w:tcBorders>
              <w:top w:val="nil"/>
              <w:left w:val="nil"/>
              <w:bottom w:val="nil"/>
              <w:right w:val="nil"/>
            </w:tcBorders>
          </w:tcPr>
          <w:p w14:paraId="456CABE9"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After outlier removal</w:t>
            </w:r>
          </w:p>
        </w:tc>
        <w:tc>
          <w:tcPr>
            <w:tcW w:w="749" w:type="dxa"/>
            <w:tcBorders>
              <w:top w:val="nil"/>
              <w:left w:val="nil"/>
              <w:bottom w:val="nil"/>
              <w:right w:val="nil"/>
            </w:tcBorders>
            <w:shd w:val="clear" w:color="auto" w:fill="auto"/>
            <w:noWrap/>
            <w:hideMark/>
          </w:tcPr>
          <w:p w14:paraId="750BD0E6"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23</w:t>
            </w:r>
          </w:p>
        </w:tc>
        <w:tc>
          <w:tcPr>
            <w:tcW w:w="979" w:type="dxa"/>
            <w:tcBorders>
              <w:top w:val="nil"/>
              <w:left w:val="nil"/>
              <w:bottom w:val="nil"/>
              <w:right w:val="nil"/>
            </w:tcBorders>
            <w:shd w:val="clear" w:color="auto" w:fill="auto"/>
            <w:hideMark/>
          </w:tcPr>
          <w:p w14:paraId="6159FDCA"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19</w:t>
            </w:r>
            <w:r w:rsidRPr="004D35EE">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04, 17%)</w:t>
            </w:r>
          </w:p>
        </w:tc>
        <w:tc>
          <w:tcPr>
            <w:tcW w:w="230" w:type="dxa"/>
            <w:tcBorders>
              <w:top w:val="nil"/>
              <w:left w:val="nil"/>
              <w:bottom w:val="nil"/>
              <w:right w:val="nil"/>
            </w:tcBorders>
          </w:tcPr>
          <w:p w14:paraId="546A207F"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bottom w:val="nil"/>
              <w:right w:val="nil"/>
            </w:tcBorders>
            <w:shd w:val="clear" w:color="auto" w:fill="auto"/>
            <w:noWrap/>
            <w:hideMark/>
          </w:tcPr>
          <w:p w14:paraId="066D9A7B" w14:textId="77777777" w:rsidR="0095792E" w:rsidRDefault="0095792E" w:rsidP="006D49C6">
            <w:pPr>
              <w:spacing w:after="0" w:line="240" w:lineRule="auto"/>
              <w:jc w:val="right"/>
              <w:rPr>
                <w:rFonts w:ascii="Times New Roman" w:hAnsi="Times New Roman" w:cs="Times New Roman"/>
                <w:color w:val="000000"/>
                <w:sz w:val="16"/>
                <w:szCs w:val="16"/>
              </w:rPr>
            </w:pPr>
            <w:r w:rsidRPr="004D35EE">
              <w:rPr>
                <w:rFonts w:ascii="Times New Roman" w:hAnsi="Times New Roman" w:cs="Times New Roman"/>
                <w:color w:val="000000"/>
                <w:sz w:val="16"/>
                <w:szCs w:val="16"/>
              </w:rPr>
              <w:t>L</w:t>
            </w:r>
          </w:p>
          <w:p w14:paraId="35CC1B34"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(3)</w:t>
            </w:r>
          </w:p>
        </w:tc>
        <w:tc>
          <w:tcPr>
            <w:tcW w:w="979" w:type="dxa"/>
            <w:tcBorders>
              <w:top w:val="nil"/>
              <w:left w:val="nil"/>
              <w:bottom w:val="nil"/>
              <w:right w:val="nil"/>
            </w:tcBorders>
            <w:shd w:val="clear" w:color="auto" w:fill="auto"/>
            <w:hideMark/>
          </w:tcPr>
          <w:p w14:paraId="723C6E68"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23</w:t>
            </w:r>
            <w:r w:rsidRPr="004D35EE">
              <w:rPr>
                <w:rFonts w:ascii="Times New Roman" w:hAnsi="Times New Roman" w:cs="Times New Roman"/>
                <w:color w:val="000000"/>
                <w:sz w:val="16"/>
                <w:szCs w:val="16"/>
              </w:rPr>
              <w:br/>
              <w:t>(</w:t>
            </w:r>
            <w:r>
              <w:rPr>
                <w:rFonts w:ascii="Times New Roman" w:hAnsi="Times New Roman" w:cs="Times New Roman"/>
                <w:color w:val="000000"/>
                <w:sz w:val="16"/>
                <w:szCs w:val="16"/>
              </w:rPr>
              <w:t>.0</w:t>
            </w:r>
            <w:r w:rsidRPr="004D35EE">
              <w:rPr>
                <w:rFonts w:ascii="Times New Roman" w:hAnsi="Times New Roman" w:cs="Times New Roman"/>
                <w:color w:val="000000"/>
                <w:sz w:val="16"/>
                <w:szCs w:val="16"/>
              </w:rPr>
              <w:t>0, 1%)</w:t>
            </w:r>
          </w:p>
        </w:tc>
        <w:tc>
          <w:tcPr>
            <w:tcW w:w="806" w:type="dxa"/>
            <w:tcBorders>
              <w:top w:val="nil"/>
              <w:left w:val="nil"/>
              <w:bottom w:val="nil"/>
              <w:right w:val="nil"/>
            </w:tcBorders>
            <w:shd w:val="clear" w:color="auto" w:fill="auto"/>
            <w:noWrap/>
            <w:hideMark/>
          </w:tcPr>
          <w:p w14:paraId="136487CA"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25, -</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21</w:t>
            </w:r>
          </w:p>
        </w:tc>
        <w:tc>
          <w:tcPr>
            <w:tcW w:w="634" w:type="dxa"/>
            <w:tcBorders>
              <w:top w:val="nil"/>
              <w:left w:val="nil"/>
              <w:bottom w:val="nil"/>
              <w:right w:val="nil"/>
            </w:tcBorders>
            <w:shd w:val="clear" w:color="auto" w:fill="auto"/>
            <w:noWrap/>
            <w:hideMark/>
          </w:tcPr>
          <w:p w14:paraId="12BA1B8A" w14:textId="77777777" w:rsidR="0095792E" w:rsidRDefault="0095792E" w:rsidP="006D49C6">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w:t>
            </w:r>
          </w:p>
          <w:p w14:paraId="08BF37BB"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(0)</w:t>
            </w:r>
          </w:p>
        </w:tc>
        <w:tc>
          <w:tcPr>
            <w:tcW w:w="979" w:type="dxa"/>
            <w:tcBorders>
              <w:top w:val="nil"/>
              <w:left w:val="nil"/>
              <w:bottom w:val="nil"/>
              <w:right w:val="nil"/>
            </w:tcBorders>
            <w:shd w:val="clear" w:color="auto" w:fill="auto"/>
            <w:hideMark/>
          </w:tcPr>
          <w:p w14:paraId="2AC9B60F"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19</w:t>
            </w:r>
            <w:r w:rsidRPr="004D35EE">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04, 17%)</w:t>
            </w:r>
          </w:p>
        </w:tc>
        <w:tc>
          <w:tcPr>
            <w:tcW w:w="806" w:type="dxa"/>
            <w:tcBorders>
              <w:top w:val="nil"/>
              <w:left w:val="nil"/>
              <w:bottom w:val="nil"/>
              <w:right w:val="nil"/>
            </w:tcBorders>
            <w:shd w:val="clear" w:color="auto" w:fill="auto"/>
            <w:noWrap/>
            <w:hideMark/>
          </w:tcPr>
          <w:p w14:paraId="175A2EF9"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24, -</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13</w:t>
            </w:r>
          </w:p>
        </w:tc>
        <w:tc>
          <w:tcPr>
            <w:tcW w:w="979" w:type="dxa"/>
            <w:tcBorders>
              <w:top w:val="nil"/>
              <w:left w:val="nil"/>
              <w:bottom w:val="nil"/>
              <w:right w:val="nil"/>
            </w:tcBorders>
            <w:shd w:val="clear" w:color="auto" w:fill="auto"/>
            <w:hideMark/>
          </w:tcPr>
          <w:p w14:paraId="79C8D1E8"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2</w:t>
            </w:r>
            <w:r>
              <w:rPr>
                <w:rFonts w:ascii="Times New Roman" w:hAnsi="Times New Roman" w:cs="Times New Roman"/>
                <w:color w:val="000000"/>
                <w:sz w:val="16"/>
                <w:szCs w:val="16"/>
              </w:rPr>
              <w:t>0</w:t>
            </w:r>
            <w:r w:rsidRPr="004D35EE">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03, 11%)</w:t>
            </w:r>
          </w:p>
        </w:tc>
        <w:tc>
          <w:tcPr>
            <w:tcW w:w="979" w:type="dxa"/>
            <w:tcBorders>
              <w:top w:val="nil"/>
              <w:left w:val="nil"/>
              <w:bottom w:val="nil"/>
              <w:right w:val="nil"/>
            </w:tcBorders>
            <w:shd w:val="clear" w:color="auto" w:fill="auto"/>
            <w:hideMark/>
          </w:tcPr>
          <w:p w14:paraId="2829AE1D"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26</w:t>
            </w:r>
            <w:r w:rsidRPr="004D35EE">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04, 17%)</w:t>
            </w:r>
          </w:p>
        </w:tc>
        <w:tc>
          <w:tcPr>
            <w:tcW w:w="979" w:type="dxa"/>
            <w:tcBorders>
              <w:top w:val="nil"/>
              <w:left w:val="nil"/>
              <w:bottom w:val="nil"/>
              <w:right w:val="nil"/>
            </w:tcBorders>
            <w:shd w:val="clear" w:color="auto" w:fill="auto"/>
            <w:hideMark/>
          </w:tcPr>
          <w:p w14:paraId="620959B0"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sidRPr="004D35EE">
              <w:rPr>
                <w:rFonts w:ascii="Times New Roman" w:hAnsi="Times New Roman" w:cs="Times New Roman"/>
                <w:color w:val="000000"/>
                <w:sz w:val="16"/>
                <w:szCs w:val="16"/>
              </w:rPr>
              <w:t>-</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25</w:t>
            </w:r>
            <w:r w:rsidRPr="004D35EE">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02, 8%)</w:t>
            </w:r>
          </w:p>
        </w:tc>
        <w:tc>
          <w:tcPr>
            <w:tcW w:w="230" w:type="dxa"/>
            <w:tcBorders>
              <w:top w:val="nil"/>
              <w:left w:val="nil"/>
              <w:bottom w:val="nil"/>
              <w:right w:val="nil"/>
            </w:tcBorders>
          </w:tcPr>
          <w:p w14:paraId="1BC295E6"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bottom w:val="nil"/>
              <w:right w:val="nil"/>
            </w:tcBorders>
            <w:shd w:val="clear" w:color="auto" w:fill="auto"/>
            <w:noWrap/>
            <w:hideMark/>
          </w:tcPr>
          <w:p w14:paraId="12FD4DAF"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08 (33%)</w:t>
            </w:r>
          </w:p>
        </w:tc>
        <w:tc>
          <w:tcPr>
            <w:tcW w:w="696" w:type="dxa"/>
            <w:tcBorders>
              <w:top w:val="nil"/>
              <w:left w:val="nil"/>
              <w:bottom w:val="nil"/>
              <w:right w:val="nil"/>
            </w:tcBorders>
            <w:shd w:val="clear" w:color="auto" w:fill="auto"/>
            <w:noWrap/>
            <w:hideMark/>
          </w:tcPr>
          <w:p w14:paraId="1A99DDBC"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04 (17%)</w:t>
            </w:r>
          </w:p>
        </w:tc>
        <w:tc>
          <w:tcPr>
            <w:tcW w:w="699" w:type="dxa"/>
            <w:tcBorders>
              <w:top w:val="nil"/>
              <w:left w:val="nil"/>
              <w:bottom w:val="nil"/>
              <w:right w:val="nil"/>
            </w:tcBorders>
            <w:shd w:val="clear" w:color="auto" w:fill="auto"/>
            <w:noWrap/>
            <w:hideMark/>
          </w:tcPr>
          <w:p w14:paraId="1BDC40C1" w14:textId="77777777" w:rsidR="0095792E" w:rsidRPr="004D35E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D35EE">
              <w:rPr>
                <w:rFonts w:ascii="Times New Roman" w:hAnsi="Times New Roman" w:cs="Times New Roman"/>
                <w:color w:val="000000"/>
                <w:sz w:val="16"/>
                <w:szCs w:val="16"/>
              </w:rPr>
              <w:t>04 (17%)</w:t>
            </w:r>
          </w:p>
        </w:tc>
      </w:tr>
      <w:tr w:rsidR="0095792E" w:rsidRPr="001F7FC4" w14:paraId="63EAF86D" w14:textId="77777777" w:rsidTr="006D49C6">
        <w:trPr>
          <w:trHeight w:val="288"/>
        </w:trPr>
        <w:tc>
          <w:tcPr>
            <w:tcW w:w="13951" w:type="dxa"/>
            <w:gridSpan w:val="17"/>
            <w:tcBorders>
              <w:top w:val="nil"/>
              <w:left w:val="nil"/>
              <w:bottom w:val="nil"/>
              <w:right w:val="nil"/>
            </w:tcBorders>
          </w:tcPr>
          <w:p w14:paraId="61891B58"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i/>
                <w:iCs/>
                <w:color w:val="000000"/>
                <w:sz w:val="16"/>
                <w:szCs w:val="16"/>
              </w:rPr>
              <w:t>Motivation and regulation</w:t>
            </w:r>
          </w:p>
        </w:tc>
      </w:tr>
      <w:tr w:rsidR="0095792E" w:rsidRPr="00850FA2" w14:paraId="24042344" w14:textId="77777777" w:rsidTr="006D49C6">
        <w:trPr>
          <w:trHeight w:val="288"/>
        </w:trPr>
        <w:tc>
          <w:tcPr>
            <w:tcW w:w="1863" w:type="dxa"/>
            <w:tcBorders>
              <w:top w:val="nil"/>
              <w:left w:val="nil"/>
              <w:bottom w:val="nil"/>
              <w:right w:val="nil"/>
            </w:tcBorders>
          </w:tcPr>
          <w:p w14:paraId="4849584C" w14:textId="77777777" w:rsidR="0095792E" w:rsidRPr="00582363"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Autonomous motivation</w:t>
            </w:r>
          </w:p>
        </w:tc>
        <w:tc>
          <w:tcPr>
            <w:tcW w:w="749" w:type="dxa"/>
            <w:tcBorders>
              <w:top w:val="nil"/>
              <w:left w:val="nil"/>
              <w:bottom w:val="nil"/>
              <w:right w:val="nil"/>
            </w:tcBorders>
            <w:shd w:val="clear" w:color="auto" w:fill="auto"/>
            <w:noWrap/>
            <w:hideMark/>
          </w:tcPr>
          <w:p w14:paraId="40CD2843" w14:textId="77777777" w:rsidR="0095792E" w:rsidRPr="00850FA2" w:rsidRDefault="0095792E" w:rsidP="006D49C6">
            <w:pPr>
              <w:spacing w:after="0" w:line="240" w:lineRule="auto"/>
              <w:jc w:val="right"/>
              <w:rPr>
                <w:rFonts w:ascii="Times New Roman" w:eastAsia="Times New Roman" w:hAnsi="Times New Roman" w:cs="Times New Roman"/>
                <w:color w:val="000000"/>
                <w:sz w:val="16"/>
                <w:szCs w:val="16"/>
              </w:rPr>
            </w:pPr>
            <w:r w:rsidRPr="00850FA2">
              <w:rPr>
                <w:rFonts w:ascii="Times New Roman" w:hAnsi="Times New Roman" w:cs="Times New Roman"/>
                <w:color w:val="000000"/>
                <w:sz w:val="16"/>
                <w:szCs w:val="16"/>
              </w:rPr>
              <w:t>35</w:t>
            </w:r>
            <w:r>
              <w:rPr>
                <w:rFonts w:ascii="Times New Roman" w:hAnsi="Times New Roman" w:cs="Times New Roman"/>
                <w:color w:val="000000"/>
                <w:sz w:val="16"/>
                <w:szCs w:val="16"/>
              </w:rPr>
              <w:t>7</w:t>
            </w:r>
          </w:p>
        </w:tc>
        <w:tc>
          <w:tcPr>
            <w:tcW w:w="979" w:type="dxa"/>
            <w:tcBorders>
              <w:top w:val="nil"/>
              <w:left w:val="nil"/>
              <w:bottom w:val="nil"/>
              <w:right w:val="nil"/>
            </w:tcBorders>
            <w:shd w:val="clear" w:color="auto" w:fill="auto"/>
            <w:noWrap/>
            <w:hideMark/>
          </w:tcPr>
          <w:p w14:paraId="198E6537" w14:textId="77777777" w:rsidR="0095792E" w:rsidRPr="00850FA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850FA2">
              <w:rPr>
                <w:rFonts w:ascii="Times New Roman" w:hAnsi="Times New Roman" w:cs="Times New Roman"/>
                <w:color w:val="000000"/>
                <w:sz w:val="16"/>
                <w:szCs w:val="16"/>
              </w:rPr>
              <w:t>35</w:t>
            </w:r>
          </w:p>
        </w:tc>
        <w:tc>
          <w:tcPr>
            <w:tcW w:w="230" w:type="dxa"/>
            <w:tcBorders>
              <w:top w:val="nil"/>
              <w:left w:val="nil"/>
              <w:bottom w:val="nil"/>
              <w:right w:val="nil"/>
            </w:tcBorders>
          </w:tcPr>
          <w:p w14:paraId="06CD9E6A" w14:textId="77777777" w:rsidR="0095792E" w:rsidRPr="00850FA2"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bottom w:val="nil"/>
              <w:right w:val="nil"/>
            </w:tcBorders>
            <w:shd w:val="clear" w:color="auto" w:fill="auto"/>
            <w:noWrap/>
            <w:hideMark/>
          </w:tcPr>
          <w:p w14:paraId="1942FB29" w14:textId="77777777" w:rsidR="0095792E" w:rsidRPr="00850FA2" w:rsidRDefault="0095792E" w:rsidP="006D49C6">
            <w:pPr>
              <w:spacing w:after="0" w:line="240" w:lineRule="auto"/>
              <w:jc w:val="right"/>
              <w:rPr>
                <w:rFonts w:ascii="Times New Roman" w:eastAsia="Times New Roman" w:hAnsi="Times New Roman" w:cs="Times New Roman"/>
                <w:color w:val="000000"/>
                <w:sz w:val="16"/>
                <w:szCs w:val="16"/>
              </w:rPr>
            </w:pPr>
            <w:r w:rsidRPr="00850FA2">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39AA25A4" w14:textId="77777777" w:rsidR="0095792E" w:rsidRPr="00850FA2" w:rsidRDefault="0095792E" w:rsidP="006D49C6">
            <w:pPr>
              <w:spacing w:after="0" w:line="240" w:lineRule="auto"/>
              <w:jc w:val="right"/>
              <w:rPr>
                <w:rFonts w:ascii="Times New Roman" w:eastAsia="Times New Roman" w:hAnsi="Times New Roman" w:cs="Times New Roman"/>
                <w:color w:val="000000"/>
                <w:sz w:val="16"/>
                <w:szCs w:val="16"/>
              </w:rPr>
            </w:pPr>
            <w:r w:rsidRPr="00850FA2">
              <w:rPr>
                <w:rFonts w:ascii="Times New Roman" w:hAnsi="Times New Roman" w:cs="Times New Roman"/>
                <w:color w:val="000000"/>
                <w:sz w:val="16"/>
                <w:szCs w:val="16"/>
              </w:rPr>
              <w:t>-</w:t>
            </w:r>
          </w:p>
        </w:tc>
        <w:tc>
          <w:tcPr>
            <w:tcW w:w="806" w:type="dxa"/>
            <w:tcBorders>
              <w:top w:val="nil"/>
              <w:left w:val="nil"/>
              <w:bottom w:val="nil"/>
              <w:right w:val="nil"/>
            </w:tcBorders>
            <w:shd w:val="clear" w:color="auto" w:fill="auto"/>
            <w:noWrap/>
            <w:hideMark/>
          </w:tcPr>
          <w:p w14:paraId="4F72E4EF" w14:textId="77777777" w:rsidR="0095792E" w:rsidRPr="00850FA2" w:rsidRDefault="0095792E" w:rsidP="006D49C6">
            <w:pPr>
              <w:spacing w:after="0" w:line="240" w:lineRule="auto"/>
              <w:jc w:val="right"/>
              <w:rPr>
                <w:rFonts w:ascii="Times New Roman" w:eastAsia="Times New Roman" w:hAnsi="Times New Roman" w:cs="Times New Roman"/>
                <w:color w:val="000000"/>
                <w:sz w:val="16"/>
                <w:szCs w:val="16"/>
              </w:rPr>
            </w:pPr>
            <w:r w:rsidRPr="00850FA2">
              <w:rPr>
                <w:rFonts w:ascii="Times New Roman" w:hAnsi="Times New Roman" w:cs="Times New Roman"/>
                <w:color w:val="000000"/>
                <w:sz w:val="16"/>
                <w:szCs w:val="16"/>
              </w:rPr>
              <w:t>-</w:t>
            </w:r>
          </w:p>
        </w:tc>
        <w:tc>
          <w:tcPr>
            <w:tcW w:w="634" w:type="dxa"/>
            <w:tcBorders>
              <w:top w:val="nil"/>
              <w:left w:val="nil"/>
              <w:bottom w:val="nil"/>
              <w:right w:val="nil"/>
            </w:tcBorders>
            <w:shd w:val="clear" w:color="auto" w:fill="auto"/>
            <w:noWrap/>
            <w:hideMark/>
          </w:tcPr>
          <w:p w14:paraId="05C5954C" w14:textId="77777777" w:rsidR="0095792E" w:rsidRPr="00850FA2" w:rsidRDefault="0095792E" w:rsidP="006D49C6">
            <w:pPr>
              <w:spacing w:after="0" w:line="240" w:lineRule="auto"/>
              <w:jc w:val="right"/>
              <w:rPr>
                <w:rFonts w:ascii="Times New Roman" w:eastAsia="Times New Roman" w:hAnsi="Times New Roman" w:cs="Times New Roman"/>
                <w:color w:val="000000"/>
                <w:sz w:val="16"/>
                <w:szCs w:val="16"/>
              </w:rPr>
            </w:pPr>
            <w:r w:rsidRPr="00850FA2">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07FD2A61" w14:textId="77777777" w:rsidR="0095792E" w:rsidRPr="00850FA2" w:rsidRDefault="0095792E" w:rsidP="006D49C6">
            <w:pPr>
              <w:spacing w:after="0" w:line="240" w:lineRule="auto"/>
              <w:jc w:val="right"/>
              <w:rPr>
                <w:rFonts w:ascii="Times New Roman" w:eastAsia="Times New Roman" w:hAnsi="Times New Roman" w:cs="Times New Roman"/>
                <w:color w:val="000000"/>
                <w:sz w:val="16"/>
                <w:szCs w:val="16"/>
              </w:rPr>
            </w:pPr>
            <w:r w:rsidRPr="00850FA2">
              <w:rPr>
                <w:rFonts w:ascii="Times New Roman" w:hAnsi="Times New Roman" w:cs="Times New Roman"/>
                <w:color w:val="000000"/>
                <w:sz w:val="16"/>
                <w:szCs w:val="16"/>
              </w:rPr>
              <w:t>-</w:t>
            </w:r>
          </w:p>
        </w:tc>
        <w:tc>
          <w:tcPr>
            <w:tcW w:w="806" w:type="dxa"/>
            <w:tcBorders>
              <w:top w:val="nil"/>
              <w:left w:val="nil"/>
              <w:bottom w:val="nil"/>
              <w:right w:val="nil"/>
            </w:tcBorders>
            <w:shd w:val="clear" w:color="auto" w:fill="auto"/>
            <w:noWrap/>
            <w:hideMark/>
          </w:tcPr>
          <w:p w14:paraId="164F6D55" w14:textId="77777777" w:rsidR="0095792E" w:rsidRPr="00850FA2" w:rsidRDefault="0095792E" w:rsidP="006D49C6">
            <w:pPr>
              <w:spacing w:after="0" w:line="240" w:lineRule="auto"/>
              <w:jc w:val="right"/>
              <w:rPr>
                <w:rFonts w:ascii="Times New Roman" w:eastAsia="Times New Roman" w:hAnsi="Times New Roman" w:cs="Times New Roman"/>
                <w:color w:val="000000"/>
                <w:sz w:val="16"/>
                <w:szCs w:val="16"/>
              </w:rPr>
            </w:pPr>
            <w:r w:rsidRPr="00850FA2">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00222229" w14:textId="77777777" w:rsidR="0095792E" w:rsidRPr="00850FA2" w:rsidRDefault="0095792E" w:rsidP="006D49C6">
            <w:pPr>
              <w:spacing w:after="0" w:line="240" w:lineRule="auto"/>
              <w:jc w:val="right"/>
              <w:rPr>
                <w:rFonts w:ascii="Times New Roman" w:eastAsia="Times New Roman" w:hAnsi="Times New Roman" w:cs="Times New Roman"/>
                <w:color w:val="000000"/>
                <w:sz w:val="16"/>
                <w:szCs w:val="16"/>
              </w:rPr>
            </w:pPr>
            <w:r w:rsidRPr="00850FA2">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38852EED" w14:textId="77777777" w:rsidR="0095792E" w:rsidRPr="00850FA2" w:rsidRDefault="0095792E" w:rsidP="006D49C6">
            <w:pPr>
              <w:spacing w:after="0" w:line="240" w:lineRule="auto"/>
              <w:jc w:val="right"/>
              <w:rPr>
                <w:rFonts w:ascii="Times New Roman" w:eastAsia="Times New Roman" w:hAnsi="Times New Roman" w:cs="Times New Roman"/>
                <w:color w:val="000000"/>
                <w:sz w:val="16"/>
                <w:szCs w:val="16"/>
              </w:rPr>
            </w:pPr>
            <w:r w:rsidRPr="00850FA2">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6865FE22" w14:textId="77777777" w:rsidR="0095792E" w:rsidRPr="00850FA2" w:rsidRDefault="0095792E" w:rsidP="006D49C6">
            <w:pPr>
              <w:spacing w:after="0" w:line="240" w:lineRule="auto"/>
              <w:jc w:val="right"/>
              <w:rPr>
                <w:rFonts w:ascii="Times New Roman" w:eastAsia="Times New Roman" w:hAnsi="Times New Roman" w:cs="Times New Roman"/>
                <w:color w:val="000000"/>
                <w:sz w:val="16"/>
                <w:szCs w:val="16"/>
              </w:rPr>
            </w:pPr>
            <w:r w:rsidRPr="00850FA2">
              <w:rPr>
                <w:rFonts w:ascii="Times New Roman" w:hAnsi="Times New Roman" w:cs="Times New Roman"/>
                <w:color w:val="000000"/>
                <w:sz w:val="16"/>
                <w:szCs w:val="16"/>
              </w:rPr>
              <w:t>-</w:t>
            </w:r>
          </w:p>
        </w:tc>
        <w:tc>
          <w:tcPr>
            <w:tcW w:w="230" w:type="dxa"/>
            <w:tcBorders>
              <w:top w:val="nil"/>
              <w:left w:val="nil"/>
              <w:bottom w:val="nil"/>
              <w:right w:val="nil"/>
            </w:tcBorders>
          </w:tcPr>
          <w:p w14:paraId="2BD343E2" w14:textId="77777777" w:rsidR="0095792E" w:rsidRPr="00850FA2"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bottom w:val="nil"/>
              <w:right w:val="nil"/>
            </w:tcBorders>
            <w:shd w:val="clear" w:color="auto" w:fill="auto"/>
            <w:noWrap/>
            <w:hideMark/>
          </w:tcPr>
          <w:p w14:paraId="62DFED4C" w14:textId="77777777" w:rsidR="0095792E" w:rsidRPr="00850FA2" w:rsidRDefault="0095792E" w:rsidP="006D49C6">
            <w:pPr>
              <w:spacing w:after="0" w:line="240" w:lineRule="auto"/>
              <w:jc w:val="right"/>
              <w:rPr>
                <w:rFonts w:ascii="Times New Roman" w:eastAsia="Times New Roman" w:hAnsi="Times New Roman" w:cs="Times New Roman"/>
                <w:color w:val="000000"/>
                <w:sz w:val="16"/>
                <w:szCs w:val="16"/>
              </w:rPr>
            </w:pPr>
            <w:r w:rsidRPr="00850FA2">
              <w:rPr>
                <w:rFonts w:ascii="Times New Roman" w:hAnsi="Times New Roman" w:cs="Times New Roman"/>
                <w:color w:val="000000"/>
                <w:sz w:val="16"/>
                <w:szCs w:val="16"/>
              </w:rPr>
              <w:t>-</w:t>
            </w:r>
          </w:p>
        </w:tc>
        <w:tc>
          <w:tcPr>
            <w:tcW w:w="696" w:type="dxa"/>
            <w:tcBorders>
              <w:top w:val="nil"/>
              <w:left w:val="nil"/>
              <w:bottom w:val="nil"/>
              <w:right w:val="nil"/>
            </w:tcBorders>
            <w:shd w:val="clear" w:color="auto" w:fill="auto"/>
            <w:noWrap/>
            <w:hideMark/>
          </w:tcPr>
          <w:p w14:paraId="439F5F4A" w14:textId="77777777" w:rsidR="0095792E" w:rsidRPr="00850FA2" w:rsidRDefault="0095792E" w:rsidP="006D49C6">
            <w:pPr>
              <w:spacing w:after="0" w:line="240" w:lineRule="auto"/>
              <w:jc w:val="right"/>
              <w:rPr>
                <w:rFonts w:ascii="Times New Roman" w:eastAsia="Times New Roman" w:hAnsi="Times New Roman" w:cs="Times New Roman"/>
                <w:color w:val="000000"/>
                <w:sz w:val="16"/>
                <w:szCs w:val="16"/>
              </w:rPr>
            </w:pPr>
            <w:r w:rsidRPr="00850FA2">
              <w:rPr>
                <w:rFonts w:ascii="Times New Roman" w:hAnsi="Times New Roman" w:cs="Times New Roman"/>
                <w:color w:val="000000"/>
                <w:sz w:val="16"/>
                <w:szCs w:val="16"/>
              </w:rPr>
              <w:t>-</w:t>
            </w:r>
          </w:p>
        </w:tc>
        <w:tc>
          <w:tcPr>
            <w:tcW w:w="699" w:type="dxa"/>
            <w:tcBorders>
              <w:top w:val="nil"/>
              <w:left w:val="nil"/>
              <w:bottom w:val="nil"/>
              <w:right w:val="nil"/>
            </w:tcBorders>
            <w:shd w:val="clear" w:color="auto" w:fill="auto"/>
            <w:noWrap/>
            <w:hideMark/>
          </w:tcPr>
          <w:p w14:paraId="54177C30" w14:textId="77777777" w:rsidR="0095792E" w:rsidRPr="00850FA2" w:rsidRDefault="0095792E" w:rsidP="006D49C6">
            <w:pPr>
              <w:spacing w:after="0" w:line="240" w:lineRule="auto"/>
              <w:jc w:val="right"/>
              <w:rPr>
                <w:rFonts w:ascii="Times New Roman" w:eastAsia="Times New Roman" w:hAnsi="Times New Roman" w:cs="Times New Roman"/>
                <w:color w:val="000000"/>
                <w:sz w:val="16"/>
                <w:szCs w:val="16"/>
              </w:rPr>
            </w:pPr>
            <w:r w:rsidRPr="00850FA2">
              <w:rPr>
                <w:rFonts w:ascii="Times New Roman" w:hAnsi="Times New Roman" w:cs="Times New Roman"/>
                <w:color w:val="000000"/>
                <w:sz w:val="16"/>
                <w:szCs w:val="16"/>
              </w:rPr>
              <w:t>-</w:t>
            </w:r>
          </w:p>
        </w:tc>
      </w:tr>
      <w:tr w:rsidR="0095792E" w:rsidRPr="00850FA2" w14:paraId="7667C167" w14:textId="77777777" w:rsidTr="006D49C6">
        <w:trPr>
          <w:trHeight w:val="288"/>
        </w:trPr>
        <w:tc>
          <w:tcPr>
            <w:tcW w:w="1863" w:type="dxa"/>
            <w:tcBorders>
              <w:top w:val="nil"/>
              <w:left w:val="nil"/>
              <w:bottom w:val="nil"/>
              <w:right w:val="nil"/>
            </w:tcBorders>
          </w:tcPr>
          <w:p w14:paraId="4DC9BBC6"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After outlier removal</w:t>
            </w:r>
          </w:p>
        </w:tc>
        <w:tc>
          <w:tcPr>
            <w:tcW w:w="749" w:type="dxa"/>
            <w:tcBorders>
              <w:top w:val="nil"/>
              <w:left w:val="nil"/>
              <w:bottom w:val="nil"/>
              <w:right w:val="nil"/>
            </w:tcBorders>
            <w:shd w:val="clear" w:color="auto" w:fill="auto"/>
            <w:noWrap/>
            <w:hideMark/>
          </w:tcPr>
          <w:p w14:paraId="4F356D20" w14:textId="77777777" w:rsidR="0095792E" w:rsidRPr="00850FA2" w:rsidRDefault="0095792E" w:rsidP="006D49C6">
            <w:pPr>
              <w:spacing w:after="0" w:line="240" w:lineRule="auto"/>
              <w:jc w:val="right"/>
              <w:rPr>
                <w:rFonts w:ascii="Times New Roman" w:eastAsia="Times New Roman" w:hAnsi="Times New Roman" w:cs="Times New Roman"/>
                <w:color w:val="000000"/>
                <w:sz w:val="16"/>
                <w:szCs w:val="16"/>
              </w:rPr>
            </w:pPr>
            <w:r w:rsidRPr="00850FA2">
              <w:rPr>
                <w:rFonts w:ascii="Times New Roman" w:hAnsi="Times New Roman" w:cs="Times New Roman"/>
                <w:color w:val="000000"/>
                <w:sz w:val="16"/>
                <w:szCs w:val="16"/>
              </w:rPr>
              <w:t>35</w:t>
            </w:r>
            <w:r>
              <w:rPr>
                <w:rFonts w:ascii="Times New Roman" w:hAnsi="Times New Roman" w:cs="Times New Roman"/>
                <w:color w:val="000000"/>
                <w:sz w:val="16"/>
                <w:szCs w:val="16"/>
              </w:rPr>
              <w:t>3</w:t>
            </w:r>
          </w:p>
        </w:tc>
        <w:tc>
          <w:tcPr>
            <w:tcW w:w="979" w:type="dxa"/>
            <w:tcBorders>
              <w:top w:val="nil"/>
              <w:left w:val="nil"/>
              <w:bottom w:val="nil"/>
              <w:right w:val="nil"/>
            </w:tcBorders>
            <w:shd w:val="clear" w:color="auto" w:fill="auto"/>
            <w:hideMark/>
          </w:tcPr>
          <w:p w14:paraId="4FA8486E" w14:textId="77777777" w:rsidR="0095792E" w:rsidRPr="00850FA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850FA2">
              <w:rPr>
                <w:rFonts w:ascii="Times New Roman" w:hAnsi="Times New Roman" w:cs="Times New Roman"/>
                <w:color w:val="000000"/>
                <w:sz w:val="16"/>
                <w:szCs w:val="16"/>
              </w:rPr>
              <w:t>35</w:t>
            </w:r>
            <w:r w:rsidRPr="00850FA2">
              <w:rPr>
                <w:rFonts w:ascii="Times New Roman" w:hAnsi="Times New Roman" w:cs="Times New Roman"/>
                <w:color w:val="000000"/>
                <w:sz w:val="16"/>
                <w:szCs w:val="16"/>
              </w:rPr>
              <w:br/>
              <w:t>(</w:t>
            </w:r>
            <w:r>
              <w:rPr>
                <w:rFonts w:ascii="Times New Roman" w:hAnsi="Times New Roman" w:cs="Times New Roman"/>
                <w:color w:val="000000"/>
                <w:sz w:val="16"/>
                <w:szCs w:val="16"/>
              </w:rPr>
              <w:t>.0</w:t>
            </w:r>
            <w:r w:rsidRPr="00850FA2">
              <w:rPr>
                <w:rFonts w:ascii="Times New Roman" w:hAnsi="Times New Roman" w:cs="Times New Roman"/>
                <w:color w:val="000000"/>
                <w:sz w:val="16"/>
                <w:szCs w:val="16"/>
              </w:rPr>
              <w:t>0, 1%)</w:t>
            </w:r>
          </w:p>
        </w:tc>
        <w:tc>
          <w:tcPr>
            <w:tcW w:w="230" w:type="dxa"/>
            <w:tcBorders>
              <w:top w:val="nil"/>
              <w:left w:val="nil"/>
              <w:bottom w:val="nil"/>
              <w:right w:val="nil"/>
            </w:tcBorders>
          </w:tcPr>
          <w:p w14:paraId="05EF7BB5" w14:textId="77777777" w:rsidR="0095792E" w:rsidRPr="00850FA2"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bottom w:val="nil"/>
              <w:right w:val="nil"/>
            </w:tcBorders>
            <w:shd w:val="clear" w:color="auto" w:fill="auto"/>
            <w:noWrap/>
            <w:hideMark/>
          </w:tcPr>
          <w:p w14:paraId="4F6976C4" w14:textId="77777777" w:rsidR="0095792E" w:rsidRPr="00850FA2" w:rsidRDefault="0095792E" w:rsidP="006D49C6">
            <w:pPr>
              <w:spacing w:after="0" w:line="240" w:lineRule="auto"/>
              <w:jc w:val="right"/>
              <w:rPr>
                <w:rFonts w:ascii="Times New Roman" w:eastAsia="Times New Roman" w:hAnsi="Times New Roman" w:cs="Times New Roman"/>
                <w:color w:val="000000"/>
                <w:sz w:val="16"/>
                <w:szCs w:val="16"/>
              </w:rPr>
            </w:pPr>
            <w:r w:rsidRPr="00850FA2">
              <w:rPr>
                <w:rFonts w:ascii="Times New Roman" w:hAnsi="Times New Roman" w:cs="Times New Roman"/>
                <w:color w:val="000000"/>
                <w:sz w:val="16"/>
                <w:szCs w:val="16"/>
              </w:rPr>
              <w:t>R (105)</w:t>
            </w:r>
          </w:p>
        </w:tc>
        <w:tc>
          <w:tcPr>
            <w:tcW w:w="979" w:type="dxa"/>
            <w:tcBorders>
              <w:top w:val="nil"/>
              <w:left w:val="nil"/>
              <w:bottom w:val="nil"/>
              <w:right w:val="nil"/>
            </w:tcBorders>
            <w:shd w:val="clear" w:color="auto" w:fill="auto"/>
            <w:hideMark/>
          </w:tcPr>
          <w:p w14:paraId="1BFE16E5" w14:textId="77777777" w:rsidR="0095792E" w:rsidRPr="00850FA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850FA2">
              <w:rPr>
                <w:rFonts w:ascii="Times New Roman" w:hAnsi="Times New Roman" w:cs="Times New Roman"/>
                <w:color w:val="000000"/>
                <w:sz w:val="16"/>
                <w:szCs w:val="16"/>
              </w:rPr>
              <w:t>43</w:t>
            </w:r>
            <w:r w:rsidRPr="00850FA2">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850FA2">
              <w:rPr>
                <w:rFonts w:ascii="Times New Roman" w:hAnsi="Times New Roman" w:cs="Times New Roman"/>
                <w:color w:val="000000"/>
                <w:sz w:val="16"/>
                <w:szCs w:val="16"/>
              </w:rPr>
              <w:t>08, 22%)</w:t>
            </w:r>
          </w:p>
        </w:tc>
        <w:tc>
          <w:tcPr>
            <w:tcW w:w="806" w:type="dxa"/>
            <w:tcBorders>
              <w:top w:val="nil"/>
              <w:left w:val="nil"/>
              <w:bottom w:val="nil"/>
              <w:right w:val="nil"/>
            </w:tcBorders>
            <w:shd w:val="clear" w:color="auto" w:fill="auto"/>
            <w:noWrap/>
            <w:hideMark/>
          </w:tcPr>
          <w:p w14:paraId="7DC112EC" w14:textId="77777777" w:rsidR="0095792E" w:rsidRPr="00850FA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850FA2">
              <w:rPr>
                <w:rFonts w:ascii="Times New Roman" w:hAnsi="Times New Roman" w:cs="Times New Roman"/>
                <w:color w:val="000000"/>
                <w:sz w:val="16"/>
                <w:szCs w:val="16"/>
              </w:rPr>
              <w:t xml:space="preserve">42, </w:t>
            </w:r>
            <w:r>
              <w:rPr>
                <w:rFonts w:ascii="Times New Roman" w:hAnsi="Times New Roman" w:cs="Times New Roman"/>
                <w:color w:val="000000"/>
                <w:sz w:val="16"/>
                <w:szCs w:val="16"/>
              </w:rPr>
              <w:t>.</w:t>
            </w:r>
            <w:r w:rsidRPr="00850FA2">
              <w:rPr>
                <w:rFonts w:ascii="Times New Roman" w:hAnsi="Times New Roman" w:cs="Times New Roman"/>
                <w:color w:val="000000"/>
                <w:sz w:val="16"/>
                <w:szCs w:val="16"/>
              </w:rPr>
              <w:t>43</w:t>
            </w:r>
          </w:p>
        </w:tc>
        <w:tc>
          <w:tcPr>
            <w:tcW w:w="634" w:type="dxa"/>
            <w:tcBorders>
              <w:top w:val="nil"/>
              <w:left w:val="nil"/>
              <w:bottom w:val="nil"/>
              <w:right w:val="nil"/>
            </w:tcBorders>
            <w:shd w:val="clear" w:color="auto" w:fill="auto"/>
            <w:noWrap/>
            <w:hideMark/>
          </w:tcPr>
          <w:p w14:paraId="72FFEFBA" w14:textId="77777777" w:rsidR="0095792E" w:rsidRDefault="0095792E" w:rsidP="006D49C6">
            <w:pPr>
              <w:spacing w:after="0" w:line="240" w:lineRule="auto"/>
              <w:jc w:val="right"/>
              <w:rPr>
                <w:rFonts w:ascii="Times New Roman" w:hAnsi="Times New Roman" w:cs="Times New Roman"/>
                <w:color w:val="000000"/>
                <w:sz w:val="16"/>
                <w:szCs w:val="16"/>
              </w:rPr>
            </w:pPr>
            <w:r w:rsidRPr="00850FA2">
              <w:rPr>
                <w:rFonts w:ascii="Times New Roman" w:hAnsi="Times New Roman" w:cs="Times New Roman"/>
                <w:color w:val="000000"/>
                <w:sz w:val="16"/>
                <w:szCs w:val="16"/>
              </w:rPr>
              <w:t>R</w:t>
            </w:r>
          </w:p>
          <w:p w14:paraId="5F9CA67C" w14:textId="77777777" w:rsidR="0095792E" w:rsidRPr="00850FA2" w:rsidRDefault="0095792E" w:rsidP="006D49C6">
            <w:pPr>
              <w:spacing w:after="0" w:line="240" w:lineRule="auto"/>
              <w:jc w:val="right"/>
              <w:rPr>
                <w:rFonts w:ascii="Times New Roman" w:eastAsia="Times New Roman" w:hAnsi="Times New Roman" w:cs="Times New Roman"/>
                <w:color w:val="000000"/>
                <w:sz w:val="16"/>
                <w:szCs w:val="16"/>
              </w:rPr>
            </w:pPr>
            <w:r w:rsidRPr="00850FA2">
              <w:rPr>
                <w:rFonts w:ascii="Times New Roman" w:hAnsi="Times New Roman" w:cs="Times New Roman"/>
                <w:color w:val="000000"/>
                <w:sz w:val="16"/>
                <w:szCs w:val="16"/>
              </w:rPr>
              <w:t>(60)</w:t>
            </w:r>
          </w:p>
        </w:tc>
        <w:tc>
          <w:tcPr>
            <w:tcW w:w="979" w:type="dxa"/>
            <w:tcBorders>
              <w:top w:val="nil"/>
              <w:left w:val="nil"/>
              <w:bottom w:val="nil"/>
              <w:right w:val="nil"/>
            </w:tcBorders>
            <w:shd w:val="clear" w:color="auto" w:fill="auto"/>
            <w:hideMark/>
          </w:tcPr>
          <w:p w14:paraId="17ABBCE4" w14:textId="77777777" w:rsidR="0095792E" w:rsidRPr="00850FA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850FA2">
              <w:rPr>
                <w:rFonts w:ascii="Times New Roman" w:hAnsi="Times New Roman" w:cs="Times New Roman"/>
                <w:color w:val="000000"/>
                <w:sz w:val="16"/>
                <w:szCs w:val="16"/>
              </w:rPr>
              <w:t>39</w:t>
            </w:r>
            <w:r w:rsidRPr="00850FA2">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850FA2">
              <w:rPr>
                <w:rFonts w:ascii="Times New Roman" w:hAnsi="Times New Roman" w:cs="Times New Roman"/>
                <w:color w:val="000000"/>
                <w:sz w:val="16"/>
                <w:szCs w:val="16"/>
              </w:rPr>
              <w:t>04, 10%)</w:t>
            </w:r>
          </w:p>
        </w:tc>
        <w:tc>
          <w:tcPr>
            <w:tcW w:w="806" w:type="dxa"/>
            <w:tcBorders>
              <w:top w:val="nil"/>
              <w:left w:val="nil"/>
              <w:bottom w:val="nil"/>
              <w:right w:val="nil"/>
            </w:tcBorders>
            <w:shd w:val="clear" w:color="auto" w:fill="auto"/>
            <w:noWrap/>
            <w:hideMark/>
          </w:tcPr>
          <w:p w14:paraId="327A2223" w14:textId="77777777" w:rsidR="0095792E" w:rsidRPr="00850FA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850FA2">
              <w:rPr>
                <w:rFonts w:ascii="Times New Roman" w:hAnsi="Times New Roman" w:cs="Times New Roman"/>
                <w:color w:val="000000"/>
                <w:sz w:val="16"/>
                <w:szCs w:val="16"/>
              </w:rPr>
              <w:t xml:space="preserve">37, </w:t>
            </w:r>
            <w:r>
              <w:rPr>
                <w:rFonts w:ascii="Times New Roman" w:hAnsi="Times New Roman" w:cs="Times New Roman"/>
                <w:color w:val="000000"/>
                <w:sz w:val="16"/>
                <w:szCs w:val="16"/>
              </w:rPr>
              <w:t>.</w:t>
            </w:r>
            <w:r w:rsidRPr="00850FA2">
              <w:rPr>
                <w:rFonts w:ascii="Times New Roman" w:hAnsi="Times New Roman" w:cs="Times New Roman"/>
                <w:color w:val="000000"/>
                <w:sz w:val="16"/>
                <w:szCs w:val="16"/>
              </w:rPr>
              <w:t>4</w:t>
            </w:r>
            <w:r>
              <w:rPr>
                <w:rFonts w:ascii="Times New Roman" w:hAnsi="Times New Roman" w:cs="Times New Roman"/>
                <w:color w:val="000000"/>
                <w:sz w:val="16"/>
                <w:szCs w:val="16"/>
              </w:rPr>
              <w:t>0</w:t>
            </w:r>
          </w:p>
        </w:tc>
        <w:tc>
          <w:tcPr>
            <w:tcW w:w="979" w:type="dxa"/>
            <w:tcBorders>
              <w:top w:val="nil"/>
              <w:left w:val="nil"/>
              <w:bottom w:val="nil"/>
              <w:right w:val="nil"/>
            </w:tcBorders>
            <w:shd w:val="clear" w:color="auto" w:fill="auto"/>
            <w:hideMark/>
          </w:tcPr>
          <w:p w14:paraId="127C721B" w14:textId="77777777" w:rsidR="0095792E" w:rsidRPr="00850FA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850FA2">
              <w:rPr>
                <w:rFonts w:ascii="Times New Roman" w:hAnsi="Times New Roman" w:cs="Times New Roman"/>
                <w:color w:val="000000"/>
                <w:sz w:val="16"/>
                <w:szCs w:val="16"/>
              </w:rPr>
              <w:t>34</w:t>
            </w:r>
            <w:r w:rsidRPr="00850FA2">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850FA2">
              <w:rPr>
                <w:rFonts w:ascii="Times New Roman" w:hAnsi="Times New Roman" w:cs="Times New Roman"/>
                <w:color w:val="000000"/>
                <w:sz w:val="16"/>
                <w:szCs w:val="16"/>
              </w:rPr>
              <w:t>01, 3%)</w:t>
            </w:r>
          </w:p>
        </w:tc>
        <w:tc>
          <w:tcPr>
            <w:tcW w:w="979" w:type="dxa"/>
            <w:tcBorders>
              <w:top w:val="nil"/>
              <w:left w:val="nil"/>
              <w:bottom w:val="nil"/>
              <w:right w:val="nil"/>
            </w:tcBorders>
            <w:shd w:val="clear" w:color="auto" w:fill="auto"/>
            <w:hideMark/>
          </w:tcPr>
          <w:p w14:paraId="4B324409" w14:textId="77777777" w:rsidR="0095792E" w:rsidRPr="00850FA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850FA2">
              <w:rPr>
                <w:rFonts w:ascii="Times New Roman" w:hAnsi="Times New Roman" w:cs="Times New Roman"/>
                <w:color w:val="000000"/>
                <w:sz w:val="16"/>
                <w:szCs w:val="16"/>
              </w:rPr>
              <w:t>37</w:t>
            </w:r>
            <w:r w:rsidRPr="00850FA2">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850FA2">
              <w:rPr>
                <w:rFonts w:ascii="Times New Roman" w:hAnsi="Times New Roman" w:cs="Times New Roman"/>
                <w:color w:val="000000"/>
                <w:sz w:val="16"/>
                <w:szCs w:val="16"/>
              </w:rPr>
              <w:t>02, 5%)</w:t>
            </w:r>
          </w:p>
        </w:tc>
        <w:tc>
          <w:tcPr>
            <w:tcW w:w="979" w:type="dxa"/>
            <w:tcBorders>
              <w:top w:val="nil"/>
              <w:left w:val="nil"/>
              <w:bottom w:val="nil"/>
              <w:right w:val="nil"/>
            </w:tcBorders>
            <w:shd w:val="clear" w:color="auto" w:fill="auto"/>
            <w:hideMark/>
          </w:tcPr>
          <w:p w14:paraId="6268D905" w14:textId="77777777" w:rsidR="0095792E" w:rsidRPr="00850FA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850FA2">
              <w:rPr>
                <w:rFonts w:ascii="Times New Roman" w:hAnsi="Times New Roman" w:cs="Times New Roman"/>
                <w:color w:val="000000"/>
                <w:sz w:val="16"/>
                <w:szCs w:val="16"/>
              </w:rPr>
              <w:t>41</w:t>
            </w:r>
            <w:r w:rsidRPr="00850FA2">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850FA2">
              <w:rPr>
                <w:rFonts w:ascii="Times New Roman" w:hAnsi="Times New Roman" w:cs="Times New Roman"/>
                <w:color w:val="000000"/>
                <w:sz w:val="16"/>
                <w:szCs w:val="16"/>
              </w:rPr>
              <w:t>06, 17%)</w:t>
            </w:r>
          </w:p>
        </w:tc>
        <w:tc>
          <w:tcPr>
            <w:tcW w:w="230" w:type="dxa"/>
            <w:tcBorders>
              <w:top w:val="nil"/>
              <w:left w:val="nil"/>
              <w:bottom w:val="nil"/>
              <w:right w:val="nil"/>
            </w:tcBorders>
          </w:tcPr>
          <w:p w14:paraId="6B5A8728" w14:textId="77777777" w:rsidR="0095792E" w:rsidRPr="00850FA2"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bottom w:val="nil"/>
              <w:right w:val="nil"/>
            </w:tcBorders>
            <w:shd w:val="clear" w:color="auto" w:fill="auto"/>
            <w:noWrap/>
            <w:hideMark/>
          </w:tcPr>
          <w:p w14:paraId="0AFFEA6B" w14:textId="77777777" w:rsidR="0095792E" w:rsidRPr="00850FA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850FA2">
              <w:rPr>
                <w:rFonts w:ascii="Times New Roman" w:hAnsi="Times New Roman" w:cs="Times New Roman"/>
                <w:color w:val="000000"/>
                <w:sz w:val="16"/>
                <w:szCs w:val="16"/>
              </w:rPr>
              <w:t>09 (25%)</w:t>
            </w:r>
          </w:p>
        </w:tc>
        <w:tc>
          <w:tcPr>
            <w:tcW w:w="696" w:type="dxa"/>
            <w:tcBorders>
              <w:top w:val="nil"/>
              <w:left w:val="nil"/>
              <w:bottom w:val="nil"/>
              <w:right w:val="nil"/>
            </w:tcBorders>
            <w:shd w:val="clear" w:color="auto" w:fill="auto"/>
            <w:noWrap/>
            <w:hideMark/>
          </w:tcPr>
          <w:p w14:paraId="16D0B91B" w14:textId="77777777" w:rsidR="0095792E" w:rsidRPr="00850FA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850FA2">
              <w:rPr>
                <w:rFonts w:ascii="Times New Roman" w:hAnsi="Times New Roman" w:cs="Times New Roman"/>
                <w:color w:val="000000"/>
                <w:sz w:val="16"/>
                <w:szCs w:val="16"/>
              </w:rPr>
              <w:t>08 (22%)</w:t>
            </w:r>
          </w:p>
        </w:tc>
        <w:tc>
          <w:tcPr>
            <w:tcW w:w="699" w:type="dxa"/>
            <w:tcBorders>
              <w:top w:val="nil"/>
              <w:left w:val="nil"/>
              <w:bottom w:val="nil"/>
              <w:right w:val="nil"/>
            </w:tcBorders>
            <w:shd w:val="clear" w:color="auto" w:fill="auto"/>
            <w:noWrap/>
            <w:hideMark/>
          </w:tcPr>
          <w:p w14:paraId="6059F70E" w14:textId="77777777" w:rsidR="0095792E" w:rsidRPr="00850FA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.0</w:t>
            </w:r>
            <w:r w:rsidRPr="00850FA2">
              <w:rPr>
                <w:rFonts w:ascii="Times New Roman" w:hAnsi="Times New Roman" w:cs="Times New Roman"/>
                <w:color w:val="000000"/>
                <w:sz w:val="16"/>
                <w:szCs w:val="16"/>
              </w:rPr>
              <w:t>0 (1%)</w:t>
            </w:r>
          </w:p>
        </w:tc>
      </w:tr>
      <w:tr w:rsidR="0095792E" w:rsidRPr="00145A3C" w14:paraId="781CFEA0" w14:textId="77777777" w:rsidTr="006D49C6">
        <w:trPr>
          <w:trHeight w:val="288"/>
        </w:trPr>
        <w:tc>
          <w:tcPr>
            <w:tcW w:w="1863" w:type="dxa"/>
            <w:tcBorders>
              <w:top w:val="nil"/>
              <w:left w:val="nil"/>
              <w:bottom w:val="nil"/>
              <w:right w:val="nil"/>
            </w:tcBorders>
          </w:tcPr>
          <w:p w14:paraId="05738D26"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Intrinsic motivation</w:t>
            </w:r>
          </w:p>
        </w:tc>
        <w:tc>
          <w:tcPr>
            <w:tcW w:w="749" w:type="dxa"/>
            <w:tcBorders>
              <w:top w:val="nil"/>
              <w:left w:val="nil"/>
              <w:bottom w:val="nil"/>
              <w:right w:val="nil"/>
            </w:tcBorders>
            <w:shd w:val="clear" w:color="auto" w:fill="auto"/>
            <w:noWrap/>
          </w:tcPr>
          <w:p w14:paraId="3CFAA0AE" w14:textId="77777777" w:rsidR="0095792E" w:rsidRPr="000748B1" w:rsidRDefault="0095792E" w:rsidP="006D49C6">
            <w:pPr>
              <w:spacing w:after="0" w:line="240" w:lineRule="auto"/>
              <w:jc w:val="right"/>
              <w:rPr>
                <w:rFonts w:ascii="Times New Roman" w:eastAsia="Times New Roman" w:hAnsi="Times New Roman" w:cs="Times New Roman"/>
                <w:color w:val="000000"/>
                <w:sz w:val="16"/>
                <w:szCs w:val="16"/>
              </w:rPr>
            </w:pPr>
            <w:r w:rsidRPr="000748B1">
              <w:rPr>
                <w:rFonts w:ascii="Times New Roman" w:hAnsi="Times New Roman" w:cs="Times New Roman"/>
                <w:color w:val="000000"/>
                <w:sz w:val="16"/>
                <w:szCs w:val="16"/>
              </w:rPr>
              <w:t>174</w:t>
            </w:r>
          </w:p>
        </w:tc>
        <w:tc>
          <w:tcPr>
            <w:tcW w:w="979" w:type="dxa"/>
            <w:tcBorders>
              <w:top w:val="nil"/>
              <w:left w:val="nil"/>
              <w:bottom w:val="nil"/>
              <w:right w:val="nil"/>
            </w:tcBorders>
            <w:shd w:val="clear" w:color="auto" w:fill="auto"/>
            <w:noWrap/>
          </w:tcPr>
          <w:p w14:paraId="75F2FDB0" w14:textId="77777777" w:rsidR="0095792E" w:rsidRPr="000748B1"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0748B1">
              <w:rPr>
                <w:rFonts w:ascii="Times New Roman" w:hAnsi="Times New Roman" w:cs="Times New Roman"/>
                <w:color w:val="000000"/>
                <w:sz w:val="16"/>
                <w:szCs w:val="16"/>
              </w:rPr>
              <w:t>37</w:t>
            </w:r>
            <w:r w:rsidRPr="000748B1">
              <w:rPr>
                <w:rFonts w:ascii="Times New Roman" w:hAnsi="Times New Roman" w:cs="Times New Roman"/>
                <w:color w:val="000000"/>
                <w:sz w:val="16"/>
                <w:szCs w:val="16"/>
              </w:rPr>
              <w:br/>
              <w:t>(0, 0%)</w:t>
            </w:r>
          </w:p>
        </w:tc>
        <w:tc>
          <w:tcPr>
            <w:tcW w:w="230" w:type="dxa"/>
            <w:tcBorders>
              <w:top w:val="nil"/>
              <w:left w:val="nil"/>
              <w:bottom w:val="nil"/>
              <w:right w:val="nil"/>
            </w:tcBorders>
            <w:shd w:val="clear" w:color="auto" w:fill="auto"/>
          </w:tcPr>
          <w:p w14:paraId="05FB37E9" w14:textId="77777777" w:rsidR="0095792E" w:rsidRPr="000748B1"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bottom w:val="nil"/>
              <w:right w:val="nil"/>
            </w:tcBorders>
            <w:shd w:val="clear" w:color="auto" w:fill="auto"/>
            <w:noWrap/>
          </w:tcPr>
          <w:p w14:paraId="119C9993" w14:textId="77777777" w:rsidR="0095792E" w:rsidRDefault="0095792E" w:rsidP="006D49C6">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R</w:t>
            </w:r>
          </w:p>
          <w:p w14:paraId="3FBC4B28" w14:textId="77777777" w:rsidR="0095792E" w:rsidRPr="000748B1" w:rsidRDefault="0095792E" w:rsidP="006D49C6">
            <w:pPr>
              <w:spacing w:after="0" w:line="240" w:lineRule="auto"/>
              <w:jc w:val="right"/>
              <w:rPr>
                <w:rFonts w:ascii="Times New Roman" w:eastAsia="Times New Roman" w:hAnsi="Times New Roman" w:cs="Times New Roman"/>
                <w:color w:val="000000"/>
                <w:sz w:val="16"/>
                <w:szCs w:val="16"/>
              </w:rPr>
            </w:pPr>
            <w:r w:rsidRPr="000748B1">
              <w:rPr>
                <w:rFonts w:ascii="Times New Roman" w:hAnsi="Times New Roman" w:cs="Times New Roman"/>
                <w:color w:val="000000"/>
                <w:sz w:val="16"/>
                <w:szCs w:val="16"/>
              </w:rPr>
              <w:t>(57)</w:t>
            </w:r>
          </w:p>
        </w:tc>
        <w:tc>
          <w:tcPr>
            <w:tcW w:w="979" w:type="dxa"/>
            <w:tcBorders>
              <w:top w:val="nil"/>
              <w:left w:val="nil"/>
              <w:bottom w:val="nil"/>
              <w:right w:val="nil"/>
            </w:tcBorders>
            <w:shd w:val="clear" w:color="auto" w:fill="auto"/>
            <w:noWrap/>
          </w:tcPr>
          <w:p w14:paraId="359C248F" w14:textId="77777777" w:rsidR="0095792E" w:rsidRPr="000748B1"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0748B1">
              <w:rPr>
                <w:rFonts w:ascii="Times New Roman" w:hAnsi="Times New Roman" w:cs="Times New Roman"/>
                <w:color w:val="000000"/>
                <w:sz w:val="16"/>
                <w:szCs w:val="16"/>
              </w:rPr>
              <w:t>47</w:t>
            </w:r>
            <w:r w:rsidRPr="000748B1">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0748B1">
              <w:rPr>
                <w:rFonts w:ascii="Times New Roman" w:hAnsi="Times New Roman" w:cs="Times New Roman"/>
                <w:color w:val="000000"/>
                <w:sz w:val="16"/>
                <w:szCs w:val="16"/>
              </w:rPr>
              <w:t>1</w:t>
            </w:r>
            <w:r>
              <w:rPr>
                <w:rFonts w:ascii="Times New Roman" w:hAnsi="Times New Roman" w:cs="Times New Roman"/>
                <w:color w:val="000000"/>
                <w:sz w:val="16"/>
                <w:szCs w:val="16"/>
              </w:rPr>
              <w:t>0</w:t>
            </w:r>
            <w:r w:rsidRPr="000748B1">
              <w:rPr>
                <w:rFonts w:ascii="Times New Roman" w:hAnsi="Times New Roman" w:cs="Times New Roman"/>
                <w:color w:val="000000"/>
                <w:sz w:val="16"/>
                <w:szCs w:val="16"/>
              </w:rPr>
              <w:t>, 28%)</w:t>
            </w:r>
          </w:p>
        </w:tc>
        <w:tc>
          <w:tcPr>
            <w:tcW w:w="806" w:type="dxa"/>
            <w:tcBorders>
              <w:top w:val="nil"/>
              <w:left w:val="nil"/>
              <w:bottom w:val="nil"/>
              <w:right w:val="nil"/>
            </w:tcBorders>
            <w:shd w:val="clear" w:color="auto" w:fill="auto"/>
            <w:noWrap/>
          </w:tcPr>
          <w:p w14:paraId="4233526C" w14:textId="77777777" w:rsidR="0095792E" w:rsidRPr="000748B1"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0748B1">
              <w:rPr>
                <w:rFonts w:ascii="Times New Roman" w:hAnsi="Times New Roman" w:cs="Times New Roman"/>
                <w:color w:val="000000"/>
                <w:sz w:val="16"/>
                <w:szCs w:val="16"/>
              </w:rPr>
              <w:t xml:space="preserve">47, </w:t>
            </w:r>
            <w:r>
              <w:rPr>
                <w:rFonts w:ascii="Times New Roman" w:hAnsi="Times New Roman" w:cs="Times New Roman"/>
                <w:color w:val="000000"/>
                <w:sz w:val="16"/>
                <w:szCs w:val="16"/>
              </w:rPr>
              <w:t>.</w:t>
            </w:r>
            <w:r w:rsidRPr="000748B1">
              <w:rPr>
                <w:rFonts w:ascii="Times New Roman" w:hAnsi="Times New Roman" w:cs="Times New Roman"/>
                <w:color w:val="000000"/>
                <w:sz w:val="16"/>
                <w:szCs w:val="16"/>
              </w:rPr>
              <w:t>47</w:t>
            </w:r>
          </w:p>
        </w:tc>
        <w:tc>
          <w:tcPr>
            <w:tcW w:w="634" w:type="dxa"/>
            <w:tcBorders>
              <w:top w:val="nil"/>
              <w:left w:val="nil"/>
              <w:bottom w:val="nil"/>
              <w:right w:val="nil"/>
            </w:tcBorders>
            <w:shd w:val="clear" w:color="auto" w:fill="auto"/>
            <w:noWrap/>
          </w:tcPr>
          <w:p w14:paraId="45EDD638" w14:textId="77777777" w:rsidR="0095792E" w:rsidRDefault="0095792E" w:rsidP="006D49C6">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R</w:t>
            </w:r>
          </w:p>
          <w:p w14:paraId="50400C24" w14:textId="77777777" w:rsidR="0095792E" w:rsidRPr="000748B1" w:rsidRDefault="0095792E" w:rsidP="006D49C6">
            <w:pPr>
              <w:spacing w:after="0" w:line="240" w:lineRule="auto"/>
              <w:jc w:val="right"/>
              <w:rPr>
                <w:rFonts w:ascii="Times New Roman" w:eastAsia="Times New Roman" w:hAnsi="Times New Roman" w:cs="Times New Roman"/>
                <w:color w:val="000000"/>
                <w:sz w:val="16"/>
                <w:szCs w:val="16"/>
              </w:rPr>
            </w:pPr>
            <w:r w:rsidRPr="000748B1">
              <w:rPr>
                <w:rFonts w:ascii="Times New Roman" w:hAnsi="Times New Roman" w:cs="Times New Roman"/>
                <w:color w:val="000000"/>
                <w:sz w:val="16"/>
                <w:szCs w:val="16"/>
              </w:rPr>
              <w:t>(31)</w:t>
            </w:r>
          </w:p>
        </w:tc>
        <w:tc>
          <w:tcPr>
            <w:tcW w:w="979" w:type="dxa"/>
            <w:tcBorders>
              <w:top w:val="nil"/>
              <w:left w:val="nil"/>
              <w:bottom w:val="nil"/>
              <w:right w:val="nil"/>
            </w:tcBorders>
            <w:shd w:val="clear" w:color="auto" w:fill="auto"/>
            <w:noWrap/>
          </w:tcPr>
          <w:p w14:paraId="441EAD33" w14:textId="77777777" w:rsidR="0095792E" w:rsidRPr="000748B1"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0748B1">
              <w:rPr>
                <w:rFonts w:ascii="Times New Roman" w:hAnsi="Times New Roman" w:cs="Times New Roman"/>
                <w:color w:val="000000"/>
                <w:sz w:val="16"/>
                <w:szCs w:val="16"/>
              </w:rPr>
              <w:t>41</w:t>
            </w:r>
            <w:r w:rsidRPr="000748B1">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0748B1">
              <w:rPr>
                <w:rFonts w:ascii="Times New Roman" w:hAnsi="Times New Roman" w:cs="Times New Roman"/>
                <w:color w:val="000000"/>
                <w:sz w:val="16"/>
                <w:szCs w:val="16"/>
              </w:rPr>
              <w:t>05, 12%)</w:t>
            </w:r>
          </w:p>
        </w:tc>
        <w:tc>
          <w:tcPr>
            <w:tcW w:w="806" w:type="dxa"/>
            <w:tcBorders>
              <w:top w:val="nil"/>
              <w:left w:val="nil"/>
              <w:bottom w:val="nil"/>
              <w:right w:val="nil"/>
            </w:tcBorders>
            <w:shd w:val="clear" w:color="auto" w:fill="auto"/>
            <w:noWrap/>
          </w:tcPr>
          <w:p w14:paraId="67E75B7C" w14:textId="77777777" w:rsidR="0095792E" w:rsidRPr="000748B1"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0748B1">
              <w:rPr>
                <w:rFonts w:ascii="Times New Roman" w:hAnsi="Times New Roman" w:cs="Times New Roman"/>
                <w:color w:val="000000"/>
                <w:sz w:val="16"/>
                <w:szCs w:val="16"/>
              </w:rPr>
              <w:t xml:space="preserve">39, </w:t>
            </w:r>
            <w:r>
              <w:rPr>
                <w:rFonts w:ascii="Times New Roman" w:hAnsi="Times New Roman" w:cs="Times New Roman"/>
                <w:color w:val="000000"/>
                <w:sz w:val="16"/>
                <w:szCs w:val="16"/>
              </w:rPr>
              <w:t>.</w:t>
            </w:r>
            <w:r w:rsidRPr="000748B1">
              <w:rPr>
                <w:rFonts w:ascii="Times New Roman" w:hAnsi="Times New Roman" w:cs="Times New Roman"/>
                <w:color w:val="000000"/>
                <w:sz w:val="16"/>
                <w:szCs w:val="16"/>
              </w:rPr>
              <w:t>44</w:t>
            </w:r>
          </w:p>
        </w:tc>
        <w:tc>
          <w:tcPr>
            <w:tcW w:w="979" w:type="dxa"/>
            <w:tcBorders>
              <w:top w:val="nil"/>
              <w:left w:val="nil"/>
              <w:bottom w:val="nil"/>
              <w:right w:val="nil"/>
            </w:tcBorders>
            <w:shd w:val="clear" w:color="auto" w:fill="auto"/>
            <w:noWrap/>
          </w:tcPr>
          <w:p w14:paraId="31AD9BB5" w14:textId="77777777" w:rsidR="0095792E" w:rsidRPr="000748B1"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0748B1">
              <w:rPr>
                <w:rFonts w:ascii="Times New Roman" w:hAnsi="Times New Roman" w:cs="Times New Roman"/>
                <w:color w:val="000000"/>
                <w:sz w:val="16"/>
                <w:szCs w:val="16"/>
              </w:rPr>
              <w:t>36</w:t>
            </w:r>
            <w:r w:rsidRPr="000748B1">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0748B1">
              <w:rPr>
                <w:rFonts w:ascii="Times New Roman" w:hAnsi="Times New Roman" w:cs="Times New Roman"/>
                <w:color w:val="000000"/>
                <w:sz w:val="16"/>
                <w:szCs w:val="16"/>
              </w:rPr>
              <w:t>01, 2%)</w:t>
            </w:r>
          </w:p>
        </w:tc>
        <w:tc>
          <w:tcPr>
            <w:tcW w:w="979" w:type="dxa"/>
            <w:tcBorders>
              <w:top w:val="nil"/>
              <w:left w:val="nil"/>
              <w:bottom w:val="nil"/>
              <w:right w:val="nil"/>
            </w:tcBorders>
            <w:shd w:val="clear" w:color="auto" w:fill="auto"/>
            <w:noWrap/>
          </w:tcPr>
          <w:p w14:paraId="6C3B4BAA" w14:textId="77777777" w:rsidR="0095792E" w:rsidRPr="000748B1"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0748B1">
              <w:rPr>
                <w:rFonts w:ascii="Times New Roman" w:hAnsi="Times New Roman" w:cs="Times New Roman"/>
                <w:color w:val="000000"/>
                <w:sz w:val="16"/>
                <w:szCs w:val="16"/>
              </w:rPr>
              <w:t>35</w:t>
            </w:r>
            <w:r w:rsidRPr="000748B1">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0748B1">
              <w:rPr>
                <w:rFonts w:ascii="Times New Roman" w:hAnsi="Times New Roman" w:cs="Times New Roman"/>
                <w:color w:val="000000"/>
                <w:sz w:val="16"/>
                <w:szCs w:val="16"/>
              </w:rPr>
              <w:t>02, 6%)</w:t>
            </w:r>
          </w:p>
        </w:tc>
        <w:tc>
          <w:tcPr>
            <w:tcW w:w="979" w:type="dxa"/>
            <w:tcBorders>
              <w:top w:val="nil"/>
              <w:left w:val="nil"/>
              <w:bottom w:val="nil"/>
              <w:right w:val="nil"/>
            </w:tcBorders>
            <w:shd w:val="clear" w:color="auto" w:fill="auto"/>
            <w:noWrap/>
          </w:tcPr>
          <w:p w14:paraId="39D29B97" w14:textId="77777777" w:rsidR="0095792E" w:rsidRPr="000748B1"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0748B1">
              <w:rPr>
                <w:rFonts w:ascii="Times New Roman" w:hAnsi="Times New Roman" w:cs="Times New Roman"/>
                <w:color w:val="000000"/>
                <w:sz w:val="16"/>
                <w:szCs w:val="16"/>
              </w:rPr>
              <w:t>42</w:t>
            </w:r>
            <w:r w:rsidRPr="000748B1">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0748B1">
              <w:rPr>
                <w:rFonts w:ascii="Times New Roman" w:hAnsi="Times New Roman" w:cs="Times New Roman"/>
                <w:color w:val="000000"/>
                <w:sz w:val="16"/>
                <w:szCs w:val="16"/>
              </w:rPr>
              <w:t>05, 14%)</w:t>
            </w:r>
          </w:p>
        </w:tc>
        <w:tc>
          <w:tcPr>
            <w:tcW w:w="230" w:type="dxa"/>
            <w:tcBorders>
              <w:top w:val="nil"/>
              <w:left w:val="nil"/>
              <w:bottom w:val="nil"/>
              <w:right w:val="nil"/>
            </w:tcBorders>
            <w:shd w:val="clear" w:color="auto" w:fill="auto"/>
          </w:tcPr>
          <w:p w14:paraId="5FA7B9CF" w14:textId="77777777" w:rsidR="0095792E" w:rsidRPr="000748B1"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bottom w:val="nil"/>
              <w:right w:val="nil"/>
            </w:tcBorders>
            <w:shd w:val="clear" w:color="auto" w:fill="auto"/>
            <w:noWrap/>
          </w:tcPr>
          <w:p w14:paraId="40901EC1" w14:textId="77777777" w:rsidR="0095792E" w:rsidRPr="000748B1"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0748B1">
              <w:rPr>
                <w:rFonts w:ascii="Times New Roman" w:hAnsi="Times New Roman" w:cs="Times New Roman"/>
                <w:color w:val="000000"/>
                <w:sz w:val="16"/>
                <w:szCs w:val="16"/>
              </w:rPr>
              <w:t>12 (34%)</w:t>
            </w:r>
          </w:p>
        </w:tc>
        <w:tc>
          <w:tcPr>
            <w:tcW w:w="696" w:type="dxa"/>
            <w:tcBorders>
              <w:top w:val="nil"/>
              <w:left w:val="nil"/>
              <w:bottom w:val="nil"/>
              <w:right w:val="nil"/>
            </w:tcBorders>
            <w:shd w:val="clear" w:color="auto" w:fill="auto"/>
            <w:noWrap/>
          </w:tcPr>
          <w:p w14:paraId="73F8A2CF" w14:textId="77777777" w:rsidR="0095792E" w:rsidRPr="000748B1"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0748B1">
              <w:rPr>
                <w:rFonts w:ascii="Times New Roman" w:hAnsi="Times New Roman" w:cs="Times New Roman"/>
                <w:color w:val="000000"/>
                <w:sz w:val="16"/>
                <w:szCs w:val="16"/>
              </w:rPr>
              <w:t>1</w:t>
            </w:r>
            <w:r>
              <w:rPr>
                <w:rFonts w:ascii="Times New Roman" w:hAnsi="Times New Roman" w:cs="Times New Roman"/>
                <w:color w:val="000000"/>
                <w:sz w:val="16"/>
                <w:szCs w:val="16"/>
              </w:rPr>
              <w:t>0</w:t>
            </w:r>
            <w:r w:rsidRPr="000748B1">
              <w:rPr>
                <w:rFonts w:ascii="Times New Roman" w:hAnsi="Times New Roman" w:cs="Times New Roman"/>
                <w:color w:val="000000"/>
                <w:sz w:val="16"/>
                <w:szCs w:val="16"/>
              </w:rPr>
              <w:t xml:space="preserve"> (28%)</w:t>
            </w:r>
          </w:p>
        </w:tc>
        <w:tc>
          <w:tcPr>
            <w:tcW w:w="699" w:type="dxa"/>
            <w:tcBorders>
              <w:top w:val="nil"/>
              <w:left w:val="nil"/>
              <w:bottom w:val="nil"/>
              <w:right w:val="nil"/>
            </w:tcBorders>
            <w:shd w:val="clear" w:color="auto" w:fill="auto"/>
            <w:noWrap/>
          </w:tcPr>
          <w:p w14:paraId="248AD118" w14:textId="77777777" w:rsidR="0095792E" w:rsidRDefault="0095792E" w:rsidP="006D49C6">
            <w:pPr>
              <w:spacing w:after="0" w:line="240" w:lineRule="auto"/>
              <w:jc w:val="right"/>
              <w:rPr>
                <w:rFonts w:ascii="Times New Roman" w:hAnsi="Times New Roman" w:cs="Times New Roman"/>
                <w:color w:val="000000"/>
                <w:sz w:val="16"/>
                <w:szCs w:val="16"/>
              </w:rPr>
            </w:pPr>
            <w:r w:rsidRPr="000748B1">
              <w:rPr>
                <w:rFonts w:ascii="Times New Roman" w:hAnsi="Times New Roman" w:cs="Times New Roman"/>
                <w:color w:val="000000"/>
                <w:sz w:val="16"/>
                <w:szCs w:val="16"/>
              </w:rPr>
              <w:t>0</w:t>
            </w:r>
          </w:p>
          <w:p w14:paraId="7C843CCA" w14:textId="77777777" w:rsidR="0095792E" w:rsidRPr="000748B1" w:rsidRDefault="0095792E" w:rsidP="006D49C6">
            <w:pPr>
              <w:spacing w:after="0" w:line="240" w:lineRule="auto"/>
              <w:jc w:val="right"/>
              <w:rPr>
                <w:rFonts w:ascii="Times New Roman" w:eastAsia="Times New Roman" w:hAnsi="Times New Roman" w:cs="Times New Roman"/>
                <w:color w:val="000000"/>
                <w:sz w:val="16"/>
                <w:szCs w:val="16"/>
              </w:rPr>
            </w:pPr>
            <w:r w:rsidRPr="000748B1">
              <w:rPr>
                <w:rFonts w:ascii="Times New Roman" w:hAnsi="Times New Roman" w:cs="Times New Roman"/>
                <w:color w:val="000000"/>
                <w:sz w:val="16"/>
                <w:szCs w:val="16"/>
              </w:rPr>
              <w:t>(0%)</w:t>
            </w:r>
          </w:p>
        </w:tc>
      </w:tr>
      <w:tr w:rsidR="0095792E" w:rsidRPr="00300E3E" w14:paraId="054233E3" w14:textId="77777777" w:rsidTr="006D49C6">
        <w:trPr>
          <w:trHeight w:val="288"/>
        </w:trPr>
        <w:tc>
          <w:tcPr>
            <w:tcW w:w="1863" w:type="dxa"/>
            <w:tcBorders>
              <w:top w:val="nil"/>
              <w:left w:val="nil"/>
              <w:bottom w:val="nil"/>
              <w:right w:val="nil"/>
            </w:tcBorders>
          </w:tcPr>
          <w:p w14:paraId="0B613A09"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After outlier removal</w:t>
            </w:r>
          </w:p>
        </w:tc>
        <w:tc>
          <w:tcPr>
            <w:tcW w:w="12088" w:type="dxa"/>
            <w:gridSpan w:val="16"/>
            <w:tcBorders>
              <w:top w:val="nil"/>
              <w:left w:val="nil"/>
              <w:bottom w:val="nil"/>
              <w:right w:val="nil"/>
            </w:tcBorders>
            <w:shd w:val="clear" w:color="auto" w:fill="auto"/>
            <w:noWrap/>
          </w:tcPr>
          <w:p w14:paraId="2BFC3321" w14:textId="77777777" w:rsidR="0095792E" w:rsidRPr="00300E3E" w:rsidRDefault="0095792E" w:rsidP="006D49C6">
            <w:pPr>
              <w:spacing w:after="0" w:line="240" w:lineRule="auto"/>
              <w:rPr>
                <w:rFonts w:ascii="Times New Roman" w:eastAsia="Times New Roman" w:hAnsi="Times New Roman" w:cs="Times New Roman"/>
                <w:i/>
                <w:iCs/>
                <w:color w:val="000000"/>
                <w:sz w:val="16"/>
                <w:szCs w:val="16"/>
              </w:rPr>
            </w:pPr>
            <w:r>
              <w:rPr>
                <w:rFonts w:ascii="Times New Roman" w:eastAsia="Times New Roman" w:hAnsi="Times New Roman" w:cs="Times New Roman"/>
                <w:i/>
                <w:iCs/>
                <w:color w:val="000000"/>
                <w:sz w:val="16"/>
                <w:szCs w:val="16"/>
              </w:rPr>
              <w:t>Outliers not detected</w:t>
            </w:r>
          </w:p>
        </w:tc>
      </w:tr>
      <w:tr w:rsidR="0095792E" w:rsidRPr="00145A3C" w14:paraId="19776E4C" w14:textId="77777777" w:rsidTr="006D49C6">
        <w:trPr>
          <w:trHeight w:val="288"/>
        </w:trPr>
        <w:tc>
          <w:tcPr>
            <w:tcW w:w="1863" w:type="dxa"/>
            <w:tcBorders>
              <w:top w:val="nil"/>
              <w:left w:val="nil"/>
              <w:bottom w:val="nil"/>
              <w:right w:val="nil"/>
            </w:tcBorders>
          </w:tcPr>
          <w:p w14:paraId="57CD3619"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Integrated regulation</w:t>
            </w:r>
          </w:p>
        </w:tc>
        <w:tc>
          <w:tcPr>
            <w:tcW w:w="749" w:type="dxa"/>
            <w:tcBorders>
              <w:top w:val="nil"/>
              <w:left w:val="nil"/>
              <w:bottom w:val="nil"/>
              <w:right w:val="nil"/>
            </w:tcBorders>
            <w:shd w:val="clear" w:color="auto" w:fill="auto"/>
            <w:noWrap/>
          </w:tcPr>
          <w:p w14:paraId="76A1447B"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15</w:t>
            </w:r>
          </w:p>
        </w:tc>
        <w:tc>
          <w:tcPr>
            <w:tcW w:w="979" w:type="dxa"/>
            <w:tcBorders>
              <w:top w:val="nil"/>
              <w:left w:val="nil"/>
              <w:bottom w:val="nil"/>
              <w:right w:val="nil"/>
            </w:tcBorders>
            <w:shd w:val="clear" w:color="auto" w:fill="auto"/>
            <w:noWrap/>
          </w:tcPr>
          <w:p w14:paraId="23CD1600"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.2</w:t>
            </w:r>
            <w:r>
              <w:rPr>
                <w:rFonts w:ascii="Times New Roman" w:eastAsia="Times New Roman" w:hAnsi="Times New Roman" w:cs="Times New Roman"/>
                <w:color w:val="000000"/>
                <w:sz w:val="16"/>
                <w:szCs w:val="16"/>
              </w:rPr>
              <w:t>8</w:t>
            </w:r>
          </w:p>
        </w:tc>
        <w:tc>
          <w:tcPr>
            <w:tcW w:w="230" w:type="dxa"/>
            <w:tcBorders>
              <w:top w:val="nil"/>
              <w:left w:val="nil"/>
              <w:bottom w:val="nil"/>
              <w:right w:val="nil"/>
            </w:tcBorders>
          </w:tcPr>
          <w:p w14:paraId="0DD1C676"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bottom w:val="nil"/>
              <w:right w:val="nil"/>
            </w:tcBorders>
            <w:shd w:val="clear" w:color="auto" w:fill="auto"/>
            <w:noWrap/>
          </w:tcPr>
          <w:p w14:paraId="43B742C8" w14:textId="77777777" w:rsidR="0095792E" w:rsidRDefault="0095792E" w:rsidP="006D49C6">
            <w:pPr>
              <w:spacing w:after="0" w:line="240" w:lineRule="auto"/>
              <w:jc w:val="right"/>
              <w:rPr>
                <w:rFonts w:ascii="Times New Roman" w:hAnsi="Times New Roman" w:cs="Times New Roman"/>
                <w:color w:val="000000"/>
                <w:sz w:val="16"/>
                <w:szCs w:val="16"/>
              </w:rPr>
            </w:pPr>
            <w:r w:rsidRPr="00145A3C">
              <w:rPr>
                <w:rFonts w:ascii="Times New Roman" w:hAnsi="Times New Roman" w:cs="Times New Roman"/>
                <w:color w:val="000000"/>
                <w:sz w:val="16"/>
                <w:szCs w:val="16"/>
              </w:rPr>
              <w:t>R</w:t>
            </w:r>
          </w:p>
          <w:p w14:paraId="6889C90C" w14:textId="77777777" w:rsidR="0095792E" w:rsidRPr="00145A3C" w:rsidRDefault="0095792E" w:rsidP="006D49C6">
            <w:pPr>
              <w:spacing w:after="0" w:line="240" w:lineRule="auto"/>
              <w:jc w:val="right"/>
              <w:rPr>
                <w:rFonts w:ascii="Times New Roman" w:eastAsia="Times New Roman" w:hAnsi="Times New Roman" w:cs="Times New Roman"/>
                <w:color w:val="000000"/>
                <w:sz w:val="16"/>
                <w:szCs w:val="16"/>
              </w:rPr>
            </w:pPr>
            <w:r w:rsidRPr="00145A3C">
              <w:rPr>
                <w:rFonts w:ascii="Times New Roman" w:hAnsi="Times New Roman" w:cs="Times New Roman"/>
                <w:color w:val="000000"/>
                <w:sz w:val="16"/>
                <w:szCs w:val="16"/>
              </w:rPr>
              <w:t>(6)</w:t>
            </w:r>
          </w:p>
        </w:tc>
        <w:tc>
          <w:tcPr>
            <w:tcW w:w="979" w:type="dxa"/>
            <w:tcBorders>
              <w:top w:val="nil"/>
              <w:left w:val="nil"/>
              <w:bottom w:val="nil"/>
              <w:right w:val="nil"/>
            </w:tcBorders>
            <w:shd w:val="clear" w:color="auto" w:fill="auto"/>
            <w:noWrap/>
          </w:tcPr>
          <w:p w14:paraId="08F2BBC3" w14:textId="77777777" w:rsidR="0095792E" w:rsidRPr="00145A3C"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145A3C">
              <w:rPr>
                <w:rFonts w:ascii="Times New Roman" w:hAnsi="Times New Roman" w:cs="Times New Roman"/>
                <w:color w:val="000000"/>
                <w:sz w:val="16"/>
                <w:szCs w:val="16"/>
              </w:rPr>
              <w:t>38</w:t>
            </w:r>
            <w:r w:rsidRPr="00145A3C">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145A3C">
              <w:rPr>
                <w:rFonts w:ascii="Times New Roman" w:hAnsi="Times New Roman" w:cs="Times New Roman"/>
                <w:color w:val="000000"/>
                <w:sz w:val="16"/>
                <w:szCs w:val="16"/>
              </w:rPr>
              <w:t>1</w:t>
            </w:r>
            <w:r>
              <w:rPr>
                <w:rFonts w:ascii="Times New Roman" w:hAnsi="Times New Roman" w:cs="Times New Roman"/>
                <w:color w:val="000000"/>
                <w:sz w:val="16"/>
                <w:szCs w:val="16"/>
              </w:rPr>
              <w:t>0</w:t>
            </w:r>
            <w:r w:rsidRPr="00145A3C">
              <w:rPr>
                <w:rFonts w:ascii="Times New Roman" w:hAnsi="Times New Roman" w:cs="Times New Roman"/>
                <w:color w:val="000000"/>
                <w:sz w:val="16"/>
                <w:szCs w:val="16"/>
              </w:rPr>
              <w:t>, 37%)</w:t>
            </w:r>
          </w:p>
        </w:tc>
        <w:tc>
          <w:tcPr>
            <w:tcW w:w="806" w:type="dxa"/>
            <w:tcBorders>
              <w:top w:val="nil"/>
              <w:left w:val="nil"/>
              <w:bottom w:val="nil"/>
              <w:right w:val="nil"/>
            </w:tcBorders>
            <w:shd w:val="clear" w:color="auto" w:fill="auto"/>
            <w:noWrap/>
            <w:hideMark/>
          </w:tcPr>
          <w:p w14:paraId="6319D89E" w14:textId="77777777" w:rsidR="0095792E" w:rsidRPr="00145A3C"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145A3C">
              <w:rPr>
                <w:rFonts w:ascii="Times New Roman" w:hAnsi="Times New Roman" w:cs="Times New Roman"/>
                <w:color w:val="000000"/>
                <w:sz w:val="16"/>
                <w:szCs w:val="16"/>
              </w:rPr>
              <w:t xml:space="preserve">37, </w:t>
            </w:r>
            <w:r>
              <w:rPr>
                <w:rFonts w:ascii="Times New Roman" w:hAnsi="Times New Roman" w:cs="Times New Roman"/>
                <w:color w:val="000000"/>
                <w:sz w:val="16"/>
                <w:szCs w:val="16"/>
              </w:rPr>
              <w:t>.</w:t>
            </w:r>
            <w:r w:rsidRPr="00145A3C">
              <w:rPr>
                <w:rFonts w:ascii="Times New Roman" w:hAnsi="Times New Roman" w:cs="Times New Roman"/>
                <w:color w:val="000000"/>
                <w:sz w:val="16"/>
                <w:szCs w:val="16"/>
              </w:rPr>
              <w:t>39</w:t>
            </w:r>
          </w:p>
        </w:tc>
        <w:tc>
          <w:tcPr>
            <w:tcW w:w="634" w:type="dxa"/>
            <w:tcBorders>
              <w:top w:val="nil"/>
              <w:left w:val="nil"/>
              <w:bottom w:val="nil"/>
              <w:right w:val="nil"/>
            </w:tcBorders>
            <w:shd w:val="clear" w:color="auto" w:fill="auto"/>
            <w:noWrap/>
            <w:hideMark/>
          </w:tcPr>
          <w:p w14:paraId="719808C0" w14:textId="77777777" w:rsidR="0095792E" w:rsidRDefault="0095792E" w:rsidP="006D49C6">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w:t>
            </w:r>
          </w:p>
          <w:p w14:paraId="7094A868" w14:textId="77777777" w:rsidR="0095792E" w:rsidRPr="00145A3C" w:rsidRDefault="0095792E" w:rsidP="006D49C6">
            <w:pPr>
              <w:spacing w:after="0" w:line="240" w:lineRule="auto"/>
              <w:jc w:val="right"/>
              <w:rPr>
                <w:rFonts w:ascii="Times New Roman" w:eastAsia="Times New Roman" w:hAnsi="Times New Roman" w:cs="Times New Roman"/>
                <w:color w:val="000000"/>
                <w:sz w:val="16"/>
                <w:szCs w:val="16"/>
              </w:rPr>
            </w:pPr>
            <w:r w:rsidRPr="00145A3C">
              <w:rPr>
                <w:rFonts w:ascii="Times New Roman" w:hAnsi="Times New Roman" w:cs="Times New Roman"/>
                <w:color w:val="000000"/>
                <w:sz w:val="16"/>
                <w:szCs w:val="16"/>
              </w:rPr>
              <w:t>(0)</w:t>
            </w:r>
          </w:p>
        </w:tc>
        <w:tc>
          <w:tcPr>
            <w:tcW w:w="979" w:type="dxa"/>
            <w:tcBorders>
              <w:top w:val="nil"/>
              <w:left w:val="nil"/>
              <w:bottom w:val="nil"/>
              <w:right w:val="nil"/>
            </w:tcBorders>
            <w:shd w:val="clear" w:color="auto" w:fill="auto"/>
            <w:noWrap/>
            <w:hideMark/>
          </w:tcPr>
          <w:p w14:paraId="120D84F6" w14:textId="77777777" w:rsidR="0095792E" w:rsidRPr="00145A3C"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145A3C">
              <w:rPr>
                <w:rFonts w:ascii="Times New Roman" w:hAnsi="Times New Roman" w:cs="Times New Roman"/>
                <w:color w:val="000000"/>
                <w:sz w:val="16"/>
                <w:szCs w:val="16"/>
              </w:rPr>
              <w:t>28</w:t>
            </w:r>
            <w:r w:rsidRPr="00145A3C">
              <w:rPr>
                <w:rFonts w:ascii="Times New Roman" w:hAnsi="Times New Roman" w:cs="Times New Roman"/>
                <w:color w:val="000000"/>
                <w:sz w:val="16"/>
                <w:szCs w:val="16"/>
              </w:rPr>
              <w:br/>
              <w:t>(</w:t>
            </w:r>
            <w:r>
              <w:rPr>
                <w:rFonts w:ascii="Times New Roman" w:hAnsi="Times New Roman" w:cs="Times New Roman"/>
                <w:color w:val="000000"/>
                <w:sz w:val="16"/>
                <w:szCs w:val="16"/>
              </w:rPr>
              <w:t>.0</w:t>
            </w:r>
            <w:r w:rsidRPr="00145A3C">
              <w:rPr>
                <w:rFonts w:ascii="Times New Roman" w:hAnsi="Times New Roman" w:cs="Times New Roman"/>
                <w:color w:val="000000"/>
                <w:sz w:val="16"/>
                <w:szCs w:val="16"/>
              </w:rPr>
              <w:t>0, 0%)</w:t>
            </w:r>
          </w:p>
        </w:tc>
        <w:tc>
          <w:tcPr>
            <w:tcW w:w="806" w:type="dxa"/>
            <w:tcBorders>
              <w:top w:val="nil"/>
              <w:left w:val="nil"/>
              <w:bottom w:val="nil"/>
              <w:right w:val="nil"/>
            </w:tcBorders>
            <w:shd w:val="clear" w:color="auto" w:fill="auto"/>
            <w:noWrap/>
            <w:hideMark/>
          </w:tcPr>
          <w:p w14:paraId="2BB2897D" w14:textId="77777777" w:rsidR="0095792E" w:rsidRPr="00145A3C"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145A3C">
              <w:rPr>
                <w:rFonts w:ascii="Times New Roman" w:hAnsi="Times New Roman" w:cs="Times New Roman"/>
                <w:color w:val="000000"/>
                <w:sz w:val="16"/>
                <w:szCs w:val="16"/>
              </w:rPr>
              <w:t>2</w:t>
            </w:r>
            <w:r>
              <w:rPr>
                <w:rFonts w:ascii="Times New Roman" w:hAnsi="Times New Roman" w:cs="Times New Roman"/>
                <w:color w:val="000000"/>
                <w:sz w:val="16"/>
                <w:szCs w:val="16"/>
              </w:rPr>
              <w:t>0</w:t>
            </w:r>
            <w:r w:rsidRPr="00145A3C">
              <w:rPr>
                <w:rFonts w:ascii="Times New Roman" w:hAnsi="Times New Roman" w:cs="Times New Roman"/>
                <w:color w:val="000000"/>
                <w:sz w:val="16"/>
                <w:szCs w:val="16"/>
              </w:rPr>
              <w:t xml:space="preserve">, </w:t>
            </w:r>
            <w:r>
              <w:rPr>
                <w:rFonts w:ascii="Times New Roman" w:hAnsi="Times New Roman" w:cs="Times New Roman"/>
                <w:color w:val="000000"/>
                <w:sz w:val="16"/>
                <w:szCs w:val="16"/>
              </w:rPr>
              <w:t>.</w:t>
            </w:r>
            <w:r w:rsidRPr="00145A3C">
              <w:rPr>
                <w:rFonts w:ascii="Times New Roman" w:hAnsi="Times New Roman" w:cs="Times New Roman"/>
                <w:color w:val="000000"/>
                <w:sz w:val="16"/>
                <w:szCs w:val="16"/>
              </w:rPr>
              <w:t>34</w:t>
            </w:r>
          </w:p>
        </w:tc>
        <w:tc>
          <w:tcPr>
            <w:tcW w:w="979" w:type="dxa"/>
            <w:tcBorders>
              <w:top w:val="nil"/>
              <w:left w:val="nil"/>
              <w:bottom w:val="nil"/>
              <w:right w:val="nil"/>
            </w:tcBorders>
            <w:shd w:val="clear" w:color="auto" w:fill="auto"/>
            <w:noWrap/>
            <w:hideMark/>
          </w:tcPr>
          <w:p w14:paraId="7B515C1E" w14:textId="77777777" w:rsidR="0095792E" w:rsidRPr="00145A3C"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145A3C">
              <w:rPr>
                <w:rFonts w:ascii="Times New Roman" w:hAnsi="Times New Roman" w:cs="Times New Roman"/>
                <w:color w:val="000000"/>
                <w:sz w:val="16"/>
                <w:szCs w:val="16"/>
              </w:rPr>
              <w:t>27</w:t>
            </w:r>
            <w:r w:rsidRPr="00145A3C">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145A3C">
              <w:rPr>
                <w:rFonts w:ascii="Times New Roman" w:hAnsi="Times New Roman" w:cs="Times New Roman"/>
                <w:color w:val="000000"/>
                <w:sz w:val="16"/>
                <w:szCs w:val="16"/>
              </w:rPr>
              <w:t>01, 3%)</w:t>
            </w:r>
          </w:p>
        </w:tc>
        <w:tc>
          <w:tcPr>
            <w:tcW w:w="979" w:type="dxa"/>
            <w:tcBorders>
              <w:top w:val="nil"/>
              <w:left w:val="nil"/>
              <w:bottom w:val="nil"/>
              <w:right w:val="nil"/>
            </w:tcBorders>
            <w:shd w:val="clear" w:color="auto" w:fill="auto"/>
            <w:noWrap/>
            <w:hideMark/>
          </w:tcPr>
          <w:p w14:paraId="7B47F7AF" w14:textId="77777777" w:rsidR="0095792E" w:rsidRPr="00145A3C"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145A3C">
              <w:rPr>
                <w:rFonts w:ascii="Times New Roman" w:hAnsi="Times New Roman" w:cs="Times New Roman"/>
                <w:color w:val="000000"/>
                <w:sz w:val="16"/>
                <w:szCs w:val="16"/>
              </w:rPr>
              <w:t>24</w:t>
            </w:r>
            <w:r w:rsidRPr="00145A3C">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145A3C">
              <w:rPr>
                <w:rFonts w:ascii="Times New Roman" w:hAnsi="Times New Roman" w:cs="Times New Roman"/>
                <w:color w:val="000000"/>
                <w:sz w:val="16"/>
                <w:szCs w:val="16"/>
              </w:rPr>
              <w:t>03, 13%)</w:t>
            </w:r>
          </w:p>
        </w:tc>
        <w:tc>
          <w:tcPr>
            <w:tcW w:w="979" w:type="dxa"/>
            <w:tcBorders>
              <w:top w:val="nil"/>
              <w:left w:val="nil"/>
              <w:bottom w:val="nil"/>
              <w:right w:val="nil"/>
            </w:tcBorders>
            <w:shd w:val="clear" w:color="auto" w:fill="auto"/>
            <w:noWrap/>
            <w:hideMark/>
          </w:tcPr>
          <w:p w14:paraId="12F60078" w14:textId="77777777" w:rsidR="0095792E" w:rsidRPr="00145A3C"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145A3C">
              <w:rPr>
                <w:rFonts w:ascii="Times New Roman" w:hAnsi="Times New Roman" w:cs="Times New Roman"/>
                <w:color w:val="000000"/>
                <w:sz w:val="16"/>
                <w:szCs w:val="16"/>
              </w:rPr>
              <w:t>37</w:t>
            </w:r>
            <w:r w:rsidRPr="00145A3C">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145A3C">
              <w:rPr>
                <w:rFonts w:ascii="Times New Roman" w:hAnsi="Times New Roman" w:cs="Times New Roman"/>
                <w:color w:val="000000"/>
                <w:sz w:val="16"/>
                <w:szCs w:val="16"/>
              </w:rPr>
              <w:t>1</w:t>
            </w:r>
            <w:r>
              <w:rPr>
                <w:rFonts w:ascii="Times New Roman" w:hAnsi="Times New Roman" w:cs="Times New Roman"/>
                <w:color w:val="000000"/>
                <w:sz w:val="16"/>
                <w:szCs w:val="16"/>
              </w:rPr>
              <w:t>0</w:t>
            </w:r>
            <w:r w:rsidRPr="00145A3C">
              <w:rPr>
                <w:rFonts w:ascii="Times New Roman" w:hAnsi="Times New Roman" w:cs="Times New Roman"/>
                <w:color w:val="000000"/>
                <w:sz w:val="16"/>
                <w:szCs w:val="16"/>
              </w:rPr>
              <w:t>, 36%)</w:t>
            </w:r>
          </w:p>
        </w:tc>
        <w:tc>
          <w:tcPr>
            <w:tcW w:w="230" w:type="dxa"/>
            <w:tcBorders>
              <w:top w:val="nil"/>
              <w:left w:val="nil"/>
              <w:bottom w:val="nil"/>
              <w:right w:val="nil"/>
            </w:tcBorders>
          </w:tcPr>
          <w:p w14:paraId="027CB3DE" w14:textId="77777777" w:rsidR="0095792E" w:rsidRPr="00145A3C"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bottom w:val="nil"/>
              <w:right w:val="nil"/>
            </w:tcBorders>
            <w:shd w:val="clear" w:color="auto" w:fill="auto"/>
            <w:noWrap/>
            <w:hideMark/>
          </w:tcPr>
          <w:p w14:paraId="050D0EF0" w14:textId="77777777" w:rsidR="0095792E" w:rsidRPr="00145A3C"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145A3C">
              <w:rPr>
                <w:rFonts w:ascii="Times New Roman" w:hAnsi="Times New Roman" w:cs="Times New Roman"/>
                <w:color w:val="000000"/>
                <w:sz w:val="16"/>
                <w:szCs w:val="16"/>
              </w:rPr>
              <w:t>14 (50%)</w:t>
            </w:r>
          </w:p>
        </w:tc>
        <w:tc>
          <w:tcPr>
            <w:tcW w:w="696" w:type="dxa"/>
            <w:tcBorders>
              <w:top w:val="nil"/>
              <w:left w:val="nil"/>
              <w:bottom w:val="nil"/>
              <w:right w:val="nil"/>
            </w:tcBorders>
            <w:shd w:val="clear" w:color="auto" w:fill="auto"/>
            <w:noWrap/>
            <w:hideMark/>
          </w:tcPr>
          <w:p w14:paraId="6102C502" w14:textId="77777777" w:rsidR="0095792E" w:rsidRPr="00145A3C"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145A3C">
              <w:rPr>
                <w:rFonts w:ascii="Times New Roman" w:hAnsi="Times New Roman" w:cs="Times New Roman"/>
                <w:color w:val="000000"/>
                <w:sz w:val="16"/>
                <w:szCs w:val="16"/>
              </w:rPr>
              <w:t>1</w:t>
            </w:r>
            <w:r>
              <w:rPr>
                <w:rFonts w:ascii="Times New Roman" w:hAnsi="Times New Roman" w:cs="Times New Roman"/>
                <w:color w:val="000000"/>
                <w:sz w:val="16"/>
                <w:szCs w:val="16"/>
              </w:rPr>
              <w:t>0</w:t>
            </w:r>
            <w:r w:rsidRPr="00145A3C">
              <w:rPr>
                <w:rFonts w:ascii="Times New Roman" w:hAnsi="Times New Roman" w:cs="Times New Roman"/>
                <w:color w:val="000000"/>
                <w:sz w:val="16"/>
                <w:szCs w:val="16"/>
              </w:rPr>
              <w:t xml:space="preserve"> (37%)</w:t>
            </w:r>
          </w:p>
        </w:tc>
        <w:tc>
          <w:tcPr>
            <w:tcW w:w="699" w:type="dxa"/>
            <w:tcBorders>
              <w:top w:val="nil"/>
              <w:left w:val="nil"/>
              <w:bottom w:val="nil"/>
              <w:right w:val="nil"/>
            </w:tcBorders>
            <w:shd w:val="clear" w:color="auto" w:fill="auto"/>
            <w:noWrap/>
            <w:hideMark/>
          </w:tcPr>
          <w:p w14:paraId="424CDAEC" w14:textId="77777777" w:rsidR="0095792E" w:rsidRPr="00145A3C"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.0</w:t>
            </w:r>
            <w:r w:rsidRPr="00145A3C">
              <w:rPr>
                <w:rFonts w:ascii="Times New Roman" w:hAnsi="Times New Roman" w:cs="Times New Roman"/>
                <w:color w:val="000000"/>
                <w:sz w:val="16"/>
                <w:szCs w:val="16"/>
              </w:rPr>
              <w:t>0 (0%)</w:t>
            </w:r>
          </w:p>
        </w:tc>
      </w:tr>
      <w:tr w:rsidR="0095792E" w:rsidRPr="001F7FC4" w14:paraId="57EDE03F" w14:textId="77777777" w:rsidTr="006D49C6">
        <w:trPr>
          <w:trHeight w:val="288"/>
        </w:trPr>
        <w:tc>
          <w:tcPr>
            <w:tcW w:w="1863" w:type="dxa"/>
            <w:tcBorders>
              <w:top w:val="nil"/>
              <w:left w:val="nil"/>
              <w:bottom w:val="nil"/>
              <w:right w:val="nil"/>
            </w:tcBorders>
          </w:tcPr>
          <w:p w14:paraId="15CF15EE"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lastRenderedPageBreak/>
              <w:t xml:space="preserve">   After outlier removal</w:t>
            </w:r>
          </w:p>
        </w:tc>
        <w:tc>
          <w:tcPr>
            <w:tcW w:w="12088" w:type="dxa"/>
            <w:gridSpan w:val="16"/>
            <w:tcBorders>
              <w:top w:val="nil"/>
              <w:left w:val="nil"/>
              <w:bottom w:val="nil"/>
              <w:right w:val="nil"/>
            </w:tcBorders>
            <w:shd w:val="clear" w:color="auto" w:fill="auto"/>
            <w:noWrap/>
          </w:tcPr>
          <w:p w14:paraId="44890767"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i/>
                <w:iCs/>
                <w:color w:val="000000"/>
                <w:sz w:val="16"/>
                <w:szCs w:val="16"/>
              </w:rPr>
              <w:t>Outliers not detected</w:t>
            </w:r>
          </w:p>
        </w:tc>
      </w:tr>
      <w:tr w:rsidR="0095792E" w:rsidRPr="00632E67" w14:paraId="7B5A2A8F" w14:textId="77777777" w:rsidTr="006D49C6">
        <w:trPr>
          <w:trHeight w:val="288"/>
        </w:trPr>
        <w:tc>
          <w:tcPr>
            <w:tcW w:w="1863" w:type="dxa"/>
            <w:tcBorders>
              <w:top w:val="nil"/>
              <w:left w:val="nil"/>
              <w:right w:val="nil"/>
            </w:tcBorders>
          </w:tcPr>
          <w:p w14:paraId="5BC0A4F4"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Identified regulation</w:t>
            </w:r>
          </w:p>
        </w:tc>
        <w:tc>
          <w:tcPr>
            <w:tcW w:w="749" w:type="dxa"/>
            <w:tcBorders>
              <w:top w:val="nil"/>
              <w:left w:val="nil"/>
              <w:right w:val="nil"/>
            </w:tcBorders>
            <w:shd w:val="clear" w:color="auto" w:fill="auto"/>
            <w:noWrap/>
            <w:hideMark/>
          </w:tcPr>
          <w:p w14:paraId="08851D34" w14:textId="77777777" w:rsidR="0095792E" w:rsidRPr="00632E67"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112</w:t>
            </w:r>
          </w:p>
        </w:tc>
        <w:tc>
          <w:tcPr>
            <w:tcW w:w="979" w:type="dxa"/>
            <w:tcBorders>
              <w:top w:val="nil"/>
              <w:left w:val="nil"/>
              <w:right w:val="nil"/>
            </w:tcBorders>
            <w:shd w:val="clear" w:color="auto" w:fill="auto"/>
            <w:noWrap/>
            <w:hideMark/>
          </w:tcPr>
          <w:p w14:paraId="75BE1154" w14:textId="77777777" w:rsidR="0095792E" w:rsidRPr="00632E67"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632E67">
              <w:rPr>
                <w:rFonts w:ascii="Times New Roman" w:hAnsi="Times New Roman" w:cs="Times New Roman"/>
                <w:color w:val="000000"/>
                <w:sz w:val="16"/>
                <w:szCs w:val="16"/>
              </w:rPr>
              <w:t>34</w:t>
            </w:r>
          </w:p>
        </w:tc>
        <w:tc>
          <w:tcPr>
            <w:tcW w:w="230" w:type="dxa"/>
            <w:tcBorders>
              <w:top w:val="nil"/>
              <w:left w:val="nil"/>
              <w:right w:val="nil"/>
            </w:tcBorders>
          </w:tcPr>
          <w:p w14:paraId="17ABC19F" w14:textId="77777777" w:rsidR="0095792E" w:rsidRPr="00632E67"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right w:val="nil"/>
            </w:tcBorders>
            <w:shd w:val="clear" w:color="auto" w:fill="auto"/>
            <w:noWrap/>
            <w:hideMark/>
          </w:tcPr>
          <w:p w14:paraId="332FBF36" w14:textId="77777777" w:rsidR="0095792E" w:rsidRPr="00632E67" w:rsidRDefault="0095792E" w:rsidP="006D49C6">
            <w:pPr>
              <w:spacing w:after="0" w:line="240" w:lineRule="auto"/>
              <w:jc w:val="right"/>
              <w:rPr>
                <w:rFonts w:ascii="Times New Roman" w:eastAsia="Times New Roman" w:hAnsi="Times New Roman" w:cs="Times New Roman"/>
                <w:color w:val="000000"/>
                <w:sz w:val="16"/>
                <w:szCs w:val="16"/>
              </w:rPr>
            </w:pPr>
            <w:r w:rsidRPr="00632E67">
              <w:rPr>
                <w:rFonts w:ascii="Times New Roman" w:hAnsi="Times New Roman" w:cs="Times New Roman"/>
                <w:color w:val="000000"/>
                <w:sz w:val="16"/>
                <w:szCs w:val="16"/>
              </w:rPr>
              <w:t>-</w:t>
            </w:r>
          </w:p>
        </w:tc>
        <w:tc>
          <w:tcPr>
            <w:tcW w:w="979" w:type="dxa"/>
            <w:tcBorders>
              <w:top w:val="nil"/>
              <w:left w:val="nil"/>
              <w:right w:val="nil"/>
            </w:tcBorders>
            <w:shd w:val="clear" w:color="auto" w:fill="auto"/>
            <w:noWrap/>
            <w:hideMark/>
          </w:tcPr>
          <w:p w14:paraId="49C75B46" w14:textId="77777777" w:rsidR="0095792E" w:rsidRPr="00632E67" w:rsidRDefault="0095792E" w:rsidP="006D49C6">
            <w:pPr>
              <w:spacing w:after="0" w:line="240" w:lineRule="auto"/>
              <w:jc w:val="right"/>
              <w:rPr>
                <w:rFonts w:ascii="Times New Roman" w:eastAsia="Times New Roman" w:hAnsi="Times New Roman" w:cs="Times New Roman"/>
                <w:color w:val="000000"/>
                <w:sz w:val="16"/>
                <w:szCs w:val="16"/>
              </w:rPr>
            </w:pPr>
            <w:r w:rsidRPr="00632E67">
              <w:rPr>
                <w:rFonts w:ascii="Times New Roman" w:hAnsi="Times New Roman" w:cs="Times New Roman"/>
                <w:color w:val="000000"/>
                <w:sz w:val="16"/>
                <w:szCs w:val="16"/>
              </w:rPr>
              <w:t>-</w:t>
            </w:r>
          </w:p>
        </w:tc>
        <w:tc>
          <w:tcPr>
            <w:tcW w:w="806" w:type="dxa"/>
            <w:tcBorders>
              <w:top w:val="nil"/>
              <w:left w:val="nil"/>
              <w:right w:val="nil"/>
            </w:tcBorders>
            <w:shd w:val="clear" w:color="auto" w:fill="auto"/>
            <w:noWrap/>
            <w:hideMark/>
          </w:tcPr>
          <w:p w14:paraId="00057269" w14:textId="77777777" w:rsidR="0095792E" w:rsidRPr="00632E67" w:rsidRDefault="0095792E" w:rsidP="006D49C6">
            <w:pPr>
              <w:spacing w:after="0" w:line="240" w:lineRule="auto"/>
              <w:jc w:val="right"/>
              <w:rPr>
                <w:rFonts w:ascii="Times New Roman" w:eastAsia="Times New Roman" w:hAnsi="Times New Roman" w:cs="Times New Roman"/>
                <w:color w:val="000000"/>
                <w:sz w:val="16"/>
                <w:szCs w:val="16"/>
              </w:rPr>
            </w:pPr>
            <w:r w:rsidRPr="00632E67">
              <w:rPr>
                <w:rFonts w:ascii="Times New Roman" w:hAnsi="Times New Roman" w:cs="Times New Roman"/>
                <w:color w:val="000000"/>
                <w:sz w:val="16"/>
                <w:szCs w:val="16"/>
              </w:rPr>
              <w:t>-</w:t>
            </w:r>
          </w:p>
        </w:tc>
        <w:tc>
          <w:tcPr>
            <w:tcW w:w="634" w:type="dxa"/>
            <w:tcBorders>
              <w:top w:val="nil"/>
              <w:left w:val="nil"/>
              <w:right w:val="nil"/>
            </w:tcBorders>
            <w:shd w:val="clear" w:color="auto" w:fill="auto"/>
            <w:noWrap/>
            <w:hideMark/>
          </w:tcPr>
          <w:p w14:paraId="6C02E1C9" w14:textId="77777777" w:rsidR="0095792E" w:rsidRPr="00632E67" w:rsidRDefault="0095792E" w:rsidP="006D49C6">
            <w:pPr>
              <w:spacing w:after="0" w:line="240" w:lineRule="auto"/>
              <w:jc w:val="right"/>
              <w:rPr>
                <w:rFonts w:ascii="Times New Roman" w:eastAsia="Times New Roman" w:hAnsi="Times New Roman" w:cs="Times New Roman"/>
                <w:color w:val="000000"/>
                <w:sz w:val="16"/>
                <w:szCs w:val="16"/>
              </w:rPr>
            </w:pPr>
            <w:r w:rsidRPr="00632E67">
              <w:rPr>
                <w:rFonts w:ascii="Times New Roman" w:hAnsi="Times New Roman" w:cs="Times New Roman"/>
                <w:color w:val="000000"/>
                <w:sz w:val="16"/>
                <w:szCs w:val="16"/>
              </w:rPr>
              <w:t>-</w:t>
            </w:r>
          </w:p>
        </w:tc>
        <w:tc>
          <w:tcPr>
            <w:tcW w:w="979" w:type="dxa"/>
            <w:tcBorders>
              <w:top w:val="nil"/>
              <w:left w:val="nil"/>
              <w:right w:val="nil"/>
            </w:tcBorders>
            <w:shd w:val="clear" w:color="auto" w:fill="auto"/>
            <w:noWrap/>
            <w:hideMark/>
          </w:tcPr>
          <w:p w14:paraId="459CCC57" w14:textId="77777777" w:rsidR="0095792E" w:rsidRPr="00632E67" w:rsidRDefault="0095792E" w:rsidP="006D49C6">
            <w:pPr>
              <w:spacing w:after="0" w:line="240" w:lineRule="auto"/>
              <w:jc w:val="right"/>
              <w:rPr>
                <w:rFonts w:ascii="Times New Roman" w:eastAsia="Times New Roman" w:hAnsi="Times New Roman" w:cs="Times New Roman"/>
                <w:color w:val="000000"/>
                <w:sz w:val="16"/>
                <w:szCs w:val="16"/>
              </w:rPr>
            </w:pPr>
            <w:r w:rsidRPr="00632E67">
              <w:rPr>
                <w:rFonts w:ascii="Times New Roman" w:hAnsi="Times New Roman" w:cs="Times New Roman"/>
                <w:color w:val="000000"/>
                <w:sz w:val="16"/>
                <w:szCs w:val="16"/>
              </w:rPr>
              <w:t>-</w:t>
            </w:r>
          </w:p>
        </w:tc>
        <w:tc>
          <w:tcPr>
            <w:tcW w:w="806" w:type="dxa"/>
            <w:tcBorders>
              <w:top w:val="nil"/>
              <w:left w:val="nil"/>
              <w:right w:val="nil"/>
            </w:tcBorders>
            <w:shd w:val="clear" w:color="auto" w:fill="auto"/>
            <w:noWrap/>
            <w:hideMark/>
          </w:tcPr>
          <w:p w14:paraId="2B57F1A9" w14:textId="77777777" w:rsidR="0095792E" w:rsidRPr="00632E67" w:rsidRDefault="0095792E" w:rsidP="006D49C6">
            <w:pPr>
              <w:spacing w:after="0" w:line="240" w:lineRule="auto"/>
              <w:jc w:val="right"/>
              <w:rPr>
                <w:rFonts w:ascii="Times New Roman" w:eastAsia="Times New Roman" w:hAnsi="Times New Roman" w:cs="Times New Roman"/>
                <w:color w:val="000000"/>
                <w:sz w:val="16"/>
                <w:szCs w:val="16"/>
              </w:rPr>
            </w:pPr>
            <w:r w:rsidRPr="00632E67">
              <w:rPr>
                <w:rFonts w:ascii="Times New Roman" w:hAnsi="Times New Roman" w:cs="Times New Roman"/>
                <w:color w:val="000000"/>
                <w:sz w:val="16"/>
                <w:szCs w:val="16"/>
              </w:rPr>
              <w:t>-</w:t>
            </w:r>
          </w:p>
        </w:tc>
        <w:tc>
          <w:tcPr>
            <w:tcW w:w="979" w:type="dxa"/>
            <w:tcBorders>
              <w:top w:val="nil"/>
              <w:left w:val="nil"/>
              <w:right w:val="nil"/>
            </w:tcBorders>
            <w:shd w:val="clear" w:color="auto" w:fill="auto"/>
            <w:noWrap/>
            <w:hideMark/>
          </w:tcPr>
          <w:p w14:paraId="67DEA1E1" w14:textId="77777777" w:rsidR="0095792E" w:rsidRPr="00632E67" w:rsidRDefault="0095792E" w:rsidP="006D49C6">
            <w:pPr>
              <w:spacing w:after="0" w:line="240" w:lineRule="auto"/>
              <w:jc w:val="right"/>
              <w:rPr>
                <w:rFonts w:ascii="Times New Roman" w:eastAsia="Times New Roman" w:hAnsi="Times New Roman" w:cs="Times New Roman"/>
                <w:color w:val="000000"/>
                <w:sz w:val="16"/>
                <w:szCs w:val="16"/>
              </w:rPr>
            </w:pPr>
            <w:r w:rsidRPr="00632E67">
              <w:rPr>
                <w:rFonts w:ascii="Times New Roman" w:hAnsi="Times New Roman" w:cs="Times New Roman"/>
                <w:color w:val="000000"/>
                <w:sz w:val="16"/>
                <w:szCs w:val="16"/>
              </w:rPr>
              <w:t>-</w:t>
            </w:r>
          </w:p>
        </w:tc>
        <w:tc>
          <w:tcPr>
            <w:tcW w:w="979" w:type="dxa"/>
            <w:tcBorders>
              <w:top w:val="nil"/>
              <w:left w:val="nil"/>
              <w:right w:val="nil"/>
            </w:tcBorders>
            <w:shd w:val="clear" w:color="auto" w:fill="auto"/>
            <w:noWrap/>
            <w:hideMark/>
          </w:tcPr>
          <w:p w14:paraId="62F52B7F" w14:textId="77777777" w:rsidR="0095792E" w:rsidRPr="00632E67" w:rsidRDefault="0095792E" w:rsidP="006D49C6">
            <w:pPr>
              <w:spacing w:after="0" w:line="240" w:lineRule="auto"/>
              <w:jc w:val="right"/>
              <w:rPr>
                <w:rFonts w:ascii="Times New Roman" w:eastAsia="Times New Roman" w:hAnsi="Times New Roman" w:cs="Times New Roman"/>
                <w:color w:val="000000"/>
                <w:sz w:val="16"/>
                <w:szCs w:val="16"/>
              </w:rPr>
            </w:pPr>
            <w:r w:rsidRPr="00632E67">
              <w:rPr>
                <w:rFonts w:ascii="Times New Roman" w:hAnsi="Times New Roman" w:cs="Times New Roman"/>
                <w:color w:val="000000"/>
                <w:sz w:val="16"/>
                <w:szCs w:val="16"/>
              </w:rPr>
              <w:t>-</w:t>
            </w:r>
          </w:p>
        </w:tc>
        <w:tc>
          <w:tcPr>
            <w:tcW w:w="979" w:type="dxa"/>
            <w:tcBorders>
              <w:top w:val="nil"/>
              <w:left w:val="nil"/>
              <w:right w:val="nil"/>
            </w:tcBorders>
            <w:shd w:val="clear" w:color="auto" w:fill="auto"/>
            <w:noWrap/>
            <w:hideMark/>
          </w:tcPr>
          <w:p w14:paraId="7292A384" w14:textId="77777777" w:rsidR="0095792E" w:rsidRPr="00632E67" w:rsidRDefault="0095792E" w:rsidP="006D49C6">
            <w:pPr>
              <w:spacing w:after="0" w:line="240" w:lineRule="auto"/>
              <w:jc w:val="right"/>
              <w:rPr>
                <w:rFonts w:ascii="Times New Roman" w:eastAsia="Times New Roman" w:hAnsi="Times New Roman" w:cs="Times New Roman"/>
                <w:color w:val="000000"/>
                <w:sz w:val="16"/>
                <w:szCs w:val="16"/>
              </w:rPr>
            </w:pPr>
            <w:r w:rsidRPr="00632E67">
              <w:rPr>
                <w:rFonts w:ascii="Times New Roman" w:hAnsi="Times New Roman" w:cs="Times New Roman"/>
                <w:color w:val="000000"/>
                <w:sz w:val="16"/>
                <w:szCs w:val="16"/>
              </w:rPr>
              <w:t>-</w:t>
            </w:r>
          </w:p>
        </w:tc>
        <w:tc>
          <w:tcPr>
            <w:tcW w:w="230" w:type="dxa"/>
            <w:tcBorders>
              <w:top w:val="nil"/>
              <w:left w:val="nil"/>
              <w:right w:val="nil"/>
            </w:tcBorders>
          </w:tcPr>
          <w:p w14:paraId="7E97ECDF" w14:textId="77777777" w:rsidR="0095792E" w:rsidRPr="00632E67"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right w:val="nil"/>
            </w:tcBorders>
            <w:shd w:val="clear" w:color="auto" w:fill="auto"/>
            <w:noWrap/>
            <w:hideMark/>
          </w:tcPr>
          <w:p w14:paraId="256712D6" w14:textId="77777777" w:rsidR="0095792E" w:rsidRPr="00632E67" w:rsidRDefault="0095792E" w:rsidP="006D49C6">
            <w:pPr>
              <w:spacing w:after="0" w:line="240" w:lineRule="auto"/>
              <w:jc w:val="right"/>
              <w:rPr>
                <w:rFonts w:ascii="Times New Roman" w:eastAsia="Times New Roman" w:hAnsi="Times New Roman" w:cs="Times New Roman"/>
                <w:color w:val="000000"/>
                <w:sz w:val="16"/>
                <w:szCs w:val="16"/>
              </w:rPr>
            </w:pPr>
            <w:r w:rsidRPr="00632E67">
              <w:rPr>
                <w:rFonts w:ascii="Times New Roman" w:hAnsi="Times New Roman" w:cs="Times New Roman"/>
                <w:color w:val="000000"/>
                <w:sz w:val="16"/>
                <w:szCs w:val="16"/>
              </w:rPr>
              <w:t>-</w:t>
            </w:r>
          </w:p>
        </w:tc>
        <w:tc>
          <w:tcPr>
            <w:tcW w:w="696" w:type="dxa"/>
            <w:tcBorders>
              <w:top w:val="nil"/>
              <w:left w:val="nil"/>
              <w:right w:val="nil"/>
            </w:tcBorders>
            <w:shd w:val="clear" w:color="auto" w:fill="auto"/>
            <w:noWrap/>
            <w:hideMark/>
          </w:tcPr>
          <w:p w14:paraId="7E4A5DE7" w14:textId="77777777" w:rsidR="0095792E" w:rsidRPr="00632E67" w:rsidRDefault="0095792E" w:rsidP="006D49C6">
            <w:pPr>
              <w:spacing w:after="0" w:line="240" w:lineRule="auto"/>
              <w:jc w:val="right"/>
              <w:rPr>
                <w:rFonts w:ascii="Times New Roman" w:eastAsia="Times New Roman" w:hAnsi="Times New Roman" w:cs="Times New Roman"/>
                <w:color w:val="000000"/>
                <w:sz w:val="16"/>
                <w:szCs w:val="16"/>
              </w:rPr>
            </w:pPr>
            <w:r w:rsidRPr="00632E67">
              <w:rPr>
                <w:rFonts w:ascii="Times New Roman" w:hAnsi="Times New Roman" w:cs="Times New Roman"/>
                <w:color w:val="000000"/>
                <w:sz w:val="16"/>
                <w:szCs w:val="16"/>
              </w:rPr>
              <w:t>-</w:t>
            </w:r>
          </w:p>
        </w:tc>
        <w:tc>
          <w:tcPr>
            <w:tcW w:w="699" w:type="dxa"/>
            <w:tcBorders>
              <w:top w:val="nil"/>
              <w:left w:val="nil"/>
              <w:right w:val="nil"/>
            </w:tcBorders>
            <w:shd w:val="clear" w:color="auto" w:fill="auto"/>
            <w:noWrap/>
            <w:hideMark/>
          </w:tcPr>
          <w:p w14:paraId="06014FAC" w14:textId="77777777" w:rsidR="0095792E" w:rsidRPr="00632E67" w:rsidRDefault="0095792E" w:rsidP="006D49C6">
            <w:pPr>
              <w:spacing w:after="0" w:line="240" w:lineRule="auto"/>
              <w:jc w:val="right"/>
              <w:rPr>
                <w:rFonts w:ascii="Times New Roman" w:eastAsia="Times New Roman" w:hAnsi="Times New Roman" w:cs="Times New Roman"/>
                <w:color w:val="000000"/>
                <w:sz w:val="16"/>
                <w:szCs w:val="16"/>
              </w:rPr>
            </w:pPr>
            <w:r w:rsidRPr="00632E67">
              <w:rPr>
                <w:rFonts w:ascii="Times New Roman" w:hAnsi="Times New Roman" w:cs="Times New Roman"/>
                <w:color w:val="000000"/>
                <w:sz w:val="16"/>
                <w:szCs w:val="16"/>
              </w:rPr>
              <w:t>-</w:t>
            </w:r>
          </w:p>
        </w:tc>
      </w:tr>
      <w:tr w:rsidR="0095792E" w:rsidRPr="00632E67" w14:paraId="7B4239F6" w14:textId="77777777" w:rsidTr="006D49C6">
        <w:trPr>
          <w:trHeight w:val="288"/>
        </w:trPr>
        <w:tc>
          <w:tcPr>
            <w:tcW w:w="1863" w:type="dxa"/>
            <w:tcBorders>
              <w:top w:val="nil"/>
              <w:left w:val="nil"/>
              <w:right w:val="nil"/>
            </w:tcBorders>
          </w:tcPr>
          <w:p w14:paraId="4D1FAF2D"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After outlier removal</w:t>
            </w:r>
          </w:p>
        </w:tc>
        <w:tc>
          <w:tcPr>
            <w:tcW w:w="749" w:type="dxa"/>
            <w:tcBorders>
              <w:top w:val="nil"/>
              <w:left w:val="nil"/>
              <w:bottom w:val="nil"/>
              <w:right w:val="nil"/>
            </w:tcBorders>
            <w:shd w:val="clear" w:color="auto" w:fill="auto"/>
            <w:noWrap/>
            <w:hideMark/>
          </w:tcPr>
          <w:p w14:paraId="53903BAC" w14:textId="77777777" w:rsidR="0095792E" w:rsidRPr="00E54800" w:rsidRDefault="0095792E" w:rsidP="006D49C6">
            <w:pPr>
              <w:spacing w:after="0" w:line="240" w:lineRule="auto"/>
              <w:jc w:val="right"/>
              <w:rPr>
                <w:rFonts w:ascii="Times New Roman" w:eastAsia="Times New Roman" w:hAnsi="Times New Roman" w:cs="Times New Roman"/>
                <w:color w:val="000000"/>
                <w:sz w:val="16"/>
                <w:szCs w:val="16"/>
              </w:rPr>
            </w:pPr>
            <w:r w:rsidRPr="00E54800">
              <w:rPr>
                <w:rFonts w:ascii="Times New Roman" w:hAnsi="Times New Roman" w:cs="Times New Roman"/>
                <w:color w:val="000000"/>
                <w:sz w:val="16"/>
                <w:szCs w:val="16"/>
              </w:rPr>
              <w:t>111</w:t>
            </w:r>
          </w:p>
        </w:tc>
        <w:tc>
          <w:tcPr>
            <w:tcW w:w="979" w:type="dxa"/>
            <w:tcBorders>
              <w:top w:val="nil"/>
              <w:left w:val="nil"/>
              <w:bottom w:val="nil"/>
              <w:right w:val="nil"/>
            </w:tcBorders>
            <w:shd w:val="clear" w:color="auto" w:fill="auto"/>
            <w:hideMark/>
          </w:tcPr>
          <w:p w14:paraId="5F4E05A8" w14:textId="77777777" w:rsidR="0095792E" w:rsidRPr="00E54800"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E54800">
              <w:rPr>
                <w:rFonts w:ascii="Times New Roman" w:hAnsi="Times New Roman" w:cs="Times New Roman"/>
                <w:color w:val="000000"/>
                <w:sz w:val="16"/>
                <w:szCs w:val="16"/>
              </w:rPr>
              <w:t>34</w:t>
            </w:r>
            <w:r w:rsidRPr="00E54800">
              <w:rPr>
                <w:rFonts w:ascii="Times New Roman" w:hAnsi="Times New Roman" w:cs="Times New Roman"/>
                <w:color w:val="000000"/>
                <w:sz w:val="16"/>
                <w:szCs w:val="16"/>
              </w:rPr>
              <w:br/>
              <w:t>(</w:t>
            </w:r>
            <w:r>
              <w:rPr>
                <w:rFonts w:ascii="Times New Roman" w:hAnsi="Times New Roman" w:cs="Times New Roman"/>
                <w:color w:val="000000"/>
                <w:sz w:val="16"/>
                <w:szCs w:val="16"/>
              </w:rPr>
              <w:t>.0</w:t>
            </w:r>
            <w:r w:rsidRPr="00E54800">
              <w:rPr>
                <w:rFonts w:ascii="Times New Roman" w:hAnsi="Times New Roman" w:cs="Times New Roman"/>
                <w:color w:val="000000"/>
                <w:sz w:val="16"/>
                <w:szCs w:val="16"/>
              </w:rPr>
              <w:t>0, 1%)</w:t>
            </w:r>
          </w:p>
        </w:tc>
        <w:tc>
          <w:tcPr>
            <w:tcW w:w="230" w:type="dxa"/>
            <w:tcBorders>
              <w:top w:val="nil"/>
              <w:left w:val="nil"/>
              <w:bottom w:val="nil"/>
              <w:right w:val="nil"/>
            </w:tcBorders>
            <w:shd w:val="clear" w:color="auto" w:fill="auto"/>
          </w:tcPr>
          <w:p w14:paraId="4F3BE582" w14:textId="77777777" w:rsidR="0095792E" w:rsidRPr="00E54800"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bottom w:val="nil"/>
              <w:right w:val="nil"/>
            </w:tcBorders>
            <w:shd w:val="clear" w:color="auto" w:fill="auto"/>
            <w:noWrap/>
            <w:hideMark/>
          </w:tcPr>
          <w:p w14:paraId="47E08025" w14:textId="77777777" w:rsidR="0095792E" w:rsidRDefault="0095792E" w:rsidP="006D49C6">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R</w:t>
            </w:r>
          </w:p>
          <w:p w14:paraId="0AA0F611" w14:textId="77777777" w:rsidR="0095792E" w:rsidRPr="00E54800" w:rsidRDefault="0095792E" w:rsidP="006D49C6">
            <w:pPr>
              <w:spacing w:after="0" w:line="240" w:lineRule="auto"/>
              <w:jc w:val="right"/>
              <w:rPr>
                <w:rFonts w:ascii="Times New Roman" w:eastAsia="Times New Roman" w:hAnsi="Times New Roman" w:cs="Times New Roman"/>
                <w:color w:val="000000"/>
                <w:sz w:val="16"/>
                <w:szCs w:val="16"/>
              </w:rPr>
            </w:pPr>
            <w:r w:rsidRPr="00E54800">
              <w:rPr>
                <w:rFonts w:ascii="Times New Roman" w:hAnsi="Times New Roman" w:cs="Times New Roman"/>
                <w:color w:val="000000"/>
                <w:sz w:val="16"/>
                <w:szCs w:val="16"/>
              </w:rPr>
              <w:t>(51)</w:t>
            </w:r>
          </w:p>
        </w:tc>
        <w:tc>
          <w:tcPr>
            <w:tcW w:w="979" w:type="dxa"/>
            <w:tcBorders>
              <w:top w:val="nil"/>
              <w:left w:val="nil"/>
              <w:bottom w:val="nil"/>
              <w:right w:val="nil"/>
            </w:tcBorders>
            <w:shd w:val="clear" w:color="auto" w:fill="auto"/>
            <w:hideMark/>
          </w:tcPr>
          <w:p w14:paraId="5C0CAFDC" w14:textId="77777777" w:rsidR="0095792E" w:rsidRPr="00E54800"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E54800">
              <w:rPr>
                <w:rFonts w:ascii="Times New Roman" w:hAnsi="Times New Roman" w:cs="Times New Roman"/>
                <w:color w:val="000000"/>
                <w:sz w:val="16"/>
                <w:szCs w:val="16"/>
              </w:rPr>
              <w:t>49</w:t>
            </w:r>
            <w:r w:rsidRPr="00E54800">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E54800">
              <w:rPr>
                <w:rFonts w:ascii="Times New Roman" w:hAnsi="Times New Roman" w:cs="Times New Roman"/>
                <w:color w:val="000000"/>
                <w:sz w:val="16"/>
                <w:szCs w:val="16"/>
              </w:rPr>
              <w:t>14, 42%)</w:t>
            </w:r>
          </w:p>
        </w:tc>
        <w:tc>
          <w:tcPr>
            <w:tcW w:w="806" w:type="dxa"/>
            <w:tcBorders>
              <w:top w:val="nil"/>
              <w:left w:val="nil"/>
              <w:bottom w:val="nil"/>
              <w:right w:val="nil"/>
            </w:tcBorders>
            <w:shd w:val="clear" w:color="auto" w:fill="auto"/>
            <w:noWrap/>
            <w:hideMark/>
          </w:tcPr>
          <w:p w14:paraId="6DC361E9" w14:textId="77777777" w:rsidR="0095792E" w:rsidRPr="00E54800"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E54800">
              <w:rPr>
                <w:rFonts w:ascii="Times New Roman" w:hAnsi="Times New Roman" w:cs="Times New Roman"/>
                <w:color w:val="000000"/>
                <w:sz w:val="16"/>
                <w:szCs w:val="16"/>
              </w:rPr>
              <w:t xml:space="preserve">48, </w:t>
            </w:r>
            <w:r>
              <w:rPr>
                <w:rFonts w:ascii="Times New Roman" w:hAnsi="Times New Roman" w:cs="Times New Roman"/>
                <w:color w:val="000000"/>
                <w:sz w:val="16"/>
                <w:szCs w:val="16"/>
              </w:rPr>
              <w:t>.</w:t>
            </w:r>
            <w:r w:rsidRPr="00E54800">
              <w:rPr>
                <w:rFonts w:ascii="Times New Roman" w:hAnsi="Times New Roman" w:cs="Times New Roman"/>
                <w:color w:val="000000"/>
                <w:sz w:val="16"/>
                <w:szCs w:val="16"/>
              </w:rPr>
              <w:t>49</w:t>
            </w:r>
          </w:p>
        </w:tc>
        <w:tc>
          <w:tcPr>
            <w:tcW w:w="634" w:type="dxa"/>
            <w:tcBorders>
              <w:top w:val="nil"/>
              <w:left w:val="nil"/>
              <w:bottom w:val="nil"/>
              <w:right w:val="nil"/>
            </w:tcBorders>
            <w:shd w:val="clear" w:color="auto" w:fill="auto"/>
            <w:noWrap/>
            <w:hideMark/>
          </w:tcPr>
          <w:p w14:paraId="7B90236C" w14:textId="77777777" w:rsidR="0095792E" w:rsidRDefault="0095792E" w:rsidP="006D49C6">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R</w:t>
            </w:r>
          </w:p>
          <w:p w14:paraId="63ABE922" w14:textId="77777777" w:rsidR="0095792E" w:rsidRPr="00E54800" w:rsidRDefault="0095792E" w:rsidP="006D49C6">
            <w:pPr>
              <w:spacing w:after="0" w:line="240" w:lineRule="auto"/>
              <w:jc w:val="right"/>
              <w:rPr>
                <w:rFonts w:ascii="Times New Roman" w:eastAsia="Times New Roman" w:hAnsi="Times New Roman" w:cs="Times New Roman"/>
                <w:color w:val="000000"/>
                <w:sz w:val="16"/>
                <w:szCs w:val="16"/>
              </w:rPr>
            </w:pPr>
            <w:r w:rsidRPr="00E54800">
              <w:rPr>
                <w:rFonts w:ascii="Times New Roman" w:hAnsi="Times New Roman" w:cs="Times New Roman"/>
                <w:color w:val="000000"/>
                <w:sz w:val="16"/>
                <w:szCs w:val="16"/>
              </w:rPr>
              <w:t>(22)</w:t>
            </w:r>
          </w:p>
        </w:tc>
        <w:tc>
          <w:tcPr>
            <w:tcW w:w="979" w:type="dxa"/>
            <w:tcBorders>
              <w:top w:val="nil"/>
              <w:left w:val="nil"/>
              <w:bottom w:val="nil"/>
              <w:right w:val="nil"/>
            </w:tcBorders>
            <w:shd w:val="clear" w:color="auto" w:fill="auto"/>
            <w:hideMark/>
          </w:tcPr>
          <w:p w14:paraId="551BA3C7" w14:textId="77777777" w:rsidR="0095792E" w:rsidRPr="00E54800"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E54800">
              <w:rPr>
                <w:rFonts w:ascii="Times New Roman" w:hAnsi="Times New Roman" w:cs="Times New Roman"/>
                <w:color w:val="000000"/>
                <w:sz w:val="16"/>
                <w:szCs w:val="16"/>
              </w:rPr>
              <w:t>39</w:t>
            </w:r>
            <w:r w:rsidRPr="00E54800">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E54800">
              <w:rPr>
                <w:rFonts w:ascii="Times New Roman" w:hAnsi="Times New Roman" w:cs="Times New Roman"/>
                <w:color w:val="000000"/>
                <w:sz w:val="16"/>
                <w:szCs w:val="16"/>
              </w:rPr>
              <w:t>04, 13%)</w:t>
            </w:r>
          </w:p>
        </w:tc>
        <w:tc>
          <w:tcPr>
            <w:tcW w:w="806" w:type="dxa"/>
            <w:tcBorders>
              <w:top w:val="nil"/>
              <w:left w:val="nil"/>
              <w:bottom w:val="nil"/>
              <w:right w:val="nil"/>
            </w:tcBorders>
            <w:shd w:val="clear" w:color="auto" w:fill="auto"/>
            <w:noWrap/>
            <w:hideMark/>
          </w:tcPr>
          <w:p w14:paraId="2066EEC0" w14:textId="77777777" w:rsidR="0095792E" w:rsidRPr="00E54800"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E54800">
              <w:rPr>
                <w:rFonts w:ascii="Times New Roman" w:hAnsi="Times New Roman" w:cs="Times New Roman"/>
                <w:color w:val="000000"/>
                <w:sz w:val="16"/>
                <w:szCs w:val="16"/>
              </w:rPr>
              <w:t xml:space="preserve">36, </w:t>
            </w:r>
            <w:r>
              <w:rPr>
                <w:rFonts w:ascii="Times New Roman" w:hAnsi="Times New Roman" w:cs="Times New Roman"/>
                <w:color w:val="000000"/>
                <w:sz w:val="16"/>
                <w:szCs w:val="16"/>
              </w:rPr>
              <w:t>.</w:t>
            </w:r>
            <w:r w:rsidRPr="00E54800">
              <w:rPr>
                <w:rFonts w:ascii="Times New Roman" w:hAnsi="Times New Roman" w:cs="Times New Roman"/>
                <w:color w:val="000000"/>
                <w:sz w:val="16"/>
                <w:szCs w:val="16"/>
              </w:rPr>
              <w:t>42</w:t>
            </w:r>
          </w:p>
        </w:tc>
        <w:tc>
          <w:tcPr>
            <w:tcW w:w="979" w:type="dxa"/>
            <w:tcBorders>
              <w:top w:val="nil"/>
              <w:left w:val="nil"/>
              <w:bottom w:val="nil"/>
              <w:right w:val="nil"/>
            </w:tcBorders>
            <w:shd w:val="clear" w:color="auto" w:fill="auto"/>
            <w:hideMark/>
          </w:tcPr>
          <w:p w14:paraId="27E1ECFB" w14:textId="77777777" w:rsidR="0095792E" w:rsidRPr="00E54800"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E54800">
              <w:rPr>
                <w:rFonts w:ascii="Times New Roman" w:hAnsi="Times New Roman" w:cs="Times New Roman"/>
                <w:color w:val="000000"/>
                <w:sz w:val="16"/>
                <w:szCs w:val="16"/>
              </w:rPr>
              <w:t>33</w:t>
            </w:r>
            <w:r w:rsidRPr="00E54800">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E54800">
              <w:rPr>
                <w:rFonts w:ascii="Times New Roman" w:hAnsi="Times New Roman" w:cs="Times New Roman"/>
                <w:color w:val="000000"/>
                <w:sz w:val="16"/>
                <w:szCs w:val="16"/>
              </w:rPr>
              <w:t>01, 3%)</w:t>
            </w:r>
          </w:p>
        </w:tc>
        <w:tc>
          <w:tcPr>
            <w:tcW w:w="979" w:type="dxa"/>
            <w:tcBorders>
              <w:top w:val="nil"/>
              <w:left w:val="nil"/>
              <w:bottom w:val="nil"/>
              <w:right w:val="nil"/>
            </w:tcBorders>
            <w:shd w:val="clear" w:color="auto" w:fill="auto"/>
            <w:hideMark/>
          </w:tcPr>
          <w:p w14:paraId="214D19A0" w14:textId="77777777" w:rsidR="0095792E" w:rsidRPr="00E54800"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E54800">
              <w:rPr>
                <w:rFonts w:ascii="Times New Roman" w:hAnsi="Times New Roman" w:cs="Times New Roman"/>
                <w:color w:val="000000"/>
                <w:sz w:val="16"/>
                <w:szCs w:val="16"/>
              </w:rPr>
              <w:t>34</w:t>
            </w:r>
            <w:r w:rsidRPr="00E54800">
              <w:rPr>
                <w:rFonts w:ascii="Times New Roman" w:hAnsi="Times New Roman" w:cs="Times New Roman"/>
                <w:color w:val="000000"/>
                <w:sz w:val="16"/>
                <w:szCs w:val="16"/>
              </w:rPr>
              <w:br/>
              <w:t>(</w:t>
            </w:r>
            <w:r>
              <w:rPr>
                <w:rFonts w:ascii="Times New Roman" w:hAnsi="Times New Roman" w:cs="Times New Roman"/>
                <w:color w:val="000000"/>
                <w:sz w:val="16"/>
                <w:szCs w:val="16"/>
              </w:rPr>
              <w:t>.0</w:t>
            </w:r>
            <w:r w:rsidRPr="00E54800">
              <w:rPr>
                <w:rFonts w:ascii="Times New Roman" w:hAnsi="Times New Roman" w:cs="Times New Roman"/>
                <w:color w:val="000000"/>
                <w:sz w:val="16"/>
                <w:szCs w:val="16"/>
              </w:rPr>
              <w:t>0, 0%)</w:t>
            </w:r>
          </w:p>
        </w:tc>
        <w:tc>
          <w:tcPr>
            <w:tcW w:w="979" w:type="dxa"/>
            <w:tcBorders>
              <w:top w:val="nil"/>
              <w:left w:val="nil"/>
              <w:bottom w:val="nil"/>
              <w:right w:val="nil"/>
            </w:tcBorders>
            <w:shd w:val="clear" w:color="auto" w:fill="auto"/>
            <w:hideMark/>
          </w:tcPr>
          <w:p w14:paraId="25DCCAB2" w14:textId="77777777" w:rsidR="0095792E" w:rsidRPr="00E54800"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E54800">
              <w:rPr>
                <w:rFonts w:ascii="Times New Roman" w:hAnsi="Times New Roman" w:cs="Times New Roman"/>
                <w:color w:val="000000"/>
                <w:sz w:val="16"/>
                <w:szCs w:val="16"/>
              </w:rPr>
              <w:t>44</w:t>
            </w:r>
            <w:r w:rsidRPr="00E54800">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E54800">
              <w:rPr>
                <w:rFonts w:ascii="Times New Roman" w:hAnsi="Times New Roman" w:cs="Times New Roman"/>
                <w:color w:val="000000"/>
                <w:sz w:val="16"/>
                <w:szCs w:val="16"/>
              </w:rPr>
              <w:t>09, 27%)</w:t>
            </w:r>
          </w:p>
        </w:tc>
        <w:tc>
          <w:tcPr>
            <w:tcW w:w="230" w:type="dxa"/>
            <w:tcBorders>
              <w:top w:val="nil"/>
              <w:left w:val="nil"/>
              <w:bottom w:val="nil"/>
              <w:right w:val="nil"/>
            </w:tcBorders>
            <w:shd w:val="clear" w:color="auto" w:fill="auto"/>
          </w:tcPr>
          <w:p w14:paraId="2258D1A7" w14:textId="77777777" w:rsidR="0095792E" w:rsidRPr="00E54800"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bottom w:val="nil"/>
              <w:right w:val="nil"/>
            </w:tcBorders>
            <w:shd w:val="clear" w:color="auto" w:fill="auto"/>
            <w:noWrap/>
            <w:hideMark/>
          </w:tcPr>
          <w:p w14:paraId="446FB5FB" w14:textId="77777777" w:rsidR="0095792E" w:rsidRPr="00E54800"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E54800">
              <w:rPr>
                <w:rFonts w:ascii="Times New Roman" w:hAnsi="Times New Roman" w:cs="Times New Roman"/>
                <w:color w:val="000000"/>
                <w:sz w:val="16"/>
                <w:szCs w:val="16"/>
              </w:rPr>
              <w:t>16 (45%)</w:t>
            </w:r>
          </w:p>
        </w:tc>
        <w:tc>
          <w:tcPr>
            <w:tcW w:w="696" w:type="dxa"/>
            <w:tcBorders>
              <w:top w:val="nil"/>
              <w:left w:val="nil"/>
              <w:bottom w:val="nil"/>
              <w:right w:val="nil"/>
            </w:tcBorders>
            <w:shd w:val="clear" w:color="auto" w:fill="auto"/>
            <w:noWrap/>
            <w:hideMark/>
          </w:tcPr>
          <w:p w14:paraId="0CA52E83" w14:textId="77777777" w:rsidR="0095792E" w:rsidRPr="00E54800"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E54800">
              <w:rPr>
                <w:rFonts w:ascii="Times New Roman" w:hAnsi="Times New Roman" w:cs="Times New Roman"/>
                <w:color w:val="000000"/>
                <w:sz w:val="16"/>
                <w:szCs w:val="16"/>
              </w:rPr>
              <w:t>14 (42%)</w:t>
            </w:r>
          </w:p>
        </w:tc>
        <w:tc>
          <w:tcPr>
            <w:tcW w:w="699" w:type="dxa"/>
            <w:tcBorders>
              <w:top w:val="nil"/>
              <w:left w:val="nil"/>
              <w:bottom w:val="nil"/>
              <w:right w:val="nil"/>
            </w:tcBorders>
            <w:shd w:val="clear" w:color="auto" w:fill="auto"/>
            <w:noWrap/>
            <w:hideMark/>
          </w:tcPr>
          <w:p w14:paraId="37F60047" w14:textId="77777777" w:rsidR="0095792E" w:rsidRDefault="0095792E" w:rsidP="006D49C6">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.0</w:t>
            </w:r>
            <w:r w:rsidRPr="00E54800">
              <w:rPr>
                <w:rFonts w:ascii="Times New Roman" w:hAnsi="Times New Roman" w:cs="Times New Roman"/>
                <w:color w:val="000000"/>
                <w:sz w:val="16"/>
                <w:szCs w:val="16"/>
              </w:rPr>
              <w:t>0</w:t>
            </w:r>
          </w:p>
          <w:p w14:paraId="73756F78" w14:textId="77777777" w:rsidR="0095792E" w:rsidRPr="00E54800" w:rsidRDefault="0095792E" w:rsidP="006D49C6">
            <w:pPr>
              <w:spacing w:after="0" w:line="240" w:lineRule="auto"/>
              <w:jc w:val="right"/>
              <w:rPr>
                <w:rFonts w:ascii="Times New Roman" w:eastAsia="Times New Roman" w:hAnsi="Times New Roman" w:cs="Times New Roman"/>
                <w:color w:val="000000"/>
                <w:sz w:val="16"/>
                <w:szCs w:val="16"/>
              </w:rPr>
            </w:pPr>
            <w:r w:rsidRPr="00E54800">
              <w:rPr>
                <w:rFonts w:ascii="Times New Roman" w:hAnsi="Times New Roman" w:cs="Times New Roman"/>
                <w:color w:val="000000"/>
                <w:sz w:val="16"/>
                <w:szCs w:val="16"/>
              </w:rPr>
              <w:t>(1%)</w:t>
            </w:r>
          </w:p>
        </w:tc>
      </w:tr>
      <w:tr w:rsidR="0095792E" w:rsidRPr="00632E67" w14:paraId="72404D3D" w14:textId="77777777" w:rsidTr="006D49C6">
        <w:trPr>
          <w:trHeight w:val="288"/>
        </w:trPr>
        <w:tc>
          <w:tcPr>
            <w:tcW w:w="1863" w:type="dxa"/>
            <w:tcBorders>
              <w:left w:val="nil"/>
              <w:bottom w:val="nil"/>
              <w:right w:val="nil"/>
            </w:tcBorders>
          </w:tcPr>
          <w:p w14:paraId="36B69DCF"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Controlled motivation</w:t>
            </w:r>
          </w:p>
        </w:tc>
        <w:tc>
          <w:tcPr>
            <w:tcW w:w="749" w:type="dxa"/>
            <w:tcBorders>
              <w:left w:val="nil"/>
              <w:bottom w:val="nil"/>
              <w:right w:val="nil"/>
            </w:tcBorders>
            <w:shd w:val="clear" w:color="auto" w:fill="auto"/>
            <w:noWrap/>
            <w:hideMark/>
          </w:tcPr>
          <w:p w14:paraId="16D0E964" w14:textId="77777777" w:rsidR="0095792E" w:rsidRPr="00632E67"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203</w:t>
            </w:r>
          </w:p>
        </w:tc>
        <w:tc>
          <w:tcPr>
            <w:tcW w:w="979" w:type="dxa"/>
            <w:tcBorders>
              <w:left w:val="nil"/>
              <w:bottom w:val="nil"/>
              <w:right w:val="nil"/>
            </w:tcBorders>
            <w:shd w:val="clear" w:color="auto" w:fill="auto"/>
            <w:noWrap/>
            <w:hideMark/>
          </w:tcPr>
          <w:p w14:paraId="679656FA" w14:textId="77777777" w:rsidR="0095792E" w:rsidRPr="00632E67"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632E67">
              <w:rPr>
                <w:rFonts w:ascii="Times New Roman" w:hAnsi="Times New Roman" w:cs="Times New Roman"/>
                <w:color w:val="000000"/>
                <w:sz w:val="16"/>
                <w:szCs w:val="16"/>
              </w:rPr>
              <w:t>02</w:t>
            </w:r>
          </w:p>
        </w:tc>
        <w:tc>
          <w:tcPr>
            <w:tcW w:w="230" w:type="dxa"/>
            <w:tcBorders>
              <w:left w:val="nil"/>
              <w:bottom w:val="nil"/>
              <w:right w:val="nil"/>
            </w:tcBorders>
          </w:tcPr>
          <w:p w14:paraId="0D9390C3" w14:textId="77777777" w:rsidR="0095792E" w:rsidRPr="00632E67"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left w:val="nil"/>
              <w:bottom w:val="nil"/>
              <w:right w:val="nil"/>
            </w:tcBorders>
            <w:shd w:val="clear" w:color="auto" w:fill="auto"/>
            <w:noWrap/>
            <w:hideMark/>
          </w:tcPr>
          <w:p w14:paraId="71253771" w14:textId="77777777" w:rsidR="0095792E" w:rsidRPr="00632E67" w:rsidRDefault="0095792E" w:rsidP="006D49C6">
            <w:pPr>
              <w:spacing w:after="0" w:line="240" w:lineRule="auto"/>
              <w:jc w:val="right"/>
              <w:rPr>
                <w:rFonts w:ascii="Times New Roman" w:eastAsia="Times New Roman" w:hAnsi="Times New Roman" w:cs="Times New Roman"/>
                <w:color w:val="000000"/>
                <w:sz w:val="16"/>
                <w:szCs w:val="16"/>
              </w:rPr>
            </w:pPr>
            <w:r w:rsidRPr="00632E67">
              <w:rPr>
                <w:rFonts w:ascii="Times New Roman" w:hAnsi="Times New Roman" w:cs="Times New Roman"/>
                <w:color w:val="000000"/>
                <w:sz w:val="16"/>
                <w:szCs w:val="16"/>
              </w:rPr>
              <w:t>-</w:t>
            </w:r>
          </w:p>
        </w:tc>
        <w:tc>
          <w:tcPr>
            <w:tcW w:w="979" w:type="dxa"/>
            <w:tcBorders>
              <w:left w:val="nil"/>
              <w:bottom w:val="nil"/>
              <w:right w:val="nil"/>
            </w:tcBorders>
            <w:shd w:val="clear" w:color="auto" w:fill="auto"/>
            <w:noWrap/>
            <w:hideMark/>
          </w:tcPr>
          <w:p w14:paraId="3BCCE981" w14:textId="77777777" w:rsidR="0095792E" w:rsidRPr="00632E67" w:rsidRDefault="0095792E" w:rsidP="006D49C6">
            <w:pPr>
              <w:spacing w:after="0" w:line="240" w:lineRule="auto"/>
              <w:jc w:val="right"/>
              <w:rPr>
                <w:rFonts w:ascii="Times New Roman" w:eastAsia="Times New Roman" w:hAnsi="Times New Roman" w:cs="Times New Roman"/>
                <w:color w:val="000000"/>
                <w:sz w:val="16"/>
                <w:szCs w:val="16"/>
              </w:rPr>
            </w:pPr>
            <w:r w:rsidRPr="00632E67">
              <w:rPr>
                <w:rFonts w:ascii="Times New Roman" w:hAnsi="Times New Roman" w:cs="Times New Roman"/>
                <w:color w:val="000000"/>
                <w:sz w:val="16"/>
                <w:szCs w:val="16"/>
              </w:rPr>
              <w:t>-</w:t>
            </w:r>
          </w:p>
        </w:tc>
        <w:tc>
          <w:tcPr>
            <w:tcW w:w="806" w:type="dxa"/>
            <w:tcBorders>
              <w:left w:val="nil"/>
              <w:bottom w:val="nil"/>
              <w:right w:val="nil"/>
            </w:tcBorders>
            <w:shd w:val="clear" w:color="auto" w:fill="auto"/>
            <w:noWrap/>
            <w:hideMark/>
          </w:tcPr>
          <w:p w14:paraId="3F26D2A7" w14:textId="77777777" w:rsidR="0095792E" w:rsidRPr="00632E67" w:rsidRDefault="0095792E" w:rsidP="006D49C6">
            <w:pPr>
              <w:spacing w:after="0" w:line="240" w:lineRule="auto"/>
              <w:jc w:val="right"/>
              <w:rPr>
                <w:rFonts w:ascii="Times New Roman" w:eastAsia="Times New Roman" w:hAnsi="Times New Roman" w:cs="Times New Roman"/>
                <w:color w:val="000000"/>
                <w:sz w:val="16"/>
                <w:szCs w:val="16"/>
              </w:rPr>
            </w:pPr>
            <w:r w:rsidRPr="00632E67">
              <w:rPr>
                <w:rFonts w:ascii="Times New Roman" w:hAnsi="Times New Roman" w:cs="Times New Roman"/>
                <w:color w:val="000000"/>
                <w:sz w:val="16"/>
                <w:szCs w:val="16"/>
              </w:rPr>
              <w:t>-</w:t>
            </w:r>
          </w:p>
        </w:tc>
        <w:tc>
          <w:tcPr>
            <w:tcW w:w="634" w:type="dxa"/>
            <w:tcBorders>
              <w:left w:val="nil"/>
              <w:bottom w:val="nil"/>
              <w:right w:val="nil"/>
            </w:tcBorders>
            <w:shd w:val="clear" w:color="auto" w:fill="auto"/>
            <w:noWrap/>
            <w:hideMark/>
          </w:tcPr>
          <w:p w14:paraId="4F6C33DF" w14:textId="77777777" w:rsidR="0095792E" w:rsidRPr="00632E67" w:rsidRDefault="0095792E" w:rsidP="006D49C6">
            <w:pPr>
              <w:spacing w:after="0" w:line="240" w:lineRule="auto"/>
              <w:jc w:val="right"/>
              <w:rPr>
                <w:rFonts w:ascii="Times New Roman" w:eastAsia="Times New Roman" w:hAnsi="Times New Roman" w:cs="Times New Roman"/>
                <w:color w:val="000000"/>
                <w:sz w:val="16"/>
                <w:szCs w:val="16"/>
              </w:rPr>
            </w:pPr>
            <w:r w:rsidRPr="00632E67">
              <w:rPr>
                <w:rFonts w:ascii="Times New Roman" w:hAnsi="Times New Roman" w:cs="Times New Roman"/>
                <w:color w:val="000000"/>
                <w:sz w:val="16"/>
                <w:szCs w:val="16"/>
              </w:rPr>
              <w:t>-</w:t>
            </w:r>
          </w:p>
        </w:tc>
        <w:tc>
          <w:tcPr>
            <w:tcW w:w="979" w:type="dxa"/>
            <w:tcBorders>
              <w:left w:val="nil"/>
              <w:bottom w:val="nil"/>
              <w:right w:val="nil"/>
            </w:tcBorders>
            <w:shd w:val="clear" w:color="auto" w:fill="auto"/>
            <w:noWrap/>
            <w:hideMark/>
          </w:tcPr>
          <w:p w14:paraId="050EDEBD" w14:textId="77777777" w:rsidR="0095792E" w:rsidRPr="00632E67" w:rsidRDefault="0095792E" w:rsidP="006D49C6">
            <w:pPr>
              <w:spacing w:after="0" w:line="240" w:lineRule="auto"/>
              <w:jc w:val="right"/>
              <w:rPr>
                <w:rFonts w:ascii="Times New Roman" w:eastAsia="Times New Roman" w:hAnsi="Times New Roman" w:cs="Times New Roman"/>
                <w:color w:val="000000"/>
                <w:sz w:val="16"/>
                <w:szCs w:val="16"/>
              </w:rPr>
            </w:pPr>
            <w:r w:rsidRPr="00632E67">
              <w:rPr>
                <w:rFonts w:ascii="Times New Roman" w:hAnsi="Times New Roman" w:cs="Times New Roman"/>
                <w:color w:val="000000"/>
                <w:sz w:val="16"/>
                <w:szCs w:val="16"/>
              </w:rPr>
              <w:t>-</w:t>
            </w:r>
          </w:p>
        </w:tc>
        <w:tc>
          <w:tcPr>
            <w:tcW w:w="806" w:type="dxa"/>
            <w:tcBorders>
              <w:left w:val="nil"/>
              <w:bottom w:val="nil"/>
              <w:right w:val="nil"/>
            </w:tcBorders>
            <w:shd w:val="clear" w:color="auto" w:fill="auto"/>
            <w:noWrap/>
            <w:hideMark/>
          </w:tcPr>
          <w:p w14:paraId="26839B47" w14:textId="77777777" w:rsidR="0095792E" w:rsidRPr="00632E67" w:rsidRDefault="0095792E" w:rsidP="006D49C6">
            <w:pPr>
              <w:spacing w:after="0" w:line="240" w:lineRule="auto"/>
              <w:jc w:val="right"/>
              <w:rPr>
                <w:rFonts w:ascii="Times New Roman" w:eastAsia="Times New Roman" w:hAnsi="Times New Roman" w:cs="Times New Roman"/>
                <w:color w:val="000000"/>
                <w:sz w:val="16"/>
                <w:szCs w:val="16"/>
              </w:rPr>
            </w:pPr>
            <w:r w:rsidRPr="00632E67">
              <w:rPr>
                <w:rFonts w:ascii="Times New Roman" w:hAnsi="Times New Roman" w:cs="Times New Roman"/>
                <w:color w:val="000000"/>
                <w:sz w:val="16"/>
                <w:szCs w:val="16"/>
              </w:rPr>
              <w:t>-</w:t>
            </w:r>
          </w:p>
        </w:tc>
        <w:tc>
          <w:tcPr>
            <w:tcW w:w="979" w:type="dxa"/>
            <w:tcBorders>
              <w:left w:val="nil"/>
              <w:bottom w:val="nil"/>
              <w:right w:val="nil"/>
            </w:tcBorders>
            <w:shd w:val="clear" w:color="auto" w:fill="auto"/>
            <w:noWrap/>
            <w:hideMark/>
          </w:tcPr>
          <w:p w14:paraId="21E8C97D" w14:textId="77777777" w:rsidR="0095792E" w:rsidRPr="00632E67" w:rsidRDefault="0095792E" w:rsidP="006D49C6">
            <w:pPr>
              <w:spacing w:after="0" w:line="240" w:lineRule="auto"/>
              <w:jc w:val="right"/>
              <w:rPr>
                <w:rFonts w:ascii="Times New Roman" w:eastAsia="Times New Roman" w:hAnsi="Times New Roman" w:cs="Times New Roman"/>
                <w:color w:val="000000"/>
                <w:sz w:val="16"/>
                <w:szCs w:val="16"/>
              </w:rPr>
            </w:pPr>
            <w:r w:rsidRPr="00632E67">
              <w:rPr>
                <w:rFonts w:ascii="Times New Roman" w:hAnsi="Times New Roman" w:cs="Times New Roman"/>
                <w:color w:val="000000"/>
                <w:sz w:val="16"/>
                <w:szCs w:val="16"/>
              </w:rPr>
              <w:t>-</w:t>
            </w:r>
          </w:p>
        </w:tc>
        <w:tc>
          <w:tcPr>
            <w:tcW w:w="979" w:type="dxa"/>
            <w:tcBorders>
              <w:left w:val="nil"/>
              <w:bottom w:val="nil"/>
              <w:right w:val="nil"/>
            </w:tcBorders>
            <w:shd w:val="clear" w:color="auto" w:fill="auto"/>
            <w:noWrap/>
            <w:hideMark/>
          </w:tcPr>
          <w:p w14:paraId="7A8679F4" w14:textId="77777777" w:rsidR="0095792E" w:rsidRPr="00632E67" w:rsidRDefault="0095792E" w:rsidP="006D49C6">
            <w:pPr>
              <w:spacing w:after="0" w:line="240" w:lineRule="auto"/>
              <w:jc w:val="right"/>
              <w:rPr>
                <w:rFonts w:ascii="Times New Roman" w:eastAsia="Times New Roman" w:hAnsi="Times New Roman" w:cs="Times New Roman"/>
                <w:color w:val="000000"/>
                <w:sz w:val="16"/>
                <w:szCs w:val="16"/>
              </w:rPr>
            </w:pPr>
            <w:r w:rsidRPr="00632E67">
              <w:rPr>
                <w:rFonts w:ascii="Times New Roman" w:hAnsi="Times New Roman" w:cs="Times New Roman"/>
                <w:color w:val="000000"/>
                <w:sz w:val="16"/>
                <w:szCs w:val="16"/>
              </w:rPr>
              <w:t>-</w:t>
            </w:r>
          </w:p>
        </w:tc>
        <w:tc>
          <w:tcPr>
            <w:tcW w:w="979" w:type="dxa"/>
            <w:tcBorders>
              <w:left w:val="nil"/>
              <w:bottom w:val="nil"/>
              <w:right w:val="nil"/>
            </w:tcBorders>
            <w:shd w:val="clear" w:color="auto" w:fill="auto"/>
            <w:noWrap/>
            <w:hideMark/>
          </w:tcPr>
          <w:p w14:paraId="140172AA" w14:textId="77777777" w:rsidR="0095792E" w:rsidRPr="00632E67" w:rsidRDefault="0095792E" w:rsidP="006D49C6">
            <w:pPr>
              <w:spacing w:after="0" w:line="240" w:lineRule="auto"/>
              <w:jc w:val="right"/>
              <w:rPr>
                <w:rFonts w:ascii="Times New Roman" w:eastAsia="Times New Roman" w:hAnsi="Times New Roman" w:cs="Times New Roman"/>
                <w:color w:val="000000"/>
                <w:sz w:val="16"/>
                <w:szCs w:val="16"/>
              </w:rPr>
            </w:pPr>
            <w:r w:rsidRPr="00632E67">
              <w:rPr>
                <w:rFonts w:ascii="Times New Roman" w:hAnsi="Times New Roman" w:cs="Times New Roman"/>
                <w:color w:val="000000"/>
                <w:sz w:val="16"/>
                <w:szCs w:val="16"/>
              </w:rPr>
              <w:t>-</w:t>
            </w:r>
          </w:p>
        </w:tc>
        <w:tc>
          <w:tcPr>
            <w:tcW w:w="230" w:type="dxa"/>
            <w:tcBorders>
              <w:left w:val="nil"/>
              <w:bottom w:val="nil"/>
              <w:right w:val="nil"/>
            </w:tcBorders>
          </w:tcPr>
          <w:p w14:paraId="1698A253" w14:textId="77777777" w:rsidR="0095792E" w:rsidRPr="00632E67"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left w:val="nil"/>
              <w:bottom w:val="nil"/>
              <w:right w:val="nil"/>
            </w:tcBorders>
            <w:shd w:val="clear" w:color="auto" w:fill="auto"/>
            <w:noWrap/>
            <w:hideMark/>
          </w:tcPr>
          <w:p w14:paraId="78981753" w14:textId="77777777" w:rsidR="0095792E" w:rsidRPr="00632E67" w:rsidRDefault="0095792E" w:rsidP="006D49C6">
            <w:pPr>
              <w:spacing w:after="0" w:line="240" w:lineRule="auto"/>
              <w:jc w:val="right"/>
              <w:rPr>
                <w:rFonts w:ascii="Times New Roman" w:eastAsia="Times New Roman" w:hAnsi="Times New Roman" w:cs="Times New Roman"/>
                <w:color w:val="000000"/>
                <w:sz w:val="16"/>
                <w:szCs w:val="16"/>
              </w:rPr>
            </w:pPr>
            <w:r w:rsidRPr="00632E67">
              <w:rPr>
                <w:rFonts w:ascii="Times New Roman" w:hAnsi="Times New Roman" w:cs="Times New Roman"/>
                <w:color w:val="000000"/>
                <w:sz w:val="16"/>
                <w:szCs w:val="16"/>
              </w:rPr>
              <w:t>-</w:t>
            </w:r>
          </w:p>
        </w:tc>
        <w:tc>
          <w:tcPr>
            <w:tcW w:w="696" w:type="dxa"/>
            <w:tcBorders>
              <w:left w:val="nil"/>
              <w:bottom w:val="nil"/>
              <w:right w:val="nil"/>
            </w:tcBorders>
            <w:shd w:val="clear" w:color="auto" w:fill="auto"/>
            <w:noWrap/>
            <w:hideMark/>
          </w:tcPr>
          <w:p w14:paraId="7DC3CECC" w14:textId="77777777" w:rsidR="0095792E" w:rsidRPr="00632E67" w:rsidRDefault="0095792E" w:rsidP="006D49C6">
            <w:pPr>
              <w:spacing w:after="0" w:line="240" w:lineRule="auto"/>
              <w:jc w:val="right"/>
              <w:rPr>
                <w:rFonts w:ascii="Times New Roman" w:eastAsia="Times New Roman" w:hAnsi="Times New Roman" w:cs="Times New Roman"/>
                <w:color w:val="000000"/>
                <w:sz w:val="16"/>
                <w:szCs w:val="16"/>
              </w:rPr>
            </w:pPr>
            <w:r w:rsidRPr="00632E67">
              <w:rPr>
                <w:rFonts w:ascii="Times New Roman" w:hAnsi="Times New Roman" w:cs="Times New Roman"/>
                <w:color w:val="000000"/>
                <w:sz w:val="16"/>
                <w:szCs w:val="16"/>
              </w:rPr>
              <w:t>-</w:t>
            </w:r>
          </w:p>
        </w:tc>
        <w:tc>
          <w:tcPr>
            <w:tcW w:w="699" w:type="dxa"/>
            <w:tcBorders>
              <w:left w:val="nil"/>
              <w:bottom w:val="nil"/>
              <w:right w:val="nil"/>
            </w:tcBorders>
            <w:shd w:val="clear" w:color="auto" w:fill="auto"/>
            <w:noWrap/>
            <w:hideMark/>
          </w:tcPr>
          <w:p w14:paraId="5BE16DDB" w14:textId="77777777" w:rsidR="0095792E" w:rsidRPr="00632E67" w:rsidRDefault="0095792E" w:rsidP="006D49C6">
            <w:pPr>
              <w:spacing w:after="0" w:line="240" w:lineRule="auto"/>
              <w:jc w:val="right"/>
              <w:rPr>
                <w:rFonts w:ascii="Times New Roman" w:eastAsia="Times New Roman" w:hAnsi="Times New Roman" w:cs="Times New Roman"/>
                <w:color w:val="000000"/>
                <w:sz w:val="16"/>
                <w:szCs w:val="16"/>
              </w:rPr>
            </w:pPr>
            <w:r w:rsidRPr="00632E67">
              <w:rPr>
                <w:rFonts w:ascii="Times New Roman" w:hAnsi="Times New Roman" w:cs="Times New Roman"/>
                <w:color w:val="000000"/>
                <w:sz w:val="16"/>
                <w:szCs w:val="16"/>
              </w:rPr>
              <w:t>-</w:t>
            </w:r>
          </w:p>
        </w:tc>
      </w:tr>
      <w:tr w:rsidR="0095792E" w:rsidRPr="00632E67" w14:paraId="02359E43" w14:textId="77777777" w:rsidTr="006D49C6">
        <w:trPr>
          <w:trHeight w:val="288"/>
        </w:trPr>
        <w:tc>
          <w:tcPr>
            <w:tcW w:w="1863" w:type="dxa"/>
            <w:tcBorders>
              <w:top w:val="nil"/>
              <w:left w:val="nil"/>
              <w:right w:val="nil"/>
            </w:tcBorders>
          </w:tcPr>
          <w:p w14:paraId="27DFFF78"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After outlier removal</w:t>
            </w:r>
          </w:p>
        </w:tc>
        <w:tc>
          <w:tcPr>
            <w:tcW w:w="749" w:type="dxa"/>
            <w:tcBorders>
              <w:top w:val="nil"/>
              <w:left w:val="nil"/>
              <w:bottom w:val="nil"/>
              <w:right w:val="nil"/>
            </w:tcBorders>
            <w:shd w:val="clear" w:color="auto" w:fill="auto"/>
            <w:noWrap/>
            <w:hideMark/>
          </w:tcPr>
          <w:p w14:paraId="57585E0F" w14:textId="77777777" w:rsidR="0095792E" w:rsidRPr="00550866" w:rsidRDefault="0095792E" w:rsidP="006D49C6">
            <w:pPr>
              <w:spacing w:after="0" w:line="240" w:lineRule="auto"/>
              <w:jc w:val="right"/>
              <w:rPr>
                <w:rFonts w:ascii="Times New Roman" w:eastAsia="Times New Roman" w:hAnsi="Times New Roman" w:cs="Times New Roman"/>
                <w:color w:val="000000"/>
                <w:sz w:val="16"/>
                <w:szCs w:val="16"/>
              </w:rPr>
            </w:pPr>
            <w:r w:rsidRPr="00550866">
              <w:rPr>
                <w:rFonts w:ascii="Times New Roman" w:hAnsi="Times New Roman" w:cs="Times New Roman"/>
                <w:color w:val="000000"/>
                <w:sz w:val="16"/>
                <w:szCs w:val="16"/>
              </w:rPr>
              <w:t>192</w:t>
            </w:r>
          </w:p>
        </w:tc>
        <w:tc>
          <w:tcPr>
            <w:tcW w:w="979" w:type="dxa"/>
            <w:tcBorders>
              <w:top w:val="nil"/>
              <w:left w:val="nil"/>
              <w:bottom w:val="nil"/>
              <w:right w:val="nil"/>
            </w:tcBorders>
            <w:shd w:val="clear" w:color="auto" w:fill="auto"/>
            <w:hideMark/>
          </w:tcPr>
          <w:p w14:paraId="741D3984" w14:textId="77777777" w:rsidR="0095792E" w:rsidRPr="00550866"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550866">
              <w:rPr>
                <w:rFonts w:ascii="Times New Roman" w:hAnsi="Times New Roman" w:cs="Times New Roman"/>
                <w:color w:val="000000"/>
                <w:sz w:val="16"/>
                <w:szCs w:val="16"/>
              </w:rPr>
              <w:t>01</w:t>
            </w:r>
            <w:r w:rsidRPr="00550866">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550866">
              <w:rPr>
                <w:rFonts w:ascii="Times New Roman" w:hAnsi="Times New Roman" w:cs="Times New Roman"/>
                <w:color w:val="000000"/>
                <w:sz w:val="16"/>
                <w:szCs w:val="16"/>
              </w:rPr>
              <w:t>01, 71%)</w:t>
            </w:r>
          </w:p>
        </w:tc>
        <w:tc>
          <w:tcPr>
            <w:tcW w:w="230" w:type="dxa"/>
            <w:tcBorders>
              <w:top w:val="nil"/>
              <w:left w:val="nil"/>
              <w:bottom w:val="nil"/>
              <w:right w:val="nil"/>
            </w:tcBorders>
            <w:shd w:val="clear" w:color="auto" w:fill="auto"/>
          </w:tcPr>
          <w:p w14:paraId="20347584" w14:textId="77777777" w:rsidR="0095792E" w:rsidRPr="00550866"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bottom w:val="nil"/>
              <w:right w:val="nil"/>
            </w:tcBorders>
            <w:shd w:val="clear" w:color="auto" w:fill="auto"/>
            <w:noWrap/>
            <w:hideMark/>
          </w:tcPr>
          <w:p w14:paraId="178D0679" w14:textId="77777777" w:rsidR="0095792E" w:rsidRDefault="0095792E" w:rsidP="006D49C6">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L</w:t>
            </w:r>
          </w:p>
          <w:p w14:paraId="183E084E" w14:textId="77777777" w:rsidR="0095792E" w:rsidRPr="00550866" w:rsidRDefault="0095792E" w:rsidP="006D49C6">
            <w:pPr>
              <w:spacing w:after="0" w:line="240" w:lineRule="auto"/>
              <w:jc w:val="right"/>
              <w:rPr>
                <w:rFonts w:ascii="Times New Roman" w:eastAsia="Times New Roman" w:hAnsi="Times New Roman" w:cs="Times New Roman"/>
                <w:color w:val="000000"/>
                <w:sz w:val="16"/>
                <w:szCs w:val="16"/>
              </w:rPr>
            </w:pPr>
            <w:r w:rsidRPr="00550866">
              <w:rPr>
                <w:rFonts w:ascii="Times New Roman" w:hAnsi="Times New Roman" w:cs="Times New Roman"/>
                <w:color w:val="000000"/>
                <w:sz w:val="16"/>
                <w:szCs w:val="16"/>
              </w:rPr>
              <w:t>(19)</w:t>
            </w:r>
          </w:p>
        </w:tc>
        <w:tc>
          <w:tcPr>
            <w:tcW w:w="979" w:type="dxa"/>
            <w:tcBorders>
              <w:top w:val="nil"/>
              <w:left w:val="nil"/>
              <w:bottom w:val="nil"/>
              <w:right w:val="nil"/>
            </w:tcBorders>
            <w:shd w:val="clear" w:color="auto" w:fill="auto"/>
            <w:hideMark/>
          </w:tcPr>
          <w:p w14:paraId="1ED16298" w14:textId="77777777" w:rsidR="0095792E" w:rsidRPr="00550866" w:rsidRDefault="0095792E" w:rsidP="006D49C6">
            <w:pPr>
              <w:spacing w:after="0" w:line="240" w:lineRule="auto"/>
              <w:jc w:val="right"/>
              <w:rPr>
                <w:rFonts w:ascii="Times New Roman" w:eastAsia="Times New Roman" w:hAnsi="Times New Roman" w:cs="Times New Roman"/>
                <w:color w:val="000000"/>
                <w:sz w:val="16"/>
                <w:szCs w:val="16"/>
              </w:rPr>
            </w:pPr>
            <w:r w:rsidRPr="00550866">
              <w:rPr>
                <w:rFonts w:ascii="Times New Roman" w:hAnsi="Times New Roman" w:cs="Times New Roman"/>
                <w:color w:val="000000"/>
                <w:sz w:val="16"/>
                <w:szCs w:val="16"/>
              </w:rPr>
              <w:t>-</w:t>
            </w:r>
            <w:r>
              <w:rPr>
                <w:rFonts w:ascii="Times New Roman" w:hAnsi="Times New Roman" w:cs="Times New Roman"/>
                <w:color w:val="000000"/>
                <w:sz w:val="16"/>
                <w:szCs w:val="16"/>
              </w:rPr>
              <w:t>.</w:t>
            </w:r>
            <w:r w:rsidRPr="00550866">
              <w:rPr>
                <w:rFonts w:ascii="Times New Roman" w:hAnsi="Times New Roman" w:cs="Times New Roman"/>
                <w:color w:val="000000"/>
                <w:sz w:val="16"/>
                <w:szCs w:val="16"/>
              </w:rPr>
              <w:t>02</w:t>
            </w:r>
            <w:r w:rsidRPr="00550866">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550866">
              <w:rPr>
                <w:rFonts w:ascii="Times New Roman" w:hAnsi="Times New Roman" w:cs="Times New Roman"/>
                <w:color w:val="000000"/>
                <w:sz w:val="16"/>
                <w:szCs w:val="16"/>
              </w:rPr>
              <w:t>04, 206%)</w:t>
            </w:r>
          </w:p>
        </w:tc>
        <w:tc>
          <w:tcPr>
            <w:tcW w:w="806" w:type="dxa"/>
            <w:tcBorders>
              <w:top w:val="nil"/>
              <w:left w:val="nil"/>
              <w:bottom w:val="nil"/>
              <w:right w:val="nil"/>
            </w:tcBorders>
            <w:shd w:val="clear" w:color="auto" w:fill="auto"/>
            <w:noWrap/>
            <w:hideMark/>
          </w:tcPr>
          <w:p w14:paraId="61C014EB" w14:textId="77777777" w:rsidR="0095792E" w:rsidRPr="00550866" w:rsidRDefault="0095792E" w:rsidP="006D49C6">
            <w:pPr>
              <w:spacing w:after="0" w:line="240" w:lineRule="auto"/>
              <w:jc w:val="right"/>
              <w:rPr>
                <w:rFonts w:ascii="Times New Roman" w:eastAsia="Times New Roman" w:hAnsi="Times New Roman" w:cs="Times New Roman"/>
                <w:color w:val="000000"/>
                <w:sz w:val="16"/>
                <w:szCs w:val="16"/>
              </w:rPr>
            </w:pPr>
            <w:r w:rsidRPr="00550866">
              <w:rPr>
                <w:rFonts w:ascii="Times New Roman" w:hAnsi="Times New Roman" w:cs="Times New Roman"/>
                <w:color w:val="000000"/>
                <w:sz w:val="16"/>
                <w:szCs w:val="16"/>
              </w:rPr>
              <w:t>-</w:t>
            </w:r>
            <w:r>
              <w:rPr>
                <w:rFonts w:ascii="Times New Roman" w:hAnsi="Times New Roman" w:cs="Times New Roman"/>
                <w:color w:val="000000"/>
                <w:sz w:val="16"/>
                <w:szCs w:val="16"/>
              </w:rPr>
              <w:t>.</w:t>
            </w:r>
            <w:r w:rsidRPr="00550866">
              <w:rPr>
                <w:rFonts w:ascii="Times New Roman" w:hAnsi="Times New Roman" w:cs="Times New Roman"/>
                <w:color w:val="000000"/>
                <w:sz w:val="16"/>
                <w:szCs w:val="16"/>
              </w:rPr>
              <w:t>03, -</w:t>
            </w:r>
            <w:r>
              <w:rPr>
                <w:rFonts w:ascii="Times New Roman" w:hAnsi="Times New Roman" w:cs="Times New Roman"/>
                <w:color w:val="000000"/>
                <w:sz w:val="16"/>
                <w:szCs w:val="16"/>
              </w:rPr>
              <w:t>.</w:t>
            </w:r>
            <w:r w:rsidRPr="00550866">
              <w:rPr>
                <w:rFonts w:ascii="Times New Roman" w:hAnsi="Times New Roman" w:cs="Times New Roman"/>
                <w:color w:val="000000"/>
                <w:sz w:val="16"/>
                <w:szCs w:val="16"/>
              </w:rPr>
              <w:t>01</w:t>
            </w:r>
          </w:p>
        </w:tc>
        <w:tc>
          <w:tcPr>
            <w:tcW w:w="634" w:type="dxa"/>
            <w:tcBorders>
              <w:top w:val="nil"/>
              <w:left w:val="nil"/>
              <w:bottom w:val="nil"/>
              <w:right w:val="nil"/>
            </w:tcBorders>
            <w:shd w:val="clear" w:color="auto" w:fill="auto"/>
            <w:noWrap/>
            <w:hideMark/>
          </w:tcPr>
          <w:p w14:paraId="20EF61F3" w14:textId="77777777" w:rsidR="0095792E" w:rsidRDefault="0095792E" w:rsidP="006D49C6">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L</w:t>
            </w:r>
          </w:p>
          <w:p w14:paraId="1A8D744E" w14:textId="77777777" w:rsidR="0095792E" w:rsidRPr="00550866" w:rsidRDefault="0095792E" w:rsidP="006D49C6">
            <w:pPr>
              <w:spacing w:after="0" w:line="240" w:lineRule="auto"/>
              <w:jc w:val="right"/>
              <w:rPr>
                <w:rFonts w:ascii="Times New Roman" w:eastAsia="Times New Roman" w:hAnsi="Times New Roman" w:cs="Times New Roman"/>
                <w:color w:val="000000"/>
                <w:sz w:val="16"/>
                <w:szCs w:val="16"/>
              </w:rPr>
            </w:pPr>
            <w:r w:rsidRPr="00550866">
              <w:rPr>
                <w:rFonts w:ascii="Times New Roman" w:hAnsi="Times New Roman" w:cs="Times New Roman"/>
                <w:color w:val="000000"/>
                <w:sz w:val="16"/>
                <w:szCs w:val="16"/>
              </w:rPr>
              <w:t>(15)</w:t>
            </w:r>
          </w:p>
        </w:tc>
        <w:tc>
          <w:tcPr>
            <w:tcW w:w="979" w:type="dxa"/>
            <w:tcBorders>
              <w:top w:val="nil"/>
              <w:left w:val="nil"/>
              <w:bottom w:val="nil"/>
              <w:right w:val="nil"/>
            </w:tcBorders>
            <w:shd w:val="clear" w:color="auto" w:fill="auto"/>
            <w:hideMark/>
          </w:tcPr>
          <w:p w14:paraId="3FB3A3AF" w14:textId="77777777" w:rsidR="0095792E" w:rsidRPr="00550866" w:rsidRDefault="0095792E" w:rsidP="006D49C6">
            <w:pPr>
              <w:spacing w:after="0" w:line="240" w:lineRule="auto"/>
              <w:jc w:val="right"/>
              <w:rPr>
                <w:rFonts w:ascii="Times New Roman" w:eastAsia="Times New Roman" w:hAnsi="Times New Roman" w:cs="Times New Roman"/>
                <w:color w:val="000000"/>
                <w:sz w:val="16"/>
                <w:szCs w:val="16"/>
              </w:rPr>
            </w:pPr>
            <w:r w:rsidRPr="00550866">
              <w:rPr>
                <w:rFonts w:ascii="Times New Roman" w:hAnsi="Times New Roman" w:cs="Times New Roman"/>
                <w:color w:val="000000"/>
                <w:sz w:val="16"/>
                <w:szCs w:val="16"/>
              </w:rPr>
              <w:t>-</w:t>
            </w:r>
            <w:r>
              <w:rPr>
                <w:rFonts w:ascii="Times New Roman" w:hAnsi="Times New Roman" w:cs="Times New Roman"/>
                <w:color w:val="000000"/>
                <w:sz w:val="16"/>
                <w:szCs w:val="16"/>
              </w:rPr>
              <w:t>.</w:t>
            </w:r>
            <w:r w:rsidRPr="00550866">
              <w:rPr>
                <w:rFonts w:ascii="Times New Roman" w:hAnsi="Times New Roman" w:cs="Times New Roman"/>
                <w:color w:val="000000"/>
                <w:sz w:val="16"/>
                <w:szCs w:val="16"/>
              </w:rPr>
              <w:t>01</w:t>
            </w:r>
            <w:r w:rsidRPr="00550866">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550866">
              <w:rPr>
                <w:rFonts w:ascii="Times New Roman" w:hAnsi="Times New Roman" w:cs="Times New Roman"/>
                <w:color w:val="000000"/>
                <w:sz w:val="16"/>
                <w:szCs w:val="16"/>
              </w:rPr>
              <w:t>03, 176%)</w:t>
            </w:r>
          </w:p>
        </w:tc>
        <w:tc>
          <w:tcPr>
            <w:tcW w:w="806" w:type="dxa"/>
            <w:tcBorders>
              <w:top w:val="nil"/>
              <w:left w:val="nil"/>
              <w:bottom w:val="nil"/>
              <w:right w:val="nil"/>
            </w:tcBorders>
            <w:shd w:val="clear" w:color="auto" w:fill="auto"/>
            <w:noWrap/>
            <w:hideMark/>
          </w:tcPr>
          <w:p w14:paraId="699B581F" w14:textId="77777777" w:rsidR="0095792E" w:rsidRPr="00550866" w:rsidRDefault="0095792E" w:rsidP="006D49C6">
            <w:pPr>
              <w:spacing w:after="0" w:line="240" w:lineRule="auto"/>
              <w:jc w:val="right"/>
              <w:rPr>
                <w:rFonts w:ascii="Times New Roman" w:eastAsia="Times New Roman" w:hAnsi="Times New Roman" w:cs="Times New Roman"/>
                <w:color w:val="000000"/>
                <w:sz w:val="16"/>
                <w:szCs w:val="16"/>
              </w:rPr>
            </w:pPr>
            <w:r w:rsidRPr="00550866">
              <w:rPr>
                <w:rFonts w:ascii="Times New Roman" w:hAnsi="Times New Roman" w:cs="Times New Roman"/>
                <w:color w:val="000000"/>
                <w:sz w:val="16"/>
                <w:szCs w:val="16"/>
              </w:rPr>
              <w:t>-</w:t>
            </w:r>
            <w:r>
              <w:rPr>
                <w:rFonts w:ascii="Times New Roman" w:hAnsi="Times New Roman" w:cs="Times New Roman"/>
                <w:color w:val="000000"/>
                <w:sz w:val="16"/>
                <w:szCs w:val="16"/>
              </w:rPr>
              <w:t>.</w:t>
            </w:r>
            <w:r w:rsidRPr="00550866">
              <w:rPr>
                <w:rFonts w:ascii="Times New Roman" w:hAnsi="Times New Roman" w:cs="Times New Roman"/>
                <w:color w:val="000000"/>
                <w:sz w:val="16"/>
                <w:szCs w:val="16"/>
              </w:rPr>
              <w:t xml:space="preserve">03, </w:t>
            </w:r>
            <w:r>
              <w:rPr>
                <w:rFonts w:ascii="Times New Roman" w:hAnsi="Times New Roman" w:cs="Times New Roman"/>
                <w:color w:val="000000"/>
                <w:sz w:val="16"/>
                <w:szCs w:val="16"/>
              </w:rPr>
              <w:t>.</w:t>
            </w:r>
            <w:r w:rsidRPr="00550866">
              <w:rPr>
                <w:rFonts w:ascii="Times New Roman" w:hAnsi="Times New Roman" w:cs="Times New Roman"/>
                <w:color w:val="000000"/>
                <w:sz w:val="16"/>
                <w:szCs w:val="16"/>
              </w:rPr>
              <w:t>01</w:t>
            </w:r>
          </w:p>
        </w:tc>
        <w:tc>
          <w:tcPr>
            <w:tcW w:w="979" w:type="dxa"/>
            <w:tcBorders>
              <w:top w:val="nil"/>
              <w:left w:val="nil"/>
              <w:bottom w:val="nil"/>
              <w:right w:val="nil"/>
            </w:tcBorders>
            <w:shd w:val="clear" w:color="auto" w:fill="auto"/>
            <w:hideMark/>
          </w:tcPr>
          <w:p w14:paraId="07909E84" w14:textId="77777777" w:rsidR="0095792E" w:rsidRPr="00550866" w:rsidRDefault="0095792E" w:rsidP="006D49C6">
            <w:pPr>
              <w:spacing w:after="0" w:line="240" w:lineRule="auto"/>
              <w:jc w:val="right"/>
              <w:rPr>
                <w:rFonts w:ascii="Times New Roman" w:eastAsia="Times New Roman" w:hAnsi="Times New Roman" w:cs="Times New Roman"/>
                <w:color w:val="000000"/>
                <w:sz w:val="16"/>
                <w:szCs w:val="16"/>
              </w:rPr>
            </w:pPr>
            <w:r w:rsidRPr="00550866">
              <w:rPr>
                <w:rFonts w:ascii="Times New Roman" w:hAnsi="Times New Roman" w:cs="Times New Roman"/>
                <w:color w:val="000000"/>
                <w:sz w:val="16"/>
                <w:szCs w:val="16"/>
              </w:rPr>
              <w:t>-</w:t>
            </w:r>
            <w:r>
              <w:rPr>
                <w:rFonts w:ascii="Times New Roman" w:hAnsi="Times New Roman" w:cs="Times New Roman"/>
                <w:color w:val="000000"/>
                <w:sz w:val="16"/>
                <w:szCs w:val="16"/>
              </w:rPr>
              <w:t>.</w:t>
            </w:r>
            <w:r w:rsidRPr="00550866">
              <w:rPr>
                <w:rFonts w:ascii="Times New Roman" w:hAnsi="Times New Roman" w:cs="Times New Roman"/>
                <w:color w:val="000000"/>
                <w:sz w:val="16"/>
                <w:szCs w:val="16"/>
              </w:rPr>
              <w:t>03</w:t>
            </w:r>
            <w:r w:rsidRPr="00550866">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550866">
              <w:rPr>
                <w:rFonts w:ascii="Times New Roman" w:hAnsi="Times New Roman" w:cs="Times New Roman"/>
                <w:color w:val="000000"/>
                <w:sz w:val="16"/>
                <w:szCs w:val="16"/>
              </w:rPr>
              <w:t>05, 262%)</w:t>
            </w:r>
          </w:p>
        </w:tc>
        <w:tc>
          <w:tcPr>
            <w:tcW w:w="979" w:type="dxa"/>
            <w:tcBorders>
              <w:top w:val="nil"/>
              <w:left w:val="nil"/>
              <w:bottom w:val="nil"/>
              <w:right w:val="nil"/>
            </w:tcBorders>
            <w:shd w:val="clear" w:color="auto" w:fill="auto"/>
            <w:hideMark/>
          </w:tcPr>
          <w:p w14:paraId="521DEE17" w14:textId="77777777" w:rsidR="0095792E" w:rsidRPr="00550866" w:rsidRDefault="0095792E" w:rsidP="006D49C6">
            <w:pPr>
              <w:spacing w:after="0" w:line="240" w:lineRule="auto"/>
              <w:jc w:val="right"/>
              <w:rPr>
                <w:rFonts w:ascii="Times New Roman" w:eastAsia="Times New Roman" w:hAnsi="Times New Roman" w:cs="Times New Roman"/>
                <w:color w:val="000000"/>
                <w:sz w:val="16"/>
                <w:szCs w:val="16"/>
              </w:rPr>
            </w:pPr>
            <w:r w:rsidRPr="00550866">
              <w:rPr>
                <w:rFonts w:ascii="Times New Roman" w:hAnsi="Times New Roman" w:cs="Times New Roman"/>
                <w:color w:val="000000"/>
                <w:sz w:val="16"/>
                <w:szCs w:val="16"/>
              </w:rPr>
              <w:t>-</w:t>
            </w:r>
            <w:r>
              <w:rPr>
                <w:rFonts w:ascii="Times New Roman" w:hAnsi="Times New Roman" w:cs="Times New Roman"/>
                <w:color w:val="000000"/>
                <w:sz w:val="16"/>
                <w:szCs w:val="16"/>
              </w:rPr>
              <w:t>.</w:t>
            </w:r>
            <w:r w:rsidRPr="00550866">
              <w:rPr>
                <w:rFonts w:ascii="Times New Roman" w:hAnsi="Times New Roman" w:cs="Times New Roman"/>
                <w:color w:val="000000"/>
                <w:sz w:val="16"/>
                <w:szCs w:val="16"/>
              </w:rPr>
              <w:t>02</w:t>
            </w:r>
            <w:r w:rsidRPr="00550866">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550866">
              <w:rPr>
                <w:rFonts w:ascii="Times New Roman" w:hAnsi="Times New Roman" w:cs="Times New Roman"/>
                <w:color w:val="000000"/>
                <w:sz w:val="16"/>
                <w:szCs w:val="16"/>
              </w:rPr>
              <w:t>04, 213%)</w:t>
            </w:r>
          </w:p>
        </w:tc>
        <w:tc>
          <w:tcPr>
            <w:tcW w:w="979" w:type="dxa"/>
            <w:tcBorders>
              <w:top w:val="nil"/>
              <w:left w:val="nil"/>
              <w:bottom w:val="nil"/>
              <w:right w:val="nil"/>
            </w:tcBorders>
            <w:shd w:val="clear" w:color="auto" w:fill="auto"/>
            <w:hideMark/>
          </w:tcPr>
          <w:p w14:paraId="6143D4C6" w14:textId="77777777" w:rsidR="0095792E" w:rsidRPr="00550866" w:rsidRDefault="0095792E" w:rsidP="006D49C6">
            <w:pPr>
              <w:spacing w:after="0" w:line="240" w:lineRule="auto"/>
              <w:jc w:val="right"/>
              <w:rPr>
                <w:rFonts w:ascii="Times New Roman" w:eastAsia="Times New Roman" w:hAnsi="Times New Roman" w:cs="Times New Roman"/>
                <w:color w:val="000000"/>
                <w:sz w:val="16"/>
                <w:szCs w:val="16"/>
              </w:rPr>
            </w:pPr>
            <w:r w:rsidRPr="00550866">
              <w:rPr>
                <w:rFonts w:ascii="Times New Roman" w:hAnsi="Times New Roman" w:cs="Times New Roman"/>
                <w:color w:val="000000"/>
                <w:sz w:val="16"/>
                <w:szCs w:val="16"/>
              </w:rPr>
              <w:t>-</w:t>
            </w:r>
            <w:r>
              <w:rPr>
                <w:rFonts w:ascii="Times New Roman" w:hAnsi="Times New Roman" w:cs="Times New Roman"/>
                <w:color w:val="000000"/>
                <w:sz w:val="16"/>
                <w:szCs w:val="16"/>
              </w:rPr>
              <w:t>.</w:t>
            </w:r>
            <w:r w:rsidRPr="00550866">
              <w:rPr>
                <w:rFonts w:ascii="Times New Roman" w:hAnsi="Times New Roman" w:cs="Times New Roman"/>
                <w:color w:val="000000"/>
                <w:sz w:val="16"/>
                <w:szCs w:val="16"/>
              </w:rPr>
              <w:t>01</w:t>
            </w:r>
            <w:r w:rsidRPr="00550866">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550866">
              <w:rPr>
                <w:rFonts w:ascii="Times New Roman" w:hAnsi="Times New Roman" w:cs="Times New Roman"/>
                <w:color w:val="000000"/>
                <w:sz w:val="16"/>
                <w:szCs w:val="16"/>
              </w:rPr>
              <w:t>03, 171%)</w:t>
            </w:r>
          </w:p>
        </w:tc>
        <w:tc>
          <w:tcPr>
            <w:tcW w:w="230" w:type="dxa"/>
            <w:tcBorders>
              <w:top w:val="nil"/>
              <w:left w:val="nil"/>
              <w:bottom w:val="nil"/>
              <w:right w:val="nil"/>
            </w:tcBorders>
            <w:shd w:val="clear" w:color="auto" w:fill="auto"/>
          </w:tcPr>
          <w:p w14:paraId="0246A9C4" w14:textId="77777777" w:rsidR="0095792E" w:rsidRPr="00550866"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bottom w:val="nil"/>
              <w:right w:val="nil"/>
            </w:tcBorders>
            <w:shd w:val="clear" w:color="auto" w:fill="auto"/>
            <w:noWrap/>
            <w:hideMark/>
          </w:tcPr>
          <w:p w14:paraId="6BEB8504" w14:textId="77777777" w:rsidR="0095792E" w:rsidRPr="00550866"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550866">
              <w:rPr>
                <w:rFonts w:ascii="Times New Roman" w:hAnsi="Times New Roman" w:cs="Times New Roman"/>
                <w:color w:val="000000"/>
                <w:sz w:val="16"/>
                <w:szCs w:val="16"/>
              </w:rPr>
              <w:t>03 (191%)</w:t>
            </w:r>
          </w:p>
        </w:tc>
        <w:tc>
          <w:tcPr>
            <w:tcW w:w="696" w:type="dxa"/>
            <w:tcBorders>
              <w:top w:val="nil"/>
              <w:left w:val="nil"/>
              <w:bottom w:val="nil"/>
              <w:right w:val="nil"/>
            </w:tcBorders>
            <w:shd w:val="clear" w:color="auto" w:fill="auto"/>
            <w:noWrap/>
            <w:hideMark/>
          </w:tcPr>
          <w:p w14:paraId="455AC8DD" w14:textId="77777777" w:rsidR="0095792E" w:rsidRPr="00550866"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550866">
              <w:rPr>
                <w:rFonts w:ascii="Times New Roman" w:hAnsi="Times New Roman" w:cs="Times New Roman"/>
                <w:color w:val="000000"/>
                <w:sz w:val="16"/>
                <w:szCs w:val="16"/>
              </w:rPr>
              <w:t>05 (262%)</w:t>
            </w:r>
          </w:p>
        </w:tc>
        <w:tc>
          <w:tcPr>
            <w:tcW w:w="699" w:type="dxa"/>
            <w:tcBorders>
              <w:top w:val="nil"/>
              <w:left w:val="nil"/>
              <w:bottom w:val="nil"/>
              <w:right w:val="nil"/>
            </w:tcBorders>
            <w:shd w:val="clear" w:color="auto" w:fill="auto"/>
            <w:noWrap/>
            <w:hideMark/>
          </w:tcPr>
          <w:p w14:paraId="46D8B21B" w14:textId="77777777" w:rsidR="0095792E" w:rsidRPr="00550866"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550866">
              <w:rPr>
                <w:rFonts w:ascii="Times New Roman" w:hAnsi="Times New Roman" w:cs="Times New Roman"/>
                <w:color w:val="000000"/>
                <w:sz w:val="16"/>
                <w:szCs w:val="16"/>
              </w:rPr>
              <w:t>01 (71%)</w:t>
            </w:r>
          </w:p>
        </w:tc>
      </w:tr>
      <w:tr w:rsidR="0095792E" w:rsidRPr="00632E67" w14:paraId="6E833BD2" w14:textId="77777777" w:rsidTr="006D49C6">
        <w:trPr>
          <w:trHeight w:val="288"/>
        </w:trPr>
        <w:tc>
          <w:tcPr>
            <w:tcW w:w="1863" w:type="dxa"/>
            <w:tcBorders>
              <w:left w:val="nil"/>
              <w:bottom w:val="nil"/>
              <w:right w:val="nil"/>
            </w:tcBorders>
          </w:tcPr>
          <w:p w14:paraId="5E052BC2"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Introjected regulation</w:t>
            </w:r>
          </w:p>
        </w:tc>
        <w:tc>
          <w:tcPr>
            <w:tcW w:w="749" w:type="dxa"/>
            <w:tcBorders>
              <w:left w:val="nil"/>
              <w:bottom w:val="nil"/>
              <w:right w:val="nil"/>
            </w:tcBorders>
            <w:shd w:val="clear" w:color="auto" w:fill="auto"/>
            <w:noWrap/>
            <w:hideMark/>
          </w:tcPr>
          <w:p w14:paraId="076C8CE5" w14:textId="77777777" w:rsidR="0095792E" w:rsidRPr="00632E67"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103</w:t>
            </w:r>
          </w:p>
        </w:tc>
        <w:tc>
          <w:tcPr>
            <w:tcW w:w="979" w:type="dxa"/>
            <w:tcBorders>
              <w:left w:val="nil"/>
              <w:bottom w:val="nil"/>
              <w:right w:val="nil"/>
            </w:tcBorders>
            <w:shd w:val="clear" w:color="auto" w:fill="auto"/>
            <w:noWrap/>
            <w:hideMark/>
          </w:tcPr>
          <w:p w14:paraId="6A65E862" w14:textId="77777777" w:rsidR="0095792E" w:rsidRPr="00F9442C" w:rsidRDefault="0095792E" w:rsidP="006D49C6">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w:t>
            </w:r>
            <w:r w:rsidRPr="00632E67">
              <w:rPr>
                <w:rFonts w:ascii="Times New Roman" w:hAnsi="Times New Roman" w:cs="Times New Roman"/>
                <w:color w:val="000000"/>
                <w:sz w:val="16"/>
                <w:szCs w:val="16"/>
              </w:rPr>
              <w:t>1</w:t>
            </w:r>
            <w:r>
              <w:rPr>
                <w:rFonts w:ascii="Times New Roman" w:hAnsi="Times New Roman" w:cs="Times New Roman"/>
                <w:color w:val="000000"/>
                <w:sz w:val="16"/>
                <w:szCs w:val="16"/>
              </w:rPr>
              <w:t>1</w:t>
            </w:r>
          </w:p>
        </w:tc>
        <w:tc>
          <w:tcPr>
            <w:tcW w:w="230" w:type="dxa"/>
            <w:tcBorders>
              <w:left w:val="nil"/>
              <w:bottom w:val="nil"/>
              <w:right w:val="nil"/>
            </w:tcBorders>
          </w:tcPr>
          <w:p w14:paraId="6290E478" w14:textId="77777777" w:rsidR="0095792E" w:rsidRPr="00632E67"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left w:val="nil"/>
              <w:bottom w:val="nil"/>
              <w:right w:val="nil"/>
            </w:tcBorders>
            <w:shd w:val="clear" w:color="auto" w:fill="auto"/>
            <w:noWrap/>
            <w:hideMark/>
          </w:tcPr>
          <w:p w14:paraId="6B99CCDF" w14:textId="77777777" w:rsidR="0095792E" w:rsidRPr="00632E67" w:rsidRDefault="0095792E" w:rsidP="006D49C6">
            <w:pPr>
              <w:spacing w:after="0" w:line="240" w:lineRule="auto"/>
              <w:jc w:val="right"/>
              <w:rPr>
                <w:rFonts w:ascii="Times New Roman" w:eastAsia="Times New Roman" w:hAnsi="Times New Roman" w:cs="Times New Roman"/>
                <w:color w:val="000000"/>
                <w:sz w:val="16"/>
                <w:szCs w:val="16"/>
              </w:rPr>
            </w:pPr>
            <w:r w:rsidRPr="00632E67">
              <w:rPr>
                <w:rFonts w:ascii="Times New Roman" w:hAnsi="Times New Roman" w:cs="Times New Roman"/>
                <w:color w:val="000000"/>
                <w:sz w:val="16"/>
                <w:szCs w:val="16"/>
              </w:rPr>
              <w:t>-</w:t>
            </w:r>
          </w:p>
        </w:tc>
        <w:tc>
          <w:tcPr>
            <w:tcW w:w="979" w:type="dxa"/>
            <w:tcBorders>
              <w:left w:val="nil"/>
              <w:bottom w:val="nil"/>
              <w:right w:val="nil"/>
            </w:tcBorders>
            <w:shd w:val="clear" w:color="auto" w:fill="auto"/>
            <w:noWrap/>
            <w:hideMark/>
          </w:tcPr>
          <w:p w14:paraId="06557BD4" w14:textId="77777777" w:rsidR="0095792E" w:rsidRPr="00632E67" w:rsidRDefault="0095792E" w:rsidP="006D49C6">
            <w:pPr>
              <w:spacing w:after="0" w:line="240" w:lineRule="auto"/>
              <w:jc w:val="right"/>
              <w:rPr>
                <w:rFonts w:ascii="Times New Roman" w:eastAsia="Times New Roman" w:hAnsi="Times New Roman" w:cs="Times New Roman"/>
                <w:color w:val="000000"/>
                <w:sz w:val="16"/>
                <w:szCs w:val="16"/>
              </w:rPr>
            </w:pPr>
            <w:r w:rsidRPr="00632E67">
              <w:rPr>
                <w:rFonts w:ascii="Times New Roman" w:hAnsi="Times New Roman" w:cs="Times New Roman"/>
                <w:color w:val="000000"/>
                <w:sz w:val="16"/>
                <w:szCs w:val="16"/>
              </w:rPr>
              <w:t>-</w:t>
            </w:r>
          </w:p>
        </w:tc>
        <w:tc>
          <w:tcPr>
            <w:tcW w:w="806" w:type="dxa"/>
            <w:tcBorders>
              <w:left w:val="nil"/>
              <w:bottom w:val="nil"/>
              <w:right w:val="nil"/>
            </w:tcBorders>
            <w:shd w:val="clear" w:color="auto" w:fill="auto"/>
            <w:noWrap/>
            <w:hideMark/>
          </w:tcPr>
          <w:p w14:paraId="187C2E63" w14:textId="77777777" w:rsidR="0095792E" w:rsidRPr="00632E67" w:rsidRDefault="0095792E" w:rsidP="006D49C6">
            <w:pPr>
              <w:spacing w:after="0" w:line="240" w:lineRule="auto"/>
              <w:jc w:val="right"/>
              <w:rPr>
                <w:rFonts w:ascii="Times New Roman" w:eastAsia="Times New Roman" w:hAnsi="Times New Roman" w:cs="Times New Roman"/>
                <w:color w:val="000000"/>
                <w:sz w:val="16"/>
                <w:szCs w:val="16"/>
              </w:rPr>
            </w:pPr>
            <w:r w:rsidRPr="00632E67">
              <w:rPr>
                <w:rFonts w:ascii="Times New Roman" w:hAnsi="Times New Roman" w:cs="Times New Roman"/>
                <w:color w:val="000000"/>
                <w:sz w:val="16"/>
                <w:szCs w:val="16"/>
              </w:rPr>
              <w:t>-</w:t>
            </w:r>
          </w:p>
        </w:tc>
        <w:tc>
          <w:tcPr>
            <w:tcW w:w="634" w:type="dxa"/>
            <w:tcBorders>
              <w:left w:val="nil"/>
              <w:bottom w:val="nil"/>
              <w:right w:val="nil"/>
            </w:tcBorders>
            <w:shd w:val="clear" w:color="auto" w:fill="auto"/>
            <w:noWrap/>
            <w:hideMark/>
          </w:tcPr>
          <w:p w14:paraId="6F0C528B" w14:textId="77777777" w:rsidR="0095792E" w:rsidRPr="00632E67" w:rsidRDefault="0095792E" w:rsidP="006D49C6">
            <w:pPr>
              <w:spacing w:after="0" w:line="240" w:lineRule="auto"/>
              <w:jc w:val="right"/>
              <w:rPr>
                <w:rFonts w:ascii="Times New Roman" w:eastAsia="Times New Roman" w:hAnsi="Times New Roman" w:cs="Times New Roman"/>
                <w:color w:val="000000"/>
                <w:sz w:val="16"/>
                <w:szCs w:val="16"/>
              </w:rPr>
            </w:pPr>
            <w:r w:rsidRPr="00632E67">
              <w:rPr>
                <w:rFonts w:ascii="Times New Roman" w:hAnsi="Times New Roman" w:cs="Times New Roman"/>
                <w:color w:val="000000"/>
                <w:sz w:val="16"/>
                <w:szCs w:val="16"/>
              </w:rPr>
              <w:t>-</w:t>
            </w:r>
          </w:p>
        </w:tc>
        <w:tc>
          <w:tcPr>
            <w:tcW w:w="979" w:type="dxa"/>
            <w:tcBorders>
              <w:left w:val="nil"/>
              <w:bottom w:val="nil"/>
              <w:right w:val="nil"/>
            </w:tcBorders>
            <w:shd w:val="clear" w:color="auto" w:fill="auto"/>
            <w:noWrap/>
            <w:hideMark/>
          </w:tcPr>
          <w:p w14:paraId="46C7A2BF" w14:textId="77777777" w:rsidR="0095792E" w:rsidRPr="00632E67" w:rsidRDefault="0095792E" w:rsidP="006D49C6">
            <w:pPr>
              <w:spacing w:after="0" w:line="240" w:lineRule="auto"/>
              <w:jc w:val="right"/>
              <w:rPr>
                <w:rFonts w:ascii="Times New Roman" w:eastAsia="Times New Roman" w:hAnsi="Times New Roman" w:cs="Times New Roman"/>
                <w:color w:val="000000"/>
                <w:sz w:val="16"/>
                <w:szCs w:val="16"/>
              </w:rPr>
            </w:pPr>
            <w:r w:rsidRPr="00632E67">
              <w:rPr>
                <w:rFonts w:ascii="Times New Roman" w:hAnsi="Times New Roman" w:cs="Times New Roman"/>
                <w:color w:val="000000"/>
                <w:sz w:val="16"/>
                <w:szCs w:val="16"/>
              </w:rPr>
              <w:t>-</w:t>
            </w:r>
          </w:p>
        </w:tc>
        <w:tc>
          <w:tcPr>
            <w:tcW w:w="806" w:type="dxa"/>
            <w:tcBorders>
              <w:left w:val="nil"/>
              <w:bottom w:val="nil"/>
              <w:right w:val="nil"/>
            </w:tcBorders>
            <w:shd w:val="clear" w:color="auto" w:fill="auto"/>
            <w:noWrap/>
            <w:hideMark/>
          </w:tcPr>
          <w:p w14:paraId="73BB43CA" w14:textId="77777777" w:rsidR="0095792E" w:rsidRPr="00632E67" w:rsidRDefault="0095792E" w:rsidP="006D49C6">
            <w:pPr>
              <w:spacing w:after="0" w:line="240" w:lineRule="auto"/>
              <w:jc w:val="right"/>
              <w:rPr>
                <w:rFonts w:ascii="Times New Roman" w:eastAsia="Times New Roman" w:hAnsi="Times New Roman" w:cs="Times New Roman"/>
                <w:color w:val="000000"/>
                <w:sz w:val="16"/>
                <w:szCs w:val="16"/>
              </w:rPr>
            </w:pPr>
            <w:r w:rsidRPr="00632E67">
              <w:rPr>
                <w:rFonts w:ascii="Times New Roman" w:hAnsi="Times New Roman" w:cs="Times New Roman"/>
                <w:color w:val="000000"/>
                <w:sz w:val="16"/>
                <w:szCs w:val="16"/>
              </w:rPr>
              <w:t>-</w:t>
            </w:r>
          </w:p>
        </w:tc>
        <w:tc>
          <w:tcPr>
            <w:tcW w:w="979" w:type="dxa"/>
            <w:tcBorders>
              <w:left w:val="nil"/>
              <w:bottom w:val="nil"/>
              <w:right w:val="nil"/>
            </w:tcBorders>
            <w:shd w:val="clear" w:color="auto" w:fill="auto"/>
            <w:noWrap/>
            <w:hideMark/>
          </w:tcPr>
          <w:p w14:paraId="72248461" w14:textId="77777777" w:rsidR="0095792E" w:rsidRPr="00632E67" w:rsidRDefault="0095792E" w:rsidP="006D49C6">
            <w:pPr>
              <w:spacing w:after="0" w:line="240" w:lineRule="auto"/>
              <w:jc w:val="right"/>
              <w:rPr>
                <w:rFonts w:ascii="Times New Roman" w:eastAsia="Times New Roman" w:hAnsi="Times New Roman" w:cs="Times New Roman"/>
                <w:color w:val="000000"/>
                <w:sz w:val="16"/>
                <w:szCs w:val="16"/>
              </w:rPr>
            </w:pPr>
            <w:r w:rsidRPr="00632E67">
              <w:rPr>
                <w:rFonts w:ascii="Times New Roman" w:hAnsi="Times New Roman" w:cs="Times New Roman"/>
                <w:color w:val="000000"/>
                <w:sz w:val="16"/>
                <w:szCs w:val="16"/>
              </w:rPr>
              <w:t>-</w:t>
            </w:r>
          </w:p>
        </w:tc>
        <w:tc>
          <w:tcPr>
            <w:tcW w:w="979" w:type="dxa"/>
            <w:tcBorders>
              <w:left w:val="nil"/>
              <w:bottom w:val="nil"/>
              <w:right w:val="nil"/>
            </w:tcBorders>
            <w:shd w:val="clear" w:color="auto" w:fill="auto"/>
            <w:noWrap/>
            <w:hideMark/>
          </w:tcPr>
          <w:p w14:paraId="7DF781EF" w14:textId="77777777" w:rsidR="0095792E" w:rsidRPr="00632E67" w:rsidRDefault="0095792E" w:rsidP="006D49C6">
            <w:pPr>
              <w:spacing w:after="0" w:line="240" w:lineRule="auto"/>
              <w:jc w:val="right"/>
              <w:rPr>
                <w:rFonts w:ascii="Times New Roman" w:eastAsia="Times New Roman" w:hAnsi="Times New Roman" w:cs="Times New Roman"/>
                <w:color w:val="000000"/>
                <w:sz w:val="16"/>
                <w:szCs w:val="16"/>
              </w:rPr>
            </w:pPr>
            <w:r w:rsidRPr="00632E67">
              <w:rPr>
                <w:rFonts w:ascii="Times New Roman" w:hAnsi="Times New Roman" w:cs="Times New Roman"/>
                <w:color w:val="000000"/>
                <w:sz w:val="16"/>
                <w:szCs w:val="16"/>
              </w:rPr>
              <w:t>-</w:t>
            </w:r>
          </w:p>
        </w:tc>
        <w:tc>
          <w:tcPr>
            <w:tcW w:w="979" w:type="dxa"/>
            <w:tcBorders>
              <w:left w:val="nil"/>
              <w:bottom w:val="nil"/>
              <w:right w:val="nil"/>
            </w:tcBorders>
            <w:shd w:val="clear" w:color="auto" w:fill="auto"/>
            <w:noWrap/>
            <w:hideMark/>
          </w:tcPr>
          <w:p w14:paraId="1B40A20A" w14:textId="77777777" w:rsidR="0095792E" w:rsidRPr="00632E67" w:rsidRDefault="0095792E" w:rsidP="006D49C6">
            <w:pPr>
              <w:spacing w:after="0" w:line="240" w:lineRule="auto"/>
              <w:jc w:val="right"/>
              <w:rPr>
                <w:rFonts w:ascii="Times New Roman" w:eastAsia="Times New Roman" w:hAnsi="Times New Roman" w:cs="Times New Roman"/>
                <w:color w:val="000000"/>
                <w:sz w:val="16"/>
                <w:szCs w:val="16"/>
              </w:rPr>
            </w:pPr>
            <w:r w:rsidRPr="00632E67">
              <w:rPr>
                <w:rFonts w:ascii="Times New Roman" w:hAnsi="Times New Roman" w:cs="Times New Roman"/>
                <w:color w:val="000000"/>
                <w:sz w:val="16"/>
                <w:szCs w:val="16"/>
              </w:rPr>
              <w:t>-</w:t>
            </w:r>
          </w:p>
        </w:tc>
        <w:tc>
          <w:tcPr>
            <w:tcW w:w="230" w:type="dxa"/>
            <w:tcBorders>
              <w:left w:val="nil"/>
              <w:bottom w:val="nil"/>
              <w:right w:val="nil"/>
            </w:tcBorders>
          </w:tcPr>
          <w:p w14:paraId="199528FC" w14:textId="77777777" w:rsidR="0095792E" w:rsidRPr="00632E67"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left w:val="nil"/>
              <w:bottom w:val="nil"/>
              <w:right w:val="nil"/>
            </w:tcBorders>
            <w:shd w:val="clear" w:color="auto" w:fill="auto"/>
            <w:noWrap/>
            <w:hideMark/>
          </w:tcPr>
          <w:p w14:paraId="0A520CBD" w14:textId="77777777" w:rsidR="0095792E" w:rsidRPr="00632E67" w:rsidRDefault="0095792E" w:rsidP="006D49C6">
            <w:pPr>
              <w:spacing w:after="0" w:line="240" w:lineRule="auto"/>
              <w:jc w:val="right"/>
              <w:rPr>
                <w:rFonts w:ascii="Times New Roman" w:eastAsia="Times New Roman" w:hAnsi="Times New Roman" w:cs="Times New Roman"/>
                <w:color w:val="000000"/>
                <w:sz w:val="16"/>
                <w:szCs w:val="16"/>
              </w:rPr>
            </w:pPr>
            <w:r w:rsidRPr="00632E67">
              <w:rPr>
                <w:rFonts w:ascii="Times New Roman" w:hAnsi="Times New Roman" w:cs="Times New Roman"/>
                <w:color w:val="000000"/>
                <w:sz w:val="16"/>
                <w:szCs w:val="16"/>
              </w:rPr>
              <w:t>-</w:t>
            </w:r>
          </w:p>
        </w:tc>
        <w:tc>
          <w:tcPr>
            <w:tcW w:w="696" w:type="dxa"/>
            <w:tcBorders>
              <w:left w:val="nil"/>
              <w:bottom w:val="nil"/>
              <w:right w:val="nil"/>
            </w:tcBorders>
            <w:shd w:val="clear" w:color="auto" w:fill="auto"/>
            <w:noWrap/>
            <w:hideMark/>
          </w:tcPr>
          <w:p w14:paraId="08BF6330" w14:textId="77777777" w:rsidR="0095792E" w:rsidRPr="00632E67" w:rsidRDefault="0095792E" w:rsidP="006D49C6">
            <w:pPr>
              <w:spacing w:after="0" w:line="240" w:lineRule="auto"/>
              <w:jc w:val="right"/>
              <w:rPr>
                <w:rFonts w:ascii="Times New Roman" w:eastAsia="Times New Roman" w:hAnsi="Times New Roman" w:cs="Times New Roman"/>
                <w:color w:val="000000"/>
                <w:sz w:val="16"/>
                <w:szCs w:val="16"/>
              </w:rPr>
            </w:pPr>
            <w:r w:rsidRPr="00632E67">
              <w:rPr>
                <w:rFonts w:ascii="Times New Roman" w:hAnsi="Times New Roman" w:cs="Times New Roman"/>
                <w:color w:val="000000"/>
                <w:sz w:val="16"/>
                <w:szCs w:val="16"/>
              </w:rPr>
              <w:t>-</w:t>
            </w:r>
          </w:p>
        </w:tc>
        <w:tc>
          <w:tcPr>
            <w:tcW w:w="699" w:type="dxa"/>
            <w:tcBorders>
              <w:left w:val="nil"/>
              <w:bottom w:val="nil"/>
              <w:right w:val="nil"/>
            </w:tcBorders>
            <w:shd w:val="clear" w:color="auto" w:fill="auto"/>
            <w:noWrap/>
            <w:hideMark/>
          </w:tcPr>
          <w:p w14:paraId="314CE894" w14:textId="77777777" w:rsidR="0095792E" w:rsidRPr="00632E67" w:rsidRDefault="0095792E" w:rsidP="006D49C6">
            <w:pPr>
              <w:spacing w:after="0" w:line="240" w:lineRule="auto"/>
              <w:jc w:val="right"/>
              <w:rPr>
                <w:rFonts w:ascii="Times New Roman" w:eastAsia="Times New Roman" w:hAnsi="Times New Roman" w:cs="Times New Roman"/>
                <w:color w:val="000000"/>
                <w:sz w:val="16"/>
                <w:szCs w:val="16"/>
              </w:rPr>
            </w:pPr>
            <w:r w:rsidRPr="00632E67">
              <w:rPr>
                <w:rFonts w:ascii="Times New Roman" w:hAnsi="Times New Roman" w:cs="Times New Roman"/>
                <w:color w:val="000000"/>
                <w:sz w:val="16"/>
                <w:szCs w:val="16"/>
              </w:rPr>
              <w:t>-</w:t>
            </w:r>
          </w:p>
        </w:tc>
      </w:tr>
      <w:tr w:rsidR="0095792E" w:rsidRPr="00632E67" w14:paraId="340C1570" w14:textId="77777777" w:rsidTr="006D49C6">
        <w:trPr>
          <w:trHeight w:val="288"/>
        </w:trPr>
        <w:tc>
          <w:tcPr>
            <w:tcW w:w="1863" w:type="dxa"/>
            <w:tcBorders>
              <w:top w:val="nil"/>
              <w:left w:val="nil"/>
              <w:bottom w:val="nil"/>
              <w:right w:val="nil"/>
            </w:tcBorders>
          </w:tcPr>
          <w:p w14:paraId="3B9AE120"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After outlier removal</w:t>
            </w:r>
          </w:p>
        </w:tc>
        <w:tc>
          <w:tcPr>
            <w:tcW w:w="749" w:type="dxa"/>
            <w:tcBorders>
              <w:top w:val="nil"/>
              <w:left w:val="nil"/>
              <w:bottom w:val="nil"/>
              <w:right w:val="nil"/>
            </w:tcBorders>
            <w:shd w:val="clear" w:color="auto" w:fill="auto"/>
            <w:noWrap/>
            <w:hideMark/>
          </w:tcPr>
          <w:p w14:paraId="3FBB4997" w14:textId="77777777" w:rsidR="0095792E" w:rsidRPr="00F9442C" w:rsidRDefault="0095792E" w:rsidP="006D49C6">
            <w:pPr>
              <w:spacing w:after="0" w:line="240" w:lineRule="auto"/>
              <w:jc w:val="right"/>
              <w:rPr>
                <w:rFonts w:ascii="Times New Roman" w:eastAsia="Times New Roman" w:hAnsi="Times New Roman" w:cs="Times New Roman"/>
                <w:color w:val="000000"/>
                <w:sz w:val="16"/>
                <w:szCs w:val="16"/>
              </w:rPr>
            </w:pPr>
            <w:r w:rsidRPr="00F9442C">
              <w:rPr>
                <w:rFonts w:ascii="Times New Roman" w:hAnsi="Times New Roman" w:cs="Times New Roman"/>
                <w:color w:val="000000"/>
                <w:sz w:val="16"/>
                <w:szCs w:val="16"/>
              </w:rPr>
              <w:t>101</w:t>
            </w:r>
          </w:p>
        </w:tc>
        <w:tc>
          <w:tcPr>
            <w:tcW w:w="979" w:type="dxa"/>
            <w:tcBorders>
              <w:top w:val="nil"/>
              <w:left w:val="nil"/>
              <w:bottom w:val="nil"/>
              <w:right w:val="nil"/>
            </w:tcBorders>
            <w:shd w:val="clear" w:color="auto" w:fill="auto"/>
            <w:hideMark/>
          </w:tcPr>
          <w:p w14:paraId="0F02EBD8" w14:textId="77777777" w:rsidR="0095792E" w:rsidRPr="00F9442C"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F9442C">
              <w:rPr>
                <w:rFonts w:ascii="Times New Roman" w:hAnsi="Times New Roman" w:cs="Times New Roman"/>
                <w:color w:val="000000"/>
                <w:sz w:val="16"/>
                <w:szCs w:val="16"/>
              </w:rPr>
              <w:t>11</w:t>
            </w:r>
            <w:r w:rsidRPr="00F9442C">
              <w:rPr>
                <w:rFonts w:ascii="Times New Roman" w:hAnsi="Times New Roman" w:cs="Times New Roman"/>
                <w:color w:val="000000"/>
                <w:sz w:val="16"/>
                <w:szCs w:val="16"/>
              </w:rPr>
              <w:br/>
              <w:t>(</w:t>
            </w:r>
            <w:r>
              <w:rPr>
                <w:rFonts w:ascii="Times New Roman" w:hAnsi="Times New Roman" w:cs="Times New Roman"/>
                <w:color w:val="000000"/>
                <w:sz w:val="16"/>
                <w:szCs w:val="16"/>
              </w:rPr>
              <w:t>.0</w:t>
            </w:r>
            <w:r w:rsidRPr="00F9442C">
              <w:rPr>
                <w:rFonts w:ascii="Times New Roman" w:hAnsi="Times New Roman" w:cs="Times New Roman"/>
                <w:color w:val="000000"/>
                <w:sz w:val="16"/>
                <w:szCs w:val="16"/>
              </w:rPr>
              <w:t>0, 1%)</w:t>
            </w:r>
          </w:p>
        </w:tc>
        <w:tc>
          <w:tcPr>
            <w:tcW w:w="230" w:type="dxa"/>
            <w:tcBorders>
              <w:top w:val="nil"/>
              <w:left w:val="nil"/>
              <w:bottom w:val="nil"/>
              <w:right w:val="nil"/>
            </w:tcBorders>
            <w:shd w:val="clear" w:color="auto" w:fill="auto"/>
          </w:tcPr>
          <w:p w14:paraId="7E1E639B" w14:textId="77777777" w:rsidR="0095792E" w:rsidRPr="00F9442C"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bottom w:val="nil"/>
              <w:right w:val="nil"/>
            </w:tcBorders>
            <w:shd w:val="clear" w:color="auto" w:fill="auto"/>
            <w:noWrap/>
            <w:hideMark/>
          </w:tcPr>
          <w:p w14:paraId="6EE01C9A" w14:textId="77777777" w:rsidR="0095792E" w:rsidRDefault="0095792E" w:rsidP="006D49C6">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L</w:t>
            </w:r>
          </w:p>
          <w:p w14:paraId="26B64458" w14:textId="77777777" w:rsidR="0095792E" w:rsidRPr="00F9442C" w:rsidRDefault="0095792E" w:rsidP="006D49C6">
            <w:pPr>
              <w:spacing w:after="0" w:line="240" w:lineRule="auto"/>
              <w:jc w:val="right"/>
              <w:rPr>
                <w:rFonts w:ascii="Times New Roman" w:eastAsia="Times New Roman" w:hAnsi="Times New Roman" w:cs="Times New Roman"/>
                <w:color w:val="000000"/>
                <w:sz w:val="16"/>
                <w:szCs w:val="16"/>
              </w:rPr>
            </w:pPr>
            <w:r w:rsidRPr="00F9442C">
              <w:rPr>
                <w:rFonts w:ascii="Times New Roman" w:hAnsi="Times New Roman" w:cs="Times New Roman"/>
                <w:color w:val="000000"/>
                <w:sz w:val="16"/>
                <w:szCs w:val="16"/>
              </w:rPr>
              <w:t>(18)</w:t>
            </w:r>
          </w:p>
        </w:tc>
        <w:tc>
          <w:tcPr>
            <w:tcW w:w="979" w:type="dxa"/>
            <w:tcBorders>
              <w:top w:val="nil"/>
              <w:left w:val="nil"/>
              <w:bottom w:val="nil"/>
              <w:right w:val="nil"/>
            </w:tcBorders>
            <w:shd w:val="clear" w:color="auto" w:fill="auto"/>
            <w:hideMark/>
          </w:tcPr>
          <w:p w14:paraId="3968BC4F" w14:textId="77777777" w:rsidR="0095792E" w:rsidRPr="00F9442C"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F9442C">
              <w:rPr>
                <w:rFonts w:ascii="Times New Roman" w:hAnsi="Times New Roman" w:cs="Times New Roman"/>
                <w:color w:val="000000"/>
                <w:sz w:val="16"/>
                <w:szCs w:val="16"/>
              </w:rPr>
              <w:t>06</w:t>
            </w:r>
            <w:r w:rsidRPr="00F9442C">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F9442C">
              <w:rPr>
                <w:rFonts w:ascii="Times New Roman" w:hAnsi="Times New Roman" w:cs="Times New Roman"/>
                <w:color w:val="000000"/>
                <w:sz w:val="16"/>
                <w:szCs w:val="16"/>
              </w:rPr>
              <w:t>04, 42%)</w:t>
            </w:r>
          </w:p>
        </w:tc>
        <w:tc>
          <w:tcPr>
            <w:tcW w:w="806" w:type="dxa"/>
            <w:tcBorders>
              <w:top w:val="nil"/>
              <w:left w:val="nil"/>
              <w:bottom w:val="nil"/>
              <w:right w:val="nil"/>
            </w:tcBorders>
            <w:shd w:val="clear" w:color="auto" w:fill="auto"/>
            <w:noWrap/>
            <w:hideMark/>
          </w:tcPr>
          <w:p w14:paraId="020D0276" w14:textId="77777777" w:rsidR="0095792E" w:rsidRPr="00F9442C"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F9442C">
              <w:rPr>
                <w:rFonts w:ascii="Times New Roman" w:hAnsi="Times New Roman" w:cs="Times New Roman"/>
                <w:color w:val="000000"/>
                <w:sz w:val="16"/>
                <w:szCs w:val="16"/>
              </w:rPr>
              <w:t xml:space="preserve">06, </w:t>
            </w:r>
            <w:r>
              <w:rPr>
                <w:rFonts w:ascii="Times New Roman" w:hAnsi="Times New Roman" w:cs="Times New Roman"/>
                <w:color w:val="000000"/>
                <w:sz w:val="16"/>
                <w:szCs w:val="16"/>
              </w:rPr>
              <w:t>.</w:t>
            </w:r>
            <w:r w:rsidRPr="00F9442C">
              <w:rPr>
                <w:rFonts w:ascii="Times New Roman" w:hAnsi="Times New Roman" w:cs="Times New Roman"/>
                <w:color w:val="000000"/>
                <w:sz w:val="16"/>
                <w:szCs w:val="16"/>
              </w:rPr>
              <w:t>07</w:t>
            </w:r>
          </w:p>
        </w:tc>
        <w:tc>
          <w:tcPr>
            <w:tcW w:w="634" w:type="dxa"/>
            <w:tcBorders>
              <w:top w:val="nil"/>
              <w:left w:val="nil"/>
              <w:bottom w:val="nil"/>
              <w:right w:val="nil"/>
            </w:tcBorders>
            <w:shd w:val="clear" w:color="auto" w:fill="auto"/>
            <w:noWrap/>
            <w:hideMark/>
          </w:tcPr>
          <w:p w14:paraId="48242196" w14:textId="77777777" w:rsidR="0095792E" w:rsidRDefault="0095792E" w:rsidP="006D49C6">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w:t>
            </w:r>
          </w:p>
          <w:p w14:paraId="2D296497" w14:textId="77777777" w:rsidR="0095792E" w:rsidRPr="00F9442C" w:rsidRDefault="0095792E" w:rsidP="006D49C6">
            <w:pPr>
              <w:spacing w:after="0" w:line="240" w:lineRule="auto"/>
              <w:jc w:val="right"/>
              <w:rPr>
                <w:rFonts w:ascii="Times New Roman" w:eastAsia="Times New Roman" w:hAnsi="Times New Roman" w:cs="Times New Roman"/>
                <w:color w:val="000000"/>
                <w:sz w:val="16"/>
                <w:szCs w:val="16"/>
              </w:rPr>
            </w:pPr>
            <w:r w:rsidRPr="00F9442C">
              <w:rPr>
                <w:rFonts w:ascii="Times New Roman" w:hAnsi="Times New Roman" w:cs="Times New Roman"/>
                <w:color w:val="000000"/>
                <w:sz w:val="16"/>
                <w:szCs w:val="16"/>
              </w:rPr>
              <w:t>(0)</w:t>
            </w:r>
          </w:p>
        </w:tc>
        <w:tc>
          <w:tcPr>
            <w:tcW w:w="979" w:type="dxa"/>
            <w:tcBorders>
              <w:top w:val="nil"/>
              <w:left w:val="nil"/>
              <w:bottom w:val="nil"/>
              <w:right w:val="nil"/>
            </w:tcBorders>
            <w:shd w:val="clear" w:color="auto" w:fill="auto"/>
            <w:hideMark/>
          </w:tcPr>
          <w:p w14:paraId="2804D152" w14:textId="77777777" w:rsidR="0095792E" w:rsidRPr="00F9442C"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F9442C">
              <w:rPr>
                <w:rFonts w:ascii="Times New Roman" w:hAnsi="Times New Roman" w:cs="Times New Roman"/>
                <w:color w:val="000000"/>
                <w:sz w:val="16"/>
                <w:szCs w:val="16"/>
              </w:rPr>
              <w:t>11</w:t>
            </w:r>
            <w:r w:rsidRPr="00F9442C">
              <w:rPr>
                <w:rFonts w:ascii="Times New Roman" w:hAnsi="Times New Roman" w:cs="Times New Roman"/>
                <w:color w:val="000000"/>
                <w:sz w:val="16"/>
                <w:szCs w:val="16"/>
              </w:rPr>
              <w:br/>
              <w:t>(</w:t>
            </w:r>
            <w:r>
              <w:rPr>
                <w:rFonts w:ascii="Times New Roman" w:hAnsi="Times New Roman" w:cs="Times New Roman"/>
                <w:color w:val="000000"/>
                <w:sz w:val="16"/>
                <w:szCs w:val="16"/>
              </w:rPr>
              <w:t>.0</w:t>
            </w:r>
            <w:r w:rsidRPr="00F9442C">
              <w:rPr>
                <w:rFonts w:ascii="Times New Roman" w:hAnsi="Times New Roman" w:cs="Times New Roman"/>
                <w:color w:val="000000"/>
                <w:sz w:val="16"/>
                <w:szCs w:val="16"/>
              </w:rPr>
              <w:t>0, 1%)</w:t>
            </w:r>
          </w:p>
        </w:tc>
        <w:tc>
          <w:tcPr>
            <w:tcW w:w="806" w:type="dxa"/>
            <w:tcBorders>
              <w:top w:val="nil"/>
              <w:left w:val="nil"/>
              <w:bottom w:val="nil"/>
              <w:right w:val="nil"/>
            </w:tcBorders>
            <w:shd w:val="clear" w:color="auto" w:fill="auto"/>
            <w:noWrap/>
            <w:hideMark/>
          </w:tcPr>
          <w:p w14:paraId="5BDEEFCF" w14:textId="77777777" w:rsidR="0095792E" w:rsidRPr="00F9442C"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F9442C">
              <w:rPr>
                <w:rFonts w:ascii="Times New Roman" w:hAnsi="Times New Roman" w:cs="Times New Roman"/>
                <w:color w:val="000000"/>
                <w:sz w:val="16"/>
                <w:szCs w:val="16"/>
              </w:rPr>
              <w:t xml:space="preserve">08, </w:t>
            </w:r>
            <w:r>
              <w:rPr>
                <w:rFonts w:ascii="Times New Roman" w:hAnsi="Times New Roman" w:cs="Times New Roman"/>
                <w:color w:val="000000"/>
                <w:sz w:val="16"/>
                <w:szCs w:val="16"/>
              </w:rPr>
              <w:t>.</w:t>
            </w:r>
            <w:r w:rsidRPr="00F9442C">
              <w:rPr>
                <w:rFonts w:ascii="Times New Roman" w:hAnsi="Times New Roman" w:cs="Times New Roman"/>
                <w:color w:val="000000"/>
                <w:sz w:val="16"/>
                <w:szCs w:val="16"/>
              </w:rPr>
              <w:t>13</w:t>
            </w:r>
          </w:p>
        </w:tc>
        <w:tc>
          <w:tcPr>
            <w:tcW w:w="979" w:type="dxa"/>
            <w:tcBorders>
              <w:top w:val="nil"/>
              <w:left w:val="nil"/>
              <w:bottom w:val="nil"/>
              <w:right w:val="nil"/>
            </w:tcBorders>
            <w:shd w:val="clear" w:color="auto" w:fill="auto"/>
            <w:hideMark/>
          </w:tcPr>
          <w:p w14:paraId="12A2BACF" w14:textId="77777777" w:rsidR="0095792E" w:rsidRPr="00F9442C"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F9442C">
              <w:rPr>
                <w:rFonts w:ascii="Times New Roman" w:hAnsi="Times New Roman" w:cs="Times New Roman"/>
                <w:color w:val="000000"/>
                <w:sz w:val="16"/>
                <w:szCs w:val="16"/>
              </w:rPr>
              <w:t>08</w:t>
            </w:r>
            <w:r w:rsidRPr="00F9442C">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F9442C">
              <w:rPr>
                <w:rFonts w:ascii="Times New Roman" w:hAnsi="Times New Roman" w:cs="Times New Roman"/>
                <w:color w:val="000000"/>
                <w:sz w:val="16"/>
                <w:szCs w:val="16"/>
              </w:rPr>
              <w:t>03, 30%)</w:t>
            </w:r>
          </w:p>
        </w:tc>
        <w:tc>
          <w:tcPr>
            <w:tcW w:w="979" w:type="dxa"/>
            <w:tcBorders>
              <w:top w:val="nil"/>
              <w:left w:val="nil"/>
              <w:bottom w:val="nil"/>
              <w:right w:val="nil"/>
            </w:tcBorders>
            <w:shd w:val="clear" w:color="auto" w:fill="auto"/>
            <w:hideMark/>
          </w:tcPr>
          <w:p w14:paraId="07E54C2D" w14:textId="77777777" w:rsidR="0095792E" w:rsidRPr="00F9442C"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F9442C">
              <w:rPr>
                <w:rFonts w:ascii="Times New Roman" w:hAnsi="Times New Roman" w:cs="Times New Roman"/>
                <w:color w:val="000000"/>
                <w:sz w:val="16"/>
                <w:szCs w:val="16"/>
              </w:rPr>
              <w:t>14</w:t>
            </w:r>
            <w:r w:rsidRPr="00F9442C">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F9442C">
              <w:rPr>
                <w:rFonts w:ascii="Times New Roman" w:hAnsi="Times New Roman" w:cs="Times New Roman"/>
                <w:color w:val="000000"/>
                <w:sz w:val="16"/>
                <w:szCs w:val="16"/>
              </w:rPr>
              <w:t>03, 32%)</w:t>
            </w:r>
          </w:p>
        </w:tc>
        <w:tc>
          <w:tcPr>
            <w:tcW w:w="979" w:type="dxa"/>
            <w:tcBorders>
              <w:top w:val="nil"/>
              <w:left w:val="nil"/>
              <w:bottom w:val="nil"/>
              <w:right w:val="nil"/>
            </w:tcBorders>
            <w:shd w:val="clear" w:color="auto" w:fill="auto"/>
            <w:hideMark/>
          </w:tcPr>
          <w:p w14:paraId="02A81DF0" w14:textId="77777777" w:rsidR="0095792E" w:rsidRPr="00F9442C"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F9442C">
              <w:rPr>
                <w:rFonts w:ascii="Times New Roman" w:hAnsi="Times New Roman" w:cs="Times New Roman"/>
                <w:color w:val="000000"/>
                <w:sz w:val="16"/>
                <w:szCs w:val="16"/>
              </w:rPr>
              <w:t>08</w:t>
            </w:r>
            <w:r w:rsidRPr="00F9442C">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F9442C">
              <w:rPr>
                <w:rFonts w:ascii="Times New Roman" w:hAnsi="Times New Roman" w:cs="Times New Roman"/>
                <w:color w:val="000000"/>
                <w:sz w:val="16"/>
                <w:szCs w:val="16"/>
              </w:rPr>
              <w:t>03, 25%)</w:t>
            </w:r>
          </w:p>
        </w:tc>
        <w:tc>
          <w:tcPr>
            <w:tcW w:w="230" w:type="dxa"/>
            <w:tcBorders>
              <w:top w:val="nil"/>
              <w:left w:val="nil"/>
              <w:bottom w:val="nil"/>
              <w:right w:val="nil"/>
            </w:tcBorders>
            <w:shd w:val="clear" w:color="auto" w:fill="auto"/>
          </w:tcPr>
          <w:p w14:paraId="06912D86" w14:textId="77777777" w:rsidR="0095792E" w:rsidRPr="00F9442C"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bottom w:val="nil"/>
              <w:right w:val="nil"/>
            </w:tcBorders>
            <w:shd w:val="clear" w:color="auto" w:fill="auto"/>
            <w:noWrap/>
            <w:hideMark/>
          </w:tcPr>
          <w:p w14:paraId="0A8C1D0A" w14:textId="77777777" w:rsidR="0095792E" w:rsidRPr="00F9442C"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F9442C">
              <w:rPr>
                <w:rFonts w:ascii="Times New Roman" w:hAnsi="Times New Roman" w:cs="Times New Roman"/>
                <w:color w:val="000000"/>
                <w:sz w:val="16"/>
                <w:szCs w:val="16"/>
              </w:rPr>
              <w:t>08 (73%)</w:t>
            </w:r>
          </w:p>
        </w:tc>
        <w:tc>
          <w:tcPr>
            <w:tcW w:w="696" w:type="dxa"/>
            <w:tcBorders>
              <w:top w:val="nil"/>
              <w:left w:val="nil"/>
              <w:bottom w:val="nil"/>
              <w:right w:val="nil"/>
            </w:tcBorders>
            <w:shd w:val="clear" w:color="auto" w:fill="auto"/>
            <w:noWrap/>
            <w:hideMark/>
          </w:tcPr>
          <w:p w14:paraId="3C42CB4F" w14:textId="77777777" w:rsidR="0095792E" w:rsidRPr="00F9442C"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F9442C">
              <w:rPr>
                <w:rFonts w:ascii="Times New Roman" w:hAnsi="Times New Roman" w:cs="Times New Roman"/>
                <w:color w:val="000000"/>
                <w:sz w:val="16"/>
                <w:szCs w:val="16"/>
              </w:rPr>
              <w:t>04 (42%)</w:t>
            </w:r>
          </w:p>
        </w:tc>
        <w:tc>
          <w:tcPr>
            <w:tcW w:w="699" w:type="dxa"/>
            <w:tcBorders>
              <w:top w:val="nil"/>
              <w:left w:val="nil"/>
              <w:bottom w:val="nil"/>
              <w:right w:val="nil"/>
            </w:tcBorders>
            <w:shd w:val="clear" w:color="auto" w:fill="auto"/>
            <w:noWrap/>
            <w:hideMark/>
          </w:tcPr>
          <w:p w14:paraId="697E799B" w14:textId="77777777" w:rsidR="0095792E" w:rsidRPr="00F9442C"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.0</w:t>
            </w:r>
            <w:r w:rsidRPr="00F9442C">
              <w:rPr>
                <w:rFonts w:ascii="Times New Roman" w:hAnsi="Times New Roman" w:cs="Times New Roman"/>
                <w:color w:val="000000"/>
                <w:sz w:val="16"/>
                <w:szCs w:val="16"/>
              </w:rPr>
              <w:t>0 (1%)</w:t>
            </w:r>
          </w:p>
        </w:tc>
      </w:tr>
      <w:tr w:rsidR="0095792E" w:rsidRPr="00632E67" w14:paraId="336DE7DB" w14:textId="77777777" w:rsidTr="006D49C6">
        <w:trPr>
          <w:trHeight w:val="288"/>
        </w:trPr>
        <w:tc>
          <w:tcPr>
            <w:tcW w:w="1863" w:type="dxa"/>
            <w:tcBorders>
              <w:top w:val="nil"/>
              <w:left w:val="nil"/>
              <w:bottom w:val="nil"/>
              <w:right w:val="nil"/>
            </w:tcBorders>
          </w:tcPr>
          <w:p w14:paraId="4E9F3344"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External regulation</w:t>
            </w:r>
          </w:p>
        </w:tc>
        <w:tc>
          <w:tcPr>
            <w:tcW w:w="749" w:type="dxa"/>
            <w:tcBorders>
              <w:top w:val="nil"/>
              <w:left w:val="nil"/>
              <w:bottom w:val="nil"/>
              <w:right w:val="nil"/>
            </w:tcBorders>
            <w:shd w:val="clear" w:color="auto" w:fill="auto"/>
            <w:noWrap/>
            <w:hideMark/>
          </w:tcPr>
          <w:p w14:paraId="4C7E9FC7" w14:textId="77777777" w:rsidR="0095792E" w:rsidRPr="00632E67"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120</w:t>
            </w:r>
          </w:p>
        </w:tc>
        <w:tc>
          <w:tcPr>
            <w:tcW w:w="979" w:type="dxa"/>
            <w:tcBorders>
              <w:top w:val="nil"/>
              <w:left w:val="nil"/>
              <w:bottom w:val="nil"/>
              <w:right w:val="nil"/>
            </w:tcBorders>
            <w:shd w:val="clear" w:color="auto" w:fill="auto"/>
            <w:noWrap/>
            <w:hideMark/>
          </w:tcPr>
          <w:p w14:paraId="30C47A99" w14:textId="77777777" w:rsidR="0095792E" w:rsidRPr="00632E67" w:rsidRDefault="0095792E" w:rsidP="006D49C6">
            <w:pPr>
              <w:spacing w:after="0" w:line="240" w:lineRule="auto"/>
              <w:jc w:val="right"/>
              <w:rPr>
                <w:rFonts w:ascii="Times New Roman" w:eastAsia="Times New Roman" w:hAnsi="Times New Roman" w:cs="Times New Roman"/>
                <w:color w:val="000000"/>
                <w:sz w:val="16"/>
                <w:szCs w:val="16"/>
              </w:rPr>
            </w:pPr>
            <w:r w:rsidRPr="00632E67">
              <w:rPr>
                <w:rFonts w:ascii="Times New Roman" w:hAnsi="Times New Roman" w:cs="Times New Roman"/>
                <w:color w:val="000000"/>
                <w:sz w:val="16"/>
                <w:szCs w:val="16"/>
              </w:rPr>
              <w:t>-</w:t>
            </w:r>
            <w:r>
              <w:rPr>
                <w:rFonts w:ascii="Times New Roman" w:hAnsi="Times New Roman" w:cs="Times New Roman"/>
                <w:color w:val="000000"/>
                <w:sz w:val="16"/>
                <w:szCs w:val="16"/>
              </w:rPr>
              <w:t>.</w:t>
            </w:r>
            <w:r w:rsidRPr="00632E67">
              <w:rPr>
                <w:rFonts w:ascii="Times New Roman" w:hAnsi="Times New Roman" w:cs="Times New Roman"/>
                <w:color w:val="000000"/>
                <w:sz w:val="16"/>
                <w:szCs w:val="16"/>
              </w:rPr>
              <w:t>02</w:t>
            </w:r>
          </w:p>
        </w:tc>
        <w:tc>
          <w:tcPr>
            <w:tcW w:w="230" w:type="dxa"/>
            <w:tcBorders>
              <w:top w:val="nil"/>
              <w:left w:val="nil"/>
              <w:bottom w:val="nil"/>
              <w:right w:val="nil"/>
            </w:tcBorders>
          </w:tcPr>
          <w:p w14:paraId="7CA0093C" w14:textId="77777777" w:rsidR="0095792E" w:rsidRPr="00632E67"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bottom w:val="nil"/>
              <w:right w:val="nil"/>
            </w:tcBorders>
            <w:shd w:val="clear" w:color="auto" w:fill="auto"/>
            <w:noWrap/>
            <w:hideMark/>
          </w:tcPr>
          <w:p w14:paraId="228F31D8" w14:textId="77777777" w:rsidR="0095792E" w:rsidRPr="00632E67" w:rsidRDefault="0095792E" w:rsidP="006D49C6">
            <w:pPr>
              <w:spacing w:after="0" w:line="240" w:lineRule="auto"/>
              <w:jc w:val="right"/>
              <w:rPr>
                <w:rFonts w:ascii="Times New Roman" w:eastAsia="Times New Roman" w:hAnsi="Times New Roman" w:cs="Times New Roman"/>
                <w:color w:val="000000"/>
                <w:sz w:val="16"/>
                <w:szCs w:val="16"/>
              </w:rPr>
            </w:pPr>
            <w:r w:rsidRPr="00632E67">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6A77E66F" w14:textId="77777777" w:rsidR="0095792E" w:rsidRPr="00632E67" w:rsidRDefault="0095792E" w:rsidP="006D49C6">
            <w:pPr>
              <w:spacing w:after="0" w:line="240" w:lineRule="auto"/>
              <w:jc w:val="right"/>
              <w:rPr>
                <w:rFonts w:ascii="Times New Roman" w:eastAsia="Times New Roman" w:hAnsi="Times New Roman" w:cs="Times New Roman"/>
                <w:color w:val="000000"/>
                <w:sz w:val="16"/>
                <w:szCs w:val="16"/>
              </w:rPr>
            </w:pPr>
            <w:r w:rsidRPr="00632E67">
              <w:rPr>
                <w:rFonts w:ascii="Times New Roman" w:hAnsi="Times New Roman" w:cs="Times New Roman"/>
                <w:color w:val="000000"/>
                <w:sz w:val="16"/>
                <w:szCs w:val="16"/>
              </w:rPr>
              <w:t>-</w:t>
            </w:r>
          </w:p>
        </w:tc>
        <w:tc>
          <w:tcPr>
            <w:tcW w:w="806" w:type="dxa"/>
            <w:tcBorders>
              <w:top w:val="nil"/>
              <w:left w:val="nil"/>
              <w:bottom w:val="nil"/>
              <w:right w:val="nil"/>
            </w:tcBorders>
            <w:shd w:val="clear" w:color="auto" w:fill="auto"/>
            <w:noWrap/>
            <w:hideMark/>
          </w:tcPr>
          <w:p w14:paraId="14D02EA8" w14:textId="77777777" w:rsidR="0095792E" w:rsidRPr="00632E67" w:rsidRDefault="0095792E" w:rsidP="006D49C6">
            <w:pPr>
              <w:spacing w:after="0" w:line="240" w:lineRule="auto"/>
              <w:jc w:val="right"/>
              <w:rPr>
                <w:rFonts w:ascii="Times New Roman" w:eastAsia="Times New Roman" w:hAnsi="Times New Roman" w:cs="Times New Roman"/>
                <w:color w:val="000000"/>
                <w:sz w:val="16"/>
                <w:szCs w:val="16"/>
              </w:rPr>
            </w:pPr>
            <w:r w:rsidRPr="00632E67">
              <w:rPr>
                <w:rFonts w:ascii="Times New Roman" w:hAnsi="Times New Roman" w:cs="Times New Roman"/>
                <w:color w:val="000000"/>
                <w:sz w:val="16"/>
                <w:szCs w:val="16"/>
              </w:rPr>
              <w:t>-</w:t>
            </w:r>
          </w:p>
        </w:tc>
        <w:tc>
          <w:tcPr>
            <w:tcW w:w="634" w:type="dxa"/>
            <w:tcBorders>
              <w:top w:val="nil"/>
              <w:left w:val="nil"/>
              <w:bottom w:val="nil"/>
              <w:right w:val="nil"/>
            </w:tcBorders>
            <w:shd w:val="clear" w:color="auto" w:fill="auto"/>
            <w:noWrap/>
            <w:hideMark/>
          </w:tcPr>
          <w:p w14:paraId="119A9FF3" w14:textId="77777777" w:rsidR="0095792E" w:rsidRPr="00632E67" w:rsidRDefault="0095792E" w:rsidP="006D49C6">
            <w:pPr>
              <w:spacing w:after="0" w:line="240" w:lineRule="auto"/>
              <w:jc w:val="right"/>
              <w:rPr>
                <w:rFonts w:ascii="Times New Roman" w:eastAsia="Times New Roman" w:hAnsi="Times New Roman" w:cs="Times New Roman"/>
                <w:color w:val="000000"/>
                <w:sz w:val="16"/>
                <w:szCs w:val="16"/>
              </w:rPr>
            </w:pPr>
            <w:r w:rsidRPr="00632E67">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73F6FA9A" w14:textId="77777777" w:rsidR="0095792E" w:rsidRPr="00632E67" w:rsidRDefault="0095792E" w:rsidP="006D49C6">
            <w:pPr>
              <w:spacing w:after="0" w:line="240" w:lineRule="auto"/>
              <w:jc w:val="right"/>
              <w:rPr>
                <w:rFonts w:ascii="Times New Roman" w:eastAsia="Times New Roman" w:hAnsi="Times New Roman" w:cs="Times New Roman"/>
                <w:color w:val="000000"/>
                <w:sz w:val="16"/>
                <w:szCs w:val="16"/>
              </w:rPr>
            </w:pPr>
            <w:r w:rsidRPr="00632E67">
              <w:rPr>
                <w:rFonts w:ascii="Times New Roman" w:hAnsi="Times New Roman" w:cs="Times New Roman"/>
                <w:color w:val="000000"/>
                <w:sz w:val="16"/>
                <w:szCs w:val="16"/>
              </w:rPr>
              <w:t>-</w:t>
            </w:r>
          </w:p>
        </w:tc>
        <w:tc>
          <w:tcPr>
            <w:tcW w:w="806" w:type="dxa"/>
            <w:tcBorders>
              <w:top w:val="nil"/>
              <w:left w:val="nil"/>
              <w:bottom w:val="nil"/>
              <w:right w:val="nil"/>
            </w:tcBorders>
            <w:shd w:val="clear" w:color="auto" w:fill="auto"/>
            <w:noWrap/>
            <w:hideMark/>
          </w:tcPr>
          <w:p w14:paraId="64F8D12A" w14:textId="77777777" w:rsidR="0095792E" w:rsidRPr="00632E67" w:rsidRDefault="0095792E" w:rsidP="006D49C6">
            <w:pPr>
              <w:spacing w:after="0" w:line="240" w:lineRule="auto"/>
              <w:jc w:val="right"/>
              <w:rPr>
                <w:rFonts w:ascii="Times New Roman" w:eastAsia="Times New Roman" w:hAnsi="Times New Roman" w:cs="Times New Roman"/>
                <w:color w:val="000000"/>
                <w:sz w:val="16"/>
                <w:szCs w:val="16"/>
              </w:rPr>
            </w:pPr>
            <w:r w:rsidRPr="00632E67">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387D35C3" w14:textId="77777777" w:rsidR="0095792E" w:rsidRPr="00632E67" w:rsidRDefault="0095792E" w:rsidP="006D49C6">
            <w:pPr>
              <w:spacing w:after="0" w:line="240" w:lineRule="auto"/>
              <w:jc w:val="right"/>
              <w:rPr>
                <w:rFonts w:ascii="Times New Roman" w:eastAsia="Times New Roman" w:hAnsi="Times New Roman" w:cs="Times New Roman"/>
                <w:color w:val="000000"/>
                <w:sz w:val="16"/>
                <w:szCs w:val="16"/>
              </w:rPr>
            </w:pPr>
            <w:r w:rsidRPr="00632E67">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36845D32" w14:textId="77777777" w:rsidR="0095792E" w:rsidRPr="00632E67" w:rsidRDefault="0095792E" w:rsidP="006D49C6">
            <w:pPr>
              <w:spacing w:after="0" w:line="240" w:lineRule="auto"/>
              <w:jc w:val="right"/>
              <w:rPr>
                <w:rFonts w:ascii="Times New Roman" w:eastAsia="Times New Roman" w:hAnsi="Times New Roman" w:cs="Times New Roman"/>
                <w:color w:val="000000"/>
                <w:sz w:val="16"/>
                <w:szCs w:val="16"/>
              </w:rPr>
            </w:pPr>
            <w:r w:rsidRPr="00632E67">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0EF81B76" w14:textId="77777777" w:rsidR="0095792E" w:rsidRPr="00632E67" w:rsidRDefault="0095792E" w:rsidP="006D49C6">
            <w:pPr>
              <w:spacing w:after="0" w:line="240" w:lineRule="auto"/>
              <w:jc w:val="right"/>
              <w:rPr>
                <w:rFonts w:ascii="Times New Roman" w:eastAsia="Times New Roman" w:hAnsi="Times New Roman" w:cs="Times New Roman"/>
                <w:color w:val="000000"/>
                <w:sz w:val="16"/>
                <w:szCs w:val="16"/>
              </w:rPr>
            </w:pPr>
            <w:r w:rsidRPr="00632E67">
              <w:rPr>
                <w:rFonts w:ascii="Times New Roman" w:hAnsi="Times New Roman" w:cs="Times New Roman"/>
                <w:color w:val="000000"/>
                <w:sz w:val="16"/>
                <w:szCs w:val="16"/>
              </w:rPr>
              <w:t>-</w:t>
            </w:r>
          </w:p>
        </w:tc>
        <w:tc>
          <w:tcPr>
            <w:tcW w:w="230" w:type="dxa"/>
            <w:tcBorders>
              <w:top w:val="nil"/>
              <w:left w:val="nil"/>
              <w:bottom w:val="nil"/>
              <w:right w:val="nil"/>
            </w:tcBorders>
          </w:tcPr>
          <w:p w14:paraId="5F423E9B" w14:textId="77777777" w:rsidR="0095792E" w:rsidRPr="00632E67"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bottom w:val="nil"/>
              <w:right w:val="nil"/>
            </w:tcBorders>
            <w:shd w:val="clear" w:color="auto" w:fill="auto"/>
            <w:noWrap/>
            <w:hideMark/>
          </w:tcPr>
          <w:p w14:paraId="0B6897C1" w14:textId="77777777" w:rsidR="0095792E" w:rsidRPr="00632E67" w:rsidRDefault="0095792E" w:rsidP="006D49C6">
            <w:pPr>
              <w:spacing w:after="0" w:line="240" w:lineRule="auto"/>
              <w:jc w:val="right"/>
              <w:rPr>
                <w:rFonts w:ascii="Times New Roman" w:eastAsia="Times New Roman" w:hAnsi="Times New Roman" w:cs="Times New Roman"/>
                <w:color w:val="000000"/>
                <w:sz w:val="16"/>
                <w:szCs w:val="16"/>
              </w:rPr>
            </w:pPr>
            <w:r w:rsidRPr="00632E67">
              <w:rPr>
                <w:rFonts w:ascii="Times New Roman" w:hAnsi="Times New Roman" w:cs="Times New Roman"/>
                <w:color w:val="000000"/>
                <w:sz w:val="16"/>
                <w:szCs w:val="16"/>
              </w:rPr>
              <w:t>-</w:t>
            </w:r>
          </w:p>
        </w:tc>
        <w:tc>
          <w:tcPr>
            <w:tcW w:w="696" w:type="dxa"/>
            <w:tcBorders>
              <w:top w:val="nil"/>
              <w:left w:val="nil"/>
              <w:bottom w:val="nil"/>
              <w:right w:val="nil"/>
            </w:tcBorders>
            <w:shd w:val="clear" w:color="auto" w:fill="auto"/>
            <w:noWrap/>
            <w:hideMark/>
          </w:tcPr>
          <w:p w14:paraId="4692799D" w14:textId="77777777" w:rsidR="0095792E" w:rsidRPr="00632E67" w:rsidRDefault="0095792E" w:rsidP="006D49C6">
            <w:pPr>
              <w:spacing w:after="0" w:line="240" w:lineRule="auto"/>
              <w:jc w:val="right"/>
              <w:rPr>
                <w:rFonts w:ascii="Times New Roman" w:eastAsia="Times New Roman" w:hAnsi="Times New Roman" w:cs="Times New Roman"/>
                <w:color w:val="000000"/>
                <w:sz w:val="16"/>
                <w:szCs w:val="16"/>
              </w:rPr>
            </w:pPr>
            <w:r w:rsidRPr="00632E67">
              <w:rPr>
                <w:rFonts w:ascii="Times New Roman" w:hAnsi="Times New Roman" w:cs="Times New Roman"/>
                <w:color w:val="000000"/>
                <w:sz w:val="16"/>
                <w:szCs w:val="16"/>
              </w:rPr>
              <w:t>-</w:t>
            </w:r>
          </w:p>
        </w:tc>
        <w:tc>
          <w:tcPr>
            <w:tcW w:w="699" w:type="dxa"/>
            <w:tcBorders>
              <w:top w:val="nil"/>
              <w:left w:val="nil"/>
              <w:bottom w:val="nil"/>
              <w:right w:val="nil"/>
            </w:tcBorders>
            <w:shd w:val="clear" w:color="auto" w:fill="auto"/>
            <w:noWrap/>
            <w:hideMark/>
          </w:tcPr>
          <w:p w14:paraId="7C506635" w14:textId="77777777" w:rsidR="0095792E" w:rsidRPr="00632E67" w:rsidRDefault="0095792E" w:rsidP="006D49C6">
            <w:pPr>
              <w:spacing w:after="0" w:line="240" w:lineRule="auto"/>
              <w:jc w:val="right"/>
              <w:rPr>
                <w:rFonts w:ascii="Times New Roman" w:eastAsia="Times New Roman" w:hAnsi="Times New Roman" w:cs="Times New Roman"/>
                <w:color w:val="000000"/>
                <w:sz w:val="16"/>
                <w:szCs w:val="16"/>
              </w:rPr>
            </w:pPr>
            <w:r w:rsidRPr="00632E67">
              <w:rPr>
                <w:rFonts w:ascii="Times New Roman" w:hAnsi="Times New Roman" w:cs="Times New Roman"/>
                <w:color w:val="000000"/>
                <w:sz w:val="16"/>
                <w:szCs w:val="16"/>
              </w:rPr>
              <w:t>-</w:t>
            </w:r>
          </w:p>
        </w:tc>
      </w:tr>
      <w:tr w:rsidR="0095792E" w:rsidRPr="00632E67" w14:paraId="4249CDDA" w14:textId="77777777" w:rsidTr="006D49C6">
        <w:trPr>
          <w:trHeight w:val="288"/>
        </w:trPr>
        <w:tc>
          <w:tcPr>
            <w:tcW w:w="1863" w:type="dxa"/>
            <w:tcBorders>
              <w:top w:val="nil"/>
              <w:left w:val="nil"/>
              <w:bottom w:val="nil"/>
              <w:right w:val="nil"/>
            </w:tcBorders>
          </w:tcPr>
          <w:p w14:paraId="1A6485EA"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After outlier removal</w:t>
            </w:r>
          </w:p>
        </w:tc>
        <w:tc>
          <w:tcPr>
            <w:tcW w:w="749" w:type="dxa"/>
            <w:tcBorders>
              <w:top w:val="nil"/>
              <w:left w:val="nil"/>
              <w:bottom w:val="nil"/>
              <w:right w:val="nil"/>
            </w:tcBorders>
            <w:shd w:val="clear" w:color="auto" w:fill="auto"/>
            <w:noWrap/>
            <w:hideMark/>
          </w:tcPr>
          <w:p w14:paraId="1D72352E" w14:textId="77777777" w:rsidR="0095792E" w:rsidRPr="00F52940" w:rsidRDefault="0095792E" w:rsidP="006D49C6">
            <w:pPr>
              <w:spacing w:after="0" w:line="240" w:lineRule="auto"/>
              <w:jc w:val="right"/>
              <w:rPr>
                <w:rFonts w:ascii="Times New Roman" w:eastAsia="Times New Roman" w:hAnsi="Times New Roman" w:cs="Times New Roman"/>
                <w:color w:val="000000"/>
                <w:sz w:val="16"/>
                <w:szCs w:val="16"/>
              </w:rPr>
            </w:pPr>
            <w:r w:rsidRPr="00F52940">
              <w:rPr>
                <w:rFonts w:ascii="Times New Roman" w:hAnsi="Times New Roman" w:cs="Times New Roman"/>
                <w:color w:val="000000"/>
                <w:sz w:val="16"/>
                <w:szCs w:val="16"/>
              </w:rPr>
              <w:t>115</w:t>
            </w:r>
          </w:p>
        </w:tc>
        <w:tc>
          <w:tcPr>
            <w:tcW w:w="979" w:type="dxa"/>
            <w:tcBorders>
              <w:top w:val="nil"/>
              <w:left w:val="nil"/>
              <w:bottom w:val="nil"/>
              <w:right w:val="nil"/>
            </w:tcBorders>
            <w:shd w:val="clear" w:color="auto" w:fill="auto"/>
            <w:hideMark/>
          </w:tcPr>
          <w:p w14:paraId="416EF104" w14:textId="77777777" w:rsidR="0095792E" w:rsidRPr="00F52940" w:rsidRDefault="0095792E" w:rsidP="006D49C6">
            <w:pPr>
              <w:spacing w:after="0" w:line="240" w:lineRule="auto"/>
              <w:jc w:val="right"/>
              <w:rPr>
                <w:rFonts w:ascii="Times New Roman" w:eastAsia="Times New Roman" w:hAnsi="Times New Roman" w:cs="Times New Roman"/>
                <w:color w:val="000000"/>
                <w:sz w:val="16"/>
                <w:szCs w:val="16"/>
              </w:rPr>
            </w:pPr>
            <w:r w:rsidRPr="00F52940">
              <w:rPr>
                <w:rFonts w:ascii="Times New Roman" w:hAnsi="Times New Roman" w:cs="Times New Roman"/>
                <w:color w:val="000000"/>
                <w:sz w:val="16"/>
                <w:szCs w:val="16"/>
              </w:rPr>
              <w:t>-</w:t>
            </w:r>
            <w:r>
              <w:rPr>
                <w:rFonts w:ascii="Times New Roman" w:hAnsi="Times New Roman" w:cs="Times New Roman"/>
                <w:color w:val="000000"/>
                <w:sz w:val="16"/>
                <w:szCs w:val="16"/>
              </w:rPr>
              <w:t>.</w:t>
            </w:r>
            <w:r w:rsidRPr="00F52940">
              <w:rPr>
                <w:rFonts w:ascii="Times New Roman" w:hAnsi="Times New Roman" w:cs="Times New Roman"/>
                <w:color w:val="000000"/>
                <w:sz w:val="16"/>
                <w:szCs w:val="16"/>
              </w:rPr>
              <w:t>04</w:t>
            </w:r>
            <w:r w:rsidRPr="00F52940">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F52940">
              <w:rPr>
                <w:rFonts w:ascii="Times New Roman" w:hAnsi="Times New Roman" w:cs="Times New Roman"/>
                <w:color w:val="000000"/>
                <w:sz w:val="16"/>
                <w:szCs w:val="16"/>
              </w:rPr>
              <w:t>03, 177%)</w:t>
            </w:r>
          </w:p>
        </w:tc>
        <w:tc>
          <w:tcPr>
            <w:tcW w:w="230" w:type="dxa"/>
            <w:tcBorders>
              <w:top w:val="nil"/>
              <w:left w:val="nil"/>
              <w:bottom w:val="nil"/>
              <w:right w:val="nil"/>
            </w:tcBorders>
            <w:shd w:val="clear" w:color="auto" w:fill="auto"/>
          </w:tcPr>
          <w:p w14:paraId="5820EEFC" w14:textId="77777777" w:rsidR="0095792E" w:rsidRPr="00F52940"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bottom w:val="nil"/>
              <w:right w:val="nil"/>
            </w:tcBorders>
            <w:shd w:val="clear" w:color="auto" w:fill="auto"/>
            <w:noWrap/>
            <w:hideMark/>
          </w:tcPr>
          <w:p w14:paraId="027D0CCC" w14:textId="77777777" w:rsidR="0095792E" w:rsidRDefault="0095792E" w:rsidP="006D49C6">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L</w:t>
            </w:r>
          </w:p>
          <w:p w14:paraId="12609A05" w14:textId="77777777" w:rsidR="0095792E" w:rsidRPr="00F52940" w:rsidRDefault="0095792E" w:rsidP="006D49C6">
            <w:pPr>
              <w:spacing w:after="0" w:line="240" w:lineRule="auto"/>
              <w:jc w:val="right"/>
              <w:rPr>
                <w:rFonts w:ascii="Times New Roman" w:eastAsia="Times New Roman" w:hAnsi="Times New Roman" w:cs="Times New Roman"/>
                <w:color w:val="000000"/>
                <w:sz w:val="16"/>
                <w:szCs w:val="16"/>
              </w:rPr>
            </w:pPr>
            <w:r w:rsidRPr="00F52940">
              <w:rPr>
                <w:rFonts w:ascii="Times New Roman" w:hAnsi="Times New Roman" w:cs="Times New Roman"/>
                <w:color w:val="000000"/>
                <w:sz w:val="16"/>
                <w:szCs w:val="16"/>
              </w:rPr>
              <w:t>(21)</w:t>
            </w:r>
          </w:p>
        </w:tc>
        <w:tc>
          <w:tcPr>
            <w:tcW w:w="979" w:type="dxa"/>
            <w:tcBorders>
              <w:top w:val="nil"/>
              <w:left w:val="nil"/>
              <w:bottom w:val="nil"/>
              <w:right w:val="nil"/>
            </w:tcBorders>
            <w:shd w:val="clear" w:color="auto" w:fill="auto"/>
            <w:hideMark/>
          </w:tcPr>
          <w:p w14:paraId="1F01763B" w14:textId="77777777" w:rsidR="0095792E" w:rsidRPr="00F52940" w:rsidRDefault="0095792E" w:rsidP="006D49C6">
            <w:pPr>
              <w:spacing w:after="0" w:line="240" w:lineRule="auto"/>
              <w:jc w:val="right"/>
              <w:rPr>
                <w:rFonts w:ascii="Times New Roman" w:eastAsia="Times New Roman" w:hAnsi="Times New Roman" w:cs="Times New Roman"/>
                <w:color w:val="000000"/>
                <w:sz w:val="16"/>
                <w:szCs w:val="16"/>
              </w:rPr>
            </w:pPr>
            <w:r w:rsidRPr="00F52940">
              <w:rPr>
                <w:rFonts w:ascii="Times New Roman" w:hAnsi="Times New Roman" w:cs="Times New Roman"/>
                <w:color w:val="000000"/>
                <w:sz w:val="16"/>
                <w:szCs w:val="16"/>
              </w:rPr>
              <w:t>-</w:t>
            </w:r>
            <w:r>
              <w:rPr>
                <w:rFonts w:ascii="Times New Roman" w:hAnsi="Times New Roman" w:cs="Times New Roman"/>
                <w:color w:val="000000"/>
                <w:sz w:val="16"/>
                <w:szCs w:val="16"/>
              </w:rPr>
              <w:t>.</w:t>
            </w:r>
            <w:r w:rsidRPr="00F52940">
              <w:rPr>
                <w:rFonts w:ascii="Times New Roman" w:hAnsi="Times New Roman" w:cs="Times New Roman"/>
                <w:color w:val="000000"/>
                <w:sz w:val="16"/>
                <w:szCs w:val="16"/>
              </w:rPr>
              <w:t>09</w:t>
            </w:r>
            <w:r w:rsidRPr="00F52940">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F52940">
              <w:rPr>
                <w:rFonts w:ascii="Times New Roman" w:hAnsi="Times New Roman" w:cs="Times New Roman"/>
                <w:color w:val="000000"/>
                <w:sz w:val="16"/>
                <w:szCs w:val="16"/>
              </w:rPr>
              <w:t>07, 459%)</w:t>
            </w:r>
          </w:p>
        </w:tc>
        <w:tc>
          <w:tcPr>
            <w:tcW w:w="806" w:type="dxa"/>
            <w:tcBorders>
              <w:top w:val="nil"/>
              <w:left w:val="nil"/>
              <w:bottom w:val="nil"/>
              <w:right w:val="nil"/>
            </w:tcBorders>
            <w:shd w:val="clear" w:color="auto" w:fill="auto"/>
            <w:noWrap/>
            <w:hideMark/>
          </w:tcPr>
          <w:p w14:paraId="162179B2" w14:textId="77777777" w:rsidR="0095792E" w:rsidRPr="00F52940" w:rsidRDefault="0095792E" w:rsidP="006D49C6">
            <w:pPr>
              <w:spacing w:after="0" w:line="240" w:lineRule="auto"/>
              <w:jc w:val="right"/>
              <w:rPr>
                <w:rFonts w:ascii="Times New Roman" w:eastAsia="Times New Roman" w:hAnsi="Times New Roman" w:cs="Times New Roman"/>
                <w:color w:val="000000"/>
                <w:sz w:val="16"/>
                <w:szCs w:val="16"/>
              </w:rPr>
            </w:pPr>
            <w:r w:rsidRPr="00F52940">
              <w:rPr>
                <w:rFonts w:ascii="Times New Roman" w:hAnsi="Times New Roman" w:cs="Times New Roman"/>
                <w:color w:val="000000"/>
                <w:sz w:val="16"/>
                <w:szCs w:val="16"/>
              </w:rPr>
              <w:t>-</w:t>
            </w:r>
            <w:r>
              <w:rPr>
                <w:rFonts w:ascii="Times New Roman" w:hAnsi="Times New Roman" w:cs="Times New Roman"/>
                <w:color w:val="000000"/>
                <w:sz w:val="16"/>
                <w:szCs w:val="16"/>
              </w:rPr>
              <w:t>.</w:t>
            </w:r>
            <w:r w:rsidRPr="00F52940">
              <w:rPr>
                <w:rFonts w:ascii="Times New Roman" w:hAnsi="Times New Roman" w:cs="Times New Roman"/>
                <w:color w:val="000000"/>
                <w:sz w:val="16"/>
                <w:szCs w:val="16"/>
              </w:rPr>
              <w:t>1</w:t>
            </w:r>
            <w:r>
              <w:rPr>
                <w:rFonts w:ascii="Times New Roman" w:hAnsi="Times New Roman" w:cs="Times New Roman"/>
                <w:color w:val="000000"/>
                <w:sz w:val="16"/>
                <w:szCs w:val="16"/>
              </w:rPr>
              <w:t>0</w:t>
            </w:r>
            <w:r w:rsidRPr="00F52940">
              <w:rPr>
                <w:rFonts w:ascii="Times New Roman" w:hAnsi="Times New Roman" w:cs="Times New Roman"/>
                <w:color w:val="000000"/>
                <w:sz w:val="16"/>
                <w:szCs w:val="16"/>
              </w:rPr>
              <w:t>, -</w:t>
            </w:r>
            <w:r>
              <w:rPr>
                <w:rFonts w:ascii="Times New Roman" w:hAnsi="Times New Roman" w:cs="Times New Roman"/>
                <w:color w:val="000000"/>
                <w:sz w:val="16"/>
                <w:szCs w:val="16"/>
              </w:rPr>
              <w:t>.</w:t>
            </w:r>
            <w:r w:rsidRPr="00F52940">
              <w:rPr>
                <w:rFonts w:ascii="Times New Roman" w:hAnsi="Times New Roman" w:cs="Times New Roman"/>
                <w:color w:val="000000"/>
                <w:sz w:val="16"/>
                <w:szCs w:val="16"/>
              </w:rPr>
              <w:t>08</w:t>
            </w:r>
          </w:p>
        </w:tc>
        <w:tc>
          <w:tcPr>
            <w:tcW w:w="634" w:type="dxa"/>
            <w:tcBorders>
              <w:top w:val="nil"/>
              <w:left w:val="nil"/>
              <w:bottom w:val="nil"/>
              <w:right w:val="nil"/>
            </w:tcBorders>
            <w:shd w:val="clear" w:color="auto" w:fill="auto"/>
            <w:noWrap/>
            <w:hideMark/>
          </w:tcPr>
          <w:p w14:paraId="1D46675A" w14:textId="77777777" w:rsidR="0095792E" w:rsidRDefault="0095792E" w:rsidP="006D49C6">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L</w:t>
            </w:r>
          </w:p>
          <w:p w14:paraId="30F79853" w14:textId="77777777" w:rsidR="0095792E" w:rsidRPr="00F52940" w:rsidRDefault="0095792E" w:rsidP="006D49C6">
            <w:pPr>
              <w:spacing w:after="0" w:line="240" w:lineRule="auto"/>
              <w:jc w:val="right"/>
              <w:rPr>
                <w:rFonts w:ascii="Times New Roman" w:eastAsia="Times New Roman" w:hAnsi="Times New Roman" w:cs="Times New Roman"/>
                <w:color w:val="000000"/>
                <w:sz w:val="16"/>
                <w:szCs w:val="16"/>
              </w:rPr>
            </w:pPr>
            <w:r w:rsidRPr="00F52940">
              <w:rPr>
                <w:rFonts w:ascii="Times New Roman" w:hAnsi="Times New Roman" w:cs="Times New Roman"/>
                <w:color w:val="000000"/>
                <w:sz w:val="16"/>
                <w:szCs w:val="16"/>
              </w:rPr>
              <w:t>(15)</w:t>
            </w:r>
          </w:p>
        </w:tc>
        <w:tc>
          <w:tcPr>
            <w:tcW w:w="979" w:type="dxa"/>
            <w:tcBorders>
              <w:top w:val="nil"/>
              <w:left w:val="nil"/>
              <w:bottom w:val="nil"/>
              <w:right w:val="nil"/>
            </w:tcBorders>
            <w:shd w:val="clear" w:color="auto" w:fill="auto"/>
            <w:hideMark/>
          </w:tcPr>
          <w:p w14:paraId="259B7D93" w14:textId="77777777" w:rsidR="0095792E" w:rsidRPr="00F52940" w:rsidRDefault="0095792E" w:rsidP="006D49C6">
            <w:pPr>
              <w:spacing w:after="0" w:line="240" w:lineRule="auto"/>
              <w:jc w:val="right"/>
              <w:rPr>
                <w:rFonts w:ascii="Times New Roman" w:eastAsia="Times New Roman" w:hAnsi="Times New Roman" w:cs="Times New Roman"/>
                <w:color w:val="000000"/>
                <w:sz w:val="16"/>
                <w:szCs w:val="16"/>
              </w:rPr>
            </w:pPr>
            <w:r w:rsidRPr="00F52940">
              <w:rPr>
                <w:rFonts w:ascii="Times New Roman" w:hAnsi="Times New Roman" w:cs="Times New Roman"/>
                <w:color w:val="000000"/>
                <w:sz w:val="16"/>
                <w:szCs w:val="16"/>
              </w:rPr>
              <w:t>-</w:t>
            </w:r>
            <w:r>
              <w:rPr>
                <w:rFonts w:ascii="Times New Roman" w:hAnsi="Times New Roman" w:cs="Times New Roman"/>
                <w:color w:val="000000"/>
                <w:sz w:val="16"/>
                <w:szCs w:val="16"/>
              </w:rPr>
              <w:t>.</w:t>
            </w:r>
            <w:r w:rsidRPr="00F52940">
              <w:rPr>
                <w:rFonts w:ascii="Times New Roman" w:hAnsi="Times New Roman" w:cs="Times New Roman"/>
                <w:color w:val="000000"/>
                <w:sz w:val="16"/>
                <w:szCs w:val="16"/>
              </w:rPr>
              <w:t>07</w:t>
            </w:r>
            <w:r w:rsidRPr="00F52940">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F52940">
              <w:rPr>
                <w:rFonts w:ascii="Times New Roman" w:hAnsi="Times New Roman" w:cs="Times New Roman"/>
                <w:color w:val="000000"/>
                <w:sz w:val="16"/>
                <w:szCs w:val="16"/>
              </w:rPr>
              <w:t>06, 357%)</w:t>
            </w:r>
          </w:p>
        </w:tc>
        <w:tc>
          <w:tcPr>
            <w:tcW w:w="806" w:type="dxa"/>
            <w:tcBorders>
              <w:top w:val="nil"/>
              <w:left w:val="nil"/>
              <w:bottom w:val="nil"/>
              <w:right w:val="nil"/>
            </w:tcBorders>
            <w:shd w:val="clear" w:color="auto" w:fill="auto"/>
            <w:noWrap/>
            <w:hideMark/>
          </w:tcPr>
          <w:p w14:paraId="592D2693" w14:textId="77777777" w:rsidR="0095792E" w:rsidRPr="00F52940" w:rsidRDefault="0095792E" w:rsidP="006D49C6">
            <w:pPr>
              <w:spacing w:after="0" w:line="240" w:lineRule="auto"/>
              <w:jc w:val="right"/>
              <w:rPr>
                <w:rFonts w:ascii="Times New Roman" w:eastAsia="Times New Roman" w:hAnsi="Times New Roman" w:cs="Times New Roman"/>
                <w:color w:val="000000"/>
                <w:sz w:val="16"/>
                <w:szCs w:val="16"/>
              </w:rPr>
            </w:pPr>
            <w:r w:rsidRPr="00F52940">
              <w:rPr>
                <w:rFonts w:ascii="Times New Roman" w:hAnsi="Times New Roman" w:cs="Times New Roman"/>
                <w:color w:val="000000"/>
                <w:sz w:val="16"/>
                <w:szCs w:val="16"/>
              </w:rPr>
              <w:t>-</w:t>
            </w:r>
            <w:r>
              <w:rPr>
                <w:rFonts w:ascii="Times New Roman" w:hAnsi="Times New Roman" w:cs="Times New Roman"/>
                <w:color w:val="000000"/>
                <w:sz w:val="16"/>
                <w:szCs w:val="16"/>
              </w:rPr>
              <w:t>.</w:t>
            </w:r>
            <w:r w:rsidRPr="00F52940">
              <w:rPr>
                <w:rFonts w:ascii="Times New Roman" w:hAnsi="Times New Roman" w:cs="Times New Roman"/>
                <w:color w:val="000000"/>
                <w:sz w:val="16"/>
                <w:szCs w:val="16"/>
              </w:rPr>
              <w:t>1</w:t>
            </w:r>
            <w:r>
              <w:rPr>
                <w:rFonts w:ascii="Times New Roman" w:hAnsi="Times New Roman" w:cs="Times New Roman"/>
                <w:color w:val="000000"/>
                <w:sz w:val="16"/>
                <w:szCs w:val="16"/>
              </w:rPr>
              <w:t>0</w:t>
            </w:r>
            <w:r w:rsidRPr="00F52940">
              <w:rPr>
                <w:rFonts w:ascii="Times New Roman" w:hAnsi="Times New Roman" w:cs="Times New Roman"/>
                <w:color w:val="000000"/>
                <w:sz w:val="16"/>
                <w:szCs w:val="16"/>
              </w:rPr>
              <w:t>, -</w:t>
            </w:r>
            <w:r>
              <w:rPr>
                <w:rFonts w:ascii="Times New Roman" w:hAnsi="Times New Roman" w:cs="Times New Roman"/>
                <w:color w:val="000000"/>
                <w:sz w:val="16"/>
                <w:szCs w:val="16"/>
              </w:rPr>
              <w:t>.</w:t>
            </w:r>
            <w:r w:rsidRPr="00F52940">
              <w:rPr>
                <w:rFonts w:ascii="Times New Roman" w:hAnsi="Times New Roman" w:cs="Times New Roman"/>
                <w:color w:val="000000"/>
                <w:sz w:val="16"/>
                <w:szCs w:val="16"/>
              </w:rPr>
              <w:t>05</w:t>
            </w:r>
          </w:p>
        </w:tc>
        <w:tc>
          <w:tcPr>
            <w:tcW w:w="979" w:type="dxa"/>
            <w:tcBorders>
              <w:top w:val="nil"/>
              <w:left w:val="nil"/>
              <w:bottom w:val="nil"/>
              <w:right w:val="nil"/>
            </w:tcBorders>
            <w:shd w:val="clear" w:color="auto" w:fill="auto"/>
            <w:hideMark/>
          </w:tcPr>
          <w:p w14:paraId="342DBBC1" w14:textId="77777777" w:rsidR="0095792E" w:rsidRPr="00F52940" w:rsidRDefault="0095792E" w:rsidP="006D49C6">
            <w:pPr>
              <w:spacing w:after="0" w:line="240" w:lineRule="auto"/>
              <w:jc w:val="right"/>
              <w:rPr>
                <w:rFonts w:ascii="Times New Roman" w:eastAsia="Times New Roman" w:hAnsi="Times New Roman" w:cs="Times New Roman"/>
                <w:color w:val="000000"/>
                <w:sz w:val="16"/>
                <w:szCs w:val="16"/>
              </w:rPr>
            </w:pPr>
            <w:r w:rsidRPr="00F52940">
              <w:rPr>
                <w:rFonts w:ascii="Times New Roman" w:hAnsi="Times New Roman" w:cs="Times New Roman"/>
                <w:color w:val="000000"/>
                <w:sz w:val="16"/>
                <w:szCs w:val="16"/>
              </w:rPr>
              <w:t>-</w:t>
            </w:r>
            <w:r>
              <w:rPr>
                <w:rFonts w:ascii="Times New Roman" w:hAnsi="Times New Roman" w:cs="Times New Roman"/>
                <w:color w:val="000000"/>
                <w:sz w:val="16"/>
                <w:szCs w:val="16"/>
              </w:rPr>
              <w:t>.</w:t>
            </w:r>
            <w:r w:rsidRPr="00F52940">
              <w:rPr>
                <w:rFonts w:ascii="Times New Roman" w:hAnsi="Times New Roman" w:cs="Times New Roman"/>
                <w:color w:val="000000"/>
                <w:sz w:val="16"/>
                <w:szCs w:val="16"/>
              </w:rPr>
              <w:t>08</w:t>
            </w:r>
            <w:r w:rsidRPr="00F52940">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F52940">
              <w:rPr>
                <w:rFonts w:ascii="Times New Roman" w:hAnsi="Times New Roman" w:cs="Times New Roman"/>
                <w:color w:val="000000"/>
                <w:sz w:val="16"/>
                <w:szCs w:val="16"/>
              </w:rPr>
              <w:t>06, 384%)</w:t>
            </w:r>
          </w:p>
        </w:tc>
        <w:tc>
          <w:tcPr>
            <w:tcW w:w="979" w:type="dxa"/>
            <w:tcBorders>
              <w:top w:val="nil"/>
              <w:left w:val="nil"/>
              <w:bottom w:val="nil"/>
              <w:right w:val="nil"/>
            </w:tcBorders>
            <w:shd w:val="clear" w:color="auto" w:fill="auto"/>
            <w:hideMark/>
          </w:tcPr>
          <w:p w14:paraId="5988B999" w14:textId="77777777" w:rsidR="0095792E" w:rsidRPr="00F52940" w:rsidRDefault="0095792E" w:rsidP="006D49C6">
            <w:pPr>
              <w:spacing w:after="0" w:line="240" w:lineRule="auto"/>
              <w:jc w:val="right"/>
              <w:rPr>
                <w:rFonts w:ascii="Times New Roman" w:eastAsia="Times New Roman" w:hAnsi="Times New Roman" w:cs="Times New Roman"/>
                <w:color w:val="000000"/>
                <w:sz w:val="16"/>
                <w:szCs w:val="16"/>
              </w:rPr>
            </w:pPr>
            <w:r w:rsidRPr="00F52940">
              <w:rPr>
                <w:rFonts w:ascii="Times New Roman" w:hAnsi="Times New Roman" w:cs="Times New Roman"/>
                <w:color w:val="000000"/>
                <w:sz w:val="16"/>
                <w:szCs w:val="16"/>
              </w:rPr>
              <w:t>-</w:t>
            </w:r>
            <w:r>
              <w:rPr>
                <w:rFonts w:ascii="Times New Roman" w:hAnsi="Times New Roman" w:cs="Times New Roman"/>
                <w:color w:val="000000"/>
                <w:sz w:val="16"/>
                <w:szCs w:val="16"/>
              </w:rPr>
              <w:t>.</w:t>
            </w:r>
            <w:r w:rsidRPr="00F52940">
              <w:rPr>
                <w:rFonts w:ascii="Times New Roman" w:hAnsi="Times New Roman" w:cs="Times New Roman"/>
                <w:color w:val="000000"/>
                <w:sz w:val="16"/>
                <w:szCs w:val="16"/>
              </w:rPr>
              <w:t>08</w:t>
            </w:r>
            <w:r w:rsidRPr="00F52940">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F52940">
              <w:rPr>
                <w:rFonts w:ascii="Times New Roman" w:hAnsi="Times New Roman" w:cs="Times New Roman"/>
                <w:color w:val="000000"/>
                <w:sz w:val="16"/>
                <w:szCs w:val="16"/>
              </w:rPr>
              <w:t>06, 377%)</w:t>
            </w:r>
          </w:p>
        </w:tc>
        <w:tc>
          <w:tcPr>
            <w:tcW w:w="979" w:type="dxa"/>
            <w:tcBorders>
              <w:top w:val="nil"/>
              <w:left w:val="nil"/>
              <w:bottom w:val="nil"/>
              <w:right w:val="nil"/>
            </w:tcBorders>
            <w:shd w:val="clear" w:color="auto" w:fill="auto"/>
            <w:hideMark/>
          </w:tcPr>
          <w:p w14:paraId="6D44FE4B" w14:textId="77777777" w:rsidR="0095792E" w:rsidRPr="00F52940" w:rsidRDefault="0095792E" w:rsidP="006D49C6">
            <w:pPr>
              <w:spacing w:after="0" w:line="240" w:lineRule="auto"/>
              <w:jc w:val="right"/>
              <w:rPr>
                <w:rFonts w:ascii="Times New Roman" w:eastAsia="Times New Roman" w:hAnsi="Times New Roman" w:cs="Times New Roman"/>
                <w:color w:val="000000"/>
                <w:sz w:val="16"/>
                <w:szCs w:val="16"/>
              </w:rPr>
            </w:pPr>
            <w:r w:rsidRPr="00F52940">
              <w:rPr>
                <w:rFonts w:ascii="Times New Roman" w:hAnsi="Times New Roman" w:cs="Times New Roman"/>
                <w:color w:val="000000"/>
                <w:sz w:val="16"/>
                <w:szCs w:val="16"/>
              </w:rPr>
              <w:t>-</w:t>
            </w:r>
            <w:r>
              <w:rPr>
                <w:rFonts w:ascii="Times New Roman" w:hAnsi="Times New Roman" w:cs="Times New Roman"/>
                <w:color w:val="000000"/>
                <w:sz w:val="16"/>
                <w:szCs w:val="16"/>
              </w:rPr>
              <w:t>.</w:t>
            </w:r>
            <w:r w:rsidRPr="00F52940">
              <w:rPr>
                <w:rFonts w:ascii="Times New Roman" w:hAnsi="Times New Roman" w:cs="Times New Roman"/>
                <w:color w:val="000000"/>
                <w:sz w:val="16"/>
                <w:szCs w:val="16"/>
              </w:rPr>
              <w:t>08</w:t>
            </w:r>
            <w:r w:rsidRPr="00F52940">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F52940">
              <w:rPr>
                <w:rFonts w:ascii="Times New Roman" w:hAnsi="Times New Roman" w:cs="Times New Roman"/>
                <w:color w:val="000000"/>
                <w:sz w:val="16"/>
                <w:szCs w:val="16"/>
              </w:rPr>
              <w:t>07, 423%)</w:t>
            </w:r>
          </w:p>
        </w:tc>
        <w:tc>
          <w:tcPr>
            <w:tcW w:w="230" w:type="dxa"/>
            <w:tcBorders>
              <w:top w:val="nil"/>
              <w:left w:val="nil"/>
              <w:bottom w:val="nil"/>
              <w:right w:val="nil"/>
            </w:tcBorders>
            <w:shd w:val="clear" w:color="auto" w:fill="auto"/>
          </w:tcPr>
          <w:p w14:paraId="0ADC69AD" w14:textId="77777777" w:rsidR="0095792E" w:rsidRPr="00F52940"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bottom w:val="nil"/>
              <w:right w:val="nil"/>
            </w:tcBorders>
            <w:shd w:val="clear" w:color="auto" w:fill="auto"/>
            <w:noWrap/>
            <w:hideMark/>
          </w:tcPr>
          <w:p w14:paraId="44CED103" w14:textId="77777777" w:rsidR="0095792E" w:rsidRPr="00F52940"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F52940">
              <w:rPr>
                <w:rFonts w:ascii="Times New Roman" w:hAnsi="Times New Roman" w:cs="Times New Roman"/>
                <w:color w:val="000000"/>
                <w:sz w:val="16"/>
                <w:szCs w:val="16"/>
              </w:rPr>
              <w:t>05 (282%)</w:t>
            </w:r>
          </w:p>
        </w:tc>
        <w:tc>
          <w:tcPr>
            <w:tcW w:w="696" w:type="dxa"/>
            <w:tcBorders>
              <w:top w:val="nil"/>
              <w:left w:val="nil"/>
              <w:bottom w:val="nil"/>
              <w:right w:val="nil"/>
            </w:tcBorders>
            <w:shd w:val="clear" w:color="auto" w:fill="auto"/>
            <w:noWrap/>
            <w:hideMark/>
          </w:tcPr>
          <w:p w14:paraId="4D353EA6" w14:textId="77777777" w:rsidR="0095792E" w:rsidRPr="00F52940"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F52940">
              <w:rPr>
                <w:rFonts w:ascii="Times New Roman" w:hAnsi="Times New Roman" w:cs="Times New Roman"/>
                <w:color w:val="000000"/>
                <w:sz w:val="16"/>
                <w:szCs w:val="16"/>
              </w:rPr>
              <w:t>07 (459%)</w:t>
            </w:r>
          </w:p>
        </w:tc>
        <w:tc>
          <w:tcPr>
            <w:tcW w:w="699" w:type="dxa"/>
            <w:tcBorders>
              <w:top w:val="nil"/>
              <w:left w:val="nil"/>
              <w:bottom w:val="nil"/>
              <w:right w:val="nil"/>
            </w:tcBorders>
            <w:shd w:val="clear" w:color="auto" w:fill="auto"/>
            <w:noWrap/>
            <w:hideMark/>
          </w:tcPr>
          <w:p w14:paraId="0EB148FD" w14:textId="77777777" w:rsidR="0095792E" w:rsidRPr="00F52940"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F52940">
              <w:rPr>
                <w:rFonts w:ascii="Times New Roman" w:hAnsi="Times New Roman" w:cs="Times New Roman"/>
                <w:color w:val="000000"/>
                <w:sz w:val="16"/>
                <w:szCs w:val="16"/>
              </w:rPr>
              <w:t>03 (177%)</w:t>
            </w:r>
          </w:p>
        </w:tc>
      </w:tr>
      <w:tr w:rsidR="0095792E" w:rsidRPr="001B1FD0" w14:paraId="3B83248D" w14:textId="77777777" w:rsidTr="006D49C6">
        <w:trPr>
          <w:trHeight w:val="288"/>
        </w:trPr>
        <w:tc>
          <w:tcPr>
            <w:tcW w:w="1863" w:type="dxa"/>
            <w:tcBorders>
              <w:top w:val="nil"/>
              <w:left w:val="nil"/>
              <w:bottom w:val="nil"/>
              <w:right w:val="nil"/>
            </w:tcBorders>
          </w:tcPr>
          <w:p w14:paraId="246B0A06"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Amotivation</w:t>
            </w:r>
          </w:p>
        </w:tc>
        <w:tc>
          <w:tcPr>
            <w:tcW w:w="749" w:type="dxa"/>
            <w:tcBorders>
              <w:top w:val="nil"/>
              <w:left w:val="nil"/>
              <w:bottom w:val="nil"/>
              <w:right w:val="nil"/>
            </w:tcBorders>
            <w:shd w:val="clear" w:color="auto" w:fill="auto"/>
            <w:noWrap/>
            <w:hideMark/>
          </w:tcPr>
          <w:p w14:paraId="396C5C40" w14:textId="77777777" w:rsidR="0095792E" w:rsidRPr="00F52940" w:rsidRDefault="0095792E" w:rsidP="006D49C6">
            <w:pPr>
              <w:spacing w:after="0" w:line="240" w:lineRule="auto"/>
              <w:jc w:val="right"/>
              <w:rPr>
                <w:rFonts w:ascii="Times New Roman" w:eastAsia="Times New Roman" w:hAnsi="Times New Roman" w:cs="Times New Roman"/>
                <w:color w:val="000000"/>
                <w:sz w:val="16"/>
                <w:szCs w:val="16"/>
              </w:rPr>
            </w:pPr>
            <w:r w:rsidRPr="00F52940">
              <w:rPr>
                <w:rFonts w:ascii="Times New Roman" w:hAnsi="Times New Roman" w:cs="Times New Roman"/>
                <w:color w:val="000000"/>
                <w:sz w:val="16"/>
                <w:szCs w:val="16"/>
              </w:rPr>
              <w:t>94</w:t>
            </w:r>
          </w:p>
        </w:tc>
        <w:tc>
          <w:tcPr>
            <w:tcW w:w="979" w:type="dxa"/>
            <w:tcBorders>
              <w:top w:val="nil"/>
              <w:left w:val="nil"/>
              <w:bottom w:val="nil"/>
              <w:right w:val="nil"/>
            </w:tcBorders>
            <w:shd w:val="clear" w:color="auto" w:fill="auto"/>
            <w:noWrap/>
          </w:tcPr>
          <w:p w14:paraId="0D1BD573" w14:textId="77777777" w:rsidR="0095792E" w:rsidRPr="00F52940" w:rsidRDefault="0095792E" w:rsidP="006D49C6">
            <w:pPr>
              <w:spacing w:after="0" w:line="240" w:lineRule="auto"/>
              <w:jc w:val="right"/>
              <w:rPr>
                <w:rFonts w:ascii="Times New Roman" w:eastAsia="Times New Roman" w:hAnsi="Times New Roman" w:cs="Times New Roman"/>
                <w:color w:val="000000"/>
                <w:sz w:val="16"/>
                <w:szCs w:val="16"/>
              </w:rPr>
            </w:pPr>
            <w:r w:rsidRPr="00F52940">
              <w:rPr>
                <w:rFonts w:ascii="Times New Roman" w:hAnsi="Times New Roman" w:cs="Times New Roman"/>
                <w:color w:val="000000"/>
                <w:sz w:val="16"/>
                <w:szCs w:val="16"/>
              </w:rPr>
              <w:t>-</w:t>
            </w:r>
            <w:r>
              <w:rPr>
                <w:rFonts w:ascii="Times New Roman" w:hAnsi="Times New Roman" w:cs="Times New Roman"/>
                <w:color w:val="000000"/>
                <w:sz w:val="16"/>
                <w:szCs w:val="16"/>
              </w:rPr>
              <w:t>.</w:t>
            </w:r>
            <w:r w:rsidRPr="00F52940">
              <w:rPr>
                <w:rFonts w:ascii="Times New Roman" w:hAnsi="Times New Roman" w:cs="Times New Roman"/>
                <w:color w:val="000000"/>
                <w:sz w:val="16"/>
                <w:szCs w:val="16"/>
              </w:rPr>
              <w:t>19</w:t>
            </w:r>
            <w:r w:rsidRPr="00F52940">
              <w:rPr>
                <w:rFonts w:ascii="Times New Roman" w:hAnsi="Times New Roman" w:cs="Times New Roman"/>
                <w:color w:val="000000"/>
                <w:sz w:val="16"/>
                <w:szCs w:val="16"/>
              </w:rPr>
              <w:br/>
              <w:t>(</w:t>
            </w:r>
            <w:r>
              <w:rPr>
                <w:rFonts w:ascii="Times New Roman" w:hAnsi="Times New Roman" w:cs="Times New Roman"/>
                <w:color w:val="000000"/>
                <w:sz w:val="16"/>
                <w:szCs w:val="16"/>
              </w:rPr>
              <w:t>.0</w:t>
            </w:r>
            <w:r w:rsidRPr="00F52940">
              <w:rPr>
                <w:rFonts w:ascii="Times New Roman" w:hAnsi="Times New Roman" w:cs="Times New Roman"/>
                <w:color w:val="000000"/>
                <w:sz w:val="16"/>
                <w:szCs w:val="16"/>
              </w:rPr>
              <w:t>0, 0%)</w:t>
            </w:r>
          </w:p>
        </w:tc>
        <w:tc>
          <w:tcPr>
            <w:tcW w:w="230" w:type="dxa"/>
            <w:tcBorders>
              <w:top w:val="nil"/>
              <w:left w:val="nil"/>
              <w:bottom w:val="nil"/>
              <w:right w:val="nil"/>
            </w:tcBorders>
            <w:shd w:val="clear" w:color="auto" w:fill="auto"/>
          </w:tcPr>
          <w:p w14:paraId="7FD85A37" w14:textId="77777777" w:rsidR="0095792E" w:rsidRPr="00F52940"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bottom w:val="nil"/>
              <w:right w:val="nil"/>
            </w:tcBorders>
            <w:shd w:val="clear" w:color="auto" w:fill="auto"/>
            <w:noWrap/>
          </w:tcPr>
          <w:p w14:paraId="2A09EE16" w14:textId="77777777" w:rsidR="0095792E" w:rsidRDefault="0095792E" w:rsidP="006D49C6">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L</w:t>
            </w:r>
          </w:p>
          <w:p w14:paraId="59FF9071" w14:textId="77777777" w:rsidR="0095792E" w:rsidRPr="00F52940" w:rsidRDefault="0095792E" w:rsidP="006D49C6">
            <w:pPr>
              <w:spacing w:after="0" w:line="240" w:lineRule="auto"/>
              <w:jc w:val="right"/>
              <w:rPr>
                <w:rFonts w:ascii="Times New Roman" w:eastAsia="Times New Roman" w:hAnsi="Times New Roman" w:cs="Times New Roman"/>
                <w:color w:val="000000"/>
                <w:sz w:val="16"/>
                <w:szCs w:val="16"/>
              </w:rPr>
            </w:pPr>
            <w:r w:rsidRPr="00F52940">
              <w:rPr>
                <w:rFonts w:ascii="Times New Roman" w:hAnsi="Times New Roman" w:cs="Times New Roman"/>
                <w:color w:val="000000"/>
                <w:sz w:val="16"/>
                <w:szCs w:val="16"/>
              </w:rPr>
              <w:t>(36)</w:t>
            </w:r>
          </w:p>
        </w:tc>
        <w:tc>
          <w:tcPr>
            <w:tcW w:w="979" w:type="dxa"/>
            <w:tcBorders>
              <w:top w:val="nil"/>
              <w:left w:val="nil"/>
              <w:bottom w:val="nil"/>
              <w:right w:val="nil"/>
            </w:tcBorders>
            <w:shd w:val="clear" w:color="auto" w:fill="auto"/>
            <w:noWrap/>
            <w:hideMark/>
          </w:tcPr>
          <w:p w14:paraId="3C551FB5" w14:textId="77777777" w:rsidR="0095792E" w:rsidRPr="00F52940" w:rsidRDefault="0095792E" w:rsidP="006D49C6">
            <w:pPr>
              <w:spacing w:after="0" w:line="240" w:lineRule="auto"/>
              <w:jc w:val="right"/>
              <w:rPr>
                <w:rFonts w:ascii="Times New Roman" w:eastAsia="Times New Roman" w:hAnsi="Times New Roman" w:cs="Times New Roman"/>
                <w:color w:val="000000"/>
                <w:sz w:val="16"/>
                <w:szCs w:val="16"/>
              </w:rPr>
            </w:pPr>
            <w:r w:rsidRPr="00F52940">
              <w:rPr>
                <w:rFonts w:ascii="Times New Roman" w:hAnsi="Times New Roman" w:cs="Times New Roman"/>
                <w:color w:val="000000"/>
                <w:sz w:val="16"/>
                <w:szCs w:val="16"/>
              </w:rPr>
              <w:t>-</w:t>
            </w:r>
            <w:r>
              <w:rPr>
                <w:rFonts w:ascii="Times New Roman" w:hAnsi="Times New Roman" w:cs="Times New Roman"/>
                <w:color w:val="000000"/>
                <w:sz w:val="16"/>
                <w:szCs w:val="16"/>
              </w:rPr>
              <w:t>.</w:t>
            </w:r>
            <w:r w:rsidRPr="00F52940">
              <w:rPr>
                <w:rFonts w:ascii="Times New Roman" w:hAnsi="Times New Roman" w:cs="Times New Roman"/>
                <w:color w:val="000000"/>
                <w:sz w:val="16"/>
                <w:szCs w:val="16"/>
              </w:rPr>
              <w:t>32</w:t>
            </w:r>
            <w:r w:rsidRPr="00F52940">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F52940">
              <w:rPr>
                <w:rFonts w:ascii="Times New Roman" w:hAnsi="Times New Roman" w:cs="Times New Roman"/>
                <w:color w:val="000000"/>
                <w:sz w:val="16"/>
                <w:szCs w:val="16"/>
              </w:rPr>
              <w:t>13, 65%)</w:t>
            </w:r>
          </w:p>
        </w:tc>
        <w:tc>
          <w:tcPr>
            <w:tcW w:w="806" w:type="dxa"/>
            <w:tcBorders>
              <w:top w:val="nil"/>
              <w:left w:val="nil"/>
              <w:bottom w:val="nil"/>
              <w:right w:val="nil"/>
            </w:tcBorders>
            <w:shd w:val="clear" w:color="auto" w:fill="auto"/>
            <w:noWrap/>
            <w:hideMark/>
          </w:tcPr>
          <w:p w14:paraId="28AE48BC" w14:textId="77777777" w:rsidR="0095792E" w:rsidRPr="00F52940" w:rsidRDefault="0095792E" w:rsidP="006D49C6">
            <w:pPr>
              <w:spacing w:after="0" w:line="240" w:lineRule="auto"/>
              <w:jc w:val="right"/>
              <w:rPr>
                <w:rFonts w:ascii="Times New Roman" w:eastAsia="Times New Roman" w:hAnsi="Times New Roman" w:cs="Times New Roman"/>
                <w:color w:val="000000"/>
                <w:sz w:val="16"/>
                <w:szCs w:val="16"/>
              </w:rPr>
            </w:pPr>
            <w:r w:rsidRPr="00F52940">
              <w:rPr>
                <w:rFonts w:ascii="Times New Roman" w:hAnsi="Times New Roman" w:cs="Times New Roman"/>
                <w:color w:val="000000"/>
                <w:sz w:val="16"/>
                <w:szCs w:val="16"/>
              </w:rPr>
              <w:t>-</w:t>
            </w:r>
            <w:r>
              <w:rPr>
                <w:rFonts w:ascii="Times New Roman" w:hAnsi="Times New Roman" w:cs="Times New Roman"/>
                <w:color w:val="000000"/>
                <w:sz w:val="16"/>
                <w:szCs w:val="16"/>
              </w:rPr>
              <w:t>.</w:t>
            </w:r>
            <w:r w:rsidRPr="00F52940">
              <w:rPr>
                <w:rFonts w:ascii="Times New Roman" w:hAnsi="Times New Roman" w:cs="Times New Roman"/>
                <w:color w:val="000000"/>
                <w:sz w:val="16"/>
                <w:szCs w:val="16"/>
              </w:rPr>
              <w:t>33, -</w:t>
            </w:r>
            <w:r>
              <w:rPr>
                <w:rFonts w:ascii="Times New Roman" w:hAnsi="Times New Roman" w:cs="Times New Roman"/>
                <w:color w:val="000000"/>
                <w:sz w:val="16"/>
                <w:szCs w:val="16"/>
              </w:rPr>
              <w:t>.</w:t>
            </w:r>
            <w:r w:rsidRPr="00F52940">
              <w:rPr>
                <w:rFonts w:ascii="Times New Roman" w:hAnsi="Times New Roman" w:cs="Times New Roman"/>
                <w:color w:val="000000"/>
                <w:sz w:val="16"/>
                <w:szCs w:val="16"/>
              </w:rPr>
              <w:t>31</w:t>
            </w:r>
          </w:p>
        </w:tc>
        <w:tc>
          <w:tcPr>
            <w:tcW w:w="634" w:type="dxa"/>
            <w:tcBorders>
              <w:top w:val="nil"/>
              <w:left w:val="nil"/>
              <w:bottom w:val="nil"/>
              <w:right w:val="nil"/>
            </w:tcBorders>
            <w:shd w:val="clear" w:color="auto" w:fill="auto"/>
            <w:noWrap/>
            <w:hideMark/>
          </w:tcPr>
          <w:p w14:paraId="41290FF1" w14:textId="77777777" w:rsidR="0095792E" w:rsidRDefault="0095792E" w:rsidP="006D49C6">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L</w:t>
            </w:r>
          </w:p>
          <w:p w14:paraId="5F555A81" w14:textId="77777777" w:rsidR="0095792E" w:rsidRPr="00F52940" w:rsidRDefault="0095792E" w:rsidP="006D49C6">
            <w:pPr>
              <w:spacing w:after="0" w:line="240" w:lineRule="auto"/>
              <w:jc w:val="right"/>
              <w:rPr>
                <w:rFonts w:ascii="Times New Roman" w:eastAsia="Times New Roman" w:hAnsi="Times New Roman" w:cs="Times New Roman"/>
                <w:color w:val="000000"/>
                <w:sz w:val="16"/>
                <w:szCs w:val="16"/>
              </w:rPr>
            </w:pPr>
            <w:r w:rsidRPr="00F52940">
              <w:rPr>
                <w:rFonts w:ascii="Times New Roman" w:hAnsi="Times New Roman" w:cs="Times New Roman"/>
                <w:color w:val="000000"/>
                <w:sz w:val="16"/>
                <w:szCs w:val="16"/>
              </w:rPr>
              <w:t>(16)</w:t>
            </w:r>
          </w:p>
        </w:tc>
        <w:tc>
          <w:tcPr>
            <w:tcW w:w="979" w:type="dxa"/>
            <w:tcBorders>
              <w:top w:val="nil"/>
              <w:left w:val="nil"/>
              <w:bottom w:val="nil"/>
              <w:right w:val="nil"/>
            </w:tcBorders>
            <w:shd w:val="clear" w:color="auto" w:fill="auto"/>
            <w:noWrap/>
            <w:hideMark/>
          </w:tcPr>
          <w:p w14:paraId="687DEB6A" w14:textId="77777777" w:rsidR="0095792E" w:rsidRPr="00F52940" w:rsidRDefault="0095792E" w:rsidP="006D49C6">
            <w:pPr>
              <w:spacing w:after="0" w:line="240" w:lineRule="auto"/>
              <w:jc w:val="right"/>
              <w:rPr>
                <w:rFonts w:ascii="Times New Roman" w:eastAsia="Times New Roman" w:hAnsi="Times New Roman" w:cs="Times New Roman"/>
                <w:color w:val="000000"/>
                <w:sz w:val="16"/>
                <w:szCs w:val="16"/>
              </w:rPr>
            </w:pPr>
            <w:r w:rsidRPr="00F52940">
              <w:rPr>
                <w:rFonts w:ascii="Times New Roman" w:hAnsi="Times New Roman" w:cs="Times New Roman"/>
                <w:color w:val="000000"/>
                <w:sz w:val="16"/>
                <w:szCs w:val="16"/>
              </w:rPr>
              <w:t>-</w:t>
            </w:r>
            <w:r>
              <w:rPr>
                <w:rFonts w:ascii="Times New Roman" w:hAnsi="Times New Roman" w:cs="Times New Roman"/>
                <w:color w:val="000000"/>
                <w:sz w:val="16"/>
                <w:szCs w:val="16"/>
              </w:rPr>
              <w:t>.</w:t>
            </w:r>
            <w:r w:rsidRPr="00F52940">
              <w:rPr>
                <w:rFonts w:ascii="Times New Roman" w:hAnsi="Times New Roman" w:cs="Times New Roman"/>
                <w:color w:val="000000"/>
                <w:sz w:val="16"/>
                <w:szCs w:val="16"/>
              </w:rPr>
              <w:t>24</w:t>
            </w:r>
            <w:r w:rsidRPr="00F52940">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F52940">
              <w:rPr>
                <w:rFonts w:ascii="Times New Roman" w:hAnsi="Times New Roman" w:cs="Times New Roman"/>
                <w:color w:val="000000"/>
                <w:sz w:val="16"/>
                <w:szCs w:val="16"/>
              </w:rPr>
              <w:t>05, 24%)</w:t>
            </w:r>
          </w:p>
        </w:tc>
        <w:tc>
          <w:tcPr>
            <w:tcW w:w="806" w:type="dxa"/>
            <w:tcBorders>
              <w:top w:val="nil"/>
              <w:left w:val="nil"/>
              <w:bottom w:val="nil"/>
              <w:right w:val="nil"/>
            </w:tcBorders>
            <w:shd w:val="clear" w:color="auto" w:fill="auto"/>
            <w:noWrap/>
            <w:hideMark/>
          </w:tcPr>
          <w:p w14:paraId="41BD3892" w14:textId="77777777" w:rsidR="0095792E" w:rsidRPr="00F52940" w:rsidRDefault="0095792E" w:rsidP="006D49C6">
            <w:pPr>
              <w:spacing w:after="0" w:line="240" w:lineRule="auto"/>
              <w:jc w:val="right"/>
              <w:rPr>
                <w:rFonts w:ascii="Times New Roman" w:eastAsia="Times New Roman" w:hAnsi="Times New Roman" w:cs="Times New Roman"/>
                <w:color w:val="000000"/>
                <w:sz w:val="16"/>
                <w:szCs w:val="16"/>
              </w:rPr>
            </w:pPr>
            <w:r w:rsidRPr="00F52940">
              <w:rPr>
                <w:rFonts w:ascii="Times New Roman" w:hAnsi="Times New Roman" w:cs="Times New Roman"/>
                <w:color w:val="000000"/>
                <w:sz w:val="16"/>
                <w:szCs w:val="16"/>
              </w:rPr>
              <w:t>-</w:t>
            </w:r>
            <w:r>
              <w:rPr>
                <w:rFonts w:ascii="Times New Roman" w:hAnsi="Times New Roman" w:cs="Times New Roman"/>
                <w:color w:val="000000"/>
                <w:sz w:val="16"/>
                <w:szCs w:val="16"/>
              </w:rPr>
              <w:t>.</w:t>
            </w:r>
            <w:r w:rsidRPr="00F52940">
              <w:rPr>
                <w:rFonts w:ascii="Times New Roman" w:hAnsi="Times New Roman" w:cs="Times New Roman"/>
                <w:color w:val="000000"/>
                <w:sz w:val="16"/>
                <w:szCs w:val="16"/>
              </w:rPr>
              <w:t>27, -</w:t>
            </w:r>
            <w:r>
              <w:rPr>
                <w:rFonts w:ascii="Times New Roman" w:hAnsi="Times New Roman" w:cs="Times New Roman"/>
                <w:color w:val="000000"/>
                <w:sz w:val="16"/>
                <w:szCs w:val="16"/>
              </w:rPr>
              <w:t>.</w:t>
            </w:r>
            <w:r w:rsidRPr="00F52940">
              <w:rPr>
                <w:rFonts w:ascii="Times New Roman" w:hAnsi="Times New Roman" w:cs="Times New Roman"/>
                <w:color w:val="000000"/>
                <w:sz w:val="16"/>
                <w:szCs w:val="16"/>
              </w:rPr>
              <w:t>2</w:t>
            </w:r>
            <w:r>
              <w:rPr>
                <w:rFonts w:ascii="Times New Roman" w:hAnsi="Times New Roman" w:cs="Times New Roman"/>
                <w:color w:val="000000"/>
                <w:sz w:val="16"/>
                <w:szCs w:val="16"/>
              </w:rPr>
              <w:t>0</w:t>
            </w:r>
          </w:p>
        </w:tc>
        <w:tc>
          <w:tcPr>
            <w:tcW w:w="979" w:type="dxa"/>
            <w:tcBorders>
              <w:top w:val="nil"/>
              <w:left w:val="nil"/>
              <w:bottom w:val="nil"/>
              <w:right w:val="nil"/>
            </w:tcBorders>
            <w:shd w:val="clear" w:color="auto" w:fill="auto"/>
            <w:noWrap/>
            <w:hideMark/>
          </w:tcPr>
          <w:p w14:paraId="13300492" w14:textId="77777777" w:rsidR="0095792E" w:rsidRPr="00F52940" w:rsidRDefault="0095792E" w:rsidP="006D49C6">
            <w:pPr>
              <w:spacing w:after="0" w:line="240" w:lineRule="auto"/>
              <w:jc w:val="right"/>
              <w:rPr>
                <w:rFonts w:ascii="Times New Roman" w:eastAsia="Times New Roman" w:hAnsi="Times New Roman" w:cs="Times New Roman"/>
                <w:color w:val="000000"/>
                <w:sz w:val="16"/>
                <w:szCs w:val="16"/>
              </w:rPr>
            </w:pPr>
            <w:r w:rsidRPr="00F52940">
              <w:rPr>
                <w:rFonts w:ascii="Times New Roman" w:hAnsi="Times New Roman" w:cs="Times New Roman"/>
                <w:color w:val="000000"/>
                <w:sz w:val="16"/>
                <w:szCs w:val="16"/>
              </w:rPr>
              <w:t>-</w:t>
            </w:r>
            <w:r>
              <w:rPr>
                <w:rFonts w:ascii="Times New Roman" w:hAnsi="Times New Roman" w:cs="Times New Roman"/>
                <w:color w:val="000000"/>
                <w:sz w:val="16"/>
                <w:szCs w:val="16"/>
              </w:rPr>
              <w:t>.</w:t>
            </w:r>
            <w:r w:rsidRPr="00F52940">
              <w:rPr>
                <w:rFonts w:ascii="Times New Roman" w:hAnsi="Times New Roman" w:cs="Times New Roman"/>
                <w:color w:val="000000"/>
                <w:sz w:val="16"/>
                <w:szCs w:val="16"/>
              </w:rPr>
              <w:t>21</w:t>
            </w:r>
            <w:r w:rsidRPr="00F52940">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F52940">
              <w:rPr>
                <w:rFonts w:ascii="Times New Roman" w:hAnsi="Times New Roman" w:cs="Times New Roman"/>
                <w:color w:val="000000"/>
                <w:sz w:val="16"/>
                <w:szCs w:val="16"/>
              </w:rPr>
              <w:t>02, 11%)</w:t>
            </w:r>
          </w:p>
        </w:tc>
        <w:tc>
          <w:tcPr>
            <w:tcW w:w="979" w:type="dxa"/>
            <w:tcBorders>
              <w:top w:val="nil"/>
              <w:left w:val="nil"/>
              <w:bottom w:val="nil"/>
              <w:right w:val="nil"/>
            </w:tcBorders>
            <w:shd w:val="clear" w:color="auto" w:fill="auto"/>
            <w:noWrap/>
            <w:hideMark/>
          </w:tcPr>
          <w:p w14:paraId="342C0C1D" w14:textId="77777777" w:rsidR="0095792E" w:rsidRPr="00F52940" w:rsidRDefault="0095792E" w:rsidP="006D49C6">
            <w:pPr>
              <w:spacing w:after="0" w:line="240" w:lineRule="auto"/>
              <w:jc w:val="right"/>
              <w:rPr>
                <w:rFonts w:ascii="Times New Roman" w:eastAsia="Times New Roman" w:hAnsi="Times New Roman" w:cs="Times New Roman"/>
                <w:color w:val="000000"/>
                <w:sz w:val="16"/>
                <w:szCs w:val="16"/>
              </w:rPr>
            </w:pPr>
            <w:r w:rsidRPr="00F52940">
              <w:rPr>
                <w:rFonts w:ascii="Times New Roman" w:hAnsi="Times New Roman" w:cs="Times New Roman"/>
                <w:color w:val="000000"/>
                <w:sz w:val="16"/>
                <w:szCs w:val="16"/>
              </w:rPr>
              <w:t>-</w:t>
            </w:r>
            <w:r>
              <w:rPr>
                <w:rFonts w:ascii="Times New Roman" w:hAnsi="Times New Roman" w:cs="Times New Roman"/>
                <w:color w:val="000000"/>
                <w:sz w:val="16"/>
                <w:szCs w:val="16"/>
              </w:rPr>
              <w:t>.</w:t>
            </w:r>
            <w:r w:rsidRPr="00F52940">
              <w:rPr>
                <w:rFonts w:ascii="Times New Roman" w:hAnsi="Times New Roman" w:cs="Times New Roman"/>
                <w:color w:val="000000"/>
                <w:sz w:val="16"/>
                <w:szCs w:val="16"/>
              </w:rPr>
              <w:t>16</w:t>
            </w:r>
            <w:r w:rsidRPr="00F52940">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F52940">
              <w:rPr>
                <w:rFonts w:ascii="Times New Roman" w:hAnsi="Times New Roman" w:cs="Times New Roman"/>
                <w:color w:val="000000"/>
                <w:sz w:val="16"/>
                <w:szCs w:val="16"/>
              </w:rPr>
              <w:t>03, 18%)</w:t>
            </w:r>
          </w:p>
        </w:tc>
        <w:tc>
          <w:tcPr>
            <w:tcW w:w="979" w:type="dxa"/>
            <w:tcBorders>
              <w:top w:val="nil"/>
              <w:left w:val="nil"/>
              <w:bottom w:val="nil"/>
              <w:right w:val="nil"/>
            </w:tcBorders>
            <w:shd w:val="clear" w:color="auto" w:fill="auto"/>
            <w:noWrap/>
            <w:hideMark/>
          </w:tcPr>
          <w:p w14:paraId="18D97B6C" w14:textId="77777777" w:rsidR="0095792E" w:rsidRPr="00F52940" w:rsidRDefault="0095792E" w:rsidP="006D49C6">
            <w:pPr>
              <w:spacing w:after="0" w:line="240" w:lineRule="auto"/>
              <w:jc w:val="right"/>
              <w:rPr>
                <w:rFonts w:ascii="Times New Roman" w:eastAsia="Times New Roman" w:hAnsi="Times New Roman" w:cs="Times New Roman"/>
                <w:color w:val="000000"/>
                <w:sz w:val="16"/>
                <w:szCs w:val="16"/>
              </w:rPr>
            </w:pPr>
            <w:r w:rsidRPr="00F52940">
              <w:rPr>
                <w:rFonts w:ascii="Times New Roman" w:hAnsi="Times New Roman" w:cs="Times New Roman"/>
                <w:color w:val="000000"/>
                <w:sz w:val="16"/>
                <w:szCs w:val="16"/>
              </w:rPr>
              <w:t>-</w:t>
            </w:r>
            <w:r>
              <w:rPr>
                <w:rFonts w:ascii="Times New Roman" w:hAnsi="Times New Roman" w:cs="Times New Roman"/>
                <w:color w:val="000000"/>
                <w:sz w:val="16"/>
                <w:szCs w:val="16"/>
              </w:rPr>
              <w:t>.</w:t>
            </w:r>
            <w:r w:rsidRPr="00F52940">
              <w:rPr>
                <w:rFonts w:ascii="Times New Roman" w:hAnsi="Times New Roman" w:cs="Times New Roman"/>
                <w:color w:val="000000"/>
                <w:sz w:val="16"/>
                <w:szCs w:val="16"/>
              </w:rPr>
              <w:t>3</w:t>
            </w:r>
            <w:r>
              <w:rPr>
                <w:rFonts w:ascii="Times New Roman" w:hAnsi="Times New Roman" w:cs="Times New Roman"/>
                <w:color w:val="000000"/>
                <w:sz w:val="16"/>
                <w:szCs w:val="16"/>
              </w:rPr>
              <w:t>0</w:t>
            </w:r>
            <w:r w:rsidRPr="00F52940">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F52940">
              <w:rPr>
                <w:rFonts w:ascii="Times New Roman" w:hAnsi="Times New Roman" w:cs="Times New Roman"/>
                <w:color w:val="000000"/>
                <w:sz w:val="16"/>
                <w:szCs w:val="16"/>
              </w:rPr>
              <w:t>11, 55%)</w:t>
            </w:r>
          </w:p>
        </w:tc>
        <w:tc>
          <w:tcPr>
            <w:tcW w:w="230" w:type="dxa"/>
            <w:tcBorders>
              <w:top w:val="nil"/>
              <w:left w:val="nil"/>
              <w:bottom w:val="nil"/>
              <w:right w:val="nil"/>
            </w:tcBorders>
            <w:shd w:val="clear" w:color="auto" w:fill="auto"/>
          </w:tcPr>
          <w:p w14:paraId="6A608B44" w14:textId="77777777" w:rsidR="0095792E" w:rsidRPr="00F52940"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bottom w:val="nil"/>
              <w:right w:val="nil"/>
            </w:tcBorders>
            <w:shd w:val="clear" w:color="auto" w:fill="auto"/>
            <w:noWrap/>
            <w:hideMark/>
          </w:tcPr>
          <w:p w14:paraId="14CB8FEA" w14:textId="77777777" w:rsidR="0095792E" w:rsidRPr="00F52940"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F52940">
              <w:rPr>
                <w:rFonts w:ascii="Times New Roman" w:hAnsi="Times New Roman" w:cs="Times New Roman"/>
                <w:color w:val="000000"/>
                <w:sz w:val="16"/>
                <w:szCs w:val="16"/>
              </w:rPr>
              <w:t>16 (83%)</w:t>
            </w:r>
          </w:p>
        </w:tc>
        <w:tc>
          <w:tcPr>
            <w:tcW w:w="696" w:type="dxa"/>
            <w:tcBorders>
              <w:top w:val="nil"/>
              <w:left w:val="nil"/>
              <w:bottom w:val="nil"/>
              <w:right w:val="nil"/>
            </w:tcBorders>
            <w:shd w:val="clear" w:color="auto" w:fill="auto"/>
            <w:noWrap/>
            <w:hideMark/>
          </w:tcPr>
          <w:p w14:paraId="605CC02C" w14:textId="77777777" w:rsidR="0095792E" w:rsidRPr="00F52940"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F52940">
              <w:rPr>
                <w:rFonts w:ascii="Times New Roman" w:hAnsi="Times New Roman" w:cs="Times New Roman"/>
                <w:color w:val="000000"/>
                <w:sz w:val="16"/>
                <w:szCs w:val="16"/>
              </w:rPr>
              <w:t>13 (65%)</w:t>
            </w:r>
          </w:p>
        </w:tc>
        <w:tc>
          <w:tcPr>
            <w:tcW w:w="699" w:type="dxa"/>
            <w:tcBorders>
              <w:top w:val="nil"/>
              <w:left w:val="nil"/>
              <w:bottom w:val="nil"/>
              <w:right w:val="nil"/>
            </w:tcBorders>
            <w:shd w:val="clear" w:color="auto" w:fill="auto"/>
            <w:noWrap/>
            <w:hideMark/>
          </w:tcPr>
          <w:p w14:paraId="614552B7" w14:textId="77777777" w:rsidR="0095792E" w:rsidRPr="00F52940"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.0</w:t>
            </w:r>
            <w:r w:rsidRPr="00F52940">
              <w:rPr>
                <w:rFonts w:ascii="Times New Roman" w:hAnsi="Times New Roman" w:cs="Times New Roman"/>
                <w:color w:val="000000"/>
                <w:sz w:val="16"/>
                <w:szCs w:val="16"/>
              </w:rPr>
              <w:t>0 (0%)</w:t>
            </w:r>
          </w:p>
        </w:tc>
      </w:tr>
      <w:tr w:rsidR="0095792E" w:rsidRPr="00AA7A2B" w14:paraId="2A8F33F3" w14:textId="77777777" w:rsidTr="006D49C6">
        <w:trPr>
          <w:trHeight w:val="288"/>
        </w:trPr>
        <w:tc>
          <w:tcPr>
            <w:tcW w:w="1863" w:type="dxa"/>
            <w:tcBorders>
              <w:top w:val="nil"/>
              <w:left w:val="nil"/>
              <w:bottom w:val="nil"/>
              <w:right w:val="nil"/>
            </w:tcBorders>
          </w:tcPr>
          <w:p w14:paraId="311E088B"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After outlier removal</w:t>
            </w:r>
          </w:p>
        </w:tc>
        <w:tc>
          <w:tcPr>
            <w:tcW w:w="12088" w:type="dxa"/>
            <w:gridSpan w:val="16"/>
            <w:tcBorders>
              <w:top w:val="nil"/>
              <w:left w:val="nil"/>
              <w:bottom w:val="nil"/>
              <w:right w:val="nil"/>
            </w:tcBorders>
            <w:shd w:val="clear" w:color="auto" w:fill="auto"/>
            <w:noWrap/>
          </w:tcPr>
          <w:p w14:paraId="683A95BC" w14:textId="77777777" w:rsidR="0095792E" w:rsidRPr="00AA7A2B" w:rsidRDefault="0095792E" w:rsidP="006D49C6">
            <w:pPr>
              <w:spacing w:after="0" w:line="240" w:lineRule="auto"/>
              <w:rPr>
                <w:rFonts w:ascii="Times New Roman" w:eastAsia="Times New Roman" w:hAnsi="Times New Roman" w:cs="Times New Roman"/>
                <w:i/>
                <w:iCs/>
                <w:color w:val="000000"/>
                <w:sz w:val="16"/>
                <w:szCs w:val="16"/>
              </w:rPr>
            </w:pPr>
            <w:r>
              <w:rPr>
                <w:rFonts w:ascii="Times New Roman" w:eastAsia="Times New Roman" w:hAnsi="Times New Roman" w:cs="Times New Roman"/>
                <w:i/>
                <w:iCs/>
                <w:color w:val="000000"/>
                <w:sz w:val="16"/>
                <w:szCs w:val="16"/>
              </w:rPr>
              <w:t>Outliers were not detected</w:t>
            </w:r>
          </w:p>
        </w:tc>
      </w:tr>
      <w:tr w:rsidR="0095792E" w:rsidRPr="001F7FC4" w14:paraId="3A3830CC" w14:textId="77777777" w:rsidTr="006D49C6">
        <w:trPr>
          <w:trHeight w:val="288"/>
        </w:trPr>
        <w:tc>
          <w:tcPr>
            <w:tcW w:w="1863" w:type="dxa"/>
            <w:tcBorders>
              <w:top w:val="nil"/>
              <w:left w:val="nil"/>
              <w:bottom w:val="nil"/>
              <w:right w:val="nil"/>
            </w:tcBorders>
          </w:tcPr>
          <w:p w14:paraId="52C8C545" w14:textId="77777777" w:rsidR="0095792E" w:rsidRPr="00300E3E" w:rsidRDefault="0095792E" w:rsidP="006D49C6">
            <w:pPr>
              <w:spacing w:after="0" w:line="240" w:lineRule="auto"/>
              <w:rPr>
                <w:rFonts w:ascii="Times New Roman" w:eastAsia="Times New Roman" w:hAnsi="Times New Roman" w:cs="Times New Roman"/>
                <w:i/>
                <w:iCs/>
                <w:color w:val="000000"/>
                <w:sz w:val="16"/>
                <w:szCs w:val="16"/>
              </w:rPr>
            </w:pPr>
            <w:r>
              <w:rPr>
                <w:rFonts w:ascii="Times New Roman" w:eastAsia="Times New Roman" w:hAnsi="Times New Roman" w:cs="Times New Roman"/>
                <w:i/>
                <w:iCs/>
                <w:color w:val="000000"/>
                <w:sz w:val="16"/>
                <w:szCs w:val="16"/>
              </w:rPr>
              <w:t>Subjective well-being</w:t>
            </w:r>
          </w:p>
        </w:tc>
        <w:tc>
          <w:tcPr>
            <w:tcW w:w="749" w:type="dxa"/>
            <w:tcBorders>
              <w:top w:val="nil"/>
              <w:left w:val="nil"/>
              <w:bottom w:val="nil"/>
              <w:right w:val="nil"/>
            </w:tcBorders>
            <w:shd w:val="clear" w:color="auto" w:fill="auto"/>
            <w:noWrap/>
          </w:tcPr>
          <w:p w14:paraId="7B44D9A8"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979" w:type="dxa"/>
            <w:tcBorders>
              <w:top w:val="nil"/>
              <w:left w:val="nil"/>
              <w:bottom w:val="nil"/>
              <w:right w:val="nil"/>
            </w:tcBorders>
            <w:shd w:val="clear" w:color="auto" w:fill="auto"/>
            <w:noWrap/>
          </w:tcPr>
          <w:p w14:paraId="1B5EE9F6"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230" w:type="dxa"/>
            <w:tcBorders>
              <w:top w:val="nil"/>
              <w:left w:val="nil"/>
              <w:bottom w:val="nil"/>
              <w:right w:val="nil"/>
            </w:tcBorders>
          </w:tcPr>
          <w:p w14:paraId="23423373"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bottom w:val="nil"/>
              <w:right w:val="nil"/>
            </w:tcBorders>
            <w:shd w:val="clear" w:color="auto" w:fill="auto"/>
            <w:noWrap/>
          </w:tcPr>
          <w:p w14:paraId="3DBC7548"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979" w:type="dxa"/>
            <w:tcBorders>
              <w:top w:val="nil"/>
              <w:left w:val="nil"/>
              <w:bottom w:val="nil"/>
              <w:right w:val="nil"/>
            </w:tcBorders>
            <w:shd w:val="clear" w:color="auto" w:fill="auto"/>
            <w:noWrap/>
          </w:tcPr>
          <w:p w14:paraId="01EC0EF8"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806" w:type="dxa"/>
            <w:tcBorders>
              <w:top w:val="nil"/>
              <w:left w:val="nil"/>
              <w:bottom w:val="nil"/>
              <w:right w:val="nil"/>
            </w:tcBorders>
            <w:shd w:val="clear" w:color="auto" w:fill="auto"/>
            <w:noWrap/>
          </w:tcPr>
          <w:p w14:paraId="58070254"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bottom w:val="nil"/>
              <w:right w:val="nil"/>
            </w:tcBorders>
            <w:shd w:val="clear" w:color="auto" w:fill="auto"/>
            <w:noWrap/>
          </w:tcPr>
          <w:p w14:paraId="1FF1403D"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979" w:type="dxa"/>
            <w:tcBorders>
              <w:top w:val="nil"/>
              <w:left w:val="nil"/>
              <w:bottom w:val="nil"/>
              <w:right w:val="nil"/>
            </w:tcBorders>
            <w:shd w:val="clear" w:color="auto" w:fill="auto"/>
            <w:noWrap/>
          </w:tcPr>
          <w:p w14:paraId="053A27F9"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806" w:type="dxa"/>
            <w:tcBorders>
              <w:top w:val="nil"/>
              <w:left w:val="nil"/>
              <w:bottom w:val="nil"/>
              <w:right w:val="nil"/>
            </w:tcBorders>
            <w:shd w:val="clear" w:color="auto" w:fill="auto"/>
            <w:noWrap/>
          </w:tcPr>
          <w:p w14:paraId="231C3DB2"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979" w:type="dxa"/>
            <w:tcBorders>
              <w:top w:val="nil"/>
              <w:left w:val="nil"/>
              <w:bottom w:val="nil"/>
              <w:right w:val="nil"/>
            </w:tcBorders>
            <w:shd w:val="clear" w:color="auto" w:fill="auto"/>
            <w:noWrap/>
          </w:tcPr>
          <w:p w14:paraId="0D779F06"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979" w:type="dxa"/>
            <w:tcBorders>
              <w:top w:val="nil"/>
              <w:left w:val="nil"/>
              <w:bottom w:val="nil"/>
              <w:right w:val="nil"/>
            </w:tcBorders>
            <w:shd w:val="clear" w:color="auto" w:fill="auto"/>
            <w:noWrap/>
          </w:tcPr>
          <w:p w14:paraId="411C55FD"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979" w:type="dxa"/>
            <w:tcBorders>
              <w:top w:val="nil"/>
              <w:left w:val="nil"/>
              <w:bottom w:val="nil"/>
              <w:right w:val="nil"/>
            </w:tcBorders>
            <w:shd w:val="clear" w:color="auto" w:fill="auto"/>
            <w:noWrap/>
          </w:tcPr>
          <w:p w14:paraId="771B9636"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230" w:type="dxa"/>
            <w:tcBorders>
              <w:top w:val="nil"/>
              <w:left w:val="nil"/>
              <w:bottom w:val="nil"/>
              <w:right w:val="nil"/>
            </w:tcBorders>
          </w:tcPr>
          <w:p w14:paraId="785E8482"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bottom w:val="nil"/>
              <w:right w:val="nil"/>
            </w:tcBorders>
            <w:shd w:val="clear" w:color="auto" w:fill="auto"/>
            <w:noWrap/>
          </w:tcPr>
          <w:p w14:paraId="5D0E68D5"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696" w:type="dxa"/>
            <w:tcBorders>
              <w:top w:val="nil"/>
              <w:left w:val="nil"/>
              <w:bottom w:val="nil"/>
              <w:right w:val="nil"/>
            </w:tcBorders>
            <w:shd w:val="clear" w:color="auto" w:fill="auto"/>
            <w:noWrap/>
          </w:tcPr>
          <w:p w14:paraId="0CD8AC18"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699" w:type="dxa"/>
            <w:tcBorders>
              <w:top w:val="nil"/>
              <w:left w:val="nil"/>
              <w:bottom w:val="nil"/>
              <w:right w:val="nil"/>
            </w:tcBorders>
            <w:shd w:val="clear" w:color="auto" w:fill="auto"/>
            <w:noWrap/>
          </w:tcPr>
          <w:p w14:paraId="6F4EB9BB"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r>
      <w:tr w:rsidR="0095792E" w:rsidRPr="00A854D1" w14:paraId="1D5AA409" w14:textId="77777777" w:rsidTr="006D49C6">
        <w:trPr>
          <w:trHeight w:val="288"/>
        </w:trPr>
        <w:tc>
          <w:tcPr>
            <w:tcW w:w="1863" w:type="dxa"/>
            <w:tcBorders>
              <w:top w:val="nil"/>
              <w:left w:val="nil"/>
              <w:bottom w:val="nil"/>
              <w:right w:val="nil"/>
            </w:tcBorders>
          </w:tcPr>
          <w:p w14:paraId="18B4D150"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Positive affect</w:t>
            </w:r>
          </w:p>
        </w:tc>
        <w:tc>
          <w:tcPr>
            <w:tcW w:w="749" w:type="dxa"/>
            <w:tcBorders>
              <w:top w:val="nil"/>
              <w:left w:val="nil"/>
              <w:bottom w:val="nil"/>
              <w:right w:val="nil"/>
            </w:tcBorders>
            <w:shd w:val="clear" w:color="auto" w:fill="auto"/>
            <w:noWrap/>
            <w:hideMark/>
          </w:tcPr>
          <w:p w14:paraId="6BCE9D50" w14:textId="77777777" w:rsidR="0095792E" w:rsidRPr="00A854D1" w:rsidRDefault="0095792E" w:rsidP="006D49C6">
            <w:pPr>
              <w:spacing w:after="0" w:line="240" w:lineRule="auto"/>
              <w:jc w:val="right"/>
              <w:rPr>
                <w:rFonts w:ascii="Times New Roman" w:eastAsia="Times New Roman" w:hAnsi="Times New Roman" w:cs="Times New Roman"/>
                <w:color w:val="000000"/>
                <w:sz w:val="16"/>
                <w:szCs w:val="16"/>
              </w:rPr>
            </w:pPr>
            <w:r w:rsidRPr="00A854D1">
              <w:rPr>
                <w:rFonts w:ascii="Times New Roman" w:hAnsi="Times New Roman" w:cs="Times New Roman"/>
                <w:color w:val="000000"/>
                <w:sz w:val="16"/>
                <w:szCs w:val="16"/>
              </w:rPr>
              <w:t>57</w:t>
            </w:r>
          </w:p>
        </w:tc>
        <w:tc>
          <w:tcPr>
            <w:tcW w:w="979" w:type="dxa"/>
            <w:tcBorders>
              <w:top w:val="nil"/>
              <w:left w:val="nil"/>
              <w:bottom w:val="nil"/>
              <w:right w:val="nil"/>
            </w:tcBorders>
            <w:shd w:val="clear" w:color="auto" w:fill="auto"/>
            <w:noWrap/>
            <w:hideMark/>
          </w:tcPr>
          <w:p w14:paraId="7075E931" w14:textId="77777777" w:rsidR="0095792E" w:rsidRPr="00A854D1"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A854D1">
              <w:rPr>
                <w:rFonts w:ascii="Times New Roman" w:hAnsi="Times New Roman" w:cs="Times New Roman"/>
                <w:color w:val="000000"/>
                <w:sz w:val="16"/>
                <w:szCs w:val="16"/>
              </w:rPr>
              <w:t>36</w:t>
            </w:r>
          </w:p>
        </w:tc>
        <w:tc>
          <w:tcPr>
            <w:tcW w:w="230" w:type="dxa"/>
            <w:tcBorders>
              <w:top w:val="nil"/>
              <w:left w:val="nil"/>
              <w:bottom w:val="nil"/>
              <w:right w:val="nil"/>
            </w:tcBorders>
          </w:tcPr>
          <w:p w14:paraId="767FE2A0" w14:textId="77777777" w:rsidR="0095792E" w:rsidRPr="00A854D1"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bottom w:val="nil"/>
              <w:right w:val="nil"/>
            </w:tcBorders>
            <w:shd w:val="clear" w:color="auto" w:fill="auto"/>
            <w:noWrap/>
            <w:hideMark/>
          </w:tcPr>
          <w:p w14:paraId="23260EA3" w14:textId="77777777" w:rsidR="0095792E" w:rsidRPr="00A854D1" w:rsidRDefault="0095792E" w:rsidP="006D49C6">
            <w:pPr>
              <w:spacing w:after="0" w:line="240" w:lineRule="auto"/>
              <w:jc w:val="right"/>
              <w:rPr>
                <w:rFonts w:ascii="Times New Roman" w:eastAsia="Times New Roman" w:hAnsi="Times New Roman" w:cs="Times New Roman"/>
                <w:color w:val="000000"/>
                <w:sz w:val="16"/>
                <w:szCs w:val="16"/>
              </w:rPr>
            </w:pPr>
            <w:r w:rsidRPr="00A854D1">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060C3618" w14:textId="77777777" w:rsidR="0095792E" w:rsidRPr="00A854D1" w:rsidRDefault="0095792E" w:rsidP="006D49C6">
            <w:pPr>
              <w:spacing w:after="0" w:line="240" w:lineRule="auto"/>
              <w:jc w:val="right"/>
              <w:rPr>
                <w:rFonts w:ascii="Times New Roman" w:eastAsia="Times New Roman" w:hAnsi="Times New Roman" w:cs="Times New Roman"/>
                <w:color w:val="000000"/>
                <w:sz w:val="16"/>
                <w:szCs w:val="16"/>
              </w:rPr>
            </w:pPr>
            <w:r w:rsidRPr="00A854D1">
              <w:rPr>
                <w:rFonts w:ascii="Times New Roman" w:hAnsi="Times New Roman" w:cs="Times New Roman"/>
                <w:color w:val="000000"/>
                <w:sz w:val="16"/>
                <w:szCs w:val="16"/>
              </w:rPr>
              <w:t>-</w:t>
            </w:r>
          </w:p>
        </w:tc>
        <w:tc>
          <w:tcPr>
            <w:tcW w:w="806" w:type="dxa"/>
            <w:tcBorders>
              <w:top w:val="nil"/>
              <w:left w:val="nil"/>
              <w:bottom w:val="nil"/>
              <w:right w:val="nil"/>
            </w:tcBorders>
            <w:shd w:val="clear" w:color="auto" w:fill="auto"/>
            <w:noWrap/>
            <w:hideMark/>
          </w:tcPr>
          <w:p w14:paraId="1D83F702" w14:textId="77777777" w:rsidR="0095792E" w:rsidRPr="00A854D1" w:rsidRDefault="0095792E" w:rsidP="006D49C6">
            <w:pPr>
              <w:spacing w:after="0" w:line="240" w:lineRule="auto"/>
              <w:jc w:val="right"/>
              <w:rPr>
                <w:rFonts w:ascii="Times New Roman" w:eastAsia="Times New Roman" w:hAnsi="Times New Roman" w:cs="Times New Roman"/>
                <w:color w:val="000000"/>
                <w:sz w:val="16"/>
                <w:szCs w:val="16"/>
              </w:rPr>
            </w:pPr>
            <w:r w:rsidRPr="00A854D1">
              <w:rPr>
                <w:rFonts w:ascii="Times New Roman" w:hAnsi="Times New Roman" w:cs="Times New Roman"/>
                <w:color w:val="000000"/>
                <w:sz w:val="16"/>
                <w:szCs w:val="16"/>
              </w:rPr>
              <w:t>-</w:t>
            </w:r>
          </w:p>
        </w:tc>
        <w:tc>
          <w:tcPr>
            <w:tcW w:w="634" w:type="dxa"/>
            <w:tcBorders>
              <w:top w:val="nil"/>
              <w:left w:val="nil"/>
              <w:bottom w:val="nil"/>
              <w:right w:val="nil"/>
            </w:tcBorders>
            <w:shd w:val="clear" w:color="auto" w:fill="auto"/>
            <w:noWrap/>
            <w:hideMark/>
          </w:tcPr>
          <w:p w14:paraId="6AA7DBB8" w14:textId="77777777" w:rsidR="0095792E" w:rsidRPr="00A854D1" w:rsidRDefault="0095792E" w:rsidP="006D49C6">
            <w:pPr>
              <w:spacing w:after="0" w:line="240" w:lineRule="auto"/>
              <w:jc w:val="right"/>
              <w:rPr>
                <w:rFonts w:ascii="Times New Roman" w:eastAsia="Times New Roman" w:hAnsi="Times New Roman" w:cs="Times New Roman"/>
                <w:color w:val="000000"/>
                <w:sz w:val="16"/>
                <w:szCs w:val="16"/>
              </w:rPr>
            </w:pPr>
            <w:r w:rsidRPr="00A854D1">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44A5136F" w14:textId="77777777" w:rsidR="0095792E" w:rsidRPr="00A854D1" w:rsidRDefault="0095792E" w:rsidP="006D49C6">
            <w:pPr>
              <w:spacing w:after="0" w:line="240" w:lineRule="auto"/>
              <w:jc w:val="right"/>
              <w:rPr>
                <w:rFonts w:ascii="Times New Roman" w:eastAsia="Times New Roman" w:hAnsi="Times New Roman" w:cs="Times New Roman"/>
                <w:color w:val="000000"/>
                <w:sz w:val="16"/>
                <w:szCs w:val="16"/>
              </w:rPr>
            </w:pPr>
            <w:r w:rsidRPr="00A854D1">
              <w:rPr>
                <w:rFonts w:ascii="Times New Roman" w:hAnsi="Times New Roman" w:cs="Times New Roman"/>
                <w:color w:val="000000"/>
                <w:sz w:val="16"/>
                <w:szCs w:val="16"/>
              </w:rPr>
              <w:t>-</w:t>
            </w:r>
          </w:p>
        </w:tc>
        <w:tc>
          <w:tcPr>
            <w:tcW w:w="806" w:type="dxa"/>
            <w:tcBorders>
              <w:top w:val="nil"/>
              <w:left w:val="nil"/>
              <w:bottom w:val="nil"/>
              <w:right w:val="nil"/>
            </w:tcBorders>
            <w:shd w:val="clear" w:color="auto" w:fill="auto"/>
            <w:noWrap/>
            <w:hideMark/>
          </w:tcPr>
          <w:p w14:paraId="0BE77141" w14:textId="77777777" w:rsidR="0095792E" w:rsidRPr="00A854D1" w:rsidRDefault="0095792E" w:rsidP="006D49C6">
            <w:pPr>
              <w:spacing w:after="0" w:line="240" w:lineRule="auto"/>
              <w:jc w:val="right"/>
              <w:rPr>
                <w:rFonts w:ascii="Times New Roman" w:eastAsia="Times New Roman" w:hAnsi="Times New Roman" w:cs="Times New Roman"/>
                <w:color w:val="000000"/>
                <w:sz w:val="16"/>
                <w:szCs w:val="16"/>
              </w:rPr>
            </w:pPr>
            <w:r w:rsidRPr="00A854D1">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48F07B9E" w14:textId="77777777" w:rsidR="0095792E" w:rsidRPr="00A854D1" w:rsidRDefault="0095792E" w:rsidP="006D49C6">
            <w:pPr>
              <w:spacing w:after="0" w:line="240" w:lineRule="auto"/>
              <w:jc w:val="right"/>
              <w:rPr>
                <w:rFonts w:ascii="Times New Roman" w:eastAsia="Times New Roman" w:hAnsi="Times New Roman" w:cs="Times New Roman"/>
                <w:color w:val="000000"/>
                <w:sz w:val="16"/>
                <w:szCs w:val="16"/>
              </w:rPr>
            </w:pPr>
            <w:r w:rsidRPr="00A854D1">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4CC32E4B" w14:textId="77777777" w:rsidR="0095792E" w:rsidRPr="00A854D1" w:rsidRDefault="0095792E" w:rsidP="006D49C6">
            <w:pPr>
              <w:spacing w:after="0" w:line="240" w:lineRule="auto"/>
              <w:jc w:val="right"/>
              <w:rPr>
                <w:rFonts w:ascii="Times New Roman" w:eastAsia="Times New Roman" w:hAnsi="Times New Roman" w:cs="Times New Roman"/>
                <w:color w:val="000000"/>
                <w:sz w:val="16"/>
                <w:szCs w:val="16"/>
              </w:rPr>
            </w:pPr>
            <w:r w:rsidRPr="00A854D1">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76D3E18A" w14:textId="77777777" w:rsidR="0095792E" w:rsidRPr="00A854D1" w:rsidRDefault="0095792E" w:rsidP="006D49C6">
            <w:pPr>
              <w:spacing w:after="0" w:line="240" w:lineRule="auto"/>
              <w:jc w:val="right"/>
              <w:rPr>
                <w:rFonts w:ascii="Times New Roman" w:eastAsia="Times New Roman" w:hAnsi="Times New Roman" w:cs="Times New Roman"/>
                <w:color w:val="000000"/>
                <w:sz w:val="16"/>
                <w:szCs w:val="16"/>
              </w:rPr>
            </w:pPr>
            <w:r w:rsidRPr="00A854D1">
              <w:rPr>
                <w:rFonts w:ascii="Times New Roman" w:hAnsi="Times New Roman" w:cs="Times New Roman"/>
                <w:color w:val="000000"/>
                <w:sz w:val="16"/>
                <w:szCs w:val="16"/>
              </w:rPr>
              <w:t>-</w:t>
            </w:r>
          </w:p>
        </w:tc>
        <w:tc>
          <w:tcPr>
            <w:tcW w:w="230" w:type="dxa"/>
            <w:tcBorders>
              <w:top w:val="nil"/>
              <w:left w:val="nil"/>
              <w:bottom w:val="nil"/>
              <w:right w:val="nil"/>
            </w:tcBorders>
          </w:tcPr>
          <w:p w14:paraId="3980535C" w14:textId="77777777" w:rsidR="0095792E" w:rsidRPr="00A854D1"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bottom w:val="nil"/>
              <w:right w:val="nil"/>
            </w:tcBorders>
            <w:shd w:val="clear" w:color="auto" w:fill="auto"/>
            <w:noWrap/>
            <w:hideMark/>
          </w:tcPr>
          <w:p w14:paraId="0B0ABD60" w14:textId="77777777" w:rsidR="0095792E" w:rsidRPr="00A854D1" w:rsidRDefault="0095792E" w:rsidP="006D49C6">
            <w:pPr>
              <w:spacing w:after="0" w:line="240" w:lineRule="auto"/>
              <w:jc w:val="right"/>
              <w:rPr>
                <w:rFonts w:ascii="Times New Roman" w:eastAsia="Times New Roman" w:hAnsi="Times New Roman" w:cs="Times New Roman"/>
                <w:color w:val="000000"/>
                <w:sz w:val="16"/>
                <w:szCs w:val="16"/>
              </w:rPr>
            </w:pPr>
            <w:r w:rsidRPr="00A854D1">
              <w:rPr>
                <w:rFonts w:ascii="Times New Roman" w:hAnsi="Times New Roman" w:cs="Times New Roman"/>
                <w:color w:val="000000"/>
                <w:sz w:val="16"/>
                <w:szCs w:val="16"/>
              </w:rPr>
              <w:t>-</w:t>
            </w:r>
          </w:p>
        </w:tc>
        <w:tc>
          <w:tcPr>
            <w:tcW w:w="696" w:type="dxa"/>
            <w:tcBorders>
              <w:top w:val="nil"/>
              <w:left w:val="nil"/>
              <w:bottom w:val="nil"/>
              <w:right w:val="nil"/>
            </w:tcBorders>
            <w:shd w:val="clear" w:color="auto" w:fill="auto"/>
            <w:noWrap/>
            <w:hideMark/>
          </w:tcPr>
          <w:p w14:paraId="360FD442" w14:textId="77777777" w:rsidR="0095792E" w:rsidRPr="00A854D1" w:rsidRDefault="0095792E" w:rsidP="006D49C6">
            <w:pPr>
              <w:spacing w:after="0" w:line="240" w:lineRule="auto"/>
              <w:jc w:val="right"/>
              <w:rPr>
                <w:rFonts w:ascii="Times New Roman" w:eastAsia="Times New Roman" w:hAnsi="Times New Roman" w:cs="Times New Roman"/>
                <w:color w:val="000000"/>
                <w:sz w:val="16"/>
                <w:szCs w:val="16"/>
              </w:rPr>
            </w:pPr>
            <w:r w:rsidRPr="00A854D1">
              <w:rPr>
                <w:rFonts w:ascii="Times New Roman" w:hAnsi="Times New Roman" w:cs="Times New Roman"/>
                <w:color w:val="000000"/>
                <w:sz w:val="16"/>
                <w:szCs w:val="16"/>
              </w:rPr>
              <w:t>-</w:t>
            </w:r>
          </w:p>
        </w:tc>
        <w:tc>
          <w:tcPr>
            <w:tcW w:w="699" w:type="dxa"/>
            <w:tcBorders>
              <w:top w:val="nil"/>
              <w:left w:val="nil"/>
              <w:bottom w:val="nil"/>
              <w:right w:val="nil"/>
            </w:tcBorders>
            <w:shd w:val="clear" w:color="auto" w:fill="auto"/>
            <w:noWrap/>
            <w:hideMark/>
          </w:tcPr>
          <w:p w14:paraId="184EAD4A" w14:textId="77777777" w:rsidR="0095792E" w:rsidRPr="00A854D1" w:rsidRDefault="0095792E" w:rsidP="006D49C6">
            <w:pPr>
              <w:spacing w:after="0" w:line="240" w:lineRule="auto"/>
              <w:jc w:val="right"/>
              <w:rPr>
                <w:rFonts w:ascii="Times New Roman" w:eastAsia="Times New Roman" w:hAnsi="Times New Roman" w:cs="Times New Roman"/>
                <w:color w:val="000000"/>
                <w:sz w:val="16"/>
                <w:szCs w:val="16"/>
              </w:rPr>
            </w:pPr>
            <w:r w:rsidRPr="00A854D1">
              <w:rPr>
                <w:rFonts w:ascii="Times New Roman" w:hAnsi="Times New Roman" w:cs="Times New Roman"/>
                <w:color w:val="000000"/>
                <w:sz w:val="16"/>
                <w:szCs w:val="16"/>
              </w:rPr>
              <w:t>-</w:t>
            </w:r>
          </w:p>
        </w:tc>
      </w:tr>
      <w:tr w:rsidR="0095792E" w:rsidRPr="00A854D1" w14:paraId="0B3EB7BF" w14:textId="77777777" w:rsidTr="006D49C6">
        <w:trPr>
          <w:trHeight w:val="288"/>
        </w:trPr>
        <w:tc>
          <w:tcPr>
            <w:tcW w:w="1863" w:type="dxa"/>
            <w:tcBorders>
              <w:top w:val="nil"/>
              <w:left w:val="nil"/>
              <w:bottom w:val="nil"/>
              <w:right w:val="nil"/>
            </w:tcBorders>
          </w:tcPr>
          <w:p w14:paraId="3953B0EE"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After outlier removal</w:t>
            </w:r>
          </w:p>
        </w:tc>
        <w:tc>
          <w:tcPr>
            <w:tcW w:w="749" w:type="dxa"/>
            <w:tcBorders>
              <w:top w:val="nil"/>
              <w:left w:val="nil"/>
              <w:bottom w:val="nil"/>
              <w:right w:val="nil"/>
            </w:tcBorders>
            <w:shd w:val="clear" w:color="auto" w:fill="auto"/>
            <w:noWrap/>
            <w:hideMark/>
          </w:tcPr>
          <w:p w14:paraId="5AB7751F" w14:textId="77777777" w:rsidR="0095792E" w:rsidRPr="00A854D1" w:rsidRDefault="0095792E" w:rsidP="006D49C6">
            <w:pPr>
              <w:spacing w:after="0" w:line="240" w:lineRule="auto"/>
              <w:jc w:val="right"/>
              <w:rPr>
                <w:rFonts w:ascii="Times New Roman" w:eastAsia="Times New Roman" w:hAnsi="Times New Roman" w:cs="Times New Roman"/>
                <w:color w:val="000000"/>
                <w:sz w:val="16"/>
                <w:szCs w:val="16"/>
              </w:rPr>
            </w:pPr>
            <w:r w:rsidRPr="00A854D1">
              <w:rPr>
                <w:rFonts w:ascii="Times New Roman" w:hAnsi="Times New Roman" w:cs="Times New Roman"/>
                <w:color w:val="000000"/>
                <w:sz w:val="16"/>
                <w:szCs w:val="16"/>
              </w:rPr>
              <w:t>55</w:t>
            </w:r>
          </w:p>
        </w:tc>
        <w:tc>
          <w:tcPr>
            <w:tcW w:w="979" w:type="dxa"/>
            <w:tcBorders>
              <w:top w:val="nil"/>
              <w:left w:val="nil"/>
              <w:bottom w:val="nil"/>
              <w:right w:val="nil"/>
            </w:tcBorders>
            <w:shd w:val="clear" w:color="auto" w:fill="auto"/>
            <w:hideMark/>
          </w:tcPr>
          <w:p w14:paraId="4B151E39" w14:textId="77777777" w:rsidR="0095792E" w:rsidRPr="00A854D1"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A854D1">
              <w:rPr>
                <w:rFonts w:ascii="Times New Roman" w:hAnsi="Times New Roman" w:cs="Times New Roman"/>
                <w:color w:val="000000"/>
                <w:sz w:val="16"/>
                <w:szCs w:val="16"/>
              </w:rPr>
              <w:t>36</w:t>
            </w:r>
            <w:r w:rsidRPr="00A854D1">
              <w:rPr>
                <w:rFonts w:ascii="Times New Roman" w:hAnsi="Times New Roman" w:cs="Times New Roman"/>
                <w:color w:val="000000"/>
                <w:sz w:val="16"/>
                <w:szCs w:val="16"/>
              </w:rPr>
              <w:br/>
              <w:t>(</w:t>
            </w:r>
            <w:r>
              <w:rPr>
                <w:rFonts w:ascii="Times New Roman" w:hAnsi="Times New Roman" w:cs="Times New Roman"/>
                <w:color w:val="000000"/>
                <w:sz w:val="16"/>
                <w:szCs w:val="16"/>
              </w:rPr>
              <w:t>.0</w:t>
            </w:r>
            <w:r w:rsidRPr="00A854D1">
              <w:rPr>
                <w:rFonts w:ascii="Times New Roman" w:hAnsi="Times New Roman" w:cs="Times New Roman"/>
                <w:color w:val="000000"/>
                <w:sz w:val="16"/>
                <w:szCs w:val="16"/>
              </w:rPr>
              <w:t>0, 0%)</w:t>
            </w:r>
          </w:p>
        </w:tc>
        <w:tc>
          <w:tcPr>
            <w:tcW w:w="230" w:type="dxa"/>
            <w:tcBorders>
              <w:top w:val="nil"/>
              <w:left w:val="nil"/>
              <w:bottom w:val="nil"/>
              <w:right w:val="nil"/>
            </w:tcBorders>
          </w:tcPr>
          <w:p w14:paraId="04354322" w14:textId="77777777" w:rsidR="0095792E" w:rsidRPr="00A854D1"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bottom w:val="nil"/>
              <w:right w:val="nil"/>
            </w:tcBorders>
            <w:shd w:val="clear" w:color="auto" w:fill="auto"/>
            <w:noWrap/>
            <w:hideMark/>
          </w:tcPr>
          <w:p w14:paraId="0A5D1B57" w14:textId="77777777" w:rsidR="0095792E" w:rsidRDefault="0095792E" w:rsidP="006D49C6">
            <w:pPr>
              <w:spacing w:after="0" w:line="240" w:lineRule="auto"/>
              <w:jc w:val="right"/>
              <w:rPr>
                <w:rFonts w:ascii="Times New Roman" w:hAnsi="Times New Roman" w:cs="Times New Roman"/>
                <w:color w:val="000000"/>
                <w:sz w:val="16"/>
                <w:szCs w:val="16"/>
              </w:rPr>
            </w:pPr>
            <w:r w:rsidRPr="00A854D1">
              <w:rPr>
                <w:rFonts w:ascii="Times New Roman" w:hAnsi="Times New Roman" w:cs="Times New Roman"/>
                <w:color w:val="000000"/>
                <w:sz w:val="16"/>
                <w:szCs w:val="16"/>
              </w:rPr>
              <w:t>L</w:t>
            </w:r>
          </w:p>
          <w:p w14:paraId="30EE7D9F" w14:textId="77777777" w:rsidR="0095792E" w:rsidRPr="00A854D1" w:rsidRDefault="0095792E" w:rsidP="006D49C6">
            <w:pPr>
              <w:spacing w:after="0" w:line="240" w:lineRule="auto"/>
              <w:jc w:val="right"/>
              <w:rPr>
                <w:rFonts w:ascii="Times New Roman" w:eastAsia="Times New Roman" w:hAnsi="Times New Roman" w:cs="Times New Roman"/>
                <w:color w:val="000000"/>
                <w:sz w:val="16"/>
                <w:szCs w:val="16"/>
              </w:rPr>
            </w:pPr>
            <w:r w:rsidRPr="00A854D1">
              <w:rPr>
                <w:rFonts w:ascii="Times New Roman" w:hAnsi="Times New Roman" w:cs="Times New Roman"/>
                <w:color w:val="000000"/>
                <w:sz w:val="16"/>
                <w:szCs w:val="16"/>
              </w:rPr>
              <w:t>(7)</w:t>
            </w:r>
          </w:p>
        </w:tc>
        <w:tc>
          <w:tcPr>
            <w:tcW w:w="979" w:type="dxa"/>
            <w:tcBorders>
              <w:top w:val="nil"/>
              <w:left w:val="nil"/>
              <w:bottom w:val="nil"/>
              <w:right w:val="nil"/>
            </w:tcBorders>
            <w:shd w:val="clear" w:color="auto" w:fill="auto"/>
            <w:hideMark/>
          </w:tcPr>
          <w:p w14:paraId="48560C43" w14:textId="77777777" w:rsidR="0095792E" w:rsidRPr="00A854D1"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A854D1">
              <w:rPr>
                <w:rFonts w:ascii="Times New Roman" w:hAnsi="Times New Roman" w:cs="Times New Roman"/>
                <w:color w:val="000000"/>
                <w:sz w:val="16"/>
                <w:szCs w:val="16"/>
              </w:rPr>
              <w:t>33</w:t>
            </w:r>
            <w:r w:rsidRPr="00A854D1">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A854D1">
              <w:rPr>
                <w:rFonts w:ascii="Times New Roman" w:hAnsi="Times New Roman" w:cs="Times New Roman"/>
                <w:color w:val="000000"/>
                <w:sz w:val="16"/>
                <w:szCs w:val="16"/>
              </w:rPr>
              <w:t>03, 9%)</w:t>
            </w:r>
          </w:p>
        </w:tc>
        <w:tc>
          <w:tcPr>
            <w:tcW w:w="806" w:type="dxa"/>
            <w:tcBorders>
              <w:top w:val="nil"/>
              <w:left w:val="nil"/>
              <w:bottom w:val="nil"/>
              <w:right w:val="nil"/>
            </w:tcBorders>
            <w:shd w:val="clear" w:color="auto" w:fill="auto"/>
            <w:noWrap/>
            <w:hideMark/>
          </w:tcPr>
          <w:p w14:paraId="28213577" w14:textId="77777777" w:rsidR="0095792E" w:rsidRPr="00A854D1"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A854D1">
              <w:rPr>
                <w:rFonts w:ascii="Times New Roman" w:hAnsi="Times New Roman" w:cs="Times New Roman"/>
                <w:color w:val="000000"/>
                <w:sz w:val="16"/>
                <w:szCs w:val="16"/>
              </w:rPr>
              <w:t xml:space="preserve">32, </w:t>
            </w:r>
            <w:r>
              <w:rPr>
                <w:rFonts w:ascii="Times New Roman" w:hAnsi="Times New Roman" w:cs="Times New Roman"/>
                <w:color w:val="000000"/>
                <w:sz w:val="16"/>
                <w:szCs w:val="16"/>
              </w:rPr>
              <w:t>.</w:t>
            </w:r>
            <w:r w:rsidRPr="00A854D1">
              <w:rPr>
                <w:rFonts w:ascii="Times New Roman" w:hAnsi="Times New Roman" w:cs="Times New Roman"/>
                <w:color w:val="000000"/>
                <w:sz w:val="16"/>
                <w:szCs w:val="16"/>
              </w:rPr>
              <w:t>34</w:t>
            </w:r>
          </w:p>
        </w:tc>
        <w:tc>
          <w:tcPr>
            <w:tcW w:w="634" w:type="dxa"/>
            <w:tcBorders>
              <w:top w:val="nil"/>
              <w:left w:val="nil"/>
              <w:bottom w:val="nil"/>
              <w:right w:val="nil"/>
            </w:tcBorders>
            <w:shd w:val="clear" w:color="auto" w:fill="auto"/>
            <w:noWrap/>
            <w:hideMark/>
          </w:tcPr>
          <w:p w14:paraId="1D0CE8E1" w14:textId="77777777" w:rsidR="0095792E" w:rsidRDefault="0095792E" w:rsidP="006D49C6">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w:t>
            </w:r>
          </w:p>
          <w:p w14:paraId="134EC0A1" w14:textId="77777777" w:rsidR="0095792E" w:rsidRPr="00A854D1" w:rsidRDefault="0095792E" w:rsidP="006D49C6">
            <w:pPr>
              <w:spacing w:after="0" w:line="240" w:lineRule="auto"/>
              <w:jc w:val="right"/>
              <w:rPr>
                <w:rFonts w:ascii="Times New Roman" w:eastAsia="Times New Roman" w:hAnsi="Times New Roman" w:cs="Times New Roman"/>
                <w:color w:val="000000"/>
                <w:sz w:val="16"/>
                <w:szCs w:val="16"/>
              </w:rPr>
            </w:pPr>
            <w:r w:rsidRPr="00A854D1">
              <w:rPr>
                <w:rFonts w:ascii="Times New Roman" w:hAnsi="Times New Roman" w:cs="Times New Roman"/>
                <w:color w:val="000000"/>
                <w:sz w:val="16"/>
                <w:szCs w:val="16"/>
              </w:rPr>
              <w:t>(0)</w:t>
            </w:r>
          </w:p>
        </w:tc>
        <w:tc>
          <w:tcPr>
            <w:tcW w:w="979" w:type="dxa"/>
            <w:tcBorders>
              <w:top w:val="nil"/>
              <w:left w:val="nil"/>
              <w:bottom w:val="nil"/>
              <w:right w:val="nil"/>
            </w:tcBorders>
            <w:shd w:val="clear" w:color="auto" w:fill="auto"/>
            <w:hideMark/>
          </w:tcPr>
          <w:p w14:paraId="4F409F81" w14:textId="77777777" w:rsidR="0095792E" w:rsidRPr="00A854D1"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A854D1">
              <w:rPr>
                <w:rFonts w:ascii="Times New Roman" w:hAnsi="Times New Roman" w:cs="Times New Roman"/>
                <w:color w:val="000000"/>
                <w:sz w:val="16"/>
                <w:szCs w:val="16"/>
              </w:rPr>
              <w:t>36</w:t>
            </w:r>
            <w:r w:rsidRPr="00A854D1">
              <w:rPr>
                <w:rFonts w:ascii="Times New Roman" w:hAnsi="Times New Roman" w:cs="Times New Roman"/>
                <w:color w:val="000000"/>
                <w:sz w:val="16"/>
                <w:szCs w:val="16"/>
              </w:rPr>
              <w:br/>
              <w:t>(</w:t>
            </w:r>
            <w:r>
              <w:rPr>
                <w:rFonts w:ascii="Times New Roman" w:hAnsi="Times New Roman" w:cs="Times New Roman"/>
                <w:color w:val="000000"/>
                <w:sz w:val="16"/>
                <w:szCs w:val="16"/>
              </w:rPr>
              <w:t>.0</w:t>
            </w:r>
            <w:r w:rsidRPr="00A854D1">
              <w:rPr>
                <w:rFonts w:ascii="Times New Roman" w:hAnsi="Times New Roman" w:cs="Times New Roman"/>
                <w:color w:val="000000"/>
                <w:sz w:val="16"/>
                <w:szCs w:val="16"/>
              </w:rPr>
              <w:t>0, 0%)</w:t>
            </w:r>
          </w:p>
        </w:tc>
        <w:tc>
          <w:tcPr>
            <w:tcW w:w="806" w:type="dxa"/>
            <w:tcBorders>
              <w:top w:val="nil"/>
              <w:left w:val="nil"/>
              <w:bottom w:val="nil"/>
              <w:right w:val="nil"/>
            </w:tcBorders>
            <w:shd w:val="clear" w:color="auto" w:fill="auto"/>
            <w:noWrap/>
            <w:hideMark/>
          </w:tcPr>
          <w:p w14:paraId="7D33E87C" w14:textId="77777777" w:rsidR="0095792E" w:rsidRPr="00A854D1"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A854D1">
              <w:rPr>
                <w:rFonts w:ascii="Times New Roman" w:hAnsi="Times New Roman" w:cs="Times New Roman"/>
                <w:color w:val="000000"/>
                <w:sz w:val="16"/>
                <w:szCs w:val="16"/>
              </w:rPr>
              <w:t xml:space="preserve">33, </w:t>
            </w:r>
            <w:r>
              <w:rPr>
                <w:rFonts w:ascii="Times New Roman" w:hAnsi="Times New Roman" w:cs="Times New Roman"/>
                <w:color w:val="000000"/>
                <w:sz w:val="16"/>
                <w:szCs w:val="16"/>
              </w:rPr>
              <w:t>.</w:t>
            </w:r>
            <w:r w:rsidRPr="00A854D1">
              <w:rPr>
                <w:rFonts w:ascii="Times New Roman" w:hAnsi="Times New Roman" w:cs="Times New Roman"/>
                <w:color w:val="000000"/>
                <w:sz w:val="16"/>
                <w:szCs w:val="16"/>
              </w:rPr>
              <w:t>39</w:t>
            </w:r>
          </w:p>
        </w:tc>
        <w:tc>
          <w:tcPr>
            <w:tcW w:w="979" w:type="dxa"/>
            <w:tcBorders>
              <w:top w:val="nil"/>
              <w:left w:val="nil"/>
              <w:bottom w:val="nil"/>
              <w:right w:val="nil"/>
            </w:tcBorders>
            <w:shd w:val="clear" w:color="auto" w:fill="auto"/>
            <w:hideMark/>
          </w:tcPr>
          <w:p w14:paraId="4B6AC7F8" w14:textId="77777777" w:rsidR="0095792E" w:rsidRPr="00A854D1"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A854D1">
              <w:rPr>
                <w:rFonts w:ascii="Times New Roman" w:hAnsi="Times New Roman" w:cs="Times New Roman"/>
                <w:color w:val="000000"/>
                <w:sz w:val="16"/>
                <w:szCs w:val="16"/>
              </w:rPr>
              <w:t>36</w:t>
            </w:r>
            <w:r w:rsidRPr="00A854D1">
              <w:rPr>
                <w:rFonts w:ascii="Times New Roman" w:hAnsi="Times New Roman" w:cs="Times New Roman"/>
                <w:color w:val="000000"/>
                <w:sz w:val="16"/>
                <w:szCs w:val="16"/>
              </w:rPr>
              <w:br/>
              <w:t>(</w:t>
            </w:r>
            <w:r>
              <w:rPr>
                <w:rFonts w:ascii="Times New Roman" w:hAnsi="Times New Roman" w:cs="Times New Roman"/>
                <w:color w:val="000000"/>
                <w:sz w:val="16"/>
                <w:szCs w:val="16"/>
              </w:rPr>
              <w:t>.0</w:t>
            </w:r>
            <w:r w:rsidRPr="00A854D1">
              <w:rPr>
                <w:rFonts w:ascii="Times New Roman" w:hAnsi="Times New Roman" w:cs="Times New Roman"/>
                <w:color w:val="000000"/>
                <w:sz w:val="16"/>
                <w:szCs w:val="16"/>
              </w:rPr>
              <w:t>0, 1%)</w:t>
            </w:r>
          </w:p>
        </w:tc>
        <w:tc>
          <w:tcPr>
            <w:tcW w:w="979" w:type="dxa"/>
            <w:tcBorders>
              <w:top w:val="nil"/>
              <w:left w:val="nil"/>
              <w:bottom w:val="nil"/>
              <w:right w:val="nil"/>
            </w:tcBorders>
            <w:shd w:val="clear" w:color="auto" w:fill="auto"/>
            <w:hideMark/>
          </w:tcPr>
          <w:p w14:paraId="5A8656B9" w14:textId="77777777" w:rsidR="0095792E" w:rsidRPr="00A854D1"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A854D1">
              <w:rPr>
                <w:rFonts w:ascii="Times New Roman" w:hAnsi="Times New Roman" w:cs="Times New Roman"/>
                <w:color w:val="000000"/>
                <w:sz w:val="16"/>
                <w:szCs w:val="16"/>
              </w:rPr>
              <w:t>32</w:t>
            </w:r>
            <w:r w:rsidRPr="00A854D1">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A854D1">
              <w:rPr>
                <w:rFonts w:ascii="Times New Roman" w:hAnsi="Times New Roman" w:cs="Times New Roman"/>
                <w:color w:val="000000"/>
                <w:sz w:val="16"/>
                <w:szCs w:val="16"/>
              </w:rPr>
              <w:t>05, 13%)</w:t>
            </w:r>
          </w:p>
        </w:tc>
        <w:tc>
          <w:tcPr>
            <w:tcW w:w="979" w:type="dxa"/>
            <w:tcBorders>
              <w:top w:val="nil"/>
              <w:left w:val="nil"/>
              <w:bottom w:val="nil"/>
              <w:right w:val="nil"/>
            </w:tcBorders>
            <w:shd w:val="clear" w:color="auto" w:fill="auto"/>
            <w:hideMark/>
          </w:tcPr>
          <w:p w14:paraId="6EB9EB0B" w14:textId="77777777" w:rsidR="0095792E" w:rsidRPr="00A854D1"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A854D1">
              <w:rPr>
                <w:rFonts w:ascii="Times New Roman" w:hAnsi="Times New Roman" w:cs="Times New Roman"/>
                <w:color w:val="000000"/>
                <w:sz w:val="16"/>
                <w:szCs w:val="16"/>
              </w:rPr>
              <w:t>34</w:t>
            </w:r>
            <w:r w:rsidRPr="00A854D1">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A854D1">
              <w:rPr>
                <w:rFonts w:ascii="Times New Roman" w:hAnsi="Times New Roman" w:cs="Times New Roman"/>
                <w:color w:val="000000"/>
                <w:sz w:val="16"/>
                <w:szCs w:val="16"/>
              </w:rPr>
              <w:t>02, 6%)</w:t>
            </w:r>
          </w:p>
        </w:tc>
        <w:tc>
          <w:tcPr>
            <w:tcW w:w="230" w:type="dxa"/>
            <w:tcBorders>
              <w:top w:val="nil"/>
              <w:left w:val="nil"/>
              <w:bottom w:val="nil"/>
              <w:right w:val="nil"/>
            </w:tcBorders>
          </w:tcPr>
          <w:p w14:paraId="6D7AFE27" w14:textId="77777777" w:rsidR="0095792E" w:rsidRPr="00A854D1"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bottom w:val="nil"/>
              <w:right w:val="nil"/>
            </w:tcBorders>
            <w:shd w:val="clear" w:color="auto" w:fill="auto"/>
            <w:noWrap/>
            <w:hideMark/>
          </w:tcPr>
          <w:p w14:paraId="2275136F" w14:textId="77777777" w:rsidR="0095792E" w:rsidRPr="00A854D1"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A854D1">
              <w:rPr>
                <w:rFonts w:ascii="Times New Roman" w:hAnsi="Times New Roman" w:cs="Times New Roman"/>
                <w:color w:val="000000"/>
                <w:sz w:val="16"/>
                <w:szCs w:val="16"/>
              </w:rPr>
              <w:t>05 (13%)</w:t>
            </w:r>
          </w:p>
        </w:tc>
        <w:tc>
          <w:tcPr>
            <w:tcW w:w="696" w:type="dxa"/>
            <w:tcBorders>
              <w:top w:val="nil"/>
              <w:left w:val="nil"/>
              <w:bottom w:val="nil"/>
              <w:right w:val="nil"/>
            </w:tcBorders>
            <w:shd w:val="clear" w:color="auto" w:fill="auto"/>
            <w:noWrap/>
            <w:hideMark/>
          </w:tcPr>
          <w:p w14:paraId="00774725" w14:textId="77777777" w:rsidR="0095792E" w:rsidRPr="00A854D1"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A854D1">
              <w:rPr>
                <w:rFonts w:ascii="Times New Roman" w:hAnsi="Times New Roman" w:cs="Times New Roman"/>
                <w:color w:val="000000"/>
                <w:sz w:val="16"/>
                <w:szCs w:val="16"/>
              </w:rPr>
              <w:t>05 (13%)</w:t>
            </w:r>
          </w:p>
        </w:tc>
        <w:tc>
          <w:tcPr>
            <w:tcW w:w="699" w:type="dxa"/>
            <w:tcBorders>
              <w:top w:val="nil"/>
              <w:left w:val="nil"/>
              <w:bottom w:val="nil"/>
              <w:right w:val="nil"/>
            </w:tcBorders>
            <w:shd w:val="clear" w:color="auto" w:fill="auto"/>
            <w:noWrap/>
            <w:hideMark/>
          </w:tcPr>
          <w:p w14:paraId="7AF1044B" w14:textId="77777777" w:rsidR="0095792E" w:rsidRPr="00A854D1"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.0</w:t>
            </w:r>
            <w:r w:rsidRPr="00A854D1">
              <w:rPr>
                <w:rFonts w:ascii="Times New Roman" w:hAnsi="Times New Roman" w:cs="Times New Roman"/>
                <w:color w:val="000000"/>
                <w:sz w:val="16"/>
                <w:szCs w:val="16"/>
              </w:rPr>
              <w:t>0 (0%)</w:t>
            </w:r>
          </w:p>
        </w:tc>
      </w:tr>
      <w:tr w:rsidR="0095792E" w:rsidRPr="00A854D1" w14:paraId="5DC90C6F" w14:textId="77777777" w:rsidTr="006D49C6">
        <w:trPr>
          <w:trHeight w:val="288"/>
        </w:trPr>
        <w:tc>
          <w:tcPr>
            <w:tcW w:w="1863" w:type="dxa"/>
            <w:tcBorders>
              <w:top w:val="nil"/>
              <w:left w:val="nil"/>
              <w:bottom w:val="nil"/>
              <w:right w:val="nil"/>
            </w:tcBorders>
          </w:tcPr>
          <w:p w14:paraId="001BDB34"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Negative affect</w:t>
            </w:r>
          </w:p>
        </w:tc>
        <w:tc>
          <w:tcPr>
            <w:tcW w:w="749" w:type="dxa"/>
            <w:tcBorders>
              <w:top w:val="nil"/>
              <w:left w:val="nil"/>
              <w:bottom w:val="nil"/>
              <w:right w:val="nil"/>
            </w:tcBorders>
            <w:shd w:val="clear" w:color="auto" w:fill="auto"/>
            <w:noWrap/>
            <w:hideMark/>
          </w:tcPr>
          <w:p w14:paraId="47B511F0" w14:textId="77777777" w:rsidR="0095792E" w:rsidRPr="00A854D1" w:rsidRDefault="0095792E" w:rsidP="006D49C6">
            <w:pPr>
              <w:spacing w:after="0" w:line="240" w:lineRule="auto"/>
              <w:jc w:val="right"/>
              <w:rPr>
                <w:rFonts w:ascii="Times New Roman" w:eastAsia="Times New Roman" w:hAnsi="Times New Roman" w:cs="Times New Roman"/>
                <w:color w:val="000000"/>
                <w:sz w:val="16"/>
                <w:szCs w:val="16"/>
              </w:rPr>
            </w:pPr>
            <w:r w:rsidRPr="00A854D1">
              <w:rPr>
                <w:rFonts w:ascii="Times New Roman" w:hAnsi="Times New Roman" w:cs="Times New Roman"/>
                <w:color w:val="000000"/>
                <w:sz w:val="16"/>
                <w:szCs w:val="16"/>
              </w:rPr>
              <w:t>52</w:t>
            </w:r>
          </w:p>
        </w:tc>
        <w:tc>
          <w:tcPr>
            <w:tcW w:w="979" w:type="dxa"/>
            <w:tcBorders>
              <w:top w:val="nil"/>
              <w:left w:val="nil"/>
              <w:bottom w:val="nil"/>
              <w:right w:val="nil"/>
            </w:tcBorders>
            <w:shd w:val="clear" w:color="auto" w:fill="auto"/>
            <w:noWrap/>
            <w:hideMark/>
          </w:tcPr>
          <w:p w14:paraId="087DF8F0" w14:textId="77777777" w:rsidR="0095792E" w:rsidRPr="00A854D1" w:rsidRDefault="0095792E" w:rsidP="006D49C6">
            <w:pPr>
              <w:spacing w:after="0" w:line="240" w:lineRule="auto"/>
              <w:jc w:val="right"/>
              <w:rPr>
                <w:rFonts w:ascii="Times New Roman" w:eastAsia="Times New Roman" w:hAnsi="Times New Roman" w:cs="Times New Roman"/>
                <w:color w:val="000000"/>
                <w:sz w:val="16"/>
                <w:szCs w:val="16"/>
              </w:rPr>
            </w:pPr>
            <w:r w:rsidRPr="00A854D1">
              <w:rPr>
                <w:rFonts w:ascii="Times New Roman" w:hAnsi="Times New Roman" w:cs="Times New Roman"/>
                <w:color w:val="000000"/>
                <w:sz w:val="16"/>
                <w:szCs w:val="16"/>
              </w:rPr>
              <w:t>-</w:t>
            </w:r>
            <w:r>
              <w:rPr>
                <w:rFonts w:ascii="Times New Roman" w:hAnsi="Times New Roman" w:cs="Times New Roman"/>
                <w:color w:val="000000"/>
                <w:sz w:val="16"/>
                <w:szCs w:val="16"/>
              </w:rPr>
              <w:t>.</w:t>
            </w:r>
            <w:r w:rsidRPr="00A854D1">
              <w:rPr>
                <w:rFonts w:ascii="Times New Roman" w:hAnsi="Times New Roman" w:cs="Times New Roman"/>
                <w:color w:val="000000"/>
                <w:sz w:val="16"/>
                <w:szCs w:val="16"/>
              </w:rPr>
              <w:t>2</w:t>
            </w:r>
            <w:r>
              <w:rPr>
                <w:rFonts w:ascii="Times New Roman" w:hAnsi="Times New Roman" w:cs="Times New Roman"/>
                <w:color w:val="000000"/>
                <w:sz w:val="16"/>
                <w:szCs w:val="16"/>
              </w:rPr>
              <w:t>0</w:t>
            </w:r>
          </w:p>
        </w:tc>
        <w:tc>
          <w:tcPr>
            <w:tcW w:w="230" w:type="dxa"/>
            <w:tcBorders>
              <w:top w:val="nil"/>
              <w:left w:val="nil"/>
              <w:bottom w:val="nil"/>
              <w:right w:val="nil"/>
            </w:tcBorders>
          </w:tcPr>
          <w:p w14:paraId="63C3BB65" w14:textId="77777777" w:rsidR="0095792E" w:rsidRPr="00A854D1"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bottom w:val="nil"/>
              <w:right w:val="nil"/>
            </w:tcBorders>
            <w:shd w:val="clear" w:color="auto" w:fill="auto"/>
            <w:noWrap/>
            <w:hideMark/>
          </w:tcPr>
          <w:p w14:paraId="66F8F1F9" w14:textId="77777777" w:rsidR="0095792E" w:rsidRPr="00A854D1" w:rsidRDefault="0095792E" w:rsidP="006D49C6">
            <w:pPr>
              <w:spacing w:after="0" w:line="240" w:lineRule="auto"/>
              <w:jc w:val="right"/>
              <w:rPr>
                <w:rFonts w:ascii="Times New Roman" w:eastAsia="Times New Roman" w:hAnsi="Times New Roman" w:cs="Times New Roman"/>
                <w:color w:val="000000"/>
                <w:sz w:val="16"/>
                <w:szCs w:val="16"/>
              </w:rPr>
            </w:pPr>
            <w:r w:rsidRPr="00A854D1">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7767C6F4" w14:textId="77777777" w:rsidR="0095792E" w:rsidRPr="00A854D1" w:rsidRDefault="0095792E" w:rsidP="006D49C6">
            <w:pPr>
              <w:spacing w:after="0" w:line="240" w:lineRule="auto"/>
              <w:jc w:val="right"/>
              <w:rPr>
                <w:rFonts w:ascii="Times New Roman" w:eastAsia="Times New Roman" w:hAnsi="Times New Roman" w:cs="Times New Roman"/>
                <w:color w:val="000000"/>
                <w:sz w:val="16"/>
                <w:szCs w:val="16"/>
              </w:rPr>
            </w:pPr>
            <w:r w:rsidRPr="00A854D1">
              <w:rPr>
                <w:rFonts w:ascii="Times New Roman" w:hAnsi="Times New Roman" w:cs="Times New Roman"/>
                <w:color w:val="000000"/>
                <w:sz w:val="16"/>
                <w:szCs w:val="16"/>
              </w:rPr>
              <w:t>-</w:t>
            </w:r>
          </w:p>
        </w:tc>
        <w:tc>
          <w:tcPr>
            <w:tcW w:w="806" w:type="dxa"/>
            <w:tcBorders>
              <w:top w:val="nil"/>
              <w:left w:val="nil"/>
              <w:bottom w:val="nil"/>
              <w:right w:val="nil"/>
            </w:tcBorders>
            <w:shd w:val="clear" w:color="auto" w:fill="auto"/>
            <w:noWrap/>
            <w:hideMark/>
          </w:tcPr>
          <w:p w14:paraId="63487540" w14:textId="77777777" w:rsidR="0095792E" w:rsidRPr="00A854D1" w:rsidRDefault="0095792E" w:rsidP="006D49C6">
            <w:pPr>
              <w:spacing w:after="0" w:line="240" w:lineRule="auto"/>
              <w:jc w:val="right"/>
              <w:rPr>
                <w:rFonts w:ascii="Times New Roman" w:eastAsia="Times New Roman" w:hAnsi="Times New Roman" w:cs="Times New Roman"/>
                <w:color w:val="000000"/>
                <w:sz w:val="16"/>
                <w:szCs w:val="16"/>
              </w:rPr>
            </w:pPr>
            <w:r w:rsidRPr="00A854D1">
              <w:rPr>
                <w:rFonts w:ascii="Times New Roman" w:hAnsi="Times New Roman" w:cs="Times New Roman"/>
                <w:color w:val="000000"/>
                <w:sz w:val="16"/>
                <w:szCs w:val="16"/>
              </w:rPr>
              <w:t>-</w:t>
            </w:r>
          </w:p>
        </w:tc>
        <w:tc>
          <w:tcPr>
            <w:tcW w:w="634" w:type="dxa"/>
            <w:tcBorders>
              <w:top w:val="nil"/>
              <w:left w:val="nil"/>
              <w:bottom w:val="nil"/>
              <w:right w:val="nil"/>
            </w:tcBorders>
            <w:shd w:val="clear" w:color="auto" w:fill="auto"/>
            <w:noWrap/>
            <w:hideMark/>
          </w:tcPr>
          <w:p w14:paraId="6DC706C4" w14:textId="77777777" w:rsidR="0095792E" w:rsidRPr="00A854D1" w:rsidRDefault="0095792E" w:rsidP="006D49C6">
            <w:pPr>
              <w:spacing w:after="0" w:line="240" w:lineRule="auto"/>
              <w:jc w:val="right"/>
              <w:rPr>
                <w:rFonts w:ascii="Times New Roman" w:eastAsia="Times New Roman" w:hAnsi="Times New Roman" w:cs="Times New Roman"/>
                <w:color w:val="000000"/>
                <w:sz w:val="16"/>
                <w:szCs w:val="16"/>
              </w:rPr>
            </w:pPr>
            <w:r w:rsidRPr="00A854D1">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075B8A56" w14:textId="77777777" w:rsidR="0095792E" w:rsidRPr="00A854D1" w:rsidRDefault="0095792E" w:rsidP="006D49C6">
            <w:pPr>
              <w:spacing w:after="0" w:line="240" w:lineRule="auto"/>
              <w:jc w:val="right"/>
              <w:rPr>
                <w:rFonts w:ascii="Times New Roman" w:eastAsia="Times New Roman" w:hAnsi="Times New Roman" w:cs="Times New Roman"/>
                <w:color w:val="000000"/>
                <w:sz w:val="16"/>
                <w:szCs w:val="16"/>
              </w:rPr>
            </w:pPr>
            <w:r w:rsidRPr="00A854D1">
              <w:rPr>
                <w:rFonts w:ascii="Times New Roman" w:hAnsi="Times New Roman" w:cs="Times New Roman"/>
                <w:color w:val="000000"/>
                <w:sz w:val="16"/>
                <w:szCs w:val="16"/>
              </w:rPr>
              <w:t>-</w:t>
            </w:r>
          </w:p>
        </w:tc>
        <w:tc>
          <w:tcPr>
            <w:tcW w:w="806" w:type="dxa"/>
            <w:tcBorders>
              <w:top w:val="nil"/>
              <w:left w:val="nil"/>
              <w:bottom w:val="nil"/>
              <w:right w:val="nil"/>
            </w:tcBorders>
            <w:shd w:val="clear" w:color="auto" w:fill="auto"/>
            <w:noWrap/>
            <w:hideMark/>
          </w:tcPr>
          <w:p w14:paraId="5DD6C5E7" w14:textId="77777777" w:rsidR="0095792E" w:rsidRPr="00A854D1" w:rsidRDefault="0095792E" w:rsidP="006D49C6">
            <w:pPr>
              <w:spacing w:after="0" w:line="240" w:lineRule="auto"/>
              <w:jc w:val="right"/>
              <w:rPr>
                <w:rFonts w:ascii="Times New Roman" w:eastAsia="Times New Roman" w:hAnsi="Times New Roman" w:cs="Times New Roman"/>
                <w:color w:val="000000"/>
                <w:sz w:val="16"/>
                <w:szCs w:val="16"/>
              </w:rPr>
            </w:pPr>
            <w:r w:rsidRPr="00A854D1">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137325C2" w14:textId="77777777" w:rsidR="0095792E" w:rsidRPr="00A854D1" w:rsidRDefault="0095792E" w:rsidP="006D49C6">
            <w:pPr>
              <w:spacing w:after="0" w:line="240" w:lineRule="auto"/>
              <w:jc w:val="right"/>
              <w:rPr>
                <w:rFonts w:ascii="Times New Roman" w:eastAsia="Times New Roman" w:hAnsi="Times New Roman" w:cs="Times New Roman"/>
                <w:color w:val="000000"/>
                <w:sz w:val="16"/>
                <w:szCs w:val="16"/>
              </w:rPr>
            </w:pPr>
            <w:r w:rsidRPr="00A854D1">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437C3A19" w14:textId="77777777" w:rsidR="0095792E" w:rsidRPr="00A854D1" w:rsidRDefault="0095792E" w:rsidP="006D49C6">
            <w:pPr>
              <w:spacing w:after="0" w:line="240" w:lineRule="auto"/>
              <w:jc w:val="right"/>
              <w:rPr>
                <w:rFonts w:ascii="Times New Roman" w:eastAsia="Times New Roman" w:hAnsi="Times New Roman" w:cs="Times New Roman"/>
                <w:color w:val="000000"/>
                <w:sz w:val="16"/>
                <w:szCs w:val="16"/>
              </w:rPr>
            </w:pPr>
            <w:r w:rsidRPr="00A854D1">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0FCDBAE2" w14:textId="77777777" w:rsidR="0095792E" w:rsidRPr="00A854D1" w:rsidRDefault="0095792E" w:rsidP="006D49C6">
            <w:pPr>
              <w:spacing w:after="0" w:line="240" w:lineRule="auto"/>
              <w:jc w:val="right"/>
              <w:rPr>
                <w:rFonts w:ascii="Times New Roman" w:eastAsia="Times New Roman" w:hAnsi="Times New Roman" w:cs="Times New Roman"/>
                <w:color w:val="000000"/>
                <w:sz w:val="16"/>
                <w:szCs w:val="16"/>
              </w:rPr>
            </w:pPr>
            <w:r w:rsidRPr="00A854D1">
              <w:rPr>
                <w:rFonts w:ascii="Times New Roman" w:hAnsi="Times New Roman" w:cs="Times New Roman"/>
                <w:color w:val="000000"/>
                <w:sz w:val="16"/>
                <w:szCs w:val="16"/>
              </w:rPr>
              <w:t>-</w:t>
            </w:r>
          </w:p>
        </w:tc>
        <w:tc>
          <w:tcPr>
            <w:tcW w:w="230" w:type="dxa"/>
            <w:tcBorders>
              <w:top w:val="nil"/>
              <w:left w:val="nil"/>
              <w:bottom w:val="nil"/>
              <w:right w:val="nil"/>
            </w:tcBorders>
          </w:tcPr>
          <w:p w14:paraId="628735DC" w14:textId="77777777" w:rsidR="0095792E" w:rsidRPr="00A854D1"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bottom w:val="nil"/>
              <w:right w:val="nil"/>
            </w:tcBorders>
            <w:shd w:val="clear" w:color="auto" w:fill="auto"/>
            <w:noWrap/>
            <w:hideMark/>
          </w:tcPr>
          <w:p w14:paraId="782A16E1" w14:textId="77777777" w:rsidR="0095792E" w:rsidRPr="00A854D1" w:rsidRDefault="0095792E" w:rsidP="006D49C6">
            <w:pPr>
              <w:spacing w:after="0" w:line="240" w:lineRule="auto"/>
              <w:jc w:val="right"/>
              <w:rPr>
                <w:rFonts w:ascii="Times New Roman" w:eastAsia="Times New Roman" w:hAnsi="Times New Roman" w:cs="Times New Roman"/>
                <w:color w:val="000000"/>
                <w:sz w:val="16"/>
                <w:szCs w:val="16"/>
              </w:rPr>
            </w:pPr>
            <w:r w:rsidRPr="00A854D1">
              <w:rPr>
                <w:rFonts w:ascii="Times New Roman" w:hAnsi="Times New Roman" w:cs="Times New Roman"/>
                <w:color w:val="000000"/>
                <w:sz w:val="16"/>
                <w:szCs w:val="16"/>
              </w:rPr>
              <w:t>-</w:t>
            </w:r>
          </w:p>
        </w:tc>
        <w:tc>
          <w:tcPr>
            <w:tcW w:w="696" w:type="dxa"/>
            <w:tcBorders>
              <w:top w:val="nil"/>
              <w:left w:val="nil"/>
              <w:bottom w:val="nil"/>
              <w:right w:val="nil"/>
            </w:tcBorders>
            <w:shd w:val="clear" w:color="auto" w:fill="auto"/>
            <w:noWrap/>
            <w:hideMark/>
          </w:tcPr>
          <w:p w14:paraId="01BCAD67" w14:textId="77777777" w:rsidR="0095792E" w:rsidRPr="00A854D1" w:rsidRDefault="0095792E" w:rsidP="006D49C6">
            <w:pPr>
              <w:spacing w:after="0" w:line="240" w:lineRule="auto"/>
              <w:jc w:val="right"/>
              <w:rPr>
                <w:rFonts w:ascii="Times New Roman" w:eastAsia="Times New Roman" w:hAnsi="Times New Roman" w:cs="Times New Roman"/>
                <w:color w:val="000000"/>
                <w:sz w:val="16"/>
                <w:szCs w:val="16"/>
              </w:rPr>
            </w:pPr>
            <w:r w:rsidRPr="00A854D1">
              <w:rPr>
                <w:rFonts w:ascii="Times New Roman" w:hAnsi="Times New Roman" w:cs="Times New Roman"/>
                <w:color w:val="000000"/>
                <w:sz w:val="16"/>
                <w:szCs w:val="16"/>
              </w:rPr>
              <w:t>-</w:t>
            </w:r>
          </w:p>
        </w:tc>
        <w:tc>
          <w:tcPr>
            <w:tcW w:w="699" w:type="dxa"/>
            <w:tcBorders>
              <w:top w:val="nil"/>
              <w:left w:val="nil"/>
              <w:bottom w:val="nil"/>
              <w:right w:val="nil"/>
            </w:tcBorders>
            <w:shd w:val="clear" w:color="auto" w:fill="auto"/>
            <w:noWrap/>
            <w:hideMark/>
          </w:tcPr>
          <w:p w14:paraId="3E54FF0B" w14:textId="77777777" w:rsidR="0095792E" w:rsidRPr="00A854D1" w:rsidRDefault="0095792E" w:rsidP="006D49C6">
            <w:pPr>
              <w:spacing w:after="0" w:line="240" w:lineRule="auto"/>
              <w:jc w:val="right"/>
              <w:rPr>
                <w:rFonts w:ascii="Times New Roman" w:eastAsia="Times New Roman" w:hAnsi="Times New Roman" w:cs="Times New Roman"/>
                <w:color w:val="000000"/>
                <w:sz w:val="16"/>
                <w:szCs w:val="16"/>
              </w:rPr>
            </w:pPr>
            <w:r w:rsidRPr="00A854D1">
              <w:rPr>
                <w:rFonts w:ascii="Times New Roman" w:hAnsi="Times New Roman" w:cs="Times New Roman"/>
                <w:color w:val="000000"/>
                <w:sz w:val="16"/>
                <w:szCs w:val="16"/>
              </w:rPr>
              <w:t>-</w:t>
            </w:r>
          </w:p>
        </w:tc>
      </w:tr>
      <w:tr w:rsidR="0095792E" w:rsidRPr="00A854D1" w14:paraId="1DD4C876" w14:textId="77777777" w:rsidTr="006D49C6">
        <w:trPr>
          <w:trHeight w:val="288"/>
        </w:trPr>
        <w:tc>
          <w:tcPr>
            <w:tcW w:w="1863" w:type="dxa"/>
            <w:tcBorders>
              <w:top w:val="nil"/>
              <w:left w:val="nil"/>
              <w:bottom w:val="nil"/>
              <w:right w:val="nil"/>
            </w:tcBorders>
          </w:tcPr>
          <w:p w14:paraId="04EEDB17"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After outlier removal</w:t>
            </w:r>
          </w:p>
        </w:tc>
        <w:tc>
          <w:tcPr>
            <w:tcW w:w="749" w:type="dxa"/>
            <w:tcBorders>
              <w:top w:val="nil"/>
              <w:left w:val="nil"/>
              <w:bottom w:val="nil"/>
              <w:right w:val="nil"/>
            </w:tcBorders>
            <w:shd w:val="clear" w:color="auto" w:fill="auto"/>
            <w:noWrap/>
            <w:hideMark/>
          </w:tcPr>
          <w:p w14:paraId="5A57AFE2" w14:textId="77777777" w:rsidR="0095792E" w:rsidRPr="00A854D1" w:rsidRDefault="0095792E" w:rsidP="006D49C6">
            <w:pPr>
              <w:spacing w:after="0" w:line="240" w:lineRule="auto"/>
              <w:jc w:val="right"/>
              <w:rPr>
                <w:rFonts w:ascii="Times New Roman" w:eastAsia="Times New Roman" w:hAnsi="Times New Roman" w:cs="Times New Roman"/>
                <w:color w:val="000000"/>
                <w:sz w:val="16"/>
                <w:szCs w:val="16"/>
              </w:rPr>
            </w:pPr>
            <w:r w:rsidRPr="00A854D1">
              <w:rPr>
                <w:rFonts w:ascii="Times New Roman" w:hAnsi="Times New Roman" w:cs="Times New Roman"/>
                <w:color w:val="000000"/>
                <w:sz w:val="16"/>
                <w:szCs w:val="16"/>
              </w:rPr>
              <w:t>50</w:t>
            </w:r>
          </w:p>
        </w:tc>
        <w:tc>
          <w:tcPr>
            <w:tcW w:w="979" w:type="dxa"/>
            <w:tcBorders>
              <w:top w:val="nil"/>
              <w:left w:val="nil"/>
              <w:bottom w:val="nil"/>
              <w:right w:val="nil"/>
            </w:tcBorders>
            <w:shd w:val="clear" w:color="auto" w:fill="auto"/>
            <w:hideMark/>
          </w:tcPr>
          <w:p w14:paraId="71036995" w14:textId="77777777" w:rsidR="0095792E" w:rsidRPr="00A854D1" w:rsidRDefault="0095792E" w:rsidP="006D49C6">
            <w:pPr>
              <w:spacing w:after="0" w:line="240" w:lineRule="auto"/>
              <w:jc w:val="right"/>
              <w:rPr>
                <w:rFonts w:ascii="Times New Roman" w:eastAsia="Times New Roman" w:hAnsi="Times New Roman" w:cs="Times New Roman"/>
                <w:color w:val="000000"/>
                <w:sz w:val="16"/>
                <w:szCs w:val="16"/>
              </w:rPr>
            </w:pPr>
            <w:r w:rsidRPr="00A854D1">
              <w:rPr>
                <w:rFonts w:ascii="Times New Roman" w:hAnsi="Times New Roman" w:cs="Times New Roman"/>
                <w:color w:val="000000"/>
                <w:sz w:val="16"/>
                <w:szCs w:val="16"/>
              </w:rPr>
              <w:t>-</w:t>
            </w:r>
            <w:r>
              <w:rPr>
                <w:rFonts w:ascii="Times New Roman" w:hAnsi="Times New Roman" w:cs="Times New Roman"/>
                <w:color w:val="000000"/>
                <w:sz w:val="16"/>
                <w:szCs w:val="16"/>
              </w:rPr>
              <w:t>.</w:t>
            </w:r>
            <w:r w:rsidRPr="00A854D1">
              <w:rPr>
                <w:rFonts w:ascii="Times New Roman" w:hAnsi="Times New Roman" w:cs="Times New Roman"/>
                <w:color w:val="000000"/>
                <w:sz w:val="16"/>
                <w:szCs w:val="16"/>
              </w:rPr>
              <w:t>23</w:t>
            </w:r>
            <w:r w:rsidRPr="00A854D1">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A854D1">
              <w:rPr>
                <w:rFonts w:ascii="Times New Roman" w:hAnsi="Times New Roman" w:cs="Times New Roman"/>
                <w:color w:val="000000"/>
                <w:sz w:val="16"/>
                <w:szCs w:val="16"/>
              </w:rPr>
              <w:t>03, 16%)</w:t>
            </w:r>
          </w:p>
        </w:tc>
        <w:tc>
          <w:tcPr>
            <w:tcW w:w="230" w:type="dxa"/>
            <w:tcBorders>
              <w:top w:val="nil"/>
              <w:left w:val="nil"/>
              <w:bottom w:val="nil"/>
              <w:right w:val="nil"/>
            </w:tcBorders>
          </w:tcPr>
          <w:p w14:paraId="2AF67C54" w14:textId="77777777" w:rsidR="0095792E" w:rsidRPr="00A854D1"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bottom w:val="nil"/>
              <w:right w:val="nil"/>
            </w:tcBorders>
            <w:shd w:val="clear" w:color="auto" w:fill="auto"/>
            <w:noWrap/>
            <w:hideMark/>
          </w:tcPr>
          <w:p w14:paraId="4D0C7E74" w14:textId="77777777" w:rsidR="0095792E" w:rsidRDefault="0095792E" w:rsidP="006D49C6">
            <w:pPr>
              <w:spacing w:after="0" w:line="240" w:lineRule="auto"/>
              <w:jc w:val="right"/>
              <w:rPr>
                <w:rFonts w:ascii="Times New Roman" w:hAnsi="Times New Roman" w:cs="Times New Roman"/>
                <w:color w:val="000000"/>
                <w:sz w:val="16"/>
                <w:szCs w:val="16"/>
              </w:rPr>
            </w:pPr>
            <w:r w:rsidRPr="00A854D1">
              <w:rPr>
                <w:rFonts w:ascii="Times New Roman" w:hAnsi="Times New Roman" w:cs="Times New Roman"/>
                <w:color w:val="000000"/>
                <w:sz w:val="16"/>
                <w:szCs w:val="16"/>
              </w:rPr>
              <w:t>R</w:t>
            </w:r>
          </w:p>
          <w:p w14:paraId="735BFD1B" w14:textId="77777777" w:rsidR="0095792E" w:rsidRPr="00A854D1" w:rsidRDefault="0095792E" w:rsidP="006D49C6">
            <w:pPr>
              <w:spacing w:after="0" w:line="240" w:lineRule="auto"/>
              <w:jc w:val="right"/>
              <w:rPr>
                <w:rFonts w:ascii="Times New Roman" w:eastAsia="Times New Roman" w:hAnsi="Times New Roman" w:cs="Times New Roman"/>
                <w:color w:val="000000"/>
                <w:sz w:val="16"/>
                <w:szCs w:val="16"/>
              </w:rPr>
            </w:pPr>
            <w:r w:rsidRPr="00A854D1">
              <w:rPr>
                <w:rFonts w:ascii="Times New Roman" w:hAnsi="Times New Roman" w:cs="Times New Roman"/>
                <w:color w:val="000000"/>
                <w:sz w:val="16"/>
                <w:szCs w:val="16"/>
              </w:rPr>
              <w:t>(10)</w:t>
            </w:r>
          </w:p>
        </w:tc>
        <w:tc>
          <w:tcPr>
            <w:tcW w:w="979" w:type="dxa"/>
            <w:tcBorders>
              <w:top w:val="nil"/>
              <w:left w:val="nil"/>
              <w:bottom w:val="nil"/>
              <w:right w:val="nil"/>
            </w:tcBorders>
            <w:shd w:val="clear" w:color="auto" w:fill="auto"/>
            <w:hideMark/>
          </w:tcPr>
          <w:p w14:paraId="2B09F443" w14:textId="77777777" w:rsidR="0095792E" w:rsidRPr="00A854D1" w:rsidRDefault="0095792E" w:rsidP="006D49C6">
            <w:pPr>
              <w:spacing w:after="0" w:line="240" w:lineRule="auto"/>
              <w:jc w:val="right"/>
              <w:rPr>
                <w:rFonts w:ascii="Times New Roman" w:eastAsia="Times New Roman" w:hAnsi="Times New Roman" w:cs="Times New Roman"/>
                <w:color w:val="000000"/>
                <w:sz w:val="16"/>
                <w:szCs w:val="16"/>
              </w:rPr>
            </w:pPr>
            <w:r w:rsidRPr="00A854D1">
              <w:rPr>
                <w:rFonts w:ascii="Times New Roman" w:hAnsi="Times New Roman" w:cs="Times New Roman"/>
                <w:color w:val="000000"/>
                <w:sz w:val="16"/>
                <w:szCs w:val="16"/>
              </w:rPr>
              <w:t>-</w:t>
            </w:r>
            <w:r>
              <w:rPr>
                <w:rFonts w:ascii="Times New Roman" w:hAnsi="Times New Roman" w:cs="Times New Roman"/>
                <w:color w:val="000000"/>
                <w:sz w:val="16"/>
                <w:szCs w:val="16"/>
              </w:rPr>
              <w:t>.</w:t>
            </w:r>
            <w:r w:rsidRPr="00A854D1">
              <w:rPr>
                <w:rFonts w:ascii="Times New Roman" w:hAnsi="Times New Roman" w:cs="Times New Roman"/>
                <w:color w:val="000000"/>
                <w:sz w:val="16"/>
                <w:szCs w:val="16"/>
              </w:rPr>
              <w:t>18</w:t>
            </w:r>
            <w:r w:rsidRPr="00A854D1">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A854D1">
              <w:rPr>
                <w:rFonts w:ascii="Times New Roman" w:hAnsi="Times New Roman" w:cs="Times New Roman"/>
                <w:color w:val="000000"/>
                <w:sz w:val="16"/>
                <w:szCs w:val="16"/>
              </w:rPr>
              <w:t>02, 9%)</w:t>
            </w:r>
          </w:p>
        </w:tc>
        <w:tc>
          <w:tcPr>
            <w:tcW w:w="806" w:type="dxa"/>
            <w:tcBorders>
              <w:top w:val="nil"/>
              <w:left w:val="nil"/>
              <w:bottom w:val="nil"/>
              <w:right w:val="nil"/>
            </w:tcBorders>
            <w:shd w:val="clear" w:color="auto" w:fill="auto"/>
            <w:noWrap/>
            <w:hideMark/>
          </w:tcPr>
          <w:p w14:paraId="37EC8721" w14:textId="77777777" w:rsidR="0095792E" w:rsidRPr="00A854D1" w:rsidRDefault="0095792E" w:rsidP="006D49C6">
            <w:pPr>
              <w:spacing w:after="0" w:line="240" w:lineRule="auto"/>
              <w:jc w:val="right"/>
              <w:rPr>
                <w:rFonts w:ascii="Times New Roman" w:eastAsia="Times New Roman" w:hAnsi="Times New Roman" w:cs="Times New Roman"/>
                <w:color w:val="000000"/>
                <w:sz w:val="16"/>
                <w:szCs w:val="16"/>
              </w:rPr>
            </w:pPr>
            <w:r w:rsidRPr="00A854D1">
              <w:rPr>
                <w:rFonts w:ascii="Times New Roman" w:hAnsi="Times New Roman" w:cs="Times New Roman"/>
                <w:color w:val="000000"/>
                <w:sz w:val="16"/>
                <w:szCs w:val="16"/>
              </w:rPr>
              <w:t>-</w:t>
            </w:r>
            <w:r>
              <w:rPr>
                <w:rFonts w:ascii="Times New Roman" w:hAnsi="Times New Roman" w:cs="Times New Roman"/>
                <w:color w:val="000000"/>
                <w:sz w:val="16"/>
                <w:szCs w:val="16"/>
              </w:rPr>
              <w:t>.</w:t>
            </w:r>
            <w:r w:rsidRPr="00A854D1">
              <w:rPr>
                <w:rFonts w:ascii="Times New Roman" w:hAnsi="Times New Roman" w:cs="Times New Roman"/>
                <w:color w:val="000000"/>
                <w:sz w:val="16"/>
                <w:szCs w:val="16"/>
              </w:rPr>
              <w:t>19, -</w:t>
            </w:r>
            <w:r>
              <w:rPr>
                <w:rFonts w:ascii="Times New Roman" w:hAnsi="Times New Roman" w:cs="Times New Roman"/>
                <w:color w:val="000000"/>
                <w:sz w:val="16"/>
                <w:szCs w:val="16"/>
              </w:rPr>
              <w:t>.</w:t>
            </w:r>
            <w:r w:rsidRPr="00A854D1">
              <w:rPr>
                <w:rFonts w:ascii="Times New Roman" w:hAnsi="Times New Roman" w:cs="Times New Roman"/>
                <w:color w:val="000000"/>
                <w:sz w:val="16"/>
                <w:szCs w:val="16"/>
              </w:rPr>
              <w:t>17</w:t>
            </w:r>
          </w:p>
        </w:tc>
        <w:tc>
          <w:tcPr>
            <w:tcW w:w="634" w:type="dxa"/>
            <w:tcBorders>
              <w:top w:val="nil"/>
              <w:left w:val="nil"/>
              <w:bottom w:val="nil"/>
              <w:right w:val="nil"/>
            </w:tcBorders>
            <w:shd w:val="clear" w:color="auto" w:fill="auto"/>
            <w:noWrap/>
            <w:hideMark/>
          </w:tcPr>
          <w:p w14:paraId="0808E032" w14:textId="77777777" w:rsidR="0095792E" w:rsidRDefault="0095792E" w:rsidP="006D49C6">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w:t>
            </w:r>
          </w:p>
          <w:p w14:paraId="578DA485" w14:textId="77777777" w:rsidR="0095792E" w:rsidRPr="00A854D1" w:rsidRDefault="0095792E" w:rsidP="006D49C6">
            <w:pPr>
              <w:spacing w:after="0" w:line="240" w:lineRule="auto"/>
              <w:jc w:val="right"/>
              <w:rPr>
                <w:rFonts w:ascii="Times New Roman" w:eastAsia="Times New Roman" w:hAnsi="Times New Roman" w:cs="Times New Roman"/>
                <w:color w:val="000000"/>
                <w:sz w:val="16"/>
                <w:szCs w:val="16"/>
              </w:rPr>
            </w:pPr>
            <w:r w:rsidRPr="00A854D1">
              <w:rPr>
                <w:rFonts w:ascii="Times New Roman" w:hAnsi="Times New Roman" w:cs="Times New Roman"/>
                <w:color w:val="000000"/>
                <w:sz w:val="16"/>
                <w:szCs w:val="16"/>
              </w:rPr>
              <w:t>(0)</w:t>
            </w:r>
          </w:p>
        </w:tc>
        <w:tc>
          <w:tcPr>
            <w:tcW w:w="979" w:type="dxa"/>
            <w:tcBorders>
              <w:top w:val="nil"/>
              <w:left w:val="nil"/>
              <w:bottom w:val="nil"/>
              <w:right w:val="nil"/>
            </w:tcBorders>
            <w:shd w:val="clear" w:color="auto" w:fill="auto"/>
            <w:hideMark/>
          </w:tcPr>
          <w:p w14:paraId="6FED71A8" w14:textId="77777777" w:rsidR="0095792E" w:rsidRPr="00A854D1" w:rsidRDefault="0095792E" w:rsidP="006D49C6">
            <w:pPr>
              <w:spacing w:after="0" w:line="240" w:lineRule="auto"/>
              <w:jc w:val="right"/>
              <w:rPr>
                <w:rFonts w:ascii="Times New Roman" w:eastAsia="Times New Roman" w:hAnsi="Times New Roman" w:cs="Times New Roman"/>
                <w:color w:val="000000"/>
                <w:sz w:val="16"/>
                <w:szCs w:val="16"/>
              </w:rPr>
            </w:pPr>
            <w:r w:rsidRPr="00A854D1">
              <w:rPr>
                <w:rFonts w:ascii="Times New Roman" w:hAnsi="Times New Roman" w:cs="Times New Roman"/>
                <w:color w:val="000000"/>
                <w:sz w:val="16"/>
                <w:szCs w:val="16"/>
              </w:rPr>
              <w:t>-</w:t>
            </w:r>
            <w:r>
              <w:rPr>
                <w:rFonts w:ascii="Times New Roman" w:hAnsi="Times New Roman" w:cs="Times New Roman"/>
                <w:color w:val="000000"/>
                <w:sz w:val="16"/>
                <w:szCs w:val="16"/>
              </w:rPr>
              <w:t>.</w:t>
            </w:r>
            <w:r w:rsidRPr="00A854D1">
              <w:rPr>
                <w:rFonts w:ascii="Times New Roman" w:hAnsi="Times New Roman" w:cs="Times New Roman"/>
                <w:color w:val="000000"/>
                <w:sz w:val="16"/>
                <w:szCs w:val="16"/>
              </w:rPr>
              <w:t>23</w:t>
            </w:r>
            <w:r w:rsidRPr="00A854D1">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A854D1">
              <w:rPr>
                <w:rFonts w:ascii="Times New Roman" w:hAnsi="Times New Roman" w:cs="Times New Roman"/>
                <w:color w:val="000000"/>
                <w:sz w:val="16"/>
                <w:szCs w:val="16"/>
              </w:rPr>
              <w:t>03, 16%)</w:t>
            </w:r>
          </w:p>
        </w:tc>
        <w:tc>
          <w:tcPr>
            <w:tcW w:w="806" w:type="dxa"/>
            <w:tcBorders>
              <w:top w:val="nil"/>
              <w:left w:val="nil"/>
              <w:bottom w:val="nil"/>
              <w:right w:val="nil"/>
            </w:tcBorders>
            <w:shd w:val="clear" w:color="auto" w:fill="auto"/>
            <w:noWrap/>
            <w:hideMark/>
          </w:tcPr>
          <w:p w14:paraId="032E3717" w14:textId="77777777" w:rsidR="0095792E" w:rsidRPr="00A854D1" w:rsidRDefault="0095792E" w:rsidP="006D49C6">
            <w:pPr>
              <w:spacing w:after="0" w:line="240" w:lineRule="auto"/>
              <w:jc w:val="right"/>
              <w:rPr>
                <w:rFonts w:ascii="Times New Roman" w:eastAsia="Times New Roman" w:hAnsi="Times New Roman" w:cs="Times New Roman"/>
                <w:color w:val="000000"/>
                <w:sz w:val="16"/>
                <w:szCs w:val="16"/>
              </w:rPr>
            </w:pPr>
            <w:r w:rsidRPr="00A854D1">
              <w:rPr>
                <w:rFonts w:ascii="Times New Roman" w:hAnsi="Times New Roman" w:cs="Times New Roman"/>
                <w:color w:val="000000"/>
                <w:sz w:val="16"/>
                <w:szCs w:val="16"/>
              </w:rPr>
              <w:t>-</w:t>
            </w:r>
            <w:r>
              <w:rPr>
                <w:rFonts w:ascii="Times New Roman" w:hAnsi="Times New Roman" w:cs="Times New Roman"/>
                <w:color w:val="000000"/>
                <w:sz w:val="16"/>
                <w:szCs w:val="16"/>
              </w:rPr>
              <w:t>.</w:t>
            </w:r>
            <w:r w:rsidRPr="00A854D1">
              <w:rPr>
                <w:rFonts w:ascii="Times New Roman" w:hAnsi="Times New Roman" w:cs="Times New Roman"/>
                <w:color w:val="000000"/>
                <w:sz w:val="16"/>
                <w:szCs w:val="16"/>
              </w:rPr>
              <w:t>27, -</w:t>
            </w:r>
            <w:r>
              <w:rPr>
                <w:rFonts w:ascii="Times New Roman" w:hAnsi="Times New Roman" w:cs="Times New Roman"/>
                <w:color w:val="000000"/>
                <w:sz w:val="16"/>
                <w:szCs w:val="16"/>
              </w:rPr>
              <w:t>.</w:t>
            </w:r>
            <w:r w:rsidRPr="00A854D1">
              <w:rPr>
                <w:rFonts w:ascii="Times New Roman" w:hAnsi="Times New Roman" w:cs="Times New Roman"/>
                <w:color w:val="000000"/>
                <w:sz w:val="16"/>
                <w:szCs w:val="16"/>
              </w:rPr>
              <w:t>19</w:t>
            </w:r>
          </w:p>
        </w:tc>
        <w:tc>
          <w:tcPr>
            <w:tcW w:w="979" w:type="dxa"/>
            <w:tcBorders>
              <w:top w:val="nil"/>
              <w:left w:val="nil"/>
              <w:bottom w:val="nil"/>
              <w:right w:val="nil"/>
            </w:tcBorders>
            <w:shd w:val="clear" w:color="auto" w:fill="auto"/>
            <w:hideMark/>
          </w:tcPr>
          <w:p w14:paraId="1F0426FA" w14:textId="77777777" w:rsidR="0095792E" w:rsidRPr="00A854D1" w:rsidRDefault="0095792E" w:rsidP="006D49C6">
            <w:pPr>
              <w:spacing w:after="0" w:line="240" w:lineRule="auto"/>
              <w:jc w:val="right"/>
              <w:rPr>
                <w:rFonts w:ascii="Times New Roman" w:eastAsia="Times New Roman" w:hAnsi="Times New Roman" w:cs="Times New Roman"/>
                <w:color w:val="000000"/>
                <w:sz w:val="16"/>
                <w:szCs w:val="16"/>
              </w:rPr>
            </w:pPr>
            <w:r w:rsidRPr="00A854D1">
              <w:rPr>
                <w:rFonts w:ascii="Times New Roman" w:hAnsi="Times New Roman" w:cs="Times New Roman"/>
                <w:color w:val="000000"/>
                <w:sz w:val="16"/>
                <w:szCs w:val="16"/>
              </w:rPr>
              <w:t>-</w:t>
            </w:r>
            <w:r>
              <w:rPr>
                <w:rFonts w:ascii="Times New Roman" w:hAnsi="Times New Roman" w:cs="Times New Roman"/>
                <w:color w:val="000000"/>
                <w:sz w:val="16"/>
                <w:szCs w:val="16"/>
              </w:rPr>
              <w:t>.</w:t>
            </w:r>
            <w:r w:rsidRPr="00A854D1">
              <w:rPr>
                <w:rFonts w:ascii="Times New Roman" w:hAnsi="Times New Roman" w:cs="Times New Roman"/>
                <w:color w:val="000000"/>
                <w:sz w:val="16"/>
                <w:szCs w:val="16"/>
              </w:rPr>
              <w:t>24</w:t>
            </w:r>
            <w:r w:rsidRPr="00A854D1">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A854D1">
              <w:rPr>
                <w:rFonts w:ascii="Times New Roman" w:hAnsi="Times New Roman" w:cs="Times New Roman"/>
                <w:color w:val="000000"/>
                <w:sz w:val="16"/>
                <w:szCs w:val="16"/>
              </w:rPr>
              <w:t>04, 21%)</w:t>
            </w:r>
          </w:p>
        </w:tc>
        <w:tc>
          <w:tcPr>
            <w:tcW w:w="979" w:type="dxa"/>
            <w:tcBorders>
              <w:top w:val="nil"/>
              <w:left w:val="nil"/>
              <w:bottom w:val="nil"/>
              <w:right w:val="nil"/>
            </w:tcBorders>
            <w:shd w:val="clear" w:color="auto" w:fill="auto"/>
            <w:hideMark/>
          </w:tcPr>
          <w:p w14:paraId="7D581272" w14:textId="77777777" w:rsidR="0095792E" w:rsidRPr="00A854D1" w:rsidRDefault="0095792E" w:rsidP="006D49C6">
            <w:pPr>
              <w:spacing w:after="0" w:line="240" w:lineRule="auto"/>
              <w:jc w:val="right"/>
              <w:rPr>
                <w:rFonts w:ascii="Times New Roman" w:eastAsia="Times New Roman" w:hAnsi="Times New Roman" w:cs="Times New Roman"/>
                <w:color w:val="000000"/>
                <w:sz w:val="16"/>
                <w:szCs w:val="16"/>
              </w:rPr>
            </w:pPr>
            <w:r w:rsidRPr="00A854D1">
              <w:rPr>
                <w:rFonts w:ascii="Times New Roman" w:hAnsi="Times New Roman" w:cs="Times New Roman"/>
                <w:color w:val="000000"/>
                <w:sz w:val="16"/>
                <w:szCs w:val="16"/>
              </w:rPr>
              <w:t>-</w:t>
            </w:r>
            <w:r>
              <w:rPr>
                <w:rFonts w:ascii="Times New Roman" w:hAnsi="Times New Roman" w:cs="Times New Roman"/>
                <w:color w:val="000000"/>
                <w:sz w:val="16"/>
                <w:szCs w:val="16"/>
              </w:rPr>
              <w:t>.</w:t>
            </w:r>
            <w:r w:rsidRPr="00A854D1">
              <w:rPr>
                <w:rFonts w:ascii="Times New Roman" w:hAnsi="Times New Roman" w:cs="Times New Roman"/>
                <w:color w:val="000000"/>
                <w:sz w:val="16"/>
                <w:szCs w:val="16"/>
              </w:rPr>
              <w:t>18</w:t>
            </w:r>
            <w:r w:rsidRPr="00A854D1">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A854D1">
              <w:rPr>
                <w:rFonts w:ascii="Times New Roman" w:hAnsi="Times New Roman" w:cs="Times New Roman"/>
                <w:color w:val="000000"/>
                <w:sz w:val="16"/>
                <w:szCs w:val="16"/>
              </w:rPr>
              <w:t>02, 9%)</w:t>
            </w:r>
          </w:p>
        </w:tc>
        <w:tc>
          <w:tcPr>
            <w:tcW w:w="979" w:type="dxa"/>
            <w:tcBorders>
              <w:top w:val="nil"/>
              <w:left w:val="nil"/>
              <w:bottom w:val="nil"/>
              <w:right w:val="nil"/>
            </w:tcBorders>
            <w:shd w:val="clear" w:color="auto" w:fill="auto"/>
            <w:hideMark/>
          </w:tcPr>
          <w:p w14:paraId="36C89726" w14:textId="77777777" w:rsidR="0095792E" w:rsidRPr="00A854D1" w:rsidRDefault="0095792E" w:rsidP="006D49C6">
            <w:pPr>
              <w:spacing w:after="0" w:line="240" w:lineRule="auto"/>
              <w:jc w:val="right"/>
              <w:rPr>
                <w:rFonts w:ascii="Times New Roman" w:eastAsia="Times New Roman" w:hAnsi="Times New Roman" w:cs="Times New Roman"/>
                <w:color w:val="000000"/>
                <w:sz w:val="16"/>
                <w:szCs w:val="16"/>
              </w:rPr>
            </w:pPr>
            <w:r w:rsidRPr="00A854D1">
              <w:rPr>
                <w:rFonts w:ascii="Times New Roman" w:hAnsi="Times New Roman" w:cs="Times New Roman"/>
                <w:color w:val="000000"/>
                <w:sz w:val="16"/>
                <w:szCs w:val="16"/>
              </w:rPr>
              <w:t>-</w:t>
            </w:r>
            <w:r>
              <w:rPr>
                <w:rFonts w:ascii="Times New Roman" w:hAnsi="Times New Roman" w:cs="Times New Roman"/>
                <w:color w:val="000000"/>
                <w:sz w:val="16"/>
                <w:szCs w:val="16"/>
              </w:rPr>
              <w:t>.</w:t>
            </w:r>
            <w:r w:rsidRPr="00A854D1">
              <w:rPr>
                <w:rFonts w:ascii="Times New Roman" w:hAnsi="Times New Roman" w:cs="Times New Roman"/>
                <w:color w:val="000000"/>
                <w:sz w:val="16"/>
                <w:szCs w:val="16"/>
              </w:rPr>
              <w:t>23</w:t>
            </w:r>
            <w:r w:rsidRPr="00A854D1">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A854D1">
              <w:rPr>
                <w:rFonts w:ascii="Times New Roman" w:hAnsi="Times New Roman" w:cs="Times New Roman"/>
                <w:color w:val="000000"/>
                <w:sz w:val="16"/>
                <w:szCs w:val="16"/>
              </w:rPr>
              <w:t>03, 17%)</w:t>
            </w:r>
          </w:p>
        </w:tc>
        <w:tc>
          <w:tcPr>
            <w:tcW w:w="230" w:type="dxa"/>
            <w:tcBorders>
              <w:top w:val="nil"/>
              <w:left w:val="nil"/>
              <w:bottom w:val="nil"/>
              <w:right w:val="nil"/>
            </w:tcBorders>
          </w:tcPr>
          <w:p w14:paraId="485B70D5" w14:textId="77777777" w:rsidR="0095792E" w:rsidRPr="00A854D1"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bottom w:val="nil"/>
              <w:right w:val="nil"/>
            </w:tcBorders>
            <w:shd w:val="clear" w:color="auto" w:fill="auto"/>
            <w:noWrap/>
            <w:hideMark/>
          </w:tcPr>
          <w:p w14:paraId="77048806" w14:textId="77777777" w:rsidR="0095792E" w:rsidRPr="00A854D1"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A854D1">
              <w:rPr>
                <w:rFonts w:ascii="Times New Roman" w:hAnsi="Times New Roman" w:cs="Times New Roman"/>
                <w:color w:val="000000"/>
                <w:sz w:val="16"/>
                <w:szCs w:val="16"/>
              </w:rPr>
              <w:t>06 (31%)</w:t>
            </w:r>
          </w:p>
        </w:tc>
        <w:tc>
          <w:tcPr>
            <w:tcW w:w="696" w:type="dxa"/>
            <w:tcBorders>
              <w:top w:val="nil"/>
              <w:left w:val="nil"/>
              <w:bottom w:val="nil"/>
              <w:right w:val="nil"/>
            </w:tcBorders>
            <w:shd w:val="clear" w:color="auto" w:fill="auto"/>
            <w:noWrap/>
            <w:hideMark/>
          </w:tcPr>
          <w:p w14:paraId="03E3368F" w14:textId="77777777" w:rsidR="0095792E" w:rsidRPr="00A854D1"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A854D1">
              <w:rPr>
                <w:rFonts w:ascii="Times New Roman" w:hAnsi="Times New Roman" w:cs="Times New Roman"/>
                <w:color w:val="000000"/>
                <w:sz w:val="16"/>
                <w:szCs w:val="16"/>
              </w:rPr>
              <w:t>04 (21%)</w:t>
            </w:r>
          </w:p>
        </w:tc>
        <w:tc>
          <w:tcPr>
            <w:tcW w:w="699" w:type="dxa"/>
            <w:tcBorders>
              <w:top w:val="nil"/>
              <w:left w:val="nil"/>
              <w:bottom w:val="nil"/>
              <w:right w:val="nil"/>
            </w:tcBorders>
            <w:shd w:val="clear" w:color="auto" w:fill="auto"/>
            <w:noWrap/>
            <w:hideMark/>
          </w:tcPr>
          <w:p w14:paraId="3EB0C079" w14:textId="77777777" w:rsidR="0095792E" w:rsidRPr="00A854D1"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A854D1">
              <w:rPr>
                <w:rFonts w:ascii="Times New Roman" w:hAnsi="Times New Roman" w:cs="Times New Roman"/>
                <w:color w:val="000000"/>
                <w:sz w:val="16"/>
                <w:szCs w:val="16"/>
              </w:rPr>
              <w:t>03 (16%)</w:t>
            </w:r>
          </w:p>
        </w:tc>
      </w:tr>
      <w:tr w:rsidR="0095792E" w:rsidRPr="00A854D1" w14:paraId="4BE1A4E4" w14:textId="77777777" w:rsidTr="006D49C6">
        <w:trPr>
          <w:trHeight w:val="288"/>
        </w:trPr>
        <w:tc>
          <w:tcPr>
            <w:tcW w:w="1863" w:type="dxa"/>
            <w:tcBorders>
              <w:top w:val="nil"/>
              <w:left w:val="nil"/>
              <w:bottom w:val="nil"/>
              <w:right w:val="nil"/>
            </w:tcBorders>
          </w:tcPr>
          <w:p w14:paraId="071B1CEE"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Satisfaction with life</w:t>
            </w:r>
          </w:p>
        </w:tc>
        <w:tc>
          <w:tcPr>
            <w:tcW w:w="749" w:type="dxa"/>
            <w:tcBorders>
              <w:top w:val="nil"/>
              <w:left w:val="nil"/>
              <w:bottom w:val="nil"/>
              <w:right w:val="nil"/>
            </w:tcBorders>
            <w:shd w:val="clear" w:color="auto" w:fill="auto"/>
            <w:noWrap/>
            <w:hideMark/>
          </w:tcPr>
          <w:p w14:paraId="36318392"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4</w:t>
            </w:r>
            <w:r>
              <w:rPr>
                <w:rFonts w:ascii="Times New Roman" w:eastAsia="Times New Roman" w:hAnsi="Times New Roman" w:cs="Times New Roman"/>
                <w:color w:val="000000"/>
                <w:sz w:val="16"/>
                <w:szCs w:val="16"/>
              </w:rPr>
              <w:t>4</w:t>
            </w:r>
          </w:p>
        </w:tc>
        <w:tc>
          <w:tcPr>
            <w:tcW w:w="979" w:type="dxa"/>
            <w:tcBorders>
              <w:top w:val="nil"/>
              <w:left w:val="nil"/>
              <w:bottom w:val="nil"/>
              <w:right w:val="nil"/>
            </w:tcBorders>
            <w:shd w:val="clear" w:color="auto" w:fill="auto"/>
            <w:noWrap/>
            <w:hideMark/>
          </w:tcPr>
          <w:p w14:paraId="249138DB"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.36</w:t>
            </w:r>
          </w:p>
        </w:tc>
        <w:tc>
          <w:tcPr>
            <w:tcW w:w="230" w:type="dxa"/>
            <w:tcBorders>
              <w:top w:val="nil"/>
              <w:left w:val="nil"/>
              <w:bottom w:val="nil"/>
              <w:right w:val="nil"/>
            </w:tcBorders>
          </w:tcPr>
          <w:p w14:paraId="723EE19A"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bottom w:val="nil"/>
              <w:right w:val="nil"/>
            </w:tcBorders>
            <w:shd w:val="clear" w:color="auto" w:fill="auto"/>
            <w:noWrap/>
            <w:hideMark/>
          </w:tcPr>
          <w:p w14:paraId="7161CC0D" w14:textId="77777777" w:rsidR="0095792E" w:rsidRDefault="0095792E" w:rsidP="006D49C6">
            <w:pPr>
              <w:spacing w:after="0" w:line="240" w:lineRule="auto"/>
              <w:jc w:val="right"/>
              <w:rPr>
                <w:rFonts w:ascii="Times New Roman" w:hAnsi="Times New Roman" w:cs="Times New Roman"/>
                <w:color w:val="000000"/>
                <w:sz w:val="16"/>
                <w:szCs w:val="16"/>
              </w:rPr>
            </w:pPr>
            <w:r w:rsidRPr="00A854D1">
              <w:rPr>
                <w:rFonts w:ascii="Times New Roman" w:hAnsi="Times New Roman" w:cs="Times New Roman"/>
                <w:color w:val="000000"/>
                <w:sz w:val="16"/>
                <w:szCs w:val="16"/>
              </w:rPr>
              <w:t>L</w:t>
            </w:r>
          </w:p>
          <w:p w14:paraId="4FDDF958" w14:textId="77777777" w:rsidR="0095792E" w:rsidRPr="00A854D1" w:rsidRDefault="0095792E" w:rsidP="006D49C6">
            <w:pPr>
              <w:spacing w:after="0" w:line="240" w:lineRule="auto"/>
              <w:jc w:val="right"/>
              <w:rPr>
                <w:rFonts w:ascii="Times New Roman" w:eastAsia="Times New Roman" w:hAnsi="Times New Roman" w:cs="Times New Roman"/>
                <w:color w:val="000000"/>
                <w:sz w:val="16"/>
                <w:szCs w:val="16"/>
              </w:rPr>
            </w:pPr>
            <w:r w:rsidRPr="00A854D1">
              <w:rPr>
                <w:rFonts w:ascii="Times New Roman" w:hAnsi="Times New Roman" w:cs="Times New Roman"/>
                <w:color w:val="000000"/>
                <w:sz w:val="16"/>
                <w:szCs w:val="16"/>
              </w:rPr>
              <w:t>(3)</w:t>
            </w:r>
          </w:p>
        </w:tc>
        <w:tc>
          <w:tcPr>
            <w:tcW w:w="979" w:type="dxa"/>
            <w:tcBorders>
              <w:top w:val="nil"/>
              <w:left w:val="nil"/>
              <w:bottom w:val="nil"/>
              <w:right w:val="nil"/>
            </w:tcBorders>
            <w:shd w:val="clear" w:color="auto" w:fill="auto"/>
            <w:noWrap/>
            <w:hideMark/>
          </w:tcPr>
          <w:p w14:paraId="11B39118" w14:textId="77777777" w:rsidR="0095792E" w:rsidRPr="00A854D1"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A854D1">
              <w:rPr>
                <w:rFonts w:ascii="Times New Roman" w:hAnsi="Times New Roman" w:cs="Times New Roman"/>
                <w:color w:val="000000"/>
                <w:sz w:val="16"/>
                <w:szCs w:val="16"/>
              </w:rPr>
              <w:t>35</w:t>
            </w:r>
            <w:r w:rsidRPr="00A854D1">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A854D1">
              <w:rPr>
                <w:rFonts w:ascii="Times New Roman" w:hAnsi="Times New Roman" w:cs="Times New Roman"/>
                <w:color w:val="000000"/>
                <w:sz w:val="16"/>
                <w:szCs w:val="16"/>
              </w:rPr>
              <w:t>02, 4%)</w:t>
            </w:r>
          </w:p>
        </w:tc>
        <w:tc>
          <w:tcPr>
            <w:tcW w:w="806" w:type="dxa"/>
            <w:tcBorders>
              <w:top w:val="nil"/>
              <w:left w:val="nil"/>
              <w:bottom w:val="nil"/>
              <w:right w:val="nil"/>
            </w:tcBorders>
            <w:shd w:val="clear" w:color="auto" w:fill="auto"/>
            <w:noWrap/>
            <w:hideMark/>
          </w:tcPr>
          <w:p w14:paraId="30D1FD51" w14:textId="77777777" w:rsidR="0095792E" w:rsidRPr="00A854D1"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A854D1">
              <w:rPr>
                <w:rFonts w:ascii="Times New Roman" w:hAnsi="Times New Roman" w:cs="Times New Roman"/>
                <w:color w:val="000000"/>
                <w:sz w:val="16"/>
                <w:szCs w:val="16"/>
              </w:rPr>
              <w:t xml:space="preserve">33, </w:t>
            </w:r>
            <w:r>
              <w:rPr>
                <w:rFonts w:ascii="Times New Roman" w:hAnsi="Times New Roman" w:cs="Times New Roman"/>
                <w:color w:val="000000"/>
                <w:sz w:val="16"/>
                <w:szCs w:val="16"/>
              </w:rPr>
              <w:t>.</w:t>
            </w:r>
            <w:r w:rsidRPr="00A854D1">
              <w:rPr>
                <w:rFonts w:ascii="Times New Roman" w:hAnsi="Times New Roman" w:cs="Times New Roman"/>
                <w:color w:val="000000"/>
                <w:sz w:val="16"/>
                <w:szCs w:val="16"/>
              </w:rPr>
              <w:t>36</w:t>
            </w:r>
          </w:p>
        </w:tc>
        <w:tc>
          <w:tcPr>
            <w:tcW w:w="634" w:type="dxa"/>
            <w:tcBorders>
              <w:top w:val="nil"/>
              <w:left w:val="nil"/>
              <w:bottom w:val="nil"/>
              <w:right w:val="nil"/>
            </w:tcBorders>
            <w:shd w:val="clear" w:color="auto" w:fill="auto"/>
            <w:noWrap/>
            <w:hideMark/>
          </w:tcPr>
          <w:p w14:paraId="02EFDDBA" w14:textId="77777777" w:rsidR="0095792E" w:rsidRDefault="0095792E" w:rsidP="006D49C6">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w:t>
            </w:r>
          </w:p>
          <w:p w14:paraId="4719DF1E" w14:textId="77777777" w:rsidR="0095792E" w:rsidRPr="00A854D1" w:rsidRDefault="0095792E" w:rsidP="006D49C6">
            <w:pPr>
              <w:spacing w:after="0" w:line="240" w:lineRule="auto"/>
              <w:jc w:val="right"/>
              <w:rPr>
                <w:rFonts w:ascii="Times New Roman" w:eastAsia="Times New Roman" w:hAnsi="Times New Roman" w:cs="Times New Roman"/>
                <w:color w:val="000000"/>
                <w:sz w:val="16"/>
                <w:szCs w:val="16"/>
              </w:rPr>
            </w:pPr>
            <w:r w:rsidRPr="00A854D1">
              <w:rPr>
                <w:rFonts w:ascii="Times New Roman" w:hAnsi="Times New Roman" w:cs="Times New Roman"/>
                <w:color w:val="000000"/>
                <w:sz w:val="16"/>
                <w:szCs w:val="16"/>
              </w:rPr>
              <w:t>(0)</w:t>
            </w:r>
          </w:p>
        </w:tc>
        <w:tc>
          <w:tcPr>
            <w:tcW w:w="979" w:type="dxa"/>
            <w:tcBorders>
              <w:top w:val="nil"/>
              <w:left w:val="nil"/>
              <w:bottom w:val="nil"/>
              <w:right w:val="nil"/>
            </w:tcBorders>
            <w:shd w:val="clear" w:color="auto" w:fill="auto"/>
            <w:noWrap/>
            <w:hideMark/>
          </w:tcPr>
          <w:p w14:paraId="469164BB" w14:textId="77777777" w:rsidR="0095792E" w:rsidRPr="00A854D1"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A854D1">
              <w:rPr>
                <w:rFonts w:ascii="Times New Roman" w:hAnsi="Times New Roman" w:cs="Times New Roman"/>
                <w:color w:val="000000"/>
                <w:sz w:val="16"/>
                <w:szCs w:val="16"/>
              </w:rPr>
              <w:t>36</w:t>
            </w:r>
            <w:r w:rsidRPr="00A854D1">
              <w:rPr>
                <w:rFonts w:ascii="Times New Roman" w:hAnsi="Times New Roman" w:cs="Times New Roman"/>
                <w:color w:val="000000"/>
                <w:sz w:val="16"/>
                <w:szCs w:val="16"/>
              </w:rPr>
              <w:br/>
              <w:t>(</w:t>
            </w:r>
            <w:r>
              <w:rPr>
                <w:rFonts w:ascii="Times New Roman" w:hAnsi="Times New Roman" w:cs="Times New Roman"/>
                <w:color w:val="000000"/>
                <w:sz w:val="16"/>
                <w:szCs w:val="16"/>
              </w:rPr>
              <w:t>.0</w:t>
            </w:r>
            <w:r w:rsidRPr="00A854D1">
              <w:rPr>
                <w:rFonts w:ascii="Times New Roman" w:hAnsi="Times New Roman" w:cs="Times New Roman"/>
                <w:color w:val="000000"/>
                <w:sz w:val="16"/>
                <w:szCs w:val="16"/>
              </w:rPr>
              <w:t>0, 0%)</w:t>
            </w:r>
          </w:p>
        </w:tc>
        <w:tc>
          <w:tcPr>
            <w:tcW w:w="806" w:type="dxa"/>
            <w:tcBorders>
              <w:top w:val="nil"/>
              <w:left w:val="nil"/>
              <w:bottom w:val="nil"/>
              <w:right w:val="nil"/>
            </w:tcBorders>
            <w:shd w:val="clear" w:color="auto" w:fill="auto"/>
            <w:noWrap/>
            <w:hideMark/>
          </w:tcPr>
          <w:p w14:paraId="52D23AD1" w14:textId="77777777" w:rsidR="0095792E" w:rsidRPr="00A854D1"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A854D1">
              <w:rPr>
                <w:rFonts w:ascii="Times New Roman" w:hAnsi="Times New Roman" w:cs="Times New Roman"/>
                <w:color w:val="000000"/>
                <w:sz w:val="16"/>
                <w:szCs w:val="16"/>
              </w:rPr>
              <w:t xml:space="preserve">32, </w:t>
            </w:r>
            <w:r>
              <w:rPr>
                <w:rFonts w:ascii="Times New Roman" w:hAnsi="Times New Roman" w:cs="Times New Roman"/>
                <w:color w:val="000000"/>
                <w:sz w:val="16"/>
                <w:szCs w:val="16"/>
              </w:rPr>
              <w:t>.</w:t>
            </w:r>
            <w:r w:rsidRPr="00A854D1">
              <w:rPr>
                <w:rFonts w:ascii="Times New Roman" w:hAnsi="Times New Roman" w:cs="Times New Roman"/>
                <w:color w:val="000000"/>
                <w:sz w:val="16"/>
                <w:szCs w:val="16"/>
              </w:rPr>
              <w:t>4</w:t>
            </w:r>
            <w:r>
              <w:rPr>
                <w:rFonts w:ascii="Times New Roman" w:hAnsi="Times New Roman" w:cs="Times New Roman"/>
                <w:color w:val="000000"/>
                <w:sz w:val="16"/>
                <w:szCs w:val="16"/>
              </w:rPr>
              <w:t>0</w:t>
            </w:r>
          </w:p>
        </w:tc>
        <w:tc>
          <w:tcPr>
            <w:tcW w:w="979" w:type="dxa"/>
            <w:tcBorders>
              <w:top w:val="nil"/>
              <w:left w:val="nil"/>
              <w:bottom w:val="nil"/>
              <w:right w:val="nil"/>
            </w:tcBorders>
            <w:shd w:val="clear" w:color="auto" w:fill="auto"/>
            <w:noWrap/>
            <w:hideMark/>
          </w:tcPr>
          <w:p w14:paraId="66273871" w14:textId="77777777" w:rsidR="0095792E" w:rsidRPr="00A854D1"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A854D1">
              <w:rPr>
                <w:rFonts w:ascii="Times New Roman" w:hAnsi="Times New Roman" w:cs="Times New Roman"/>
                <w:color w:val="000000"/>
                <w:sz w:val="16"/>
                <w:szCs w:val="16"/>
              </w:rPr>
              <w:t>36</w:t>
            </w:r>
            <w:r w:rsidRPr="00A854D1">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A854D1">
              <w:rPr>
                <w:rFonts w:ascii="Times New Roman" w:hAnsi="Times New Roman" w:cs="Times New Roman"/>
                <w:color w:val="000000"/>
                <w:sz w:val="16"/>
                <w:szCs w:val="16"/>
              </w:rPr>
              <w:t>01, 2%)</w:t>
            </w:r>
          </w:p>
        </w:tc>
        <w:tc>
          <w:tcPr>
            <w:tcW w:w="979" w:type="dxa"/>
            <w:tcBorders>
              <w:top w:val="nil"/>
              <w:left w:val="nil"/>
              <w:bottom w:val="nil"/>
              <w:right w:val="nil"/>
            </w:tcBorders>
            <w:shd w:val="clear" w:color="auto" w:fill="auto"/>
            <w:noWrap/>
            <w:hideMark/>
          </w:tcPr>
          <w:p w14:paraId="09AD4310" w14:textId="77777777" w:rsidR="0095792E" w:rsidRPr="00A854D1"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A854D1">
              <w:rPr>
                <w:rFonts w:ascii="Times New Roman" w:hAnsi="Times New Roman" w:cs="Times New Roman"/>
                <w:color w:val="000000"/>
                <w:sz w:val="16"/>
                <w:szCs w:val="16"/>
              </w:rPr>
              <w:t>39</w:t>
            </w:r>
            <w:r w:rsidRPr="00A854D1">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A854D1">
              <w:rPr>
                <w:rFonts w:ascii="Times New Roman" w:hAnsi="Times New Roman" w:cs="Times New Roman"/>
                <w:color w:val="000000"/>
                <w:sz w:val="16"/>
                <w:szCs w:val="16"/>
              </w:rPr>
              <w:t>02, 7%)</w:t>
            </w:r>
          </w:p>
        </w:tc>
        <w:tc>
          <w:tcPr>
            <w:tcW w:w="979" w:type="dxa"/>
            <w:tcBorders>
              <w:top w:val="nil"/>
              <w:left w:val="nil"/>
              <w:bottom w:val="nil"/>
              <w:right w:val="nil"/>
            </w:tcBorders>
            <w:shd w:val="clear" w:color="auto" w:fill="auto"/>
            <w:noWrap/>
            <w:hideMark/>
          </w:tcPr>
          <w:p w14:paraId="56F26187" w14:textId="77777777" w:rsidR="0095792E" w:rsidRPr="00A854D1"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A854D1">
              <w:rPr>
                <w:rFonts w:ascii="Times New Roman" w:hAnsi="Times New Roman" w:cs="Times New Roman"/>
                <w:color w:val="000000"/>
                <w:sz w:val="16"/>
                <w:szCs w:val="16"/>
              </w:rPr>
              <w:t>37</w:t>
            </w:r>
            <w:r w:rsidRPr="00A854D1">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A854D1">
              <w:rPr>
                <w:rFonts w:ascii="Times New Roman" w:hAnsi="Times New Roman" w:cs="Times New Roman"/>
                <w:color w:val="000000"/>
                <w:sz w:val="16"/>
                <w:szCs w:val="16"/>
              </w:rPr>
              <w:t>01, 2%)</w:t>
            </w:r>
          </w:p>
        </w:tc>
        <w:tc>
          <w:tcPr>
            <w:tcW w:w="230" w:type="dxa"/>
            <w:tcBorders>
              <w:top w:val="nil"/>
              <w:left w:val="nil"/>
              <w:bottom w:val="nil"/>
              <w:right w:val="nil"/>
            </w:tcBorders>
          </w:tcPr>
          <w:p w14:paraId="2B945209" w14:textId="77777777" w:rsidR="0095792E" w:rsidRPr="00A854D1"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bottom w:val="nil"/>
              <w:right w:val="nil"/>
            </w:tcBorders>
            <w:shd w:val="clear" w:color="auto" w:fill="auto"/>
            <w:noWrap/>
            <w:hideMark/>
          </w:tcPr>
          <w:p w14:paraId="741BDC83" w14:textId="77777777" w:rsidR="0095792E" w:rsidRPr="00A854D1"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A854D1">
              <w:rPr>
                <w:rFonts w:ascii="Times New Roman" w:hAnsi="Times New Roman" w:cs="Times New Roman"/>
                <w:color w:val="000000"/>
                <w:sz w:val="16"/>
                <w:szCs w:val="16"/>
              </w:rPr>
              <w:t>04 (11%)</w:t>
            </w:r>
          </w:p>
        </w:tc>
        <w:tc>
          <w:tcPr>
            <w:tcW w:w="696" w:type="dxa"/>
            <w:tcBorders>
              <w:top w:val="nil"/>
              <w:left w:val="nil"/>
              <w:bottom w:val="nil"/>
              <w:right w:val="nil"/>
            </w:tcBorders>
            <w:shd w:val="clear" w:color="auto" w:fill="auto"/>
            <w:noWrap/>
            <w:hideMark/>
          </w:tcPr>
          <w:p w14:paraId="6BE78519" w14:textId="77777777" w:rsidR="0095792E" w:rsidRPr="00A854D1"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A854D1">
              <w:rPr>
                <w:rFonts w:ascii="Times New Roman" w:hAnsi="Times New Roman" w:cs="Times New Roman"/>
                <w:color w:val="000000"/>
                <w:sz w:val="16"/>
                <w:szCs w:val="16"/>
              </w:rPr>
              <w:t>02 (7%)</w:t>
            </w:r>
          </w:p>
        </w:tc>
        <w:tc>
          <w:tcPr>
            <w:tcW w:w="699" w:type="dxa"/>
            <w:tcBorders>
              <w:top w:val="nil"/>
              <w:left w:val="nil"/>
              <w:bottom w:val="nil"/>
              <w:right w:val="nil"/>
            </w:tcBorders>
            <w:shd w:val="clear" w:color="auto" w:fill="auto"/>
            <w:noWrap/>
            <w:hideMark/>
          </w:tcPr>
          <w:p w14:paraId="2BEA057F" w14:textId="77777777" w:rsidR="0095792E" w:rsidRPr="00A854D1"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.0</w:t>
            </w:r>
            <w:r w:rsidRPr="00A854D1">
              <w:rPr>
                <w:rFonts w:ascii="Times New Roman" w:hAnsi="Times New Roman" w:cs="Times New Roman"/>
                <w:color w:val="000000"/>
                <w:sz w:val="16"/>
                <w:szCs w:val="16"/>
              </w:rPr>
              <w:t>0 (0%)</w:t>
            </w:r>
          </w:p>
        </w:tc>
      </w:tr>
      <w:tr w:rsidR="0095792E" w:rsidRPr="001F7FC4" w14:paraId="756C245C" w14:textId="77777777" w:rsidTr="006D49C6">
        <w:trPr>
          <w:trHeight w:val="288"/>
        </w:trPr>
        <w:tc>
          <w:tcPr>
            <w:tcW w:w="1863" w:type="dxa"/>
            <w:tcBorders>
              <w:top w:val="nil"/>
              <w:left w:val="nil"/>
              <w:bottom w:val="nil"/>
              <w:right w:val="nil"/>
            </w:tcBorders>
          </w:tcPr>
          <w:p w14:paraId="2A7F8ACF"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After outlier removal</w:t>
            </w:r>
          </w:p>
        </w:tc>
        <w:tc>
          <w:tcPr>
            <w:tcW w:w="12088" w:type="dxa"/>
            <w:gridSpan w:val="16"/>
            <w:tcBorders>
              <w:top w:val="nil"/>
              <w:left w:val="nil"/>
              <w:bottom w:val="nil"/>
              <w:right w:val="nil"/>
            </w:tcBorders>
            <w:shd w:val="clear" w:color="auto" w:fill="auto"/>
            <w:noWrap/>
          </w:tcPr>
          <w:p w14:paraId="79FCE1B7"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i/>
                <w:iCs/>
                <w:color w:val="000000"/>
                <w:sz w:val="16"/>
                <w:szCs w:val="16"/>
              </w:rPr>
              <w:t>Outliers were not detected</w:t>
            </w:r>
          </w:p>
        </w:tc>
      </w:tr>
      <w:tr w:rsidR="0095792E" w14:paraId="51911C1D" w14:textId="77777777" w:rsidTr="006D49C6">
        <w:trPr>
          <w:trHeight w:val="288"/>
        </w:trPr>
        <w:tc>
          <w:tcPr>
            <w:tcW w:w="13951" w:type="dxa"/>
            <w:gridSpan w:val="17"/>
            <w:tcBorders>
              <w:top w:val="nil"/>
              <w:left w:val="nil"/>
              <w:bottom w:val="nil"/>
              <w:right w:val="nil"/>
            </w:tcBorders>
          </w:tcPr>
          <w:p w14:paraId="50BBD96D" w14:textId="77777777" w:rsidR="0095792E" w:rsidRDefault="0095792E" w:rsidP="006D49C6">
            <w:pPr>
              <w:spacing w:after="0" w:line="240" w:lineRule="auto"/>
              <w:rPr>
                <w:rFonts w:ascii="Times New Roman" w:eastAsia="Times New Roman" w:hAnsi="Times New Roman" w:cs="Times New Roman"/>
                <w:i/>
                <w:iCs/>
                <w:color w:val="000000"/>
                <w:sz w:val="16"/>
                <w:szCs w:val="16"/>
              </w:rPr>
            </w:pPr>
            <w:r w:rsidRPr="003633D7">
              <w:rPr>
                <w:rFonts w:ascii="Times New Roman" w:eastAsia="Times New Roman" w:hAnsi="Times New Roman" w:cs="Times New Roman"/>
                <w:i/>
                <w:iCs/>
                <w:color w:val="000000"/>
                <w:sz w:val="16"/>
                <w:szCs w:val="16"/>
              </w:rPr>
              <w:t>Performance</w:t>
            </w:r>
            <w:r>
              <w:rPr>
                <w:rFonts w:ascii="Times New Roman" w:eastAsia="Times New Roman" w:hAnsi="Times New Roman" w:cs="Times New Roman"/>
                <w:i/>
                <w:iCs/>
                <w:color w:val="000000"/>
                <w:sz w:val="16"/>
                <w:szCs w:val="16"/>
              </w:rPr>
              <w:t xml:space="preserve"> and achievement</w:t>
            </w:r>
          </w:p>
        </w:tc>
      </w:tr>
      <w:tr w:rsidR="0095792E" w:rsidRPr="001A37AD" w14:paraId="38180FAC" w14:textId="77777777" w:rsidTr="006D49C6">
        <w:trPr>
          <w:trHeight w:val="288"/>
        </w:trPr>
        <w:tc>
          <w:tcPr>
            <w:tcW w:w="1863" w:type="dxa"/>
            <w:tcBorders>
              <w:top w:val="nil"/>
              <w:left w:val="nil"/>
              <w:bottom w:val="nil"/>
              <w:right w:val="nil"/>
            </w:tcBorders>
          </w:tcPr>
          <w:p w14:paraId="46F0657E" w14:textId="77777777" w:rsidR="0095792E" w:rsidRPr="003633D7" w:rsidRDefault="0095792E" w:rsidP="006D49C6">
            <w:pPr>
              <w:spacing w:after="0" w:line="240" w:lineRule="auto"/>
              <w:rPr>
                <w:rFonts w:ascii="Times New Roman" w:eastAsia="Times New Roman" w:hAnsi="Times New Roman" w:cs="Times New Roman"/>
                <w:color w:val="000000"/>
                <w:sz w:val="16"/>
                <w:szCs w:val="16"/>
              </w:rPr>
            </w:pPr>
            <w:r w:rsidRPr="003633D7">
              <w:rPr>
                <w:rFonts w:ascii="Times New Roman" w:eastAsia="Times New Roman" w:hAnsi="Times New Roman" w:cs="Times New Roman"/>
                <w:color w:val="000000"/>
                <w:sz w:val="16"/>
                <w:szCs w:val="16"/>
              </w:rPr>
              <w:t>Overall performance</w:t>
            </w:r>
          </w:p>
        </w:tc>
        <w:tc>
          <w:tcPr>
            <w:tcW w:w="749" w:type="dxa"/>
            <w:tcBorders>
              <w:top w:val="nil"/>
              <w:left w:val="nil"/>
              <w:bottom w:val="nil"/>
              <w:right w:val="nil"/>
            </w:tcBorders>
            <w:shd w:val="clear" w:color="auto" w:fill="auto"/>
            <w:noWrap/>
            <w:hideMark/>
          </w:tcPr>
          <w:p w14:paraId="0F726E44"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sidRPr="001A37AD">
              <w:rPr>
                <w:rFonts w:ascii="Times New Roman" w:hAnsi="Times New Roman" w:cs="Times New Roman"/>
                <w:color w:val="000000"/>
                <w:sz w:val="16"/>
                <w:szCs w:val="16"/>
              </w:rPr>
              <w:t>155</w:t>
            </w:r>
          </w:p>
        </w:tc>
        <w:tc>
          <w:tcPr>
            <w:tcW w:w="979" w:type="dxa"/>
            <w:tcBorders>
              <w:top w:val="nil"/>
              <w:left w:val="nil"/>
              <w:bottom w:val="nil"/>
              <w:right w:val="nil"/>
            </w:tcBorders>
            <w:shd w:val="clear" w:color="auto" w:fill="auto"/>
            <w:noWrap/>
            <w:hideMark/>
          </w:tcPr>
          <w:p w14:paraId="33FCD1DD"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1A37AD">
              <w:rPr>
                <w:rFonts w:ascii="Times New Roman" w:hAnsi="Times New Roman" w:cs="Times New Roman"/>
                <w:color w:val="000000"/>
                <w:sz w:val="16"/>
                <w:szCs w:val="16"/>
              </w:rPr>
              <w:t>17</w:t>
            </w:r>
          </w:p>
        </w:tc>
        <w:tc>
          <w:tcPr>
            <w:tcW w:w="230" w:type="dxa"/>
            <w:tcBorders>
              <w:top w:val="nil"/>
              <w:left w:val="nil"/>
              <w:bottom w:val="nil"/>
              <w:right w:val="nil"/>
            </w:tcBorders>
          </w:tcPr>
          <w:p w14:paraId="050BD6BE"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bottom w:val="nil"/>
              <w:right w:val="nil"/>
            </w:tcBorders>
            <w:shd w:val="clear" w:color="auto" w:fill="auto"/>
            <w:noWrap/>
            <w:hideMark/>
          </w:tcPr>
          <w:p w14:paraId="3239E721"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sidRPr="001A37AD">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7264A7FD"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sidRPr="001A37AD">
              <w:rPr>
                <w:rFonts w:ascii="Times New Roman" w:hAnsi="Times New Roman" w:cs="Times New Roman"/>
                <w:color w:val="000000"/>
                <w:sz w:val="16"/>
                <w:szCs w:val="16"/>
              </w:rPr>
              <w:t>-</w:t>
            </w:r>
          </w:p>
        </w:tc>
        <w:tc>
          <w:tcPr>
            <w:tcW w:w="806" w:type="dxa"/>
            <w:tcBorders>
              <w:top w:val="nil"/>
              <w:left w:val="nil"/>
              <w:bottom w:val="nil"/>
              <w:right w:val="nil"/>
            </w:tcBorders>
            <w:shd w:val="clear" w:color="auto" w:fill="auto"/>
            <w:noWrap/>
            <w:hideMark/>
          </w:tcPr>
          <w:p w14:paraId="1A8D8E4C"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sidRPr="001A37AD">
              <w:rPr>
                <w:rFonts w:ascii="Times New Roman" w:hAnsi="Times New Roman" w:cs="Times New Roman"/>
                <w:color w:val="000000"/>
                <w:sz w:val="16"/>
                <w:szCs w:val="16"/>
              </w:rPr>
              <w:t>-</w:t>
            </w:r>
          </w:p>
        </w:tc>
        <w:tc>
          <w:tcPr>
            <w:tcW w:w="634" w:type="dxa"/>
            <w:tcBorders>
              <w:top w:val="nil"/>
              <w:left w:val="nil"/>
              <w:bottom w:val="nil"/>
              <w:right w:val="nil"/>
            </w:tcBorders>
            <w:shd w:val="clear" w:color="auto" w:fill="auto"/>
            <w:noWrap/>
            <w:hideMark/>
          </w:tcPr>
          <w:p w14:paraId="4398B6FA"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sidRPr="001A37AD">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54B06598"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sidRPr="001A37AD">
              <w:rPr>
                <w:rFonts w:ascii="Times New Roman" w:hAnsi="Times New Roman" w:cs="Times New Roman"/>
                <w:color w:val="000000"/>
                <w:sz w:val="16"/>
                <w:szCs w:val="16"/>
              </w:rPr>
              <w:t>-</w:t>
            </w:r>
          </w:p>
        </w:tc>
        <w:tc>
          <w:tcPr>
            <w:tcW w:w="806" w:type="dxa"/>
            <w:tcBorders>
              <w:top w:val="nil"/>
              <w:left w:val="nil"/>
              <w:bottom w:val="nil"/>
              <w:right w:val="nil"/>
            </w:tcBorders>
            <w:shd w:val="clear" w:color="auto" w:fill="auto"/>
            <w:noWrap/>
            <w:hideMark/>
          </w:tcPr>
          <w:p w14:paraId="0E364AB8"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sidRPr="001A37AD">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53DD27CB"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sidRPr="001A37AD">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664C845D"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sidRPr="001A37AD">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207EDA06"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sidRPr="001A37AD">
              <w:rPr>
                <w:rFonts w:ascii="Times New Roman" w:hAnsi="Times New Roman" w:cs="Times New Roman"/>
                <w:color w:val="000000"/>
                <w:sz w:val="16"/>
                <w:szCs w:val="16"/>
              </w:rPr>
              <w:t>-</w:t>
            </w:r>
          </w:p>
        </w:tc>
        <w:tc>
          <w:tcPr>
            <w:tcW w:w="230" w:type="dxa"/>
            <w:tcBorders>
              <w:top w:val="nil"/>
              <w:left w:val="nil"/>
              <w:bottom w:val="nil"/>
              <w:right w:val="nil"/>
            </w:tcBorders>
          </w:tcPr>
          <w:p w14:paraId="3D7EE3C8"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bottom w:val="nil"/>
              <w:right w:val="nil"/>
            </w:tcBorders>
            <w:shd w:val="clear" w:color="auto" w:fill="auto"/>
            <w:noWrap/>
            <w:hideMark/>
          </w:tcPr>
          <w:p w14:paraId="47F5540F"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sidRPr="001A37AD">
              <w:rPr>
                <w:rFonts w:ascii="Times New Roman" w:hAnsi="Times New Roman" w:cs="Times New Roman"/>
                <w:color w:val="000000"/>
                <w:sz w:val="16"/>
                <w:szCs w:val="16"/>
              </w:rPr>
              <w:t>-</w:t>
            </w:r>
          </w:p>
        </w:tc>
        <w:tc>
          <w:tcPr>
            <w:tcW w:w="696" w:type="dxa"/>
            <w:tcBorders>
              <w:top w:val="nil"/>
              <w:left w:val="nil"/>
              <w:bottom w:val="nil"/>
              <w:right w:val="nil"/>
            </w:tcBorders>
            <w:shd w:val="clear" w:color="auto" w:fill="auto"/>
            <w:noWrap/>
            <w:hideMark/>
          </w:tcPr>
          <w:p w14:paraId="29A6AC93"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sidRPr="001A37AD">
              <w:rPr>
                <w:rFonts w:ascii="Times New Roman" w:hAnsi="Times New Roman" w:cs="Times New Roman"/>
                <w:color w:val="000000"/>
                <w:sz w:val="16"/>
                <w:szCs w:val="16"/>
              </w:rPr>
              <w:t>-</w:t>
            </w:r>
          </w:p>
        </w:tc>
        <w:tc>
          <w:tcPr>
            <w:tcW w:w="699" w:type="dxa"/>
            <w:tcBorders>
              <w:top w:val="nil"/>
              <w:left w:val="nil"/>
              <w:bottom w:val="nil"/>
              <w:right w:val="nil"/>
            </w:tcBorders>
            <w:shd w:val="clear" w:color="auto" w:fill="auto"/>
            <w:noWrap/>
            <w:hideMark/>
          </w:tcPr>
          <w:p w14:paraId="7A37572B"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sidRPr="001A37AD">
              <w:rPr>
                <w:rFonts w:ascii="Times New Roman" w:hAnsi="Times New Roman" w:cs="Times New Roman"/>
                <w:color w:val="000000"/>
                <w:sz w:val="16"/>
                <w:szCs w:val="16"/>
              </w:rPr>
              <w:t>-</w:t>
            </w:r>
          </w:p>
        </w:tc>
      </w:tr>
      <w:tr w:rsidR="0095792E" w:rsidRPr="001A37AD" w14:paraId="055CAADE" w14:textId="77777777" w:rsidTr="006D49C6">
        <w:trPr>
          <w:trHeight w:val="288"/>
        </w:trPr>
        <w:tc>
          <w:tcPr>
            <w:tcW w:w="1863" w:type="dxa"/>
            <w:tcBorders>
              <w:top w:val="nil"/>
              <w:left w:val="nil"/>
              <w:bottom w:val="nil"/>
              <w:right w:val="nil"/>
            </w:tcBorders>
          </w:tcPr>
          <w:p w14:paraId="0E1E077D" w14:textId="77777777" w:rsidR="0095792E" w:rsidRPr="003633D7" w:rsidRDefault="0095792E" w:rsidP="006D49C6">
            <w:pPr>
              <w:spacing w:after="0" w:line="240" w:lineRule="auto"/>
              <w:rPr>
                <w:rFonts w:ascii="Times New Roman" w:eastAsia="Times New Roman" w:hAnsi="Times New Roman" w:cs="Times New Roman"/>
                <w:color w:val="000000"/>
                <w:sz w:val="16"/>
                <w:szCs w:val="16"/>
              </w:rPr>
            </w:pPr>
            <w:r w:rsidRPr="003633D7">
              <w:rPr>
                <w:rFonts w:ascii="Times New Roman" w:eastAsia="Times New Roman" w:hAnsi="Times New Roman" w:cs="Times New Roman"/>
                <w:color w:val="000000"/>
                <w:sz w:val="16"/>
                <w:szCs w:val="16"/>
              </w:rPr>
              <w:t xml:space="preserve">   After outlier removal</w:t>
            </w:r>
          </w:p>
        </w:tc>
        <w:tc>
          <w:tcPr>
            <w:tcW w:w="749" w:type="dxa"/>
            <w:tcBorders>
              <w:top w:val="nil"/>
              <w:left w:val="nil"/>
              <w:bottom w:val="nil"/>
              <w:right w:val="nil"/>
            </w:tcBorders>
            <w:shd w:val="clear" w:color="auto" w:fill="auto"/>
            <w:noWrap/>
            <w:hideMark/>
          </w:tcPr>
          <w:p w14:paraId="3111FD42"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sidRPr="001A37AD">
              <w:rPr>
                <w:rFonts w:ascii="Times New Roman" w:hAnsi="Times New Roman" w:cs="Times New Roman"/>
                <w:color w:val="000000"/>
                <w:sz w:val="16"/>
                <w:szCs w:val="16"/>
              </w:rPr>
              <w:t>146</w:t>
            </w:r>
          </w:p>
        </w:tc>
        <w:tc>
          <w:tcPr>
            <w:tcW w:w="979" w:type="dxa"/>
            <w:tcBorders>
              <w:top w:val="nil"/>
              <w:left w:val="nil"/>
              <w:bottom w:val="nil"/>
              <w:right w:val="nil"/>
            </w:tcBorders>
            <w:shd w:val="clear" w:color="auto" w:fill="auto"/>
            <w:hideMark/>
          </w:tcPr>
          <w:p w14:paraId="1A2DA552"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1A37AD">
              <w:rPr>
                <w:rFonts w:ascii="Times New Roman" w:hAnsi="Times New Roman" w:cs="Times New Roman"/>
                <w:color w:val="000000"/>
                <w:sz w:val="16"/>
                <w:szCs w:val="16"/>
              </w:rPr>
              <w:t>17</w:t>
            </w:r>
            <w:r w:rsidRPr="001A37AD">
              <w:rPr>
                <w:rFonts w:ascii="Times New Roman" w:hAnsi="Times New Roman" w:cs="Times New Roman"/>
                <w:color w:val="000000"/>
                <w:sz w:val="16"/>
                <w:szCs w:val="16"/>
              </w:rPr>
              <w:br/>
              <w:t>(</w:t>
            </w:r>
            <w:r>
              <w:rPr>
                <w:rFonts w:ascii="Times New Roman" w:hAnsi="Times New Roman" w:cs="Times New Roman"/>
                <w:color w:val="000000"/>
                <w:sz w:val="16"/>
                <w:szCs w:val="16"/>
              </w:rPr>
              <w:t>.0</w:t>
            </w:r>
            <w:r w:rsidRPr="001A37AD">
              <w:rPr>
                <w:rFonts w:ascii="Times New Roman" w:hAnsi="Times New Roman" w:cs="Times New Roman"/>
                <w:color w:val="000000"/>
                <w:sz w:val="16"/>
                <w:szCs w:val="16"/>
              </w:rPr>
              <w:t>0, 0%)</w:t>
            </w:r>
          </w:p>
        </w:tc>
        <w:tc>
          <w:tcPr>
            <w:tcW w:w="230" w:type="dxa"/>
            <w:tcBorders>
              <w:top w:val="nil"/>
              <w:left w:val="nil"/>
              <w:bottom w:val="nil"/>
              <w:right w:val="nil"/>
            </w:tcBorders>
          </w:tcPr>
          <w:p w14:paraId="642BF42F"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bottom w:val="nil"/>
              <w:right w:val="nil"/>
            </w:tcBorders>
            <w:shd w:val="clear" w:color="auto" w:fill="auto"/>
            <w:noWrap/>
            <w:hideMark/>
          </w:tcPr>
          <w:p w14:paraId="05438E2A" w14:textId="77777777" w:rsidR="0095792E" w:rsidRDefault="0095792E" w:rsidP="006D49C6">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w:t>
            </w:r>
          </w:p>
          <w:p w14:paraId="0BB181A1"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sidRPr="001A37AD">
              <w:rPr>
                <w:rFonts w:ascii="Times New Roman" w:hAnsi="Times New Roman" w:cs="Times New Roman"/>
                <w:color w:val="000000"/>
                <w:sz w:val="16"/>
                <w:szCs w:val="16"/>
              </w:rPr>
              <w:t>(0)</w:t>
            </w:r>
          </w:p>
        </w:tc>
        <w:tc>
          <w:tcPr>
            <w:tcW w:w="979" w:type="dxa"/>
            <w:tcBorders>
              <w:top w:val="nil"/>
              <w:left w:val="nil"/>
              <w:bottom w:val="nil"/>
              <w:right w:val="nil"/>
            </w:tcBorders>
            <w:shd w:val="clear" w:color="auto" w:fill="auto"/>
            <w:hideMark/>
          </w:tcPr>
          <w:p w14:paraId="33C6C2F3"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1A37AD">
              <w:rPr>
                <w:rFonts w:ascii="Times New Roman" w:hAnsi="Times New Roman" w:cs="Times New Roman"/>
                <w:color w:val="000000"/>
                <w:sz w:val="16"/>
                <w:szCs w:val="16"/>
              </w:rPr>
              <w:t>17</w:t>
            </w:r>
            <w:r w:rsidRPr="001A37AD">
              <w:rPr>
                <w:rFonts w:ascii="Times New Roman" w:hAnsi="Times New Roman" w:cs="Times New Roman"/>
                <w:color w:val="000000"/>
                <w:sz w:val="16"/>
                <w:szCs w:val="16"/>
              </w:rPr>
              <w:br/>
              <w:t>(</w:t>
            </w:r>
            <w:r>
              <w:rPr>
                <w:rFonts w:ascii="Times New Roman" w:hAnsi="Times New Roman" w:cs="Times New Roman"/>
                <w:color w:val="000000"/>
                <w:sz w:val="16"/>
                <w:szCs w:val="16"/>
              </w:rPr>
              <w:t>.0</w:t>
            </w:r>
            <w:r w:rsidRPr="001A37AD">
              <w:rPr>
                <w:rFonts w:ascii="Times New Roman" w:hAnsi="Times New Roman" w:cs="Times New Roman"/>
                <w:color w:val="000000"/>
                <w:sz w:val="16"/>
                <w:szCs w:val="16"/>
              </w:rPr>
              <w:t>0, 0%)</w:t>
            </w:r>
          </w:p>
        </w:tc>
        <w:tc>
          <w:tcPr>
            <w:tcW w:w="806" w:type="dxa"/>
            <w:tcBorders>
              <w:top w:val="nil"/>
              <w:left w:val="nil"/>
              <w:bottom w:val="nil"/>
              <w:right w:val="nil"/>
            </w:tcBorders>
            <w:shd w:val="clear" w:color="auto" w:fill="auto"/>
            <w:noWrap/>
            <w:hideMark/>
          </w:tcPr>
          <w:p w14:paraId="6B31A65D"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1A37AD">
              <w:rPr>
                <w:rFonts w:ascii="Times New Roman" w:hAnsi="Times New Roman" w:cs="Times New Roman"/>
                <w:color w:val="000000"/>
                <w:sz w:val="16"/>
                <w:szCs w:val="16"/>
              </w:rPr>
              <w:t xml:space="preserve">17, </w:t>
            </w:r>
            <w:r>
              <w:rPr>
                <w:rFonts w:ascii="Times New Roman" w:hAnsi="Times New Roman" w:cs="Times New Roman"/>
                <w:color w:val="000000"/>
                <w:sz w:val="16"/>
                <w:szCs w:val="16"/>
              </w:rPr>
              <w:t>.</w:t>
            </w:r>
            <w:r w:rsidRPr="001A37AD">
              <w:rPr>
                <w:rFonts w:ascii="Times New Roman" w:hAnsi="Times New Roman" w:cs="Times New Roman"/>
                <w:color w:val="000000"/>
                <w:sz w:val="16"/>
                <w:szCs w:val="16"/>
              </w:rPr>
              <w:t>18</w:t>
            </w:r>
          </w:p>
        </w:tc>
        <w:tc>
          <w:tcPr>
            <w:tcW w:w="634" w:type="dxa"/>
            <w:tcBorders>
              <w:top w:val="nil"/>
              <w:left w:val="nil"/>
              <w:bottom w:val="nil"/>
              <w:right w:val="nil"/>
            </w:tcBorders>
            <w:shd w:val="clear" w:color="auto" w:fill="auto"/>
            <w:noWrap/>
            <w:hideMark/>
          </w:tcPr>
          <w:p w14:paraId="6AC81F90" w14:textId="77777777" w:rsidR="0095792E" w:rsidRDefault="0095792E" w:rsidP="006D49C6">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w:t>
            </w:r>
          </w:p>
          <w:p w14:paraId="1A6FD92A"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sidRPr="001A37AD">
              <w:rPr>
                <w:rFonts w:ascii="Times New Roman" w:hAnsi="Times New Roman" w:cs="Times New Roman"/>
                <w:color w:val="000000"/>
                <w:sz w:val="16"/>
                <w:szCs w:val="16"/>
              </w:rPr>
              <w:t>(0)</w:t>
            </w:r>
          </w:p>
        </w:tc>
        <w:tc>
          <w:tcPr>
            <w:tcW w:w="979" w:type="dxa"/>
            <w:tcBorders>
              <w:top w:val="nil"/>
              <w:left w:val="nil"/>
              <w:bottom w:val="nil"/>
              <w:right w:val="nil"/>
            </w:tcBorders>
            <w:shd w:val="clear" w:color="auto" w:fill="auto"/>
            <w:hideMark/>
          </w:tcPr>
          <w:p w14:paraId="4FEAF1DB"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1A37AD">
              <w:rPr>
                <w:rFonts w:ascii="Times New Roman" w:hAnsi="Times New Roman" w:cs="Times New Roman"/>
                <w:color w:val="000000"/>
                <w:sz w:val="16"/>
                <w:szCs w:val="16"/>
              </w:rPr>
              <w:t>17</w:t>
            </w:r>
            <w:r w:rsidRPr="001A37AD">
              <w:rPr>
                <w:rFonts w:ascii="Times New Roman" w:hAnsi="Times New Roman" w:cs="Times New Roman"/>
                <w:color w:val="000000"/>
                <w:sz w:val="16"/>
                <w:szCs w:val="16"/>
              </w:rPr>
              <w:br/>
              <w:t>(</w:t>
            </w:r>
            <w:r>
              <w:rPr>
                <w:rFonts w:ascii="Times New Roman" w:hAnsi="Times New Roman" w:cs="Times New Roman"/>
                <w:color w:val="000000"/>
                <w:sz w:val="16"/>
                <w:szCs w:val="16"/>
              </w:rPr>
              <w:t>.0</w:t>
            </w:r>
            <w:r w:rsidRPr="001A37AD">
              <w:rPr>
                <w:rFonts w:ascii="Times New Roman" w:hAnsi="Times New Roman" w:cs="Times New Roman"/>
                <w:color w:val="000000"/>
                <w:sz w:val="16"/>
                <w:szCs w:val="16"/>
              </w:rPr>
              <w:t>0, 0%)</w:t>
            </w:r>
          </w:p>
        </w:tc>
        <w:tc>
          <w:tcPr>
            <w:tcW w:w="806" w:type="dxa"/>
            <w:tcBorders>
              <w:top w:val="nil"/>
              <w:left w:val="nil"/>
              <w:bottom w:val="nil"/>
              <w:right w:val="nil"/>
            </w:tcBorders>
            <w:shd w:val="clear" w:color="auto" w:fill="auto"/>
            <w:noWrap/>
            <w:hideMark/>
          </w:tcPr>
          <w:p w14:paraId="034D30FC"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1A37AD">
              <w:rPr>
                <w:rFonts w:ascii="Times New Roman" w:hAnsi="Times New Roman" w:cs="Times New Roman"/>
                <w:color w:val="000000"/>
                <w:sz w:val="16"/>
                <w:szCs w:val="16"/>
              </w:rPr>
              <w:t xml:space="preserve">16, </w:t>
            </w:r>
            <w:r>
              <w:rPr>
                <w:rFonts w:ascii="Times New Roman" w:hAnsi="Times New Roman" w:cs="Times New Roman"/>
                <w:color w:val="000000"/>
                <w:sz w:val="16"/>
                <w:szCs w:val="16"/>
              </w:rPr>
              <w:t>.</w:t>
            </w:r>
            <w:r w:rsidRPr="001A37AD">
              <w:rPr>
                <w:rFonts w:ascii="Times New Roman" w:hAnsi="Times New Roman" w:cs="Times New Roman"/>
                <w:color w:val="000000"/>
                <w:sz w:val="16"/>
                <w:szCs w:val="16"/>
              </w:rPr>
              <w:t>19</w:t>
            </w:r>
          </w:p>
        </w:tc>
        <w:tc>
          <w:tcPr>
            <w:tcW w:w="979" w:type="dxa"/>
            <w:tcBorders>
              <w:top w:val="nil"/>
              <w:left w:val="nil"/>
              <w:bottom w:val="nil"/>
              <w:right w:val="nil"/>
            </w:tcBorders>
            <w:shd w:val="clear" w:color="auto" w:fill="auto"/>
            <w:hideMark/>
          </w:tcPr>
          <w:p w14:paraId="435CDF88"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1A37AD">
              <w:rPr>
                <w:rFonts w:ascii="Times New Roman" w:hAnsi="Times New Roman" w:cs="Times New Roman"/>
                <w:color w:val="000000"/>
                <w:sz w:val="16"/>
                <w:szCs w:val="16"/>
              </w:rPr>
              <w:t>16</w:t>
            </w:r>
            <w:r w:rsidRPr="001A37AD">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1A37AD">
              <w:rPr>
                <w:rFonts w:ascii="Times New Roman" w:hAnsi="Times New Roman" w:cs="Times New Roman"/>
                <w:color w:val="000000"/>
                <w:sz w:val="16"/>
                <w:szCs w:val="16"/>
              </w:rPr>
              <w:t>01, 7%)</w:t>
            </w:r>
          </w:p>
        </w:tc>
        <w:tc>
          <w:tcPr>
            <w:tcW w:w="979" w:type="dxa"/>
            <w:tcBorders>
              <w:top w:val="nil"/>
              <w:left w:val="nil"/>
              <w:bottom w:val="nil"/>
              <w:right w:val="nil"/>
            </w:tcBorders>
            <w:shd w:val="clear" w:color="auto" w:fill="auto"/>
            <w:hideMark/>
          </w:tcPr>
          <w:p w14:paraId="5CF82FC9"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1A37AD">
              <w:rPr>
                <w:rFonts w:ascii="Times New Roman" w:hAnsi="Times New Roman" w:cs="Times New Roman"/>
                <w:color w:val="000000"/>
                <w:sz w:val="16"/>
                <w:szCs w:val="16"/>
              </w:rPr>
              <w:t>15</w:t>
            </w:r>
            <w:r w:rsidRPr="001A37AD">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1A37AD">
              <w:rPr>
                <w:rFonts w:ascii="Times New Roman" w:hAnsi="Times New Roman" w:cs="Times New Roman"/>
                <w:color w:val="000000"/>
                <w:sz w:val="16"/>
                <w:szCs w:val="16"/>
              </w:rPr>
              <w:t>02, 14%)</w:t>
            </w:r>
          </w:p>
        </w:tc>
        <w:tc>
          <w:tcPr>
            <w:tcW w:w="979" w:type="dxa"/>
            <w:tcBorders>
              <w:top w:val="nil"/>
              <w:left w:val="nil"/>
              <w:bottom w:val="nil"/>
              <w:right w:val="nil"/>
            </w:tcBorders>
            <w:shd w:val="clear" w:color="auto" w:fill="auto"/>
            <w:hideMark/>
          </w:tcPr>
          <w:p w14:paraId="384E1886"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1A37AD">
              <w:rPr>
                <w:rFonts w:ascii="Times New Roman" w:hAnsi="Times New Roman" w:cs="Times New Roman"/>
                <w:color w:val="000000"/>
                <w:sz w:val="16"/>
                <w:szCs w:val="16"/>
              </w:rPr>
              <w:t>17</w:t>
            </w:r>
            <w:r w:rsidRPr="001A37AD">
              <w:rPr>
                <w:rFonts w:ascii="Times New Roman" w:hAnsi="Times New Roman" w:cs="Times New Roman"/>
                <w:color w:val="000000"/>
                <w:sz w:val="16"/>
                <w:szCs w:val="16"/>
              </w:rPr>
              <w:br/>
              <w:t>(</w:t>
            </w:r>
            <w:r>
              <w:rPr>
                <w:rFonts w:ascii="Times New Roman" w:hAnsi="Times New Roman" w:cs="Times New Roman"/>
                <w:color w:val="000000"/>
                <w:sz w:val="16"/>
                <w:szCs w:val="16"/>
              </w:rPr>
              <w:t>.0</w:t>
            </w:r>
            <w:r w:rsidRPr="001A37AD">
              <w:rPr>
                <w:rFonts w:ascii="Times New Roman" w:hAnsi="Times New Roman" w:cs="Times New Roman"/>
                <w:color w:val="000000"/>
                <w:sz w:val="16"/>
                <w:szCs w:val="16"/>
              </w:rPr>
              <w:t>0, 0%)</w:t>
            </w:r>
          </w:p>
        </w:tc>
        <w:tc>
          <w:tcPr>
            <w:tcW w:w="230" w:type="dxa"/>
            <w:tcBorders>
              <w:top w:val="nil"/>
              <w:left w:val="nil"/>
              <w:bottom w:val="nil"/>
              <w:right w:val="nil"/>
            </w:tcBorders>
          </w:tcPr>
          <w:p w14:paraId="270F92BD"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bottom w:val="nil"/>
              <w:right w:val="nil"/>
            </w:tcBorders>
            <w:shd w:val="clear" w:color="auto" w:fill="auto"/>
            <w:noWrap/>
            <w:hideMark/>
          </w:tcPr>
          <w:p w14:paraId="1B7D3022"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1A37AD">
              <w:rPr>
                <w:rFonts w:ascii="Times New Roman" w:hAnsi="Times New Roman" w:cs="Times New Roman"/>
                <w:color w:val="000000"/>
                <w:sz w:val="16"/>
                <w:szCs w:val="16"/>
              </w:rPr>
              <w:t>03 (15%)</w:t>
            </w:r>
          </w:p>
        </w:tc>
        <w:tc>
          <w:tcPr>
            <w:tcW w:w="696" w:type="dxa"/>
            <w:tcBorders>
              <w:top w:val="nil"/>
              <w:left w:val="nil"/>
              <w:bottom w:val="nil"/>
              <w:right w:val="nil"/>
            </w:tcBorders>
            <w:shd w:val="clear" w:color="auto" w:fill="auto"/>
            <w:noWrap/>
            <w:hideMark/>
          </w:tcPr>
          <w:p w14:paraId="2CAC492B"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1A37AD">
              <w:rPr>
                <w:rFonts w:ascii="Times New Roman" w:hAnsi="Times New Roman" w:cs="Times New Roman"/>
                <w:color w:val="000000"/>
                <w:sz w:val="16"/>
                <w:szCs w:val="16"/>
              </w:rPr>
              <w:t>02 (14%)</w:t>
            </w:r>
          </w:p>
        </w:tc>
        <w:tc>
          <w:tcPr>
            <w:tcW w:w="699" w:type="dxa"/>
            <w:tcBorders>
              <w:top w:val="nil"/>
              <w:left w:val="nil"/>
              <w:bottom w:val="nil"/>
              <w:right w:val="nil"/>
            </w:tcBorders>
            <w:shd w:val="clear" w:color="auto" w:fill="auto"/>
            <w:noWrap/>
            <w:hideMark/>
          </w:tcPr>
          <w:p w14:paraId="687FAEAA"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.0</w:t>
            </w:r>
            <w:r w:rsidRPr="001A37AD">
              <w:rPr>
                <w:rFonts w:ascii="Times New Roman" w:hAnsi="Times New Roman" w:cs="Times New Roman"/>
                <w:color w:val="000000"/>
                <w:sz w:val="16"/>
                <w:szCs w:val="16"/>
              </w:rPr>
              <w:t>0 (0%)</w:t>
            </w:r>
          </w:p>
        </w:tc>
      </w:tr>
      <w:tr w:rsidR="0095792E" w:rsidRPr="001F7FC4" w14:paraId="3DF39747" w14:textId="77777777" w:rsidTr="006D49C6">
        <w:trPr>
          <w:trHeight w:val="288"/>
        </w:trPr>
        <w:tc>
          <w:tcPr>
            <w:tcW w:w="1863" w:type="dxa"/>
            <w:tcBorders>
              <w:top w:val="nil"/>
              <w:left w:val="nil"/>
              <w:bottom w:val="nil"/>
              <w:right w:val="nil"/>
            </w:tcBorders>
          </w:tcPr>
          <w:p w14:paraId="4F13CAD5"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Objective (self-reported)</w:t>
            </w:r>
          </w:p>
        </w:tc>
        <w:tc>
          <w:tcPr>
            <w:tcW w:w="749" w:type="dxa"/>
            <w:tcBorders>
              <w:top w:val="nil"/>
              <w:left w:val="nil"/>
              <w:bottom w:val="nil"/>
              <w:right w:val="nil"/>
            </w:tcBorders>
            <w:shd w:val="clear" w:color="auto" w:fill="auto"/>
            <w:noWrap/>
            <w:hideMark/>
          </w:tcPr>
          <w:p w14:paraId="45593275"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37</w:t>
            </w:r>
          </w:p>
        </w:tc>
        <w:tc>
          <w:tcPr>
            <w:tcW w:w="979" w:type="dxa"/>
            <w:tcBorders>
              <w:top w:val="nil"/>
              <w:left w:val="nil"/>
              <w:bottom w:val="nil"/>
              <w:right w:val="nil"/>
            </w:tcBorders>
            <w:shd w:val="clear" w:color="auto" w:fill="auto"/>
            <w:noWrap/>
          </w:tcPr>
          <w:p w14:paraId="09F18D9F"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.17</w:t>
            </w:r>
          </w:p>
        </w:tc>
        <w:tc>
          <w:tcPr>
            <w:tcW w:w="230" w:type="dxa"/>
            <w:tcBorders>
              <w:top w:val="nil"/>
              <w:left w:val="nil"/>
              <w:bottom w:val="nil"/>
              <w:right w:val="nil"/>
            </w:tcBorders>
          </w:tcPr>
          <w:p w14:paraId="12D2BB72"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bottom w:val="nil"/>
              <w:right w:val="nil"/>
            </w:tcBorders>
            <w:shd w:val="clear" w:color="auto" w:fill="auto"/>
            <w:noWrap/>
          </w:tcPr>
          <w:p w14:paraId="396DBE1C"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 xml:space="preserve">L </w:t>
            </w:r>
          </w:p>
          <w:p w14:paraId="42230CC4"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(13)</w:t>
            </w:r>
          </w:p>
        </w:tc>
        <w:tc>
          <w:tcPr>
            <w:tcW w:w="979" w:type="dxa"/>
            <w:tcBorders>
              <w:top w:val="nil"/>
              <w:left w:val="nil"/>
              <w:bottom w:val="nil"/>
              <w:right w:val="nil"/>
            </w:tcBorders>
            <w:shd w:val="clear" w:color="auto" w:fill="auto"/>
            <w:noWrap/>
            <w:hideMark/>
          </w:tcPr>
          <w:p w14:paraId="55AD97D0"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.09</w:t>
            </w:r>
            <w:r w:rsidRPr="001F7FC4">
              <w:rPr>
                <w:rFonts w:ascii="Times New Roman" w:eastAsia="Times New Roman" w:hAnsi="Times New Roman" w:cs="Times New Roman"/>
                <w:color w:val="000000"/>
                <w:sz w:val="16"/>
                <w:szCs w:val="16"/>
              </w:rPr>
              <w:br/>
              <w:t>(.07, 45%)</w:t>
            </w:r>
          </w:p>
        </w:tc>
        <w:tc>
          <w:tcPr>
            <w:tcW w:w="806" w:type="dxa"/>
            <w:tcBorders>
              <w:top w:val="nil"/>
              <w:left w:val="nil"/>
              <w:bottom w:val="nil"/>
              <w:right w:val="nil"/>
            </w:tcBorders>
            <w:shd w:val="clear" w:color="auto" w:fill="auto"/>
            <w:noWrap/>
            <w:hideMark/>
          </w:tcPr>
          <w:p w14:paraId="7FA5F3E1"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.08, .1</w:t>
            </w:r>
            <w:r>
              <w:rPr>
                <w:rFonts w:ascii="Times New Roman" w:eastAsia="Times New Roman" w:hAnsi="Times New Roman" w:cs="Times New Roman"/>
                <w:color w:val="000000"/>
                <w:sz w:val="16"/>
                <w:szCs w:val="16"/>
              </w:rPr>
              <w:t>0</w:t>
            </w:r>
          </w:p>
        </w:tc>
        <w:tc>
          <w:tcPr>
            <w:tcW w:w="634" w:type="dxa"/>
            <w:tcBorders>
              <w:top w:val="nil"/>
              <w:left w:val="nil"/>
              <w:bottom w:val="nil"/>
              <w:right w:val="nil"/>
            </w:tcBorders>
            <w:shd w:val="clear" w:color="auto" w:fill="auto"/>
            <w:noWrap/>
            <w:hideMark/>
          </w:tcPr>
          <w:p w14:paraId="1C89FF78" w14:textId="77777777" w:rsidR="0095792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w:t>
            </w:r>
          </w:p>
          <w:p w14:paraId="751A5477"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r w:rsidRPr="001F7FC4">
              <w:rPr>
                <w:rFonts w:ascii="Times New Roman" w:eastAsia="Times New Roman" w:hAnsi="Times New Roman" w:cs="Times New Roman"/>
                <w:color w:val="000000"/>
                <w:sz w:val="16"/>
                <w:szCs w:val="16"/>
              </w:rPr>
              <w:t xml:space="preserve"> </w:t>
            </w:r>
          </w:p>
          <w:p w14:paraId="0E274A13"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979" w:type="dxa"/>
            <w:tcBorders>
              <w:top w:val="nil"/>
              <w:left w:val="nil"/>
              <w:bottom w:val="nil"/>
              <w:right w:val="nil"/>
            </w:tcBorders>
            <w:shd w:val="clear" w:color="auto" w:fill="auto"/>
            <w:noWrap/>
            <w:hideMark/>
          </w:tcPr>
          <w:p w14:paraId="145183A9"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.17</w:t>
            </w:r>
            <w:r w:rsidRPr="001F7FC4">
              <w:rPr>
                <w:rFonts w:ascii="Times New Roman" w:eastAsia="Times New Roman" w:hAnsi="Times New Roman" w:cs="Times New Roman"/>
                <w:color w:val="000000"/>
                <w:sz w:val="16"/>
                <w:szCs w:val="16"/>
              </w:rPr>
              <w:br/>
              <w:t>(</w:t>
            </w:r>
            <w:r>
              <w:rPr>
                <w:rFonts w:ascii="Times New Roman" w:eastAsia="Times New Roman" w:hAnsi="Times New Roman" w:cs="Times New Roman"/>
                <w:color w:val="000000"/>
                <w:sz w:val="16"/>
                <w:szCs w:val="16"/>
              </w:rPr>
              <w:t>.0</w:t>
            </w:r>
            <w:r w:rsidRPr="001F7FC4">
              <w:rPr>
                <w:rFonts w:ascii="Times New Roman" w:eastAsia="Times New Roman" w:hAnsi="Times New Roman" w:cs="Times New Roman"/>
                <w:color w:val="000000"/>
                <w:sz w:val="16"/>
                <w:szCs w:val="16"/>
              </w:rPr>
              <w:t>0, 0%)</w:t>
            </w:r>
          </w:p>
        </w:tc>
        <w:tc>
          <w:tcPr>
            <w:tcW w:w="806" w:type="dxa"/>
            <w:tcBorders>
              <w:top w:val="nil"/>
              <w:left w:val="nil"/>
              <w:bottom w:val="nil"/>
              <w:right w:val="nil"/>
            </w:tcBorders>
            <w:shd w:val="clear" w:color="auto" w:fill="auto"/>
            <w:noWrap/>
            <w:hideMark/>
          </w:tcPr>
          <w:p w14:paraId="1634AC2F"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.13, .2</w:t>
            </w:r>
            <w:r>
              <w:rPr>
                <w:rFonts w:ascii="Times New Roman" w:eastAsia="Times New Roman" w:hAnsi="Times New Roman" w:cs="Times New Roman"/>
                <w:color w:val="000000"/>
                <w:sz w:val="16"/>
                <w:szCs w:val="16"/>
              </w:rPr>
              <w:t>0</w:t>
            </w:r>
          </w:p>
        </w:tc>
        <w:tc>
          <w:tcPr>
            <w:tcW w:w="979" w:type="dxa"/>
            <w:tcBorders>
              <w:top w:val="nil"/>
              <w:left w:val="nil"/>
              <w:bottom w:val="nil"/>
              <w:right w:val="nil"/>
            </w:tcBorders>
            <w:shd w:val="clear" w:color="auto" w:fill="auto"/>
            <w:noWrap/>
            <w:hideMark/>
          </w:tcPr>
          <w:p w14:paraId="7DBE4CFB"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.15</w:t>
            </w:r>
            <w:r w:rsidRPr="001F7FC4">
              <w:rPr>
                <w:rFonts w:ascii="Times New Roman" w:eastAsia="Times New Roman" w:hAnsi="Times New Roman" w:cs="Times New Roman"/>
                <w:color w:val="000000"/>
                <w:sz w:val="16"/>
                <w:szCs w:val="16"/>
              </w:rPr>
              <w:br/>
              <w:t>(.01, 7%)</w:t>
            </w:r>
          </w:p>
        </w:tc>
        <w:tc>
          <w:tcPr>
            <w:tcW w:w="979" w:type="dxa"/>
            <w:tcBorders>
              <w:top w:val="nil"/>
              <w:left w:val="nil"/>
              <w:bottom w:val="nil"/>
              <w:right w:val="nil"/>
            </w:tcBorders>
            <w:shd w:val="clear" w:color="auto" w:fill="auto"/>
            <w:noWrap/>
            <w:hideMark/>
          </w:tcPr>
          <w:p w14:paraId="089C2516"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.08</w:t>
            </w:r>
            <w:r w:rsidRPr="001F7FC4">
              <w:rPr>
                <w:rFonts w:ascii="Times New Roman" w:eastAsia="Times New Roman" w:hAnsi="Times New Roman" w:cs="Times New Roman"/>
                <w:color w:val="000000"/>
                <w:sz w:val="16"/>
                <w:szCs w:val="16"/>
              </w:rPr>
              <w:br/>
              <w:t>(.08, 49%)</w:t>
            </w:r>
          </w:p>
        </w:tc>
        <w:tc>
          <w:tcPr>
            <w:tcW w:w="979" w:type="dxa"/>
            <w:tcBorders>
              <w:top w:val="nil"/>
              <w:left w:val="nil"/>
              <w:bottom w:val="nil"/>
              <w:right w:val="nil"/>
            </w:tcBorders>
            <w:shd w:val="clear" w:color="auto" w:fill="auto"/>
            <w:noWrap/>
            <w:hideMark/>
          </w:tcPr>
          <w:p w14:paraId="69475FAF"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.11</w:t>
            </w:r>
            <w:r w:rsidRPr="001F7FC4">
              <w:rPr>
                <w:rFonts w:ascii="Times New Roman" w:eastAsia="Times New Roman" w:hAnsi="Times New Roman" w:cs="Times New Roman"/>
                <w:color w:val="000000"/>
                <w:sz w:val="16"/>
                <w:szCs w:val="16"/>
              </w:rPr>
              <w:br/>
              <w:t>(.05, 32%)</w:t>
            </w:r>
          </w:p>
        </w:tc>
        <w:tc>
          <w:tcPr>
            <w:tcW w:w="230" w:type="dxa"/>
            <w:tcBorders>
              <w:top w:val="nil"/>
              <w:left w:val="nil"/>
              <w:bottom w:val="nil"/>
              <w:right w:val="nil"/>
            </w:tcBorders>
          </w:tcPr>
          <w:p w14:paraId="722E9A3B"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bottom w:val="nil"/>
              <w:right w:val="nil"/>
            </w:tcBorders>
            <w:shd w:val="clear" w:color="auto" w:fill="auto"/>
            <w:noWrap/>
            <w:hideMark/>
          </w:tcPr>
          <w:p w14:paraId="00DFCB97"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 xml:space="preserve">.08 </w:t>
            </w:r>
          </w:p>
          <w:p w14:paraId="2492009A"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(49%)</w:t>
            </w:r>
          </w:p>
        </w:tc>
        <w:tc>
          <w:tcPr>
            <w:tcW w:w="696" w:type="dxa"/>
            <w:tcBorders>
              <w:top w:val="nil"/>
              <w:left w:val="nil"/>
              <w:bottom w:val="nil"/>
              <w:right w:val="nil"/>
            </w:tcBorders>
            <w:shd w:val="clear" w:color="auto" w:fill="auto"/>
            <w:noWrap/>
            <w:hideMark/>
          </w:tcPr>
          <w:p w14:paraId="102DD5E3"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.08</w:t>
            </w:r>
          </w:p>
          <w:p w14:paraId="49731E73"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(49%)</w:t>
            </w:r>
          </w:p>
        </w:tc>
        <w:tc>
          <w:tcPr>
            <w:tcW w:w="699" w:type="dxa"/>
            <w:tcBorders>
              <w:top w:val="nil"/>
              <w:left w:val="nil"/>
              <w:bottom w:val="nil"/>
              <w:right w:val="nil"/>
            </w:tcBorders>
            <w:shd w:val="clear" w:color="auto" w:fill="auto"/>
            <w:noWrap/>
            <w:hideMark/>
          </w:tcPr>
          <w:p w14:paraId="6063EDB7" w14:textId="77777777" w:rsidR="0095792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r w:rsidRPr="001F7FC4">
              <w:rPr>
                <w:rFonts w:ascii="Times New Roman" w:eastAsia="Times New Roman" w:hAnsi="Times New Roman" w:cs="Times New Roman"/>
                <w:color w:val="000000"/>
                <w:sz w:val="16"/>
                <w:szCs w:val="16"/>
              </w:rPr>
              <w:t>0</w:t>
            </w:r>
          </w:p>
          <w:p w14:paraId="74A37605"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 xml:space="preserve"> (0%)</w:t>
            </w:r>
          </w:p>
        </w:tc>
      </w:tr>
      <w:tr w:rsidR="0095792E" w:rsidRPr="001F7FC4" w14:paraId="1EF47158" w14:textId="77777777" w:rsidTr="006D49C6">
        <w:trPr>
          <w:trHeight w:val="288"/>
        </w:trPr>
        <w:tc>
          <w:tcPr>
            <w:tcW w:w="1863" w:type="dxa"/>
            <w:tcBorders>
              <w:top w:val="nil"/>
              <w:left w:val="nil"/>
              <w:bottom w:val="nil"/>
              <w:right w:val="nil"/>
            </w:tcBorders>
          </w:tcPr>
          <w:p w14:paraId="44FF4334"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After outlier removal</w:t>
            </w:r>
          </w:p>
        </w:tc>
        <w:tc>
          <w:tcPr>
            <w:tcW w:w="12088" w:type="dxa"/>
            <w:gridSpan w:val="16"/>
            <w:tcBorders>
              <w:top w:val="nil"/>
              <w:left w:val="nil"/>
              <w:bottom w:val="nil"/>
            </w:tcBorders>
            <w:shd w:val="clear" w:color="auto" w:fill="auto"/>
            <w:noWrap/>
          </w:tcPr>
          <w:p w14:paraId="0FC1F584"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i/>
                <w:iCs/>
                <w:color w:val="000000"/>
                <w:sz w:val="16"/>
                <w:szCs w:val="16"/>
              </w:rPr>
              <w:t>Outliers were not detected</w:t>
            </w:r>
          </w:p>
        </w:tc>
      </w:tr>
      <w:tr w:rsidR="0095792E" w:rsidRPr="001A37AD" w14:paraId="06A9A31A" w14:textId="77777777" w:rsidTr="006D49C6">
        <w:trPr>
          <w:trHeight w:val="288"/>
        </w:trPr>
        <w:tc>
          <w:tcPr>
            <w:tcW w:w="1863" w:type="dxa"/>
            <w:tcBorders>
              <w:top w:val="nil"/>
              <w:left w:val="nil"/>
              <w:bottom w:val="nil"/>
              <w:right w:val="nil"/>
            </w:tcBorders>
          </w:tcPr>
          <w:p w14:paraId="22ACECC6"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Objective (from records)</w:t>
            </w:r>
          </w:p>
        </w:tc>
        <w:tc>
          <w:tcPr>
            <w:tcW w:w="749" w:type="dxa"/>
            <w:tcBorders>
              <w:top w:val="nil"/>
              <w:left w:val="nil"/>
              <w:bottom w:val="nil"/>
              <w:right w:val="nil"/>
            </w:tcBorders>
            <w:shd w:val="clear" w:color="auto" w:fill="auto"/>
            <w:noWrap/>
            <w:hideMark/>
          </w:tcPr>
          <w:p w14:paraId="5F043D6C"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sidRPr="001A37AD">
              <w:rPr>
                <w:rFonts w:ascii="Times New Roman" w:hAnsi="Times New Roman" w:cs="Times New Roman"/>
                <w:color w:val="000000"/>
                <w:sz w:val="16"/>
                <w:szCs w:val="16"/>
              </w:rPr>
              <w:t>69</w:t>
            </w:r>
          </w:p>
        </w:tc>
        <w:tc>
          <w:tcPr>
            <w:tcW w:w="979" w:type="dxa"/>
            <w:tcBorders>
              <w:top w:val="nil"/>
              <w:left w:val="nil"/>
              <w:bottom w:val="nil"/>
              <w:right w:val="nil"/>
            </w:tcBorders>
            <w:shd w:val="clear" w:color="auto" w:fill="auto"/>
            <w:noWrap/>
            <w:hideMark/>
          </w:tcPr>
          <w:p w14:paraId="40B53BBD"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1A37AD">
              <w:rPr>
                <w:rFonts w:ascii="Times New Roman" w:hAnsi="Times New Roman" w:cs="Times New Roman"/>
                <w:color w:val="000000"/>
                <w:sz w:val="16"/>
                <w:szCs w:val="16"/>
              </w:rPr>
              <w:t>14</w:t>
            </w:r>
          </w:p>
        </w:tc>
        <w:tc>
          <w:tcPr>
            <w:tcW w:w="230" w:type="dxa"/>
            <w:tcBorders>
              <w:top w:val="nil"/>
              <w:left w:val="nil"/>
              <w:bottom w:val="nil"/>
              <w:right w:val="nil"/>
            </w:tcBorders>
          </w:tcPr>
          <w:p w14:paraId="03C1A3E5"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bottom w:val="nil"/>
              <w:right w:val="nil"/>
            </w:tcBorders>
            <w:shd w:val="clear" w:color="auto" w:fill="auto"/>
            <w:noWrap/>
            <w:hideMark/>
          </w:tcPr>
          <w:p w14:paraId="36B940B0"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sidRPr="001A37AD">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7BF37820"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sidRPr="001A37AD">
              <w:rPr>
                <w:rFonts w:ascii="Times New Roman" w:hAnsi="Times New Roman" w:cs="Times New Roman"/>
                <w:color w:val="000000"/>
                <w:sz w:val="16"/>
                <w:szCs w:val="16"/>
              </w:rPr>
              <w:t>-</w:t>
            </w:r>
          </w:p>
        </w:tc>
        <w:tc>
          <w:tcPr>
            <w:tcW w:w="806" w:type="dxa"/>
            <w:tcBorders>
              <w:top w:val="nil"/>
              <w:left w:val="nil"/>
              <w:bottom w:val="nil"/>
              <w:right w:val="nil"/>
            </w:tcBorders>
            <w:shd w:val="clear" w:color="auto" w:fill="auto"/>
            <w:noWrap/>
            <w:hideMark/>
          </w:tcPr>
          <w:p w14:paraId="46545BCF"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sidRPr="001A37AD">
              <w:rPr>
                <w:rFonts w:ascii="Times New Roman" w:hAnsi="Times New Roman" w:cs="Times New Roman"/>
                <w:color w:val="000000"/>
                <w:sz w:val="16"/>
                <w:szCs w:val="16"/>
              </w:rPr>
              <w:t>-</w:t>
            </w:r>
          </w:p>
        </w:tc>
        <w:tc>
          <w:tcPr>
            <w:tcW w:w="634" w:type="dxa"/>
            <w:tcBorders>
              <w:top w:val="nil"/>
              <w:left w:val="nil"/>
              <w:bottom w:val="nil"/>
              <w:right w:val="nil"/>
            </w:tcBorders>
            <w:shd w:val="clear" w:color="auto" w:fill="auto"/>
            <w:noWrap/>
            <w:hideMark/>
          </w:tcPr>
          <w:p w14:paraId="2D52FB87"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sidRPr="001A37AD">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63883006"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sidRPr="001A37AD">
              <w:rPr>
                <w:rFonts w:ascii="Times New Roman" w:hAnsi="Times New Roman" w:cs="Times New Roman"/>
                <w:color w:val="000000"/>
                <w:sz w:val="16"/>
                <w:szCs w:val="16"/>
              </w:rPr>
              <w:t>-</w:t>
            </w:r>
          </w:p>
        </w:tc>
        <w:tc>
          <w:tcPr>
            <w:tcW w:w="806" w:type="dxa"/>
            <w:tcBorders>
              <w:top w:val="nil"/>
              <w:left w:val="nil"/>
              <w:bottom w:val="nil"/>
              <w:right w:val="nil"/>
            </w:tcBorders>
            <w:shd w:val="clear" w:color="auto" w:fill="auto"/>
            <w:noWrap/>
            <w:hideMark/>
          </w:tcPr>
          <w:p w14:paraId="7AA7490B"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sidRPr="001A37AD">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7EAA164A"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sidRPr="001A37AD">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5E261948"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sidRPr="001A37AD">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76A4B77E"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sidRPr="001A37AD">
              <w:rPr>
                <w:rFonts w:ascii="Times New Roman" w:hAnsi="Times New Roman" w:cs="Times New Roman"/>
                <w:color w:val="000000"/>
                <w:sz w:val="16"/>
                <w:szCs w:val="16"/>
              </w:rPr>
              <w:t>-</w:t>
            </w:r>
          </w:p>
        </w:tc>
        <w:tc>
          <w:tcPr>
            <w:tcW w:w="230" w:type="dxa"/>
            <w:tcBorders>
              <w:top w:val="nil"/>
              <w:left w:val="nil"/>
              <w:bottom w:val="nil"/>
              <w:right w:val="nil"/>
            </w:tcBorders>
          </w:tcPr>
          <w:p w14:paraId="282062E6"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bottom w:val="nil"/>
              <w:right w:val="nil"/>
            </w:tcBorders>
            <w:shd w:val="clear" w:color="auto" w:fill="auto"/>
            <w:noWrap/>
            <w:hideMark/>
          </w:tcPr>
          <w:p w14:paraId="7D7ECA6C"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sidRPr="001A37AD">
              <w:rPr>
                <w:rFonts w:ascii="Times New Roman" w:hAnsi="Times New Roman" w:cs="Times New Roman"/>
                <w:color w:val="000000"/>
                <w:sz w:val="16"/>
                <w:szCs w:val="16"/>
              </w:rPr>
              <w:t>-</w:t>
            </w:r>
          </w:p>
        </w:tc>
        <w:tc>
          <w:tcPr>
            <w:tcW w:w="696" w:type="dxa"/>
            <w:tcBorders>
              <w:top w:val="nil"/>
              <w:left w:val="nil"/>
              <w:bottom w:val="nil"/>
              <w:right w:val="nil"/>
            </w:tcBorders>
            <w:shd w:val="clear" w:color="auto" w:fill="auto"/>
            <w:noWrap/>
            <w:hideMark/>
          </w:tcPr>
          <w:p w14:paraId="04288C45"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sidRPr="001A37AD">
              <w:rPr>
                <w:rFonts w:ascii="Times New Roman" w:hAnsi="Times New Roman" w:cs="Times New Roman"/>
                <w:color w:val="000000"/>
                <w:sz w:val="16"/>
                <w:szCs w:val="16"/>
              </w:rPr>
              <w:t>-</w:t>
            </w:r>
          </w:p>
        </w:tc>
        <w:tc>
          <w:tcPr>
            <w:tcW w:w="699" w:type="dxa"/>
            <w:tcBorders>
              <w:top w:val="nil"/>
              <w:left w:val="nil"/>
              <w:bottom w:val="nil"/>
              <w:right w:val="nil"/>
            </w:tcBorders>
            <w:shd w:val="clear" w:color="auto" w:fill="auto"/>
            <w:noWrap/>
            <w:hideMark/>
          </w:tcPr>
          <w:p w14:paraId="2299F06F"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sidRPr="001A37AD">
              <w:rPr>
                <w:rFonts w:ascii="Times New Roman" w:hAnsi="Times New Roman" w:cs="Times New Roman"/>
                <w:color w:val="000000"/>
                <w:sz w:val="16"/>
                <w:szCs w:val="16"/>
              </w:rPr>
              <w:t>-</w:t>
            </w:r>
          </w:p>
        </w:tc>
      </w:tr>
      <w:tr w:rsidR="0095792E" w:rsidRPr="001A37AD" w14:paraId="6E1A3F73" w14:textId="77777777" w:rsidTr="006D49C6">
        <w:trPr>
          <w:trHeight w:val="288"/>
        </w:trPr>
        <w:tc>
          <w:tcPr>
            <w:tcW w:w="1863" w:type="dxa"/>
            <w:tcBorders>
              <w:top w:val="nil"/>
              <w:left w:val="nil"/>
              <w:bottom w:val="nil"/>
              <w:right w:val="nil"/>
            </w:tcBorders>
          </w:tcPr>
          <w:p w14:paraId="34E2C894"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After outlier removal</w:t>
            </w:r>
          </w:p>
        </w:tc>
        <w:tc>
          <w:tcPr>
            <w:tcW w:w="749" w:type="dxa"/>
            <w:tcBorders>
              <w:top w:val="nil"/>
              <w:left w:val="nil"/>
              <w:bottom w:val="nil"/>
              <w:right w:val="nil"/>
            </w:tcBorders>
            <w:shd w:val="clear" w:color="auto" w:fill="auto"/>
            <w:noWrap/>
            <w:hideMark/>
          </w:tcPr>
          <w:p w14:paraId="7B35AF14"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sidRPr="001A37AD">
              <w:rPr>
                <w:rFonts w:ascii="Times New Roman" w:hAnsi="Times New Roman" w:cs="Times New Roman"/>
                <w:color w:val="000000"/>
                <w:sz w:val="16"/>
                <w:szCs w:val="16"/>
              </w:rPr>
              <w:t>63</w:t>
            </w:r>
          </w:p>
        </w:tc>
        <w:tc>
          <w:tcPr>
            <w:tcW w:w="979" w:type="dxa"/>
            <w:tcBorders>
              <w:top w:val="nil"/>
              <w:left w:val="nil"/>
              <w:bottom w:val="nil"/>
              <w:right w:val="nil"/>
            </w:tcBorders>
            <w:shd w:val="clear" w:color="auto" w:fill="auto"/>
            <w:hideMark/>
          </w:tcPr>
          <w:p w14:paraId="558A7FE2"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1A37AD">
              <w:rPr>
                <w:rFonts w:ascii="Times New Roman" w:hAnsi="Times New Roman" w:cs="Times New Roman"/>
                <w:color w:val="000000"/>
                <w:sz w:val="16"/>
                <w:szCs w:val="16"/>
              </w:rPr>
              <w:t>15</w:t>
            </w:r>
            <w:r w:rsidRPr="001A37AD">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1A37AD">
              <w:rPr>
                <w:rFonts w:ascii="Times New Roman" w:hAnsi="Times New Roman" w:cs="Times New Roman"/>
                <w:color w:val="000000"/>
                <w:sz w:val="16"/>
                <w:szCs w:val="16"/>
              </w:rPr>
              <w:t>01, 8%)</w:t>
            </w:r>
          </w:p>
        </w:tc>
        <w:tc>
          <w:tcPr>
            <w:tcW w:w="230" w:type="dxa"/>
            <w:tcBorders>
              <w:top w:val="nil"/>
              <w:left w:val="nil"/>
              <w:bottom w:val="nil"/>
              <w:right w:val="nil"/>
            </w:tcBorders>
          </w:tcPr>
          <w:p w14:paraId="3D58F76A"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bottom w:val="nil"/>
              <w:right w:val="nil"/>
            </w:tcBorders>
            <w:shd w:val="clear" w:color="auto" w:fill="auto"/>
            <w:noWrap/>
            <w:hideMark/>
          </w:tcPr>
          <w:p w14:paraId="19187015" w14:textId="77777777" w:rsidR="0095792E" w:rsidRDefault="0095792E" w:rsidP="006D49C6">
            <w:pPr>
              <w:spacing w:after="0" w:line="240" w:lineRule="auto"/>
              <w:jc w:val="right"/>
              <w:rPr>
                <w:rFonts w:ascii="Times New Roman" w:hAnsi="Times New Roman" w:cs="Times New Roman"/>
                <w:color w:val="000000"/>
                <w:sz w:val="16"/>
                <w:szCs w:val="16"/>
              </w:rPr>
            </w:pPr>
            <w:r w:rsidRPr="001A37AD">
              <w:rPr>
                <w:rFonts w:ascii="Times New Roman" w:hAnsi="Times New Roman" w:cs="Times New Roman"/>
                <w:color w:val="000000"/>
                <w:sz w:val="16"/>
                <w:szCs w:val="16"/>
              </w:rPr>
              <w:t>R</w:t>
            </w:r>
          </w:p>
          <w:p w14:paraId="59908F8C"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sidRPr="001A37AD">
              <w:rPr>
                <w:rFonts w:ascii="Times New Roman" w:hAnsi="Times New Roman" w:cs="Times New Roman"/>
                <w:color w:val="000000"/>
                <w:sz w:val="16"/>
                <w:szCs w:val="16"/>
              </w:rPr>
              <w:t>(15)</w:t>
            </w:r>
          </w:p>
        </w:tc>
        <w:tc>
          <w:tcPr>
            <w:tcW w:w="979" w:type="dxa"/>
            <w:tcBorders>
              <w:top w:val="nil"/>
              <w:left w:val="nil"/>
              <w:bottom w:val="nil"/>
              <w:right w:val="nil"/>
            </w:tcBorders>
            <w:shd w:val="clear" w:color="auto" w:fill="auto"/>
            <w:hideMark/>
          </w:tcPr>
          <w:p w14:paraId="19DFD75C"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1A37AD">
              <w:rPr>
                <w:rFonts w:ascii="Times New Roman" w:hAnsi="Times New Roman" w:cs="Times New Roman"/>
                <w:color w:val="000000"/>
                <w:sz w:val="16"/>
                <w:szCs w:val="16"/>
              </w:rPr>
              <w:t>19</w:t>
            </w:r>
            <w:r w:rsidRPr="001A37AD">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1A37AD">
              <w:rPr>
                <w:rFonts w:ascii="Times New Roman" w:hAnsi="Times New Roman" w:cs="Times New Roman"/>
                <w:color w:val="000000"/>
                <w:sz w:val="16"/>
                <w:szCs w:val="16"/>
              </w:rPr>
              <w:t>05, 34%)</w:t>
            </w:r>
          </w:p>
        </w:tc>
        <w:tc>
          <w:tcPr>
            <w:tcW w:w="806" w:type="dxa"/>
            <w:tcBorders>
              <w:top w:val="nil"/>
              <w:left w:val="nil"/>
              <w:bottom w:val="nil"/>
              <w:right w:val="nil"/>
            </w:tcBorders>
            <w:shd w:val="clear" w:color="auto" w:fill="auto"/>
            <w:noWrap/>
            <w:hideMark/>
          </w:tcPr>
          <w:p w14:paraId="3B55B4AC"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1A37AD">
              <w:rPr>
                <w:rFonts w:ascii="Times New Roman" w:hAnsi="Times New Roman" w:cs="Times New Roman"/>
                <w:color w:val="000000"/>
                <w:sz w:val="16"/>
                <w:szCs w:val="16"/>
              </w:rPr>
              <w:t xml:space="preserve">18, </w:t>
            </w:r>
            <w:r>
              <w:rPr>
                <w:rFonts w:ascii="Times New Roman" w:hAnsi="Times New Roman" w:cs="Times New Roman"/>
                <w:color w:val="000000"/>
                <w:sz w:val="16"/>
                <w:szCs w:val="16"/>
              </w:rPr>
              <w:t>.</w:t>
            </w:r>
            <w:r w:rsidRPr="001A37AD">
              <w:rPr>
                <w:rFonts w:ascii="Times New Roman" w:hAnsi="Times New Roman" w:cs="Times New Roman"/>
                <w:color w:val="000000"/>
                <w:sz w:val="16"/>
                <w:szCs w:val="16"/>
              </w:rPr>
              <w:t>2</w:t>
            </w:r>
            <w:r>
              <w:rPr>
                <w:rFonts w:ascii="Times New Roman" w:hAnsi="Times New Roman" w:cs="Times New Roman"/>
                <w:color w:val="000000"/>
                <w:sz w:val="16"/>
                <w:szCs w:val="16"/>
              </w:rPr>
              <w:t>0</w:t>
            </w:r>
          </w:p>
        </w:tc>
        <w:tc>
          <w:tcPr>
            <w:tcW w:w="634" w:type="dxa"/>
            <w:tcBorders>
              <w:top w:val="nil"/>
              <w:left w:val="nil"/>
              <w:bottom w:val="nil"/>
              <w:right w:val="nil"/>
            </w:tcBorders>
            <w:shd w:val="clear" w:color="auto" w:fill="auto"/>
            <w:noWrap/>
            <w:hideMark/>
          </w:tcPr>
          <w:p w14:paraId="6200F290" w14:textId="77777777" w:rsidR="0095792E" w:rsidRDefault="0095792E" w:rsidP="006D49C6">
            <w:pPr>
              <w:spacing w:after="0" w:line="240" w:lineRule="auto"/>
              <w:jc w:val="right"/>
              <w:rPr>
                <w:rFonts w:ascii="Times New Roman" w:hAnsi="Times New Roman" w:cs="Times New Roman"/>
                <w:color w:val="000000"/>
                <w:sz w:val="16"/>
                <w:szCs w:val="16"/>
              </w:rPr>
            </w:pPr>
            <w:r w:rsidRPr="001A37AD">
              <w:rPr>
                <w:rFonts w:ascii="Times New Roman" w:hAnsi="Times New Roman" w:cs="Times New Roman"/>
                <w:color w:val="000000"/>
                <w:sz w:val="16"/>
                <w:szCs w:val="16"/>
              </w:rPr>
              <w:t>R</w:t>
            </w:r>
          </w:p>
          <w:p w14:paraId="59667479"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sidRPr="001A37AD">
              <w:rPr>
                <w:rFonts w:ascii="Times New Roman" w:hAnsi="Times New Roman" w:cs="Times New Roman"/>
                <w:color w:val="000000"/>
                <w:sz w:val="16"/>
                <w:szCs w:val="16"/>
              </w:rPr>
              <w:t>(10)</w:t>
            </w:r>
          </w:p>
        </w:tc>
        <w:tc>
          <w:tcPr>
            <w:tcW w:w="979" w:type="dxa"/>
            <w:tcBorders>
              <w:top w:val="nil"/>
              <w:left w:val="nil"/>
              <w:bottom w:val="nil"/>
              <w:right w:val="nil"/>
            </w:tcBorders>
            <w:shd w:val="clear" w:color="auto" w:fill="auto"/>
            <w:hideMark/>
          </w:tcPr>
          <w:p w14:paraId="4A8F30F4"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1A37AD">
              <w:rPr>
                <w:rFonts w:ascii="Times New Roman" w:hAnsi="Times New Roman" w:cs="Times New Roman"/>
                <w:color w:val="000000"/>
                <w:sz w:val="16"/>
                <w:szCs w:val="16"/>
              </w:rPr>
              <w:t>18</w:t>
            </w:r>
            <w:r w:rsidRPr="001A37AD">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1A37AD">
              <w:rPr>
                <w:rFonts w:ascii="Times New Roman" w:hAnsi="Times New Roman" w:cs="Times New Roman"/>
                <w:color w:val="000000"/>
                <w:sz w:val="16"/>
                <w:szCs w:val="16"/>
              </w:rPr>
              <w:t>04, 25%)</w:t>
            </w:r>
          </w:p>
        </w:tc>
        <w:tc>
          <w:tcPr>
            <w:tcW w:w="806" w:type="dxa"/>
            <w:tcBorders>
              <w:top w:val="nil"/>
              <w:left w:val="nil"/>
              <w:bottom w:val="nil"/>
              <w:right w:val="nil"/>
            </w:tcBorders>
            <w:shd w:val="clear" w:color="auto" w:fill="auto"/>
            <w:noWrap/>
            <w:hideMark/>
          </w:tcPr>
          <w:p w14:paraId="7255E92A"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1A37AD">
              <w:rPr>
                <w:rFonts w:ascii="Times New Roman" w:hAnsi="Times New Roman" w:cs="Times New Roman"/>
                <w:color w:val="000000"/>
                <w:sz w:val="16"/>
                <w:szCs w:val="16"/>
              </w:rPr>
              <w:t xml:space="preserve">16, </w:t>
            </w:r>
            <w:r>
              <w:rPr>
                <w:rFonts w:ascii="Times New Roman" w:hAnsi="Times New Roman" w:cs="Times New Roman"/>
                <w:color w:val="000000"/>
                <w:sz w:val="16"/>
                <w:szCs w:val="16"/>
              </w:rPr>
              <w:t>.</w:t>
            </w:r>
            <w:r w:rsidRPr="001A37AD">
              <w:rPr>
                <w:rFonts w:ascii="Times New Roman" w:hAnsi="Times New Roman" w:cs="Times New Roman"/>
                <w:color w:val="000000"/>
                <w:sz w:val="16"/>
                <w:szCs w:val="16"/>
              </w:rPr>
              <w:t>2</w:t>
            </w:r>
            <w:r>
              <w:rPr>
                <w:rFonts w:ascii="Times New Roman" w:hAnsi="Times New Roman" w:cs="Times New Roman"/>
                <w:color w:val="000000"/>
                <w:sz w:val="16"/>
                <w:szCs w:val="16"/>
              </w:rPr>
              <w:t>0</w:t>
            </w:r>
          </w:p>
        </w:tc>
        <w:tc>
          <w:tcPr>
            <w:tcW w:w="979" w:type="dxa"/>
            <w:tcBorders>
              <w:top w:val="nil"/>
              <w:left w:val="nil"/>
              <w:bottom w:val="nil"/>
              <w:right w:val="nil"/>
            </w:tcBorders>
            <w:shd w:val="clear" w:color="auto" w:fill="auto"/>
            <w:hideMark/>
          </w:tcPr>
          <w:p w14:paraId="64DED901"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1A37AD">
              <w:rPr>
                <w:rFonts w:ascii="Times New Roman" w:hAnsi="Times New Roman" w:cs="Times New Roman"/>
                <w:color w:val="000000"/>
                <w:sz w:val="16"/>
                <w:szCs w:val="16"/>
              </w:rPr>
              <w:t>14</w:t>
            </w:r>
            <w:r w:rsidRPr="001A37AD">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1A37AD">
              <w:rPr>
                <w:rFonts w:ascii="Times New Roman" w:hAnsi="Times New Roman" w:cs="Times New Roman"/>
                <w:color w:val="000000"/>
                <w:sz w:val="16"/>
                <w:szCs w:val="16"/>
              </w:rPr>
              <w:t>01, 5%)</w:t>
            </w:r>
          </w:p>
        </w:tc>
        <w:tc>
          <w:tcPr>
            <w:tcW w:w="979" w:type="dxa"/>
            <w:tcBorders>
              <w:top w:val="nil"/>
              <w:left w:val="nil"/>
              <w:bottom w:val="nil"/>
              <w:right w:val="nil"/>
            </w:tcBorders>
            <w:shd w:val="clear" w:color="auto" w:fill="auto"/>
            <w:hideMark/>
          </w:tcPr>
          <w:p w14:paraId="5437F92B"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1A37AD">
              <w:rPr>
                <w:rFonts w:ascii="Times New Roman" w:hAnsi="Times New Roman" w:cs="Times New Roman"/>
                <w:color w:val="000000"/>
                <w:sz w:val="16"/>
                <w:szCs w:val="16"/>
              </w:rPr>
              <w:t>15</w:t>
            </w:r>
            <w:r w:rsidRPr="001A37AD">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1A37AD">
              <w:rPr>
                <w:rFonts w:ascii="Times New Roman" w:hAnsi="Times New Roman" w:cs="Times New Roman"/>
                <w:color w:val="000000"/>
                <w:sz w:val="16"/>
                <w:szCs w:val="16"/>
              </w:rPr>
              <w:t>01, 6%)</w:t>
            </w:r>
          </w:p>
        </w:tc>
        <w:tc>
          <w:tcPr>
            <w:tcW w:w="979" w:type="dxa"/>
            <w:tcBorders>
              <w:top w:val="nil"/>
              <w:left w:val="nil"/>
              <w:bottom w:val="nil"/>
              <w:right w:val="nil"/>
            </w:tcBorders>
            <w:shd w:val="clear" w:color="auto" w:fill="auto"/>
            <w:hideMark/>
          </w:tcPr>
          <w:p w14:paraId="025EBF7D"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1A37AD">
              <w:rPr>
                <w:rFonts w:ascii="Times New Roman" w:hAnsi="Times New Roman" w:cs="Times New Roman"/>
                <w:color w:val="000000"/>
                <w:sz w:val="16"/>
                <w:szCs w:val="16"/>
              </w:rPr>
              <w:t>19</w:t>
            </w:r>
            <w:r w:rsidRPr="001A37AD">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1A37AD">
              <w:rPr>
                <w:rFonts w:ascii="Times New Roman" w:hAnsi="Times New Roman" w:cs="Times New Roman"/>
                <w:color w:val="000000"/>
                <w:sz w:val="16"/>
                <w:szCs w:val="16"/>
              </w:rPr>
              <w:t>05, 33%)</w:t>
            </w:r>
          </w:p>
        </w:tc>
        <w:tc>
          <w:tcPr>
            <w:tcW w:w="230" w:type="dxa"/>
            <w:tcBorders>
              <w:top w:val="nil"/>
              <w:left w:val="nil"/>
              <w:bottom w:val="nil"/>
              <w:right w:val="nil"/>
            </w:tcBorders>
          </w:tcPr>
          <w:p w14:paraId="07E4E239"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bottom w:val="nil"/>
              <w:right w:val="nil"/>
            </w:tcBorders>
            <w:shd w:val="clear" w:color="auto" w:fill="auto"/>
            <w:noWrap/>
            <w:hideMark/>
          </w:tcPr>
          <w:p w14:paraId="72C766F1"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1A37AD">
              <w:rPr>
                <w:rFonts w:ascii="Times New Roman" w:hAnsi="Times New Roman" w:cs="Times New Roman"/>
                <w:color w:val="000000"/>
                <w:sz w:val="16"/>
                <w:szCs w:val="16"/>
              </w:rPr>
              <w:t>06 (39%)</w:t>
            </w:r>
          </w:p>
        </w:tc>
        <w:tc>
          <w:tcPr>
            <w:tcW w:w="696" w:type="dxa"/>
            <w:tcBorders>
              <w:top w:val="nil"/>
              <w:left w:val="nil"/>
              <w:bottom w:val="nil"/>
              <w:right w:val="nil"/>
            </w:tcBorders>
            <w:shd w:val="clear" w:color="auto" w:fill="auto"/>
            <w:noWrap/>
            <w:hideMark/>
          </w:tcPr>
          <w:p w14:paraId="66C53243"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1A37AD">
              <w:rPr>
                <w:rFonts w:ascii="Times New Roman" w:hAnsi="Times New Roman" w:cs="Times New Roman"/>
                <w:color w:val="000000"/>
                <w:sz w:val="16"/>
                <w:szCs w:val="16"/>
              </w:rPr>
              <w:t>05 (34%)</w:t>
            </w:r>
          </w:p>
        </w:tc>
        <w:tc>
          <w:tcPr>
            <w:tcW w:w="699" w:type="dxa"/>
            <w:tcBorders>
              <w:top w:val="nil"/>
              <w:left w:val="nil"/>
              <w:bottom w:val="nil"/>
              <w:right w:val="nil"/>
            </w:tcBorders>
            <w:shd w:val="clear" w:color="auto" w:fill="auto"/>
            <w:noWrap/>
            <w:hideMark/>
          </w:tcPr>
          <w:p w14:paraId="362615AC"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1A37AD">
              <w:rPr>
                <w:rFonts w:ascii="Times New Roman" w:hAnsi="Times New Roman" w:cs="Times New Roman"/>
                <w:color w:val="000000"/>
                <w:sz w:val="16"/>
                <w:szCs w:val="16"/>
              </w:rPr>
              <w:t>01 (8%)</w:t>
            </w:r>
          </w:p>
        </w:tc>
      </w:tr>
      <w:tr w:rsidR="0095792E" w:rsidRPr="001A37AD" w14:paraId="63B080BE" w14:textId="77777777" w:rsidTr="006D49C6">
        <w:trPr>
          <w:trHeight w:val="288"/>
        </w:trPr>
        <w:tc>
          <w:tcPr>
            <w:tcW w:w="1863" w:type="dxa"/>
            <w:tcBorders>
              <w:top w:val="nil"/>
              <w:left w:val="nil"/>
              <w:bottom w:val="nil"/>
              <w:right w:val="nil"/>
            </w:tcBorders>
          </w:tcPr>
          <w:p w14:paraId="00010210"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Self-rated performance</w:t>
            </w:r>
          </w:p>
        </w:tc>
        <w:tc>
          <w:tcPr>
            <w:tcW w:w="749" w:type="dxa"/>
            <w:tcBorders>
              <w:top w:val="nil"/>
              <w:left w:val="nil"/>
              <w:bottom w:val="nil"/>
              <w:right w:val="nil"/>
            </w:tcBorders>
            <w:shd w:val="clear" w:color="auto" w:fill="auto"/>
            <w:noWrap/>
            <w:hideMark/>
          </w:tcPr>
          <w:p w14:paraId="41B8C6DA"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sidRPr="001A37AD">
              <w:rPr>
                <w:rFonts w:ascii="Times New Roman" w:hAnsi="Times New Roman" w:cs="Times New Roman"/>
                <w:color w:val="000000"/>
                <w:sz w:val="16"/>
                <w:szCs w:val="16"/>
              </w:rPr>
              <w:t>23</w:t>
            </w:r>
          </w:p>
        </w:tc>
        <w:tc>
          <w:tcPr>
            <w:tcW w:w="979" w:type="dxa"/>
            <w:tcBorders>
              <w:top w:val="nil"/>
              <w:left w:val="nil"/>
              <w:bottom w:val="nil"/>
              <w:right w:val="nil"/>
            </w:tcBorders>
            <w:shd w:val="clear" w:color="auto" w:fill="auto"/>
            <w:noWrap/>
            <w:hideMark/>
          </w:tcPr>
          <w:p w14:paraId="68B16506"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1A37AD">
              <w:rPr>
                <w:rFonts w:ascii="Times New Roman" w:hAnsi="Times New Roman" w:cs="Times New Roman"/>
                <w:color w:val="000000"/>
                <w:sz w:val="16"/>
                <w:szCs w:val="16"/>
              </w:rPr>
              <w:t>27</w:t>
            </w:r>
          </w:p>
        </w:tc>
        <w:tc>
          <w:tcPr>
            <w:tcW w:w="230" w:type="dxa"/>
            <w:tcBorders>
              <w:top w:val="nil"/>
              <w:left w:val="nil"/>
              <w:bottom w:val="nil"/>
              <w:right w:val="nil"/>
            </w:tcBorders>
          </w:tcPr>
          <w:p w14:paraId="787D77FC"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bottom w:val="nil"/>
              <w:right w:val="nil"/>
            </w:tcBorders>
            <w:shd w:val="clear" w:color="auto" w:fill="auto"/>
            <w:noWrap/>
            <w:hideMark/>
          </w:tcPr>
          <w:p w14:paraId="0070F277"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sidRPr="001A37AD">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081272B6"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sidRPr="001A37AD">
              <w:rPr>
                <w:rFonts w:ascii="Times New Roman" w:hAnsi="Times New Roman" w:cs="Times New Roman"/>
                <w:color w:val="000000"/>
                <w:sz w:val="16"/>
                <w:szCs w:val="16"/>
              </w:rPr>
              <w:t>-</w:t>
            </w:r>
          </w:p>
        </w:tc>
        <w:tc>
          <w:tcPr>
            <w:tcW w:w="806" w:type="dxa"/>
            <w:tcBorders>
              <w:top w:val="nil"/>
              <w:left w:val="nil"/>
              <w:bottom w:val="nil"/>
              <w:right w:val="nil"/>
            </w:tcBorders>
            <w:shd w:val="clear" w:color="auto" w:fill="auto"/>
            <w:noWrap/>
            <w:hideMark/>
          </w:tcPr>
          <w:p w14:paraId="46C75B6D"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sidRPr="001A37AD">
              <w:rPr>
                <w:rFonts w:ascii="Times New Roman" w:hAnsi="Times New Roman" w:cs="Times New Roman"/>
                <w:color w:val="000000"/>
                <w:sz w:val="16"/>
                <w:szCs w:val="16"/>
              </w:rPr>
              <w:t>-</w:t>
            </w:r>
          </w:p>
        </w:tc>
        <w:tc>
          <w:tcPr>
            <w:tcW w:w="634" w:type="dxa"/>
            <w:tcBorders>
              <w:top w:val="nil"/>
              <w:left w:val="nil"/>
              <w:bottom w:val="nil"/>
              <w:right w:val="nil"/>
            </w:tcBorders>
            <w:shd w:val="clear" w:color="auto" w:fill="auto"/>
            <w:noWrap/>
            <w:hideMark/>
          </w:tcPr>
          <w:p w14:paraId="690B497D"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sidRPr="001A37AD">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710F1D52"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sidRPr="001A37AD">
              <w:rPr>
                <w:rFonts w:ascii="Times New Roman" w:hAnsi="Times New Roman" w:cs="Times New Roman"/>
                <w:color w:val="000000"/>
                <w:sz w:val="16"/>
                <w:szCs w:val="16"/>
              </w:rPr>
              <w:t>-</w:t>
            </w:r>
          </w:p>
        </w:tc>
        <w:tc>
          <w:tcPr>
            <w:tcW w:w="806" w:type="dxa"/>
            <w:tcBorders>
              <w:top w:val="nil"/>
              <w:left w:val="nil"/>
              <w:bottom w:val="nil"/>
              <w:right w:val="nil"/>
            </w:tcBorders>
            <w:shd w:val="clear" w:color="auto" w:fill="auto"/>
            <w:noWrap/>
            <w:hideMark/>
          </w:tcPr>
          <w:p w14:paraId="6BE4B59E"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sidRPr="001A37AD">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40185EB7"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sidRPr="001A37AD">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01F6771D"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sidRPr="001A37AD">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674444D6"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sidRPr="001A37AD">
              <w:rPr>
                <w:rFonts w:ascii="Times New Roman" w:hAnsi="Times New Roman" w:cs="Times New Roman"/>
                <w:color w:val="000000"/>
                <w:sz w:val="16"/>
                <w:szCs w:val="16"/>
              </w:rPr>
              <w:t>-</w:t>
            </w:r>
          </w:p>
        </w:tc>
        <w:tc>
          <w:tcPr>
            <w:tcW w:w="230" w:type="dxa"/>
            <w:tcBorders>
              <w:top w:val="nil"/>
              <w:left w:val="nil"/>
              <w:bottom w:val="nil"/>
              <w:right w:val="nil"/>
            </w:tcBorders>
          </w:tcPr>
          <w:p w14:paraId="4111B384"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bottom w:val="nil"/>
              <w:right w:val="nil"/>
            </w:tcBorders>
            <w:shd w:val="clear" w:color="auto" w:fill="auto"/>
            <w:noWrap/>
            <w:hideMark/>
          </w:tcPr>
          <w:p w14:paraId="5F209D67"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sidRPr="001A37AD">
              <w:rPr>
                <w:rFonts w:ascii="Times New Roman" w:hAnsi="Times New Roman" w:cs="Times New Roman"/>
                <w:color w:val="000000"/>
                <w:sz w:val="16"/>
                <w:szCs w:val="16"/>
              </w:rPr>
              <w:t>-</w:t>
            </w:r>
          </w:p>
        </w:tc>
        <w:tc>
          <w:tcPr>
            <w:tcW w:w="696" w:type="dxa"/>
            <w:tcBorders>
              <w:top w:val="nil"/>
              <w:left w:val="nil"/>
              <w:bottom w:val="nil"/>
              <w:right w:val="nil"/>
            </w:tcBorders>
            <w:shd w:val="clear" w:color="auto" w:fill="auto"/>
            <w:noWrap/>
            <w:hideMark/>
          </w:tcPr>
          <w:p w14:paraId="01435914"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sidRPr="001A37AD">
              <w:rPr>
                <w:rFonts w:ascii="Times New Roman" w:hAnsi="Times New Roman" w:cs="Times New Roman"/>
                <w:color w:val="000000"/>
                <w:sz w:val="16"/>
                <w:szCs w:val="16"/>
              </w:rPr>
              <w:t>-</w:t>
            </w:r>
          </w:p>
        </w:tc>
        <w:tc>
          <w:tcPr>
            <w:tcW w:w="699" w:type="dxa"/>
            <w:tcBorders>
              <w:top w:val="nil"/>
              <w:left w:val="nil"/>
              <w:bottom w:val="nil"/>
              <w:right w:val="nil"/>
            </w:tcBorders>
            <w:shd w:val="clear" w:color="auto" w:fill="auto"/>
            <w:noWrap/>
            <w:hideMark/>
          </w:tcPr>
          <w:p w14:paraId="0FBD13E2"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sidRPr="001A37AD">
              <w:rPr>
                <w:rFonts w:ascii="Times New Roman" w:hAnsi="Times New Roman" w:cs="Times New Roman"/>
                <w:color w:val="000000"/>
                <w:sz w:val="16"/>
                <w:szCs w:val="16"/>
              </w:rPr>
              <w:t>-</w:t>
            </w:r>
          </w:p>
        </w:tc>
      </w:tr>
      <w:tr w:rsidR="0095792E" w:rsidRPr="001A37AD" w14:paraId="7339A686" w14:textId="77777777" w:rsidTr="006D49C6">
        <w:trPr>
          <w:trHeight w:val="288"/>
        </w:trPr>
        <w:tc>
          <w:tcPr>
            <w:tcW w:w="1863" w:type="dxa"/>
            <w:tcBorders>
              <w:top w:val="nil"/>
              <w:left w:val="nil"/>
              <w:bottom w:val="nil"/>
              <w:right w:val="nil"/>
            </w:tcBorders>
          </w:tcPr>
          <w:p w14:paraId="0547F4D9"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lastRenderedPageBreak/>
              <w:t xml:space="preserve">   After outlier removal</w:t>
            </w:r>
          </w:p>
        </w:tc>
        <w:tc>
          <w:tcPr>
            <w:tcW w:w="749" w:type="dxa"/>
            <w:tcBorders>
              <w:top w:val="nil"/>
              <w:left w:val="nil"/>
              <w:bottom w:val="nil"/>
              <w:right w:val="nil"/>
            </w:tcBorders>
            <w:shd w:val="clear" w:color="auto" w:fill="auto"/>
            <w:noWrap/>
            <w:hideMark/>
          </w:tcPr>
          <w:p w14:paraId="3488CF59"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sidRPr="001A37AD">
              <w:rPr>
                <w:rFonts w:ascii="Times New Roman" w:hAnsi="Times New Roman" w:cs="Times New Roman"/>
                <w:color w:val="000000"/>
                <w:sz w:val="16"/>
                <w:szCs w:val="16"/>
              </w:rPr>
              <w:t>19</w:t>
            </w:r>
          </w:p>
        </w:tc>
        <w:tc>
          <w:tcPr>
            <w:tcW w:w="979" w:type="dxa"/>
            <w:tcBorders>
              <w:top w:val="nil"/>
              <w:left w:val="nil"/>
              <w:bottom w:val="nil"/>
              <w:right w:val="nil"/>
            </w:tcBorders>
            <w:shd w:val="clear" w:color="auto" w:fill="auto"/>
            <w:hideMark/>
          </w:tcPr>
          <w:p w14:paraId="7F874ABE"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1A37AD">
              <w:rPr>
                <w:rFonts w:ascii="Times New Roman" w:hAnsi="Times New Roman" w:cs="Times New Roman"/>
                <w:color w:val="000000"/>
                <w:sz w:val="16"/>
                <w:szCs w:val="16"/>
              </w:rPr>
              <w:t>24</w:t>
            </w:r>
            <w:r w:rsidRPr="001A37AD">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1A37AD">
              <w:rPr>
                <w:rFonts w:ascii="Times New Roman" w:hAnsi="Times New Roman" w:cs="Times New Roman"/>
                <w:color w:val="000000"/>
                <w:sz w:val="16"/>
                <w:szCs w:val="16"/>
              </w:rPr>
              <w:t>04, 13%)</w:t>
            </w:r>
          </w:p>
        </w:tc>
        <w:tc>
          <w:tcPr>
            <w:tcW w:w="230" w:type="dxa"/>
            <w:tcBorders>
              <w:top w:val="nil"/>
              <w:left w:val="nil"/>
              <w:bottom w:val="nil"/>
              <w:right w:val="nil"/>
            </w:tcBorders>
          </w:tcPr>
          <w:p w14:paraId="044B4AD2"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bottom w:val="nil"/>
              <w:right w:val="nil"/>
            </w:tcBorders>
            <w:shd w:val="clear" w:color="auto" w:fill="auto"/>
            <w:noWrap/>
            <w:hideMark/>
          </w:tcPr>
          <w:p w14:paraId="57820E10" w14:textId="77777777" w:rsidR="0095792E" w:rsidRDefault="0095792E" w:rsidP="006D49C6">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w:t>
            </w:r>
          </w:p>
          <w:p w14:paraId="3362695C"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sidRPr="001A37AD">
              <w:rPr>
                <w:rFonts w:ascii="Times New Roman" w:hAnsi="Times New Roman" w:cs="Times New Roman"/>
                <w:color w:val="000000"/>
                <w:sz w:val="16"/>
                <w:szCs w:val="16"/>
              </w:rPr>
              <w:t>(0)</w:t>
            </w:r>
          </w:p>
        </w:tc>
        <w:tc>
          <w:tcPr>
            <w:tcW w:w="979" w:type="dxa"/>
            <w:tcBorders>
              <w:top w:val="nil"/>
              <w:left w:val="nil"/>
              <w:bottom w:val="nil"/>
              <w:right w:val="nil"/>
            </w:tcBorders>
            <w:shd w:val="clear" w:color="auto" w:fill="auto"/>
            <w:hideMark/>
          </w:tcPr>
          <w:p w14:paraId="6170B753"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1A37AD">
              <w:rPr>
                <w:rFonts w:ascii="Times New Roman" w:hAnsi="Times New Roman" w:cs="Times New Roman"/>
                <w:color w:val="000000"/>
                <w:sz w:val="16"/>
                <w:szCs w:val="16"/>
              </w:rPr>
              <w:t>24</w:t>
            </w:r>
            <w:r w:rsidRPr="001A37AD">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1A37AD">
              <w:rPr>
                <w:rFonts w:ascii="Times New Roman" w:hAnsi="Times New Roman" w:cs="Times New Roman"/>
                <w:color w:val="000000"/>
                <w:sz w:val="16"/>
                <w:szCs w:val="16"/>
              </w:rPr>
              <w:t>04, 13%)</w:t>
            </w:r>
          </w:p>
        </w:tc>
        <w:tc>
          <w:tcPr>
            <w:tcW w:w="806" w:type="dxa"/>
            <w:tcBorders>
              <w:top w:val="nil"/>
              <w:left w:val="nil"/>
              <w:bottom w:val="nil"/>
              <w:right w:val="nil"/>
            </w:tcBorders>
            <w:shd w:val="clear" w:color="auto" w:fill="auto"/>
            <w:noWrap/>
            <w:hideMark/>
          </w:tcPr>
          <w:p w14:paraId="3C35E13D"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1A37AD">
              <w:rPr>
                <w:rFonts w:ascii="Times New Roman" w:hAnsi="Times New Roman" w:cs="Times New Roman"/>
                <w:color w:val="000000"/>
                <w:sz w:val="16"/>
                <w:szCs w:val="16"/>
              </w:rPr>
              <w:t xml:space="preserve">21, </w:t>
            </w:r>
            <w:r>
              <w:rPr>
                <w:rFonts w:ascii="Times New Roman" w:hAnsi="Times New Roman" w:cs="Times New Roman"/>
                <w:color w:val="000000"/>
                <w:sz w:val="16"/>
                <w:szCs w:val="16"/>
              </w:rPr>
              <w:t>.</w:t>
            </w:r>
            <w:r w:rsidRPr="001A37AD">
              <w:rPr>
                <w:rFonts w:ascii="Times New Roman" w:hAnsi="Times New Roman" w:cs="Times New Roman"/>
                <w:color w:val="000000"/>
                <w:sz w:val="16"/>
                <w:szCs w:val="16"/>
              </w:rPr>
              <w:t>27</w:t>
            </w:r>
          </w:p>
        </w:tc>
        <w:tc>
          <w:tcPr>
            <w:tcW w:w="634" w:type="dxa"/>
            <w:tcBorders>
              <w:top w:val="nil"/>
              <w:left w:val="nil"/>
              <w:bottom w:val="nil"/>
              <w:right w:val="nil"/>
            </w:tcBorders>
            <w:shd w:val="clear" w:color="auto" w:fill="auto"/>
            <w:noWrap/>
            <w:hideMark/>
          </w:tcPr>
          <w:p w14:paraId="7A0EC530" w14:textId="77777777" w:rsidR="0095792E" w:rsidRDefault="0095792E" w:rsidP="006D49C6">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w:t>
            </w:r>
          </w:p>
          <w:p w14:paraId="23AFAF16"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sidRPr="001A37AD">
              <w:rPr>
                <w:rFonts w:ascii="Times New Roman" w:hAnsi="Times New Roman" w:cs="Times New Roman"/>
                <w:color w:val="000000"/>
                <w:sz w:val="16"/>
                <w:szCs w:val="16"/>
              </w:rPr>
              <w:t>(0)</w:t>
            </w:r>
          </w:p>
        </w:tc>
        <w:tc>
          <w:tcPr>
            <w:tcW w:w="979" w:type="dxa"/>
            <w:tcBorders>
              <w:top w:val="nil"/>
              <w:left w:val="nil"/>
              <w:bottom w:val="nil"/>
              <w:right w:val="nil"/>
            </w:tcBorders>
            <w:shd w:val="clear" w:color="auto" w:fill="auto"/>
            <w:hideMark/>
          </w:tcPr>
          <w:p w14:paraId="25DCA128"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1A37AD">
              <w:rPr>
                <w:rFonts w:ascii="Times New Roman" w:hAnsi="Times New Roman" w:cs="Times New Roman"/>
                <w:color w:val="000000"/>
                <w:sz w:val="16"/>
                <w:szCs w:val="16"/>
              </w:rPr>
              <w:t>24</w:t>
            </w:r>
            <w:r w:rsidRPr="001A37AD">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1A37AD">
              <w:rPr>
                <w:rFonts w:ascii="Times New Roman" w:hAnsi="Times New Roman" w:cs="Times New Roman"/>
                <w:color w:val="000000"/>
                <w:sz w:val="16"/>
                <w:szCs w:val="16"/>
              </w:rPr>
              <w:t>04, 13%)</w:t>
            </w:r>
          </w:p>
        </w:tc>
        <w:tc>
          <w:tcPr>
            <w:tcW w:w="806" w:type="dxa"/>
            <w:tcBorders>
              <w:top w:val="nil"/>
              <w:left w:val="nil"/>
              <w:bottom w:val="nil"/>
              <w:right w:val="nil"/>
            </w:tcBorders>
            <w:shd w:val="clear" w:color="auto" w:fill="auto"/>
            <w:noWrap/>
            <w:hideMark/>
          </w:tcPr>
          <w:p w14:paraId="1C1F3DEC"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1A37AD">
              <w:rPr>
                <w:rFonts w:ascii="Times New Roman" w:hAnsi="Times New Roman" w:cs="Times New Roman"/>
                <w:color w:val="000000"/>
                <w:sz w:val="16"/>
                <w:szCs w:val="16"/>
              </w:rPr>
              <w:t xml:space="preserve">21, </w:t>
            </w:r>
            <w:r>
              <w:rPr>
                <w:rFonts w:ascii="Times New Roman" w:hAnsi="Times New Roman" w:cs="Times New Roman"/>
                <w:color w:val="000000"/>
                <w:sz w:val="16"/>
                <w:szCs w:val="16"/>
              </w:rPr>
              <w:t>.</w:t>
            </w:r>
            <w:r w:rsidRPr="001A37AD">
              <w:rPr>
                <w:rFonts w:ascii="Times New Roman" w:hAnsi="Times New Roman" w:cs="Times New Roman"/>
                <w:color w:val="000000"/>
                <w:sz w:val="16"/>
                <w:szCs w:val="16"/>
              </w:rPr>
              <w:t>27</w:t>
            </w:r>
          </w:p>
        </w:tc>
        <w:tc>
          <w:tcPr>
            <w:tcW w:w="979" w:type="dxa"/>
            <w:tcBorders>
              <w:top w:val="nil"/>
              <w:left w:val="nil"/>
              <w:bottom w:val="nil"/>
              <w:right w:val="nil"/>
            </w:tcBorders>
            <w:shd w:val="clear" w:color="auto" w:fill="auto"/>
            <w:hideMark/>
          </w:tcPr>
          <w:p w14:paraId="759737A9"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1A37AD">
              <w:rPr>
                <w:rFonts w:ascii="Times New Roman" w:hAnsi="Times New Roman" w:cs="Times New Roman"/>
                <w:color w:val="000000"/>
                <w:sz w:val="16"/>
                <w:szCs w:val="16"/>
              </w:rPr>
              <w:t>24</w:t>
            </w:r>
            <w:r w:rsidRPr="001A37AD">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1A37AD">
              <w:rPr>
                <w:rFonts w:ascii="Times New Roman" w:hAnsi="Times New Roman" w:cs="Times New Roman"/>
                <w:color w:val="000000"/>
                <w:sz w:val="16"/>
                <w:szCs w:val="16"/>
              </w:rPr>
              <w:t>04, 14%)</w:t>
            </w:r>
          </w:p>
        </w:tc>
        <w:tc>
          <w:tcPr>
            <w:tcW w:w="979" w:type="dxa"/>
            <w:tcBorders>
              <w:top w:val="nil"/>
              <w:left w:val="nil"/>
              <w:bottom w:val="nil"/>
              <w:right w:val="nil"/>
            </w:tcBorders>
            <w:shd w:val="clear" w:color="auto" w:fill="auto"/>
            <w:hideMark/>
          </w:tcPr>
          <w:p w14:paraId="453F3FB0"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1A37AD">
              <w:rPr>
                <w:rFonts w:ascii="Times New Roman" w:hAnsi="Times New Roman" w:cs="Times New Roman"/>
                <w:color w:val="000000"/>
                <w:sz w:val="16"/>
                <w:szCs w:val="16"/>
              </w:rPr>
              <w:t>26</w:t>
            </w:r>
            <w:r w:rsidRPr="001A37AD">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1A37AD">
              <w:rPr>
                <w:rFonts w:ascii="Times New Roman" w:hAnsi="Times New Roman" w:cs="Times New Roman"/>
                <w:color w:val="000000"/>
                <w:sz w:val="16"/>
                <w:szCs w:val="16"/>
              </w:rPr>
              <w:t>01, 5%)</w:t>
            </w:r>
          </w:p>
        </w:tc>
        <w:tc>
          <w:tcPr>
            <w:tcW w:w="979" w:type="dxa"/>
            <w:tcBorders>
              <w:top w:val="nil"/>
              <w:left w:val="nil"/>
              <w:bottom w:val="nil"/>
              <w:right w:val="nil"/>
            </w:tcBorders>
            <w:shd w:val="clear" w:color="auto" w:fill="auto"/>
            <w:hideMark/>
          </w:tcPr>
          <w:p w14:paraId="267B0EFE"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1A37AD">
              <w:rPr>
                <w:rFonts w:ascii="Times New Roman" w:hAnsi="Times New Roman" w:cs="Times New Roman"/>
                <w:color w:val="000000"/>
                <w:sz w:val="16"/>
                <w:szCs w:val="16"/>
              </w:rPr>
              <w:t>25</w:t>
            </w:r>
            <w:r w:rsidRPr="001A37AD">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1A37AD">
              <w:rPr>
                <w:rFonts w:ascii="Times New Roman" w:hAnsi="Times New Roman" w:cs="Times New Roman"/>
                <w:color w:val="000000"/>
                <w:sz w:val="16"/>
                <w:szCs w:val="16"/>
              </w:rPr>
              <w:t>02, 7%)</w:t>
            </w:r>
          </w:p>
        </w:tc>
        <w:tc>
          <w:tcPr>
            <w:tcW w:w="230" w:type="dxa"/>
            <w:tcBorders>
              <w:top w:val="nil"/>
              <w:left w:val="nil"/>
              <w:bottom w:val="nil"/>
              <w:right w:val="nil"/>
            </w:tcBorders>
          </w:tcPr>
          <w:p w14:paraId="59FAE7C2"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bottom w:val="nil"/>
              <w:right w:val="nil"/>
            </w:tcBorders>
            <w:shd w:val="clear" w:color="auto" w:fill="auto"/>
            <w:noWrap/>
            <w:hideMark/>
          </w:tcPr>
          <w:p w14:paraId="0999F43E"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1A37AD">
              <w:rPr>
                <w:rFonts w:ascii="Times New Roman" w:hAnsi="Times New Roman" w:cs="Times New Roman"/>
                <w:color w:val="000000"/>
                <w:sz w:val="16"/>
                <w:szCs w:val="16"/>
              </w:rPr>
              <w:t>03 (9%)</w:t>
            </w:r>
          </w:p>
        </w:tc>
        <w:tc>
          <w:tcPr>
            <w:tcW w:w="696" w:type="dxa"/>
            <w:tcBorders>
              <w:top w:val="nil"/>
              <w:left w:val="nil"/>
              <w:bottom w:val="nil"/>
              <w:right w:val="nil"/>
            </w:tcBorders>
            <w:shd w:val="clear" w:color="auto" w:fill="auto"/>
            <w:noWrap/>
            <w:hideMark/>
          </w:tcPr>
          <w:p w14:paraId="723B9E2D"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1A37AD">
              <w:rPr>
                <w:rFonts w:ascii="Times New Roman" w:hAnsi="Times New Roman" w:cs="Times New Roman"/>
                <w:color w:val="000000"/>
                <w:sz w:val="16"/>
                <w:szCs w:val="16"/>
              </w:rPr>
              <w:t>04 (14%)</w:t>
            </w:r>
          </w:p>
        </w:tc>
        <w:tc>
          <w:tcPr>
            <w:tcW w:w="699" w:type="dxa"/>
            <w:tcBorders>
              <w:top w:val="nil"/>
              <w:left w:val="nil"/>
              <w:bottom w:val="nil"/>
              <w:right w:val="nil"/>
            </w:tcBorders>
            <w:shd w:val="clear" w:color="auto" w:fill="auto"/>
            <w:noWrap/>
            <w:hideMark/>
          </w:tcPr>
          <w:p w14:paraId="74301244" w14:textId="77777777" w:rsidR="0095792E" w:rsidRPr="001A37AD"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1A37AD">
              <w:rPr>
                <w:rFonts w:ascii="Times New Roman" w:hAnsi="Times New Roman" w:cs="Times New Roman"/>
                <w:color w:val="000000"/>
                <w:sz w:val="16"/>
                <w:szCs w:val="16"/>
              </w:rPr>
              <w:t>04 (13%)</w:t>
            </w:r>
          </w:p>
        </w:tc>
      </w:tr>
      <w:tr w:rsidR="0095792E" w:rsidRPr="001F7FC4" w14:paraId="7430CDC9" w14:textId="77777777" w:rsidTr="006D49C6">
        <w:trPr>
          <w:trHeight w:val="288"/>
        </w:trPr>
        <w:tc>
          <w:tcPr>
            <w:tcW w:w="1863" w:type="dxa"/>
            <w:tcBorders>
              <w:top w:val="nil"/>
              <w:left w:val="nil"/>
              <w:right w:val="nil"/>
            </w:tcBorders>
          </w:tcPr>
          <w:p w14:paraId="05B64B35"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Other-rated performance</w:t>
            </w:r>
          </w:p>
        </w:tc>
        <w:tc>
          <w:tcPr>
            <w:tcW w:w="749" w:type="dxa"/>
            <w:tcBorders>
              <w:top w:val="nil"/>
              <w:left w:val="nil"/>
              <w:right w:val="nil"/>
            </w:tcBorders>
            <w:shd w:val="clear" w:color="auto" w:fill="auto"/>
            <w:noWrap/>
            <w:hideMark/>
          </w:tcPr>
          <w:p w14:paraId="3D6FF2B7"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23</w:t>
            </w:r>
          </w:p>
        </w:tc>
        <w:tc>
          <w:tcPr>
            <w:tcW w:w="979" w:type="dxa"/>
            <w:tcBorders>
              <w:top w:val="nil"/>
              <w:left w:val="nil"/>
              <w:right w:val="nil"/>
            </w:tcBorders>
            <w:shd w:val="clear" w:color="auto" w:fill="auto"/>
            <w:noWrap/>
          </w:tcPr>
          <w:p w14:paraId="0ABF34BE"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.2</w:t>
            </w:r>
            <w:r>
              <w:rPr>
                <w:rFonts w:ascii="Times New Roman" w:eastAsia="Times New Roman" w:hAnsi="Times New Roman" w:cs="Times New Roman"/>
                <w:color w:val="000000"/>
                <w:sz w:val="16"/>
                <w:szCs w:val="16"/>
              </w:rPr>
              <w:t>0</w:t>
            </w:r>
            <w:r w:rsidRPr="001F7FC4">
              <w:rPr>
                <w:rFonts w:ascii="Times New Roman" w:eastAsia="Times New Roman" w:hAnsi="Times New Roman" w:cs="Times New Roman"/>
                <w:color w:val="000000"/>
                <w:sz w:val="16"/>
                <w:szCs w:val="16"/>
              </w:rPr>
              <w:br/>
              <w:t>(</w:t>
            </w:r>
            <w:r>
              <w:rPr>
                <w:rFonts w:ascii="Times New Roman" w:eastAsia="Times New Roman" w:hAnsi="Times New Roman" w:cs="Times New Roman"/>
                <w:color w:val="000000"/>
                <w:sz w:val="16"/>
                <w:szCs w:val="16"/>
              </w:rPr>
              <w:t>.0</w:t>
            </w:r>
            <w:r w:rsidRPr="001F7FC4">
              <w:rPr>
                <w:rFonts w:ascii="Times New Roman" w:eastAsia="Times New Roman" w:hAnsi="Times New Roman" w:cs="Times New Roman"/>
                <w:color w:val="000000"/>
                <w:sz w:val="16"/>
                <w:szCs w:val="16"/>
              </w:rPr>
              <w:t>0, 0%)</w:t>
            </w:r>
          </w:p>
        </w:tc>
        <w:tc>
          <w:tcPr>
            <w:tcW w:w="230" w:type="dxa"/>
            <w:tcBorders>
              <w:top w:val="nil"/>
              <w:left w:val="nil"/>
              <w:right w:val="nil"/>
            </w:tcBorders>
          </w:tcPr>
          <w:p w14:paraId="645723D4"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right w:val="nil"/>
            </w:tcBorders>
            <w:shd w:val="clear" w:color="auto" w:fill="auto"/>
            <w:noWrap/>
          </w:tcPr>
          <w:p w14:paraId="7E066ECD"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 xml:space="preserve">L </w:t>
            </w:r>
          </w:p>
          <w:p w14:paraId="57D5B92A"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(7)</w:t>
            </w:r>
          </w:p>
        </w:tc>
        <w:tc>
          <w:tcPr>
            <w:tcW w:w="979" w:type="dxa"/>
            <w:tcBorders>
              <w:top w:val="nil"/>
              <w:left w:val="nil"/>
              <w:right w:val="nil"/>
            </w:tcBorders>
            <w:shd w:val="clear" w:color="auto" w:fill="auto"/>
            <w:noWrap/>
            <w:hideMark/>
          </w:tcPr>
          <w:p w14:paraId="3D2D627D"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.13</w:t>
            </w:r>
            <w:r w:rsidRPr="001F7FC4">
              <w:rPr>
                <w:rFonts w:ascii="Times New Roman" w:eastAsia="Times New Roman" w:hAnsi="Times New Roman" w:cs="Times New Roman"/>
                <w:color w:val="000000"/>
                <w:sz w:val="16"/>
                <w:szCs w:val="16"/>
              </w:rPr>
              <w:br/>
              <w:t>(.07, 34%)</w:t>
            </w:r>
          </w:p>
        </w:tc>
        <w:tc>
          <w:tcPr>
            <w:tcW w:w="806" w:type="dxa"/>
            <w:tcBorders>
              <w:top w:val="nil"/>
              <w:left w:val="nil"/>
              <w:right w:val="nil"/>
            </w:tcBorders>
            <w:shd w:val="clear" w:color="auto" w:fill="auto"/>
            <w:noWrap/>
            <w:hideMark/>
          </w:tcPr>
          <w:p w14:paraId="11283446"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.11, .15</w:t>
            </w:r>
          </w:p>
        </w:tc>
        <w:tc>
          <w:tcPr>
            <w:tcW w:w="634" w:type="dxa"/>
            <w:tcBorders>
              <w:top w:val="nil"/>
              <w:left w:val="nil"/>
              <w:right w:val="nil"/>
            </w:tcBorders>
            <w:shd w:val="clear" w:color="auto" w:fill="auto"/>
            <w:noWrap/>
            <w:hideMark/>
          </w:tcPr>
          <w:p w14:paraId="4E6A1342"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 xml:space="preserve">L </w:t>
            </w:r>
          </w:p>
          <w:p w14:paraId="56719CCC"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(1)</w:t>
            </w:r>
          </w:p>
        </w:tc>
        <w:tc>
          <w:tcPr>
            <w:tcW w:w="979" w:type="dxa"/>
            <w:tcBorders>
              <w:top w:val="nil"/>
              <w:left w:val="nil"/>
              <w:right w:val="nil"/>
            </w:tcBorders>
            <w:shd w:val="clear" w:color="auto" w:fill="auto"/>
            <w:noWrap/>
            <w:hideMark/>
          </w:tcPr>
          <w:p w14:paraId="5F99256F"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.2</w:t>
            </w:r>
            <w:r>
              <w:rPr>
                <w:rFonts w:ascii="Times New Roman" w:eastAsia="Times New Roman" w:hAnsi="Times New Roman" w:cs="Times New Roman"/>
                <w:color w:val="000000"/>
                <w:sz w:val="16"/>
                <w:szCs w:val="16"/>
              </w:rPr>
              <w:t>0</w:t>
            </w:r>
            <w:r w:rsidRPr="001F7FC4">
              <w:rPr>
                <w:rFonts w:ascii="Times New Roman" w:eastAsia="Times New Roman" w:hAnsi="Times New Roman" w:cs="Times New Roman"/>
                <w:color w:val="000000"/>
                <w:sz w:val="16"/>
                <w:szCs w:val="16"/>
              </w:rPr>
              <w:br/>
              <w:t>(</w:t>
            </w:r>
            <w:r>
              <w:rPr>
                <w:rFonts w:ascii="Times New Roman" w:eastAsia="Times New Roman" w:hAnsi="Times New Roman" w:cs="Times New Roman"/>
                <w:color w:val="000000"/>
                <w:sz w:val="16"/>
                <w:szCs w:val="16"/>
              </w:rPr>
              <w:t>.0</w:t>
            </w:r>
            <w:r w:rsidRPr="001F7FC4">
              <w:rPr>
                <w:rFonts w:ascii="Times New Roman" w:eastAsia="Times New Roman" w:hAnsi="Times New Roman" w:cs="Times New Roman"/>
                <w:color w:val="000000"/>
                <w:sz w:val="16"/>
                <w:szCs w:val="16"/>
              </w:rPr>
              <w:t>0, 1%)</w:t>
            </w:r>
          </w:p>
        </w:tc>
        <w:tc>
          <w:tcPr>
            <w:tcW w:w="806" w:type="dxa"/>
            <w:tcBorders>
              <w:top w:val="nil"/>
              <w:left w:val="nil"/>
              <w:right w:val="nil"/>
            </w:tcBorders>
            <w:shd w:val="clear" w:color="auto" w:fill="auto"/>
            <w:noWrap/>
            <w:hideMark/>
          </w:tcPr>
          <w:p w14:paraId="113DFFAC"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.15, .25</w:t>
            </w:r>
          </w:p>
        </w:tc>
        <w:tc>
          <w:tcPr>
            <w:tcW w:w="979" w:type="dxa"/>
            <w:tcBorders>
              <w:top w:val="nil"/>
              <w:left w:val="nil"/>
              <w:right w:val="nil"/>
            </w:tcBorders>
            <w:shd w:val="clear" w:color="auto" w:fill="auto"/>
            <w:noWrap/>
            <w:hideMark/>
          </w:tcPr>
          <w:p w14:paraId="128635FD"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.19</w:t>
            </w:r>
            <w:r w:rsidRPr="001F7FC4">
              <w:rPr>
                <w:rFonts w:ascii="Times New Roman" w:eastAsia="Times New Roman" w:hAnsi="Times New Roman" w:cs="Times New Roman"/>
                <w:color w:val="000000"/>
                <w:sz w:val="16"/>
                <w:szCs w:val="16"/>
              </w:rPr>
              <w:br/>
              <w:t>(.01, 6%)</w:t>
            </w:r>
          </w:p>
        </w:tc>
        <w:tc>
          <w:tcPr>
            <w:tcW w:w="979" w:type="dxa"/>
            <w:tcBorders>
              <w:top w:val="nil"/>
              <w:left w:val="nil"/>
              <w:right w:val="nil"/>
            </w:tcBorders>
            <w:shd w:val="clear" w:color="auto" w:fill="auto"/>
            <w:noWrap/>
            <w:hideMark/>
          </w:tcPr>
          <w:p w14:paraId="41D1EFD8"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.13</w:t>
            </w:r>
            <w:r w:rsidRPr="001F7FC4">
              <w:rPr>
                <w:rFonts w:ascii="Times New Roman" w:eastAsia="Times New Roman" w:hAnsi="Times New Roman" w:cs="Times New Roman"/>
                <w:color w:val="000000"/>
                <w:sz w:val="16"/>
                <w:szCs w:val="16"/>
              </w:rPr>
              <w:br/>
              <w:t>(.07, 33%)</w:t>
            </w:r>
          </w:p>
        </w:tc>
        <w:tc>
          <w:tcPr>
            <w:tcW w:w="979" w:type="dxa"/>
            <w:tcBorders>
              <w:top w:val="nil"/>
              <w:left w:val="nil"/>
              <w:right w:val="nil"/>
            </w:tcBorders>
            <w:shd w:val="clear" w:color="auto" w:fill="auto"/>
            <w:noWrap/>
            <w:hideMark/>
          </w:tcPr>
          <w:p w14:paraId="2DEB0F81"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.13</w:t>
            </w:r>
            <w:r w:rsidRPr="001F7FC4">
              <w:rPr>
                <w:rFonts w:ascii="Times New Roman" w:eastAsia="Times New Roman" w:hAnsi="Times New Roman" w:cs="Times New Roman"/>
                <w:color w:val="000000"/>
                <w:sz w:val="16"/>
                <w:szCs w:val="16"/>
              </w:rPr>
              <w:br/>
              <w:t>(.07, 34%)</w:t>
            </w:r>
          </w:p>
        </w:tc>
        <w:tc>
          <w:tcPr>
            <w:tcW w:w="230" w:type="dxa"/>
            <w:tcBorders>
              <w:top w:val="nil"/>
              <w:left w:val="nil"/>
              <w:right w:val="nil"/>
            </w:tcBorders>
          </w:tcPr>
          <w:p w14:paraId="2DBEA021"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right w:val="nil"/>
            </w:tcBorders>
            <w:shd w:val="clear" w:color="auto" w:fill="auto"/>
            <w:noWrap/>
            <w:hideMark/>
          </w:tcPr>
          <w:p w14:paraId="0511EAC8"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 xml:space="preserve">.07 </w:t>
            </w:r>
          </w:p>
          <w:p w14:paraId="1B68B780"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(34%)</w:t>
            </w:r>
          </w:p>
        </w:tc>
        <w:tc>
          <w:tcPr>
            <w:tcW w:w="696" w:type="dxa"/>
            <w:tcBorders>
              <w:top w:val="nil"/>
              <w:left w:val="nil"/>
              <w:right w:val="nil"/>
            </w:tcBorders>
            <w:shd w:val="clear" w:color="auto" w:fill="auto"/>
            <w:noWrap/>
            <w:hideMark/>
          </w:tcPr>
          <w:p w14:paraId="1B546FDC"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.07</w:t>
            </w:r>
          </w:p>
          <w:p w14:paraId="115413E8"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(34%)</w:t>
            </w:r>
          </w:p>
        </w:tc>
        <w:tc>
          <w:tcPr>
            <w:tcW w:w="699" w:type="dxa"/>
            <w:tcBorders>
              <w:top w:val="nil"/>
              <w:left w:val="nil"/>
              <w:right w:val="nil"/>
            </w:tcBorders>
            <w:shd w:val="clear" w:color="auto" w:fill="auto"/>
            <w:noWrap/>
            <w:hideMark/>
          </w:tcPr>
          <w:p w14:paraId="618C5B9C" w14:textId="77777777" w:rsidR="0095792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r w:rsidRPr="001F7FC4">
              <w:rPr>
                <w:rFonts w:ascii="Times New Roman" w:eastAsia="Times New Roman" w:hAnsi="Times New Roman" w:cs="Times New Roman"/>
                <w:color w:val="000000"/>
                <w:sz w:val="16"/>
                <w:szCs w:val="16"/>
              </w:rPr>
              <w:t>0</w:t>
            </w:r>
          </w:p>
          <w:p w14:paraId="60A34F94"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 xml:space="preserve"> (0%)</w:t>
            </w:r>
          </w:p>
        </w:tc>
      </w:tr>
      <w:tr w:rsidR="0095792E" w:rsidRPr="001F7FC4" w14:paraId="0B00EC48" w14:textId="77777777" w:rsidTr="006D49C6">
        <w:trPr>
          <w:trHeight w:val="288"/>
        </w:trPr>
        <w:tc>
          <w:tcPr>
            <w:tcW w:w="1863" w:type="dxa"/>
            <w:tcBorders>
              <w:top w:val="nil"/>
              <w:left w:val="nil"/>
              <w:right w:val="nil"/>
            </w:tcBorders>
          </w:tcPr>
          <w:p w14:paraId="0F537CE0"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After outlier removal</w:t>
            </w:r>
          </w:p>
        </w:tc>
        <w:tc>
          <w:tcPr>
            <w:tcW w:w="12088" w:type="dxa"/>
            <w:gridSpan w:val="16"/>
            <w:tcBorders>
              <w:top w:val="nil"/>
              <w:left w:val="nil"/>
              <w:right w:val="nil"/>
            </w:tcBorders>
            <w:shd w:val="clear" w:color="auto" w:fill="auto"/>
            <w:noWrap/>
          </w:tcPr>
          <w:p w14:paraId="10EA63BC"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i/>
                <w:iCs/>
                <w:color w:val="000000"/>
                <w:sz w:val="16"/>
                <w:szCs w:val="16"/>
              </w:rPr>
              <w:t>Outliers were not detected</w:t>
            </w:r>
          </w:p>
        </w:tc>
      </w:tr>
      <w:tr w:rsidR="0095792E" w:rsidRPr="001E3B73" w14:paraId="2054C9A9" w14:textId="77777777" w:rsidTr="006D49C6">
        <w:trPr>
          <w:trHeight w:val="288"/>
        </w:trPr>
        <w:tc>
          <w:tcPr>
            <w:tcW w:w="1863" w:type="dxa"/>
            <w:tcBorders>
              <w:left w:val="nil"/>
              <w:right w:val="nil"/>
            </w:tcBorders>
          </w:tcPr>
          <w:p w14:paraId="3D75367C" w14:textId="77777777" w:rsidR="0095792E"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Academic</w:t>
            </w:r>
          </w:p>
        </w:tc>
        <w:tc>
          <w:tcPr>
            <w:tcW w:w="749" w:type="dxa"/>
            <w:tcBorders>
              <w:left w:val="nil"/>
              <w:right w:val="nil"/>
            </w:tcBorders>
            <w:shd w:val="clear" w:color="auto" w:fill="auto"/>
            <w:noWrap/>
          </w:tcPr>
          <w:p w14:paraId="54B812F4"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sidRPr="001E3B73">
              <w:rPr>
                <w:rFonts w:ascii="Times New Roman" w:hAnsi="Times New Roman" w:cs="Times New Roman"/>
                <w:color w:val="000000"/>
                <w:sz w:val="16"/>
                <w:szCs w:val="16"/>
              </w:rPr>
              <w:t>109</w:t>
            </w:r>
          </w:p>
        </w:tc>
        <w:tc>
          <w:tcPr>
            <w:tcW w:w="979" w:type="dxa"/>
            <w:tcBorders>
              <w:left w:val="nil"/>
              <w:right w:val="nil"/>
            </w:tcBorders>
            <w:shd w:val="clear" w:color="auto" w:fill="auto"/>
            <w:noWrap/>
          </w:tcPr>
          <w:p w14:paraId="34BC07AA"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1E3B73">
              <w:rPr>
                <w:rFonts w:ascii="Times New Roman" w:hAnsi="Times New Roman" w:cs="Times New Roman"/>
                <w:color w:val="000000"/>
                <w:sz w:val="16"/>
                <w:szCs w:val="16"/>
              </w:rPr>
              <w:t>17</w:t>
            </w:r>
          </w:p>
        </w:tc>
        <w:tc>
          <w:tcPr>
            <w:tcW w:w="230" w:type="dxa"/>
            <w:tcBorders>
              <w:left w:val="nil"/>
              <w:right w:val="nil"/>
            </w:tcBorders>
          </w:tcPr>
          <w:p w14:paraId="2C7EC340"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left w:val="nil"/>
              <w:right w:val="nil"/>
            </w:tcBorders>
            <w:shd w:val="clear" w:color="auto" w:fill="auto"/>
            <w:noWrap/>
          </w:tcPr>
          <w:p w14:paraId="16153476"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sidRPr="001E3B73">
              <w:rPr>
                <w:rFonts w:ascii="Times New Roman" w:hAnsi="Times New Roman" w:cs="Times New Roman"/>
                <w:color w:val="000000"/>
                <w:sz w:val="16"/>
                <w:szCs w:val="16"/>
              </w:rPr>
              <w:t>-</w:t>
            </w:r>
          </w:p>
        </w:tc>
        <w:tc>
          <w:tcPr>
            <w:tcW w:w="979" w:type="dxa"/>
            <w:tcBorders>
              <w:left w:val="nil"/>
              <w:right w:val="nil"/>
            </w:tcBorders>
            <w:shd w:val="clear" w:color="auto" w:fill="auto"/>
            <w:noWrap/>
          </w:tcPr>
          <w:p w14:paraId="468A4DE9"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sidRPr="001E3B73">
              <w:rPr>
                <w:rFonts w:ascii="Times New Roman" w:hAnsi="Times New Roman" w:cs="Times New Roman"/>
                <w:color w:val="000000"/>
                <w:sz w:val="16"/>
                <w:szCs w:val="16"/>
              </w:rPr>
              <w:t>-</w:t>
            </w:r>
          </w:p>
        </w:tc>
        <w:tc>
          <w:tcPr>
            <w:tcW w:w="806" w:type="dxa"/>
            <w:tcBorders>
              <w:left w:val="nil"/>
              <w:right w:val="nil"/>
            </w:tcBorders>
            <w:shd w:val="clear" w:color="auto" w:fill="auto"/>
            <w:noWrap/>
          </w:tcPr>
          <w:p w14:paraId="42DBC294"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sidRPr="001E3B73">
              <w:rPr>
                <w:rFonts w:ascii="Times New Roman" w:hAnsi="Times New Roman" w:cs="Times New Roman"/>
                <w:color w:val="000000"/>
                <w:sz w:val="16"/>
                <w:szCs w:val="16"/>
              </w:rPr>
              <w:t>-</w:t>
            </w:r>
          </w:p>
        </w:tc>
        <w:tc>
          <w:tcPr>
            <w:tcW w:w="634" w:type="dxa"/>
            <w:tcBorders>
              <w:left w:val="nil"/>
              <w:right w:val="nil"/>
            </w:tcBorders>
            <w:shd w:val="clear" w:color="auto" w:fill="auto"/>
            <w:noWrap/>
          </w:tcPr>
          <w:p w14:paraId="03C486EE"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sidRPr="001E3B73">
              <w:rPr>
                <w:rFonts w:ascii="Times New Roman" w:hAnsi="Times New Roman" w:cs="Times New Roman"/>
                <w:color w:val="000000"/>
                <w:sz w:val="16"/>
                <w:szCs w:val="16"/>
              </w:rPr>
              <w:t>-</w:t>
            </w:r>
          </w:p>
        </w:tc>
        <w:tc>
          <w:tcPr>
            <w:tcW w:w="979" w:type="dxa"/>
            <w:tcBorders>
              <w:left w:val="nil"/>
              <w:right w:val="nil"/>
            </w:tcBorders>
            <w:shd w:val="clear" w:color="auto" w:fill="auto"/>
            <w:noWrap/>
          </w:tcPr>
          <w:p w14:paraId="2578FFCD"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sidRPr="001E3B73">
              <w:rPr>
                <w:rFonts w:ascii="Times New Roman" w:hAnsi="Times New Roman" w:cs="Times New Roman"/>
                <w:color w:val="000000"/>
                <w:sz w:val="16"/>
                <w:szCs w:val="16"/>
              </w:rPr>
              <w:t>-</w:t>
            </w:r>
          </w:p>
        </w:tc>
        <w:tc>
          <w:tcPr>
            <w:tcW w:w="806" w:type="dxa"/>
            <w:tcBorders>
              <w:left w:val="nil"/>
              <w:right w:val="nil"/>
            </w:tcBorders>
            <w:shd w:val="clear" w:color="auto" w:fill="auto"/>
            <w:noWrap/>
          </w:tcPr>
          <w:p w14:paraId="2DFA1CD0"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sidRPr="001E3B73">
              <w:rPr>
                <w:rFonts w:ascii="Times New Roman" w:hAnsi="Times New Roman" w:cs="Times New Roman"/>
                <w:color w:val="000000"/>
                <w:sz w:val="16"/>
                <w:szCs w:val="16"/>
              </w:rPr>
              <w:t>-</w:t>
            </w:r>
          </w:p>
        </w:tc>
        <w:tc>
          <w:tcPr>
            <w:tcW w:w="979" w:type="dxa"/>
            <w:tcBorders>
              <w:left w:val="nil"/>
              <w:right w:val="nil"/>
            </w:tcBorders>
            <w:shd w:val="clear" w:color="auto" w:fill="auto"/>
            <w:noWrap/>
          </w:tcPr>
          <w:p w14:paraId="6F301A05"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sidRPr="001E3B73">
              <w:rPr>
                <w:rFonts w:ascii="Times New Roman" w:hAnsi="Times New Roman" w:cs="Times New Roman"/>
                <w:color w:val="000000"/>
                <w:sz w:val="16"/>
                <w:szCs w:val="16"/>
              </w:rPr>
              <w:t>-</w:t>
            </w:r>
          </w:p>
        </w:tc>
        <w:tc>
          <w:tcPr>
            <w:tcW w:w="979" w:type="dxa"/>
            <w:tcBorders>
              <w:left w:val="nil"/>
              <w:right w:val="nil"/>
            </w:tcBorders>
            <w:shd w:val="clear" w:color="auto" w:fill="auto"/>
            <w:noWrap/>
          </w:tcPr>
          <w:p w14:paraId="23633671"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sidRPr="001E3B73">
              <w:rPr>
                <w:rFonts w:ascii="Times New Roman" w:hAnsi="Times New Roman" w:cs="Times New Roman"/>
                <w:color w:val="000000"/>
                <w:sz w:val="16"/>
                <w:szCs w:val="16"/>
              </w:rPr>
              <w:t>-</w:t>
            </w:r>
          </w:p>
        </w:tc>
        <w:tc>
          <w:tcPr>
            <w:tcW w:w="979" w:type="dxa"/>
            <w:tcBorders>
              <w:left w:val="nil"/>
              <w:right w:val="nil"/>
            </w:tcBorders>
            <w:shd w:val="clear" w:color="auto" w:fill="auto"/>
            <w:noWrap/>
          </w:tcPr>
          <w:p w14:paraId="302C5402"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sidRPr="001E3B73">
              <w:rPr>
                <w:rFonts w:ascii="Times New Roman" w:hAnsi="Times New Roman" w:cs="Times New Roman"/>
                <w:color w:val="000000"/>
                <w:sz w:val="16"/>
                <w:szCs w:val="16"/>
              </w:rPr>
              <w:t>-</w:t>
            </w:r>
          </w:p>
        </w:tc>
        <w:tc>
          <w:tcPr>
            <w:tcW w:w="230" w:type="dxa"/>
            <w:tcBorders>
              <w:left w:val="nil"/>
              <w:right w:val="nil"/>
            </w:tcBorders>
          </w:tcPr>
          <w:p w14:paraId="2F9FAB17"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left w:val="nil"/>
              <w:right w:val="nil"/>
            </w:tcBorders>
            <w:shd w:val="clear" w:color="auto" w:fill="auto"/>
            <w:noWrap/>
          </w:tcPr>
          <w:p w14:paraId="1B736D72"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sidRPr="001E3B73">
              <w:rPr>
                <w:rFonts w:ascii="Times New Roman" w:hAnsi="Times New Roman" w:cs="Times New Roman"/>
                <w:color w:val="000000"/>
                <w:sz w:val="16"/>
                <w:szCs w:val="16"/>
              </w:rPr>
              <w:t>-</w:t>
            </w:r>
          </w:p>
        </w:tc>
        <w:tc>
          <w:tcPr>
            <w:tcW w:w="696" w:type="dxa"/>
            <w:tcBorders>
              <w:left w:val="nil"/>
              <w:right w:val="nil"/>
            </w:tcBorders>
            <w:shd w:val="clear" w:color="auto" w:fill="auto"/>
            <w:noWrap/>
          </w:tcPr>
          <w:p w14:paraId="363A6AF5"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sidRPr="001E3B73">
              <w:rPr>
                <w:rFonts w:ascii="Times New Roman" w:hAnsi="Times New Roman" w:cs="Times New Roman"/>
                <w:color w:val="000000"/>
                <w:sz w:val="16"/>
                <w:szCs w:val="16"/>
              </w:rPr>
              <w:t>-</w:t>
            </w:r>
          </w:p>
        </w:tc>
        <w:tc>
          <w:tcPr>
            <w:tcW w:w="699" w:type="dxa"/>
            <w:tcBorders>
              <w:left w:val="nil"/>
              <w:right w:val="nil"/>
            </w:tcBorders>
            <w:shd w:val="clear" w:color="auto" w:fill="auto"/>
            <w:noWrap/>
          </w:tcPr>
          <w:p w14:paraId="7A2609D9"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sidRPr="001E3B73">
              <w:rPr>
                <w:rFonts w:ascii="Times New Roman" w:hAnsi="Times New Roman" w:cs="Times New Roman"/>
                <w:color w:val="000000"/>
                <w:sz w:val="16"/>
                <w:szCs w:val="16"/>
              </w:rPr>
              <w:t>-</w:t>
            </w:r>
          </w:p>
        </w:tc>
      </w:tr>
      <w:tr w:rsidR="0095792E" w:rsidRPr="001E3B73" w14:paraId="70C96D86" w14:textId="77777777" w:rsidTr="006D49C6">
        <w:trPr>
          <w:trHeight w:val="288"/>
        </w:trPr>
        <w:tc>
          <w:tcPr>
            <w:tcW w:w="1863" w:type="dxa"/>
            <w:tcBorders>
              <w:left w:val="nil"/>
              <w:right w:val="nil"/>
            </w:tcBorders>
          </w:tcPr>
          <w:p w14:paraId="6FC92DBC" w14:textId="77777777" w:rsidR="0095792E"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After outlier removal</w:t>
            </w:r>
          </w:p>
        </w:tc>
        <w:tc>
          <w:tcPr>
            <w:tcW w:w="749" w:type="dxa"/>
            <w:tcBorders>
              <w:left w:val="nil"/>
              <w:right w:val="nil"/>
            </w:tcBorders>
            <w:shd w:val="clear" w:color="auto" w:fill="auto"/>
            <w:noWrap/>
          </w:tcPr>
          <w:p w14:paraId="13EC813B"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sidRPr="001E3B73">
              <w:rPr>
                <w:rFonts w:ascii="Times New Roman" w:hAnsi="Times New Roman" w:cs="Times New Roman"/>
                <w:color w:val="000000"/>
                <w:sz w:val="16"/>
                <w:szCs w:val="16"/>
              </w:rPr>
              <w:t>101</w:t>
            </w:r>
          </w:p>
        </w:tc>
        <w:tc>
          <w:tcPr>
            <w:tcW w:w="979" w:type="dxa"/>
            <w:tcBorders>
              <w:left w:val="nil"/>
              <w:right w:val="nil"/>
            </w:tcBorders>
            <w:shd w:val="clear" w:color="auto" w:fill="auto"/>
            <w:noWrap/>
          </w:tcPr>
          <w:p w14:paraId="732678B1"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1E3B73">
              <w:rPr>
                <w:rFonts w:ascii="Times New Roman" w:hAnsi="Times New Roman" w:cs="Times New Roman"/>
                <w:color w:val="000000"/>
                <w:sz w:val="16"/>
                <w:szCs w:val="16"/>
              </w:rPr>
              <w:t>16</w:t>
            </w:r>
            <w:r w:rsidRPr="001E3B73">
              <w:rPr>
                <w:rFonts w:ascii="Times New Roman" w:hAnsi="Times New Roman" w:cs="Times New Roman"/>
                <w:color w:val="000000"/>
                <w:sz w:val="16"/>
                <w:szCs w:val="16"/>
              </w:rPr>
              <w:br/>
              <w:t>(</w:t>
            </w:r>
            <w:r>
              <w:rPr>
                <w:rFonts w:ascii="Times New Roman" w:hAnsi="Times New Roman" w:cs="Times New Roman"/>
                <w:color w:val="000000"/>
                <w:sz w:val="16"/>
                <w:szCs w:val="16"/>
              </w:rPr>
              <w:t>.0</w:t>
            </w:r>
            <w:r w:rsidRPr="001E3B73">
              <w:rPr>
                <w:rFonts w:ascii="Times New Roman" w:hAnsi="Times New Roman" w:cs="Times New Roman"/>
                <w:color w:val="000000"/>
                <w:sz w:val="16"/>
                <w:szCs w:val="16"/>
              </w:rPr>
              <w:t>0, 1%)</w:t>
            </w:r>
          </w:p>
        </w:tc>
        <w:tc>
          <w:tcPr>
            <w:tcW w:w="230" w:type="dxa"/>
            <w:tcBorders>
              <w:left w:val="nil"/>
              <w:right w:val="nil"/>
            </w:tcBorders>
          </w:tcPr>
          <w:p w14:paraId="25F10A59"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left w:val="nil"/>
              <w:right w:val="nil"/>
            </w:tcBorders>
            <w:shd w:val="clear" w:color="auto" w:fill="auto"/>
            <w:noWrap/>
          </w:tcPr>
          <w:p w14:paraId="2B26CF7A" w14:textId="77777777" w:rsidR="0095792E" w:rsidRDefault="0095792E" w:rsidP="006D49C6">
            <w:pPr>
              <w:spacing w:after="0" w:line="240" w:lineRule="auto"/>
              <w:jc w:val="right"/>
              <w:rPr>
                <w:rFonts w:ascii="Times New Roman" w:hAnsi="Times New Roman" w:cs="Times New Roman"/>
                <w:color w:val="000000"/>
                <w:sz w:val="16"/>
                <w:szCs w:val="16"/>
              </w:rPr>
            </w:pPr>
            <w:r w:rsidRPr="001E3B73">
              <w:rPr>
                <w:rFonts w:ascii="Times New Roman" w:hAnsi="Times New Roman" w:cs="Times New Roman"/>
                <w:color w:val="000000"/>
                <w:sz w:val="16"/>
                <w:szCs w:val="16"/>
              </w:rPr>
              <w:t>R</w:t>
            </w:r>
          </w:p>
          <w:p w14:paraId="0AF23851"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sidRPr="001E3B73">
              <w:rPr>
                <w:rFonts w:ascii="Times New Roman" w:hAnsi="Times New Roman" w:cs="Times New Roman"/>
                <w:color w:val="000000"/>
                <w:sz w:val="16"/>
                <w:szCs w:val="16"/>
              </w:rPr>
              <w:t>(7)</w:t>
            </w:r>
          </w:p>
        </w:tc>
        <w:tc>
          <w:tcPr>
            <w:tcW w:w="979" w:type="dxa"/>
            <w:tcBorders>
              <w:left w:val="nil"/>
              <w:right w:val="nil"/>
            </w:tcBorders>
            <w:shd w:val="clear" w:color="auto" w:fill="auto"/>
            <w:noWrap/>
          </w:tcPr>
          <w:p w14:paraId="0967295C"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1E3B73">
              <w:rPr>
                <w:rFonts w:ascii="Times New Roman" w:hAnsi="Times New Roman" w:cs="Times New Roman"/>
                <w:color w:val="000000"/>
                <w:sz w:val="16"/>
                <w:szCs w:val="16"/>
              </w:rPr>
              <w:t>17</w:t>
            </w:r>
            <w:r w:rsidRPr="001E3B73">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1E3B73">
              <w:rPr>
                <w:rFonts w:ascii="Times New Roman" w:hAnsi="Times New Roman" w:cs="Times New Roman"/>
                <w:color w:val="000000"/>
                <w:sz w:val="16"/>
                <w:szCs w:val="16"/>
              </w:rPr>
              <w:t>01, 6%)</w:t>
            </w:r>
          </w:p>
        </w:tc>
        <w:tc>
          <w:tcPr>
            <w:tcW w:w="806" w:type="dxa"/>
            <w:tcBorders>
              <w:left w:val="nil"/>
              <w:right w:val="nil"/>
            </w:tcBorders>
            <w:shd w:val="clear" w:color="auto" w:fill="auto"/>
            <w:noWrap/>
          </w:tcPr>
          <w:p w14:paraId="55AA6F29"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1E3B73">
              <w:rPr>
                <w:rFonts w:ascii="Times New Roman" w:hAnsi="Times New Roman" w:cs="Times New Roman"/>
                <w:color w:val="000000"/>
                <w:sz w:val="16"/>
                <w:szCs w:val="16"/>
              </w:rPr>
              <w:t xml:space="preserve">17, </w:t>
            </w:r>
            <w:r>
              <w:rPr>
                <w:rFonts w:ascii="Times New Roman" w:hAnsi="Times New Roman" w:cs="Times New Roman"/>
                <w:color w:val="000000"/>
                <w:sz w:val="16"/>
                <w:szCs w:val="16"/>
              </w:rPr>
              <w:t>.</w:t>
            </w:r>
            <w:r w:rsidRPr="001E3B73">
              <w:rPr>
                <w:rFonts w:ascii="Times New Roman" w:hAnsi="Times New Roman" w:cs="Times New Roman"/>
                <w:color w:val="000000"/>
                <w:sz w:val="16"/>
                <w:szCs w:val="16"/>
              </w:rPr>
              <w:t>18</w:t>
            </w:r>
          </w:p>
        </w:tc>
        <w:tc>
          <w:tcPr>
            <w:tcW w:w="634" w:type="dxa"/>
            <w:tcBorders>
              <w:left w:val="nil"/>
              <w:right w:val="nil"/>
            </w:tcBorders>
            <w:shd w:val="clear" w:color="auto" w:fill="auto"/>
            <w:noWrap/>
          </w:tcPr>
          <w:p w14:paraId="06774F57" w14:textId="77777777" w:rsidR="0095792E" w:rsidRDefault="0095792E" w:rsidP="006D49C6">
            <w:pPr>
              <w:spacing w:after="0" w:line="240" w:lineRule="auto"/>
              <w:jc w:val="right"/>
              <w:rPr>
                <w:rFonts w:ascii="Times New Roman" w:hAnsi="Times New Roman" w:cs="Times New Roman"/>
                <w:color w:val="000000"/>
                <w:sz w:val="16"/>
                <w:szCs w:val="16"/>
              </w:rPr>
            </w:pPr>
            <w:r w:rsidRPr="001E3B73">
              <w:rPr>
                <w:rFonts w:ascii="Times New Roman" w:hAnsi="Times New Roman" w:cs="Times New Roman"/>
                <w:color w:val="000000"/>
                <w:sz w:val="16"/>
                <w:szCs w:val="16"/>
              </w:rPr>
              <w:t>R</w:t>
            </w:r>
          </w:p>
          <w:p w14:paraId="2A2B6F1C"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sidRPr="001E3B73">
              <w:rPr>
                <w:rFonts w:ascii="Times New Roman" w:hAnsi="Times New Roman" w:cs="Times New Roman"/>
                <w:color w:val="000000"/>
                <w:sz w:val="16"/>
                <w:szCs w:val="16"/>
              </w:rPr>
              <w:t>(4)</w:t>
            </w:r>
          </w:p>
        </w:tc>
        <w:tc>
          <w:tcPr>
            <w:tcW w:w="979" w:type="dxa"/>
            <w:tcBorders>
              <w:left w:val="nil"/>
              <w:right w:val="nil"/>
            </w:tcBorders>
            <w:shd w:val="clear" w:color="auto" w:fill="auto"/>
            <w:noWrap/>
          </w:tcPr>
          <w:p w14:paraId="5F5248FB"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1E3B73">
              <w:rPr>
                <w:rFonts w:ascii="Times New Roman" w:hAnsi="Times New Roman" w:cs="Times New Roman"/>
                <w:color w:val="000000"/>
                <w:sz w:val="16"/>
                <w:szCs w:val="16"/>
              </w:rPr>
              <w:t>17</w:t>
            </w:r>
            <w:r w:rsidRPr="001E3B73">
              <w:rPr>
                <w:rFonts w:ascii="Times New Roman" w:hAnsi="Times New Roman" w:cs="Times New Roman"/>
                <w:color w:val="000000"/>
                <w:sz w:val="16"/>
                <w:szCs w:val="16"/>
              </w:rPr>
              <w:br/>
              <w:t>(</w:t>
            </w:r>
            <w:r>
              <w:rPr>
                <w:rFonts w:ascii="Times New Roman" w:hAnsi="Times New Roman" w:cs="Times New Roman"/>
                <w:color w:val="000000"/>
                <w:sz w:val="16"/>
                <w:szCs w:val="16"/>
              </w:rPr>
              <w:t>.0</w:t>
            </w:r>
            <w:r w:rsidRPr="001E3B73">
              <w:rPr>
                <w:rFonts w:ascii="Times New Roman" w:hAnsi="Times New Roman" w:cs="Times New Roman"/>
                <w:color w:val="000000"/>
                <w:sz w:val="16"/>
                <w:szCs w:val="16"/>
              </w:rPr>
              <w:t>0, 2%)</w:t>
            </w:r>
          </w:p>
        </w:tc>
        <w:tc>
          <w:tcPr>
            <w:tcW w:w="806" w:type="dxa"/>
            <w:tcBorders>
              <w:left w:val="nil"/>
              <w:right w:val="nil"/>
            </w:tcBorders>
            <w:shd w:val="clear" w:color="auto" w:fill="auto"/>
            <w:noWrap/>
          </w:tcPr>
          <w:p w14:paraId="72C6ADC8"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1E3B73">
              <w:rPr>
                <w:rFonts w:ascii="Times New Roman" w:hAnsi="Times New Roman" w:cs="Times New Roman"/>
                <w:color w:val="000000"/>
                <w:sz w:val="16"/>
                <w:szCs w:val="16"/>
              </w:rPr>
              <w:t xml:space="preserve">15, </w:t>
            </w:r>
            <w:r>
              <w:rPr>
                <w:rFonts w:ascii="Times New Roman" w:hAnsi="Times New Roman" w:cs="Times New Roman"/>
                <w:color w:val="000000"/>
                <w:sz w:val="16"/>
                <w:szCs w:val="16"/>
              </w:rPr>
              <w:t>.</w:t>
            </w:r>
            <w:r w:rsidRPr="001E3B73">
              <w:rPr>
                <w:rFonts w:ascii="Times New Roman" w:hAnsi="Times New Roman" w:cs="Times New Roman"/>
                <w:color w:val="000000"/>
                <w:sz w:val="16"/>
                <w:szCs w:val="16"/>
              </w:rPr>
              <w:t>19</w:t>
            </w:r>
          </w:p>
        </w:tc>
        <w:tc>
          <w:tcPr>
            <w:tcW w:w="979" w:type="dxa"/>
            <w:tcBorders>
              <w:left w:val="nil"/>
              <w:right w:val="nil"/>
            </w:tcBorders>
            <w:shd w:val="clear" w:color="auto" w:fill="auto"/>
            <w:noWrap/>
          </w:tcPr>
          <w:p w14:paraId="4B05C160"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1E3B73">
              <w:rPr>
                <w:rFonts w:ascii="Times New Roman" w:hAnsi="Times New Roman" w:cs="Times New Roman"/>
                <w:color w:val="000000"/>
                <w:sz w:val="16"/>
                <w:szCs w:val="16"/>
              </w:rPr>
              <w:t>15</w:t>
            </w:r>
            <w:r w:rsidRPr="001E3B73">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1E3B73">
              <w:rPr>
                <w:rFonts w:ascii="Times New Roman" w:hAnsi="Times New Roman" w:cs="Times New Roman"/>
                <w:color w:val="000000"/>
                <w:sz w:val="16"/>
                <w:szCs w:val="16"/>
              </w:rPr>
              <w:t>01, 9%)</w:t>
            </w:r>
          </w:p>
        </w:tc>
        <w:tc>
          <w:tcPr>
            <w:tcW w:w="979" w:type="dxa"/>
            <w:tcBorders>
              <w:left w:val="nil"/>
              <w:right w:val="nil"/>
            </w:tcBorders>
            <w:shd w:val="clear" w:color="auto" w:fill="auto"/>
            <w:noWrap/>
          </w:tcPr>
          <w:p w14:paraId="36D8531F"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1E3B73">
              <w:rPr>
                <w:rFonts w:ascii="Times New Roman" w:hAnsi="Times New Roman" w:cs="Times New Roman"/>
                <w:color w:val="000000"/>
                <w:sz w:val="16"/>
                <w:szCs w:val="16"/>
              </w:rPr>
              <w:t>16</w:t>
            </w:r>
            <w:r w:rsidRPr="001E3B73">
              <w:rPr>
                <w:rFonts w:ascii="Times New Roman" w:hAnsi="Times New Roman" w:cs="Times New Roman"/>
                <w:color w:val="000000"/>
                <w:sz w:val="16"/>
                <w:szCs w:val="16"/>
              </w:rPr>
              <w:br/>
              <w:t>(</w:t>
            </w:r>
            <w:r>
              <w:rPr>
                <w:rFonts w:ascii="Times New Roman" w:hAnsi="Times New Roman" w:cs="Times New Roman"/>
                <w:color w:val="000000"/>
                <w:sz w:val="16"/>
                <w:szCs w:val="16"/>
              </w:rPr>
              <w:t>.0</w:t>
            </w:r>
            <w:r w:rsidRPr="001E3B73">
              <w:rPr>
                <w:rFonts w:ascii="Times New Roman" w:hAnsi="Times New Roman" w:cs="Times New Roman"/>
                <w:color w:val="000000"/>
                <w:sz w:val="16"/>
                <w:szCs w:val="16"/>
              </w:rPr>
              <w:t>0, 2%)</w:t>
            </w:r>
          </w:p>
        </w:tc>
        <w:tc>
          <w:tcPr>
            <w:tcW w:w="979" w:type="dxa"/>
            <w:tcBorders>
              <w:left w:val="nil"/>
              <w:right w:val="nil"/>
            </w:tcBorders>
            <w:shd w:val="clear" w:color="auto" w:fill="auto"/>
            <w:noWrap/>
          </w:tcPr>
          <w:p w14:paraId="23F99E89"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1E3B73">
              <w:rPr>
                <w:rFonts w:ascii="Times New Roman" w:hAnsi="Times New Roman" w:cs="Times New Roman"/>
                <w:color w:val="000000"/>
                <w:sz w:val="16"/>
                <w:szCs w:val="16"/>
              </w:rPr>
              <w:t>18</w:t>
            </w:r>
            <w:r w:rsidRPr="001E3B73">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1E3B73">
              <w:rPr>
                <w:rFonts w:ascii="Times New Roman" w:hAnsi="Times New Roman" w:cs="Times New Roman"/>
                <w:color w:val="000000"/>
                <w:sz w:val="16"/>
                <w:szCs w:val="16"/>
              </w:rPr>
              <w:t>01, 8%)</w:t>
            </w:r>
          </w:p>
        </w:tc>
        <w:tc>
          <w:tcPr>
            <w:tcW w:w="230" w:type="dxa"/>
            <w:tcBorders>
              <w:left w:val="nil"/>
              <w:right w:val="nil"/>
            </w:tcBorders>
          </w:tcPr>
          <w:p w14:paraId="3A43B22E"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left w:val="nil"/>
              <w:right w:val="nil"/>
            </w:tcBorders>
            <w:shd w:val="clear" w:color="auto" w:fill="auto"/>
            <w:noWrap/>
          </w:tcPr>
          <w:p w14:paraId="52176255"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1E3B73">
              <w:rPr>
                <w:rFonts w:ascii="Times New Roman" w:hAnsi="Times New Roman" w:cs="Times New Roman"/>
                <w:color w:val="000000"/>
                <w:sz w:val="16"/>
                <w:szCs w:val="16"/>
              </w:rPr>
              <w:t>03 (17%)</w:t>
            </w:r>
          </w:p>
        </w:tc>
        <w:tc>
          <w:tcPr>
            <w:tcW w:w="696" w:type="dxa"/>
            <w:tcBorders>
              <w:left w:val="nil"/>
              <w:right w:val="nil"/>
            </w:tcBorders>
            <w:shd w:val="clear" w:color="auto" w:fill="auto"/>
            <w:noWrap/>
          </w:tcPr>
          <w:p w14:paraId="662425A0"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1E3B73">
              <w:rPr>
                <w:rFonts w:ascii="Times New Roman" w:hAnsi="Times New Roman" w:cs="Times New Roman"/>
                <w:color w:val="000000"/>
                <w:sz w:val="16"/>
                <w:szCs w:val="16"/>
              </w:rPr>
              <w:t>01 (9%)</w:t>
            </w:r>
          </w:p>
        </w:tc>
        <w:tc>
          <w:tcPr>
            <w:tcW w:w="699" w:type="dxa"/>
            <w:tcBorders>
              <w:left w:val="nil"/>
              <w:right w:val="nil"/>
            </w:tcBorders>
            <w:shd w:val="clear" w:color="auto" w:fill="auto"/>
            <w:noWrap/>
          </w:tcPr>
          <w:p w14:paraId="13C467A9"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.0</w:t>
            </w:r>
            <w:r w:rsidRPr="001E3B73">
              <w:rPr>
                <w:rFonts w:ascii="Times New Roman" w:hAnsi="Times New Roman" w:cs="Times New Roman"/>
                <w:color w:val="000000"/>
                <w:sz w:val="16"/>
                <w:szCs w:val="16"/>
              </w:rPr>
              <w:t>0 (1%)</w:t>
            </w:r>
          </w:p>
        </w:tc>
      </w:tr>
      <w:tr w:rsidR="0095792E" w:rsidRPr="001E3B73" w14:paraId="6BA0D8D5" w14:textId="77777777" w:rsidTr="006D49C6">
        <w:trPr>
          <w:trHeight w:val="288"/>
        </w:trPr>
        <w:tc>
          <w:tcPr>
            <w:tcW w:w="1863" w:type="dxa"/>
            <w:tcBorders>
              <w:left w:val="nil"/>
              <w:right w:val="nil"/>
            </w:tcBorders>
          </w:tcPr>
          <w:p w14:paraId="7A7B912E" w14:textId="77777777" w:rsidR="0095792E"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Work</w:t>
            </w:r>
          </w:p>
        </w:tc>
        <w:tc>
          <w:tcPr>
            <w:tcW w:w="749" w:type="dxa"/>
            <w:tcBorders>
              <w:left w:val="nil"/>
              <w:right w:val="nil"/>
            </w:tcBorders>
            <w:shd w:val="clear" w:color="auto" w:fill="auto"/>
            <w:noWrap/>
          </w:tcPr>
          <w:p w14:paraId="717D9A4D"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sidRPr="001E3B73">
              <w:rPr>
                <w:rFonts w:ascii="Times New Roman" w:hAnsi="Times New Roman" w:cs="Times New Roman"/>
                <w:color w:val="000000"/>
                <w:sz w:val="16"/>
                <w:szCs w:val="16"/>
              </w:rPr>
              <w:t>22</w:t>
            </w:r>
          </w:p>
        </w:tc>
        <w:tc>
          <w:tcPr>
            <w:tcW w:w="979" w:type="dxa"/>
            <w:tcBorders>
              <w:left w:val="nil"/>
              <w:right w:val="nil"/>
            </w:tcBorders>
            <w:shd w:val="clear" w:color="auto" w:fill="auto"/>
            <w:noWrap/>
          </w:tcPr>
          <w:p w14:paraId="7A958144"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1E3B73">
              <w:rPr>
                <w:rFonts w:ascii="Times New Roman" w:hAnsi="Times New Roman" w:cs="Times New Roman"/>
                <w:color w:val="000000"/>
                <w:sz w:val="16"/>
                <w:szCs w:val="16"/>
              </w:rPr>
              <w:t>22</w:t>
            </w:r>
          </w:p>
        </w:tc>
        <w:tc>
          <w:tcPr>
            <w:tcW w:w="230" w:type="dxa"/>
            <w:tcBorders>
              <w:left w:val="nil"/>
              <w:right w:val="nil"/>
            </w:tcBorders>
          </w:tcPr>
          <w:p w14:paraId="548D134D"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left w:val="nil"/>
              <w:right w:val="nil"/>
            </w:tcBorders>
            <w:shd w:val="clear" w:color="auto" w:fill="auto"/>
            <w:noWrap/>
          </w:tcPr>
          <w:p w14:paraId="432A45B7" w14:textId="77777777" w:rsidR="0095792E" w:rsidRDefault="0095792E" w:rsidP="006D49C6">
            <w:pPr>
              <w:spacing w:after="0" w:line="240" w:lineRule="auto"/>
              <w:jc w:val="right"/>
              <w:rPr>
                <w:rFonts w:ascii="Times New Roman" w:hAnsi="Times New Roman" w:cs="Times New Roman"/>
                <w:color w:val="000000"/>
                <w:sz w:val="16"/>
                <w:szCs w:val="16"/>
              </w:rPr>
            </w:pPr>
            <w:r w:rsidRPr="001E3B73">
              <w:rPr>
                <w:rFonts w:ascii="Times New Roman" w:hAnsi="Times New Roman" w:cs="Times New Roman"/>
                <w:color w:val="000000"/>
                <w:sz w:val="16"/>
                <w:szCs w:val="16"/>
              </w:rPr>
              <w:t>L</w:t>
            </w:r>
          </w:p>
          <w:p w14:paraId="47C16807"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sidRPr="001E3B73">
              <w:rPr>
                <w:rFonts w:ascii="Times New Roman" w:hAnsi="Times New Roman" w:cs="Times New Roman"/>
                <w:color w:val="000000"/>
                <w:sz w:val="16"/>
                <w:szCs w:val="16"/>
              </w:rPr>
              <w:t>(1)</w:t>
            </w:r>
          </w:p>
        </w:tc>
        <w:tc>
          <w:tcPr>
            <w:tcW w:w="979" w:type="dxa"/>
            <w:tcBorders>
              <w:left w:val="nil"/>
              <w:right w:val="nil"/>
            </w:tcBorders>
            <w:shd w:val="clear" w:color="auto" w:fill="auto"/>
            <w:noWrap/>
          </w:tcPr>
          <w:p w14:paraId="61C0B99F"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1E3B73">
              <w:rPr>
                <w:rFonts w:ascii="Times New Roman" w:hAnsi="Times New Roman" w:cs="Times New Roman"/>
                <w:color w:val="000000"/>
                <w:sz w:val="16"/>
                <w:szCs w:val="16"/>
              </w:rPr>
              <w:t>21</w:t>
            </w:r>
            <w:r w:rsidRPr="001E3B73">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1E3B73">
              <w:rPr>
                <w:rFonts w:ascii="Times New Roman" w:hAnsi="Times New Roman" w:cs="Times New Roman"/>
                <w:color w:val="000000"/>
                <w:sz w:val="16"/>
                <w:szCs w:val="16"/>
              </w:rPr>
              <w:t>01, 2%)</w:t>
            </w:r>
          </w:p>
        </w:tc>
        <w:tc>
          <w:tcPr>
            <w:tcW w:w="806" w:type="dxa"/>
            <w:tcBorders>
              <w:left w:val="nil"/>
              <w:right w:val="nil"/>
            </w:tcBorders>
            <w:shd w:val="clear" w:color="auto" w:fill="auto"/>
            <w:noWrap/>
          </w:tcPr>
          <w:p w14:paraId="399DE3E0"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1E3B73">
              <w:rPr>
                <w:rFonts w:ascii="Times New Roman" w:hAnsi="Times New Roman" w:cs="Times New Roman"/>
                <w:color w:val="000000"/>
                <w:sz w:val="16"/>
                <w:szCs w:val="16"/>
              </w:rPr>
              <w:t xml:space="preserve">18, </w:t>
            </w:r>
            <w:r>
              <w:rPr>
                <w:rFonts w:ascii="Times New Roman" w:hAnsi="Times New Roman" w:cs="Times New Roman"/>
                <w:color w:val="000000"/>
                <w:sz w:val="16"/>
                <w:szCs w:val="16"/>
              </w:rPr>
              <w:t>.</w:t>
            </w:r>
            <w:r w:rsidRPr="001E3B73">
              <w:rPr>
                <w:rFonts w:ascii="Times New Roman" w:hAnsi="Times New Roman" w:cs="Times New Roman"/>
                <w:color w:val="000000"/>
                <w:sz w:val="16"/>
                <w:szCs w:val="16"/>
              </w:rPr>
              <w:t>24</w:t>
            </w:r>
          </w:p>
        </w:tc>
        <w:tc>
          <w:tcPr>
            <w:tcW w:w="634" w:type="dxa"/>
            <w:tcBorders>
              <w:left w:val="nil"/>
              <w:right w:val="nil"/>
            </w:tcBorders>
            <w:shd w:val="clear" w:color="auto" w:fill="auto"/>
            <w:noWrap/>
          </w:tcPr>
          <w:p w14:paraId="793BDD6A" w14:textId="77777777" w:rsidR="0095792E" w:rsidRDefault="0095792E" w:rsidP="006D49C6">
            <w:pPr>
              <w:spacing w:after="0" w:line="240" w:lineRule="auto"/>
              <w:jc w:val="right"/>
              <w:rPr>
                <w:rFonts w:ascii="Times New Roman" w:hAnsi="Times New Roman" w:cs="Times New Roman"/>
                <w:color w:val="000000"/>
                <w:sz w:val="16"/>
                <w:szCs w:val="16"/>
              </w:rPr>
            </w:pPr>
            <w:r w:rsidRPr="001E3B73">
              <w:rPr>
                <w:rFonts w:ascii="Times New Roman" w:hAnsi="Times New Roman" w:cs="Times New Roman"/>
                <w:color w:val="000000"/>
                <w:sz w:val="16"/>
                <w:szCs w:val="16"/>
              </w:rPr>
              <w:t>L</w:t>
            </w:r>
          </w:p>
          <w:p w14:paraId="08AA31EF"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sidRPr="001E3B73">
              <w:rPr>
                <w:rFonts w:ascii="Times New Roman" w:hAnsi="Times New Roman" w:cs="Times New Roman"/>
                <w:color w:val="000000"/>
                <w:sz w:val="16"/>
                <w:szCs w:val="16"/>
              </w:rPr>
              <w:t>(1)</w:t>
            </w:r>
          </w:p>
        </w:tc>
        <w:tc>
          <w:tcPr>
            <w:tcW w:w="979" w:type="dxa"/>
            <w:tcBorders>
              <w:left w:val="nil"/>
              <w:right w:val="nil"/>
            </w:tcBorders>
            <w:shd w:val="clear" w:color="auto" w:fill="auto"/>
            <w:noWrap/>
          </w:tcPr>
          <w:p w14:paraId="044A4C35"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1E3B73">
              <w:rPr>
                <w:rFonts w:ascii="Times New Roman" w:hAnsi="Times New Roman" w:cs="Times New Roman"/>
                <w:color w:val="000000"/>
                <w:sz w:val="16"/>
                <w:szCs w:val="16"/>
              </w:rPr>
              <w:t>21</w:t>
            </w:r>
            <w:r w:rsidRPr="001E3B73">
              <w:rPr>
                <w:rFonts w:ascii="Times New Roman" w:hAnsi="Times New Roman" w:cs="Times New Roman"/>
                <w:color w:val="000000"/>
                <w:sz w:val="16"/>
                <w:szCs w:val="16"/>
              </w:rPr>
              <w:br/>
              <w:t>(</w:t>
            </w:r>
            <w:r>
              <w:rPr>
                <w:rFonts w:ascii="Times New Roman" w:hAnsi="Times New Roman" w:cs="Times New Roman"/>
                <w:color w:val="000000"/>
                <w:sz w:val="16"/>
                <w:szCs w:val="16"/>
              </w:rPr>
              <w:t>.0</w:t>
            </w:r>
            <w:r w:rsidRPr="001E3B73">
              <w:rPr>
                <w:rFonts w:ascii="Times New Roman" w:hAnsi="Times New Roman" w:cs="Times New Roman"/>
                <w:color w:val="000000"/>
                <w:sz w:val="16"/>
                <w:szCs w:val="16"/>
              </w:rPr>
              <w:t>0, 1%)</w:t>
            </w:r>
          </w:p>
        </w:tc>
        <w:tc>
          <w:tcPr>
            <w:tcW w:w="806" w:type="dxa"/>
            <w:tcBorders>
              <w:left w:val="nil"/>
              <w:right w:val="nil"/>
            </w:tcBorders>
            <w:shd w:val="clear" w:color="auto" w:fill="auto"/>
            <w:noWrap/>
          </w:tcPr>
          <w:p w14:paraId="315A5171"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1E3B73">
              <w:rPr>
                <w:rFonts w:ascii="Times New Roman" w:hAnsi="Times New Roman" w:cs="Times New Roman"/>
                <w:color w:val="000000"/>
                <w:sz w:val="16"/>
                <w:szCs w:val="16"/>
              </w:rPr>
              <w:t xml:space="preserve">15, </w:t>
            </w:r>
            <w:r>
              <w:rPr>
                <w:rFonts w:ascii="Times New Roman" w:hAnsi="Times New Roman" w:cs="Times New Roman"/>
                <w:color w:val="000000"/>
                <w:sz w:val="16"/>
                <w:szCs w:val="16"/>
              </w:rPr>
              <w:t>.</w:t>
            </w:r>
            <w:r w:rsidRPr="001E3B73">
              <w:rPr>
                <w:rFonts w:ascii="Times New Roman" w:hAnsi="Times New Roman" w:cs="Times New Roman"/>
                <w:color w:val="000000"/>
                <w:sz w:val="16"/>
                <w:szCs w:val="16"/>
              </w:rPr>
              <w:t>27</w:t>
            </w:r>
          </w:p>
        </w:tc>
        <w:tc>
          <w:tcPr>
            <w:tcW w:w="979" w:type="dxa"/>
            <w:tcBorders>
              <w:left w:val="nil"/>
              <w:right w:val="nil"/>
            </w:tcBorders>
            <w:shd w:val="clear" w:color="auto" w:fill="auto"/>
            <w:noWrap/>
          </w:tcPr>
          <w:p w14:paraId="70F31AC3"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1E3B73">
              <w:rPr>
                <w:rFonts w:ascii="Times New Roman" w:hAnsi="Times New Roman" w:cs="Times New Roman"/>
                <w:color w:val="000000"/>
                <w:sz w:val="16"/>
                <w:szCs w:val="16"/>
              </w:rPr>
              <w:t>2</w:t>
            </w:r>
            <w:r>
              <w:rPr>
                <w:rFonts w:ascii="Times New Roman" w:hAnsi="Times New Roman" w:cs="Times New Roman"/>
                <w:color w:val="000000"/>
                <w:sz w:val="16"/>
                <w:szCs w:val="16"/>
              </w:rPr>
              <w:t>0</w:t>
            </w:r>
            <w:r w:rsidRPr="001E3B73">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1E3B73">
              <w:rPr>
                <w:rFonts w:ascii="Times New Roman" w:hAnsi="Times New Roman" w:cs="Times New Roman"/>
                <w:color w:val="000000"/>
                <w:sz w:val="16"/>
                <w:szCs w:val="16"/>
              </w:rPr>
              <w:t>02, 8%)</w:t>
            </w:r>
          </w:p>
        </w:tc>
        <w:tc>
          <w:tcPr>
            <w:tcW w:w="979" w:type="dxa"/>
            <w:tcBorders>
              <w:left w:val="nil"/>
              <w:right w:val="nil"/>
            </w:tcBorders>
            <w:shd w:val="clear" w:color="auto" w:fill="auto"/>
            <w:noWrap/>
          </w:tcPr>
          <w:p w14:paraId="3956AC51"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1E3B73">
              <w:rPr>
                <w:rFonts w:ascii="Times New Roman" w:hAnsi="Times New Roman" w:cs="Times New Roman"/>
                <w:color w:val="000000"/>
                <w:sz w:val="16"/>
                <w:szCs w:val="16"/>
              </w:rPr>
              <w:t>23</w:t>
            </w:r>
            <w:r w:rsidRPr="001E3B73">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1E3B73">
              <w:rPr>
                <w:rFonts w:ascii="Times New Roman" w:hAnsi="Times New Roman" w:cs="Times New Roman"/>
                <w:color w:val="000000"/>
                <w:sz w:val="16"/>
                <w:szCs w:val="16"/>
              </w:rPr>
              <w:t>01, 4%)</w:t>
            </w:r>
          </w:p>
        </w:tc>
        <w:tc>
          <w:tcPr>
            <w:tcW w:w="979" w:type="dxa"/>
            <w:tcBorders>
              <w:left w:val="nil"/>
              <w:right w:val="nil"/>
            </w:tcBorders>
            <w:shd w:val="clear" w:color="auto" w:fill="auto"/>
            <w:noWrap/>
          </w:tcPr>
          <w:p w14:paraId="4D1D7478"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1E3B73">
              <w:rPr>
                <w:rFonts w:ascii="Times New Roman" w:hAnsi="Times New Roman" w:cs="Times New Roman"/>
                <w:color w:val="000000"/>
                <w:sz w:val="16"/>
                <w:szCs w:val="16"/>
              </w:rPr>
              <w:t>2</w:t>
            </w:r>
            <w:r>
              <w:rPr>
                <w:rFonts w:ascii="Times New Roman" w:hAnsi="Times New Roman" w:cs="Times New Roman"/>
                <w:color w:val="000000"/>
                <w:sz w:val="16"/>
                <w:szCs w:val="16"/>
              </w:rPr>
              <w:t>0</w:t>
            </w:r>
            <w:r w:rsidRPr="001E3B73">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1E3B73">
              <w:rPr>
                <w:rFonts w:ascii="Times New Roman" w:hAnsi="Times New Roman" w:cs="Times New Roman"/>
                <w:color w:val="000000"/>
                <w:sz w:val="16"/>
                <w:szCs w:val="16"/>
              </w:rPr>
              <w:t>02, 8%)</w:t>
            </w:r>
          </w:p>
        </w:tc>
        <w:tc>
          <w:tcPr>
            <w:tcW w:w="230" w:type="dxa"/>
            <w:tcBorders>
              <w:left w:val="nil"/>
              <w:right w:val="nil"/>
            </w:tcBorders>
          </w:tcPr>
          <w:p w14:paraId="7E09FFA6"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left w:val="nil"/>
              <w:right w:val="nil"/>
            </w:tcBorders>
            <w:shd w:val="clear" w:color="auto" w:fill="auto"/>
            <w:noWrap/>
          </w:tcPr>
          <w:p w14:paraId="60A17E43"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1E3B73">
              <w:rPr>
                <w:rFonts w:ascii="Times New Roman" w:hAnsi="Times New Roman" w:cs="Times New Roman"/>
                <w:color w:val="000000"/>
                <w:sz w:val="16"/>
                <w:szCs w:val="16"/>
              </w:rPr>
              <w:t>03 (12%)</w:t>
            </w:r>
          </w:p>
        </w:tc>
        <w:tc>
          <w:tcPr>
            <w:tcW w:w="696" w:type="dxa"/>
            <w:tcBorders>
              <w:left w:val="nil"/>
              <w:right w:val="nil"/>
            </w:tcBorders>
            <w:shd w:val="clear" w:color="auto" w:fill="auto"/>
            <w:noWrap/>
          </w:tcPr>
          <w:p w14:paraId="2E75AD07"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1E3B73">
              <w:rPr>
                <w:rFonts w:ascii="Times New Roman" w:hAnsi="Times New Roman" w:cs="Times New Roman"/>
                <w:color w:val="000000"/>
                <w:sz w:val="16"/>
                <w:szCs w:val="16"/>
              </w:rPr>
              <w:t>02 (8%)</w:t>
            </w:r>
          </w:p>
        </w:tc>
        <w:tc>
          <w:tcPr>
            <w:tcW w:w="699" w:type="dxa"/>
            <w:tcBorders>
              <w:left w:val="nil"/>
              <w:right w:val="nil"/>
            </w:tcBorders>
            <w:shd w:val="clear" w:color="auto" w:fill="auto"/>
            <w:noWrap/>
          </w:tcPr>
          <w:p w14:paraId="737BB377"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.0</w:t>
            </w:r>
            <w:r w:rsidRPr="001E3B73">
              <w:rPr>
                <w:rFonts w:ascii="Times New Roman" w:hAnsi="Times New Roman" w:cs="Times New Roman"/>
                <w:color w:val="000000"/>
                <w:sz w:val="16"/>
                <w:szCs w:val="16"/>
              </w:rPr>
              <w:t>0 (0%)</w:t>
            </w:r>
          </w:p>
        </w:tc>
      </w:tr>
      <w:tr w:rsidR="0095792E" w:rsidRPr="001E3B73" w14:paraId="4FFF81CC" w14:textId="77777777" w:rsidTr="006D49C6">
        <w:trPr>
          <w:trHeight w:val="288"/>
        </w:trPr>
        <w:tc>
          <w:tcPr>
            <w:tcW w:w="1863" w:type="dxa"/>
            <w:tcBorders>
              <w:left w:val="nil"/>
              <w:right w:val="nil"/>
            </w:tcBorders>
          </w:tcPr>
          <w:p w14:paraId="14AB6648" w14:textId="77777777" w:rsidR="0095792E"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i/>
                <w:iCs/>
                <w:color w:val="000000"/>
                <w:sz w:val="16"/>
                <w:szCs w:val="16"/>
              </w:rPr>
              <w:t xml:space="preserve">   </w:t>
            </w:r>
            <w:r>
              <w:rPr>
                <w:rFonts w:ascii="Times New Roman" w:eastAsia="Times New Roman" w:hAnsi="Times New Roman" w:cs="Times New Roman"/>
                <w:color w:val="000000"/>
                <w:sz w:val="16"/>
                <w:szCs w:val="16"/>
              </w:rPr>
              <w:t>After outlier removal</w:t>
            </w:r>
          </w:p>
        </w:tc>
        <w:tc>
          <w:tcPr>
            <w:tcW w:w="12088" w:type="dxa"/>
            <w:gridSpan w:val="16"/>
            <w:tcBorders>
              <w:left w:val="nil"/>
              <w:right w:val="nil"/>
            </w:tcBorders>
            <w:shd w:val="clear" w:color="auto" w:fill="auto"/>
            <w:noWrap/>
          </w:tcPr>
          <w:p w14:paraId="0E7F9839" w14:textId="77777777" w:rsidR="0095792E" w:rsidRPr="001E3B73"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i/>
                <w:iCs/>
                <w:color w:val="000000"/>
                <w:sz w:val="16"/>
                <w:szCs w:val="16"/>
              </w:rPr>
              <w:t>Outliers were not detected</w:t>
            </w:r>
          </w:p>
        </w:tc>
      </w:tr>
      <w:tr w:rsidR="0095792E" w:rsidRPr="001E3B73" w14:paraId="5A3E5976" w14:textId="77777777" w:rsidTr="006D49C6">
        <w:trPr>
          <w:trHeight w:val="288"/>
        </w:trPr>
        <w:tc>
          <w:tcPr>
            <w:tcW w:w="1863" w:type="dxa"/>
            <w:tcBorders>
              <w:left w:val="nil"/>
              <w:right w:val="nil"/>
            </w:tcBorders>
          </w:tcPr>
          <w:p w14:paraId="182346B4" w14:textId="77777777" w:rsidR="0095792E"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Sport</w:t>
            </w:r>
          </w:p>
        </w:tc>
        <w:tc>
          <w:tcPr>
            <w:tcW w:w="749" w:type="dxa"/>
            <w:tcBorders>
              <w:left w:val="nil"/>
              <w:right w:val="nil"/>
            </w:tcBorders>
            <w:shd w:val="clear" w:color="auto" w:fill="auto"/>
            <w:noWrap/>
          </w:tcPr>
          <w:p w14:paraId="1C5C27D5"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sidRPr="001E3B73">
              <w:rPr>
                <w:rFonts w:ascii="Times New Roman" w:hAnsi="Times New Roman" w:cs="Times New Roman"/>
                <w:color w:val="000000"/>
                <w:sz w:val="16"/>
                <w:szCs w:val="16"/>
              </w:rPr>
              <w:t>20</w:t>
            </w:r>
          </w:p>
        </w:tc>
        <w:tc>
          <w:tcPr>
            <w:tcW w:w="979" w:type="dxa"/>
            <w:tcBorders>
              <w:left w:val="nil"/>
              <w:right w:val="nil"/>
            </w:tcBorders>
            <w:shd w:val="clear" w:color="auto" w:fill="auto"/>
            <w:noWrap/>
          </w:tcPr>
          <w:p w14:paraId="1670D1F3"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1E3B73">
              <w:rPr>
                <w:rFonts w:ascii="Times New Roman" w:hAnsi="Times New Roman" w:cs="Times New Roman"/>
                <w:color w:val="000000"/>
                <w:sz w:val="16"/>
                <w:szCs w:val="16"/>
              </w:rPr>
              <w:t>16</w:t>
            </w:r>
          </w:p>
        </w:tc>
        <w:tc>
          <w:tcPr>
            <w:tcW w:w="230" w:type="dxa"/>
            <w:tcBorders>
              <w:left w:val="nil"/>
              <w:right w:val="nil"/>
            </w:tcBorders>
          </w:tcPr>
          <w:p w14:paraId="01331A44"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left w:val="nil"/>
              <w:right w:val="nil"/>
            </w:tcBorders>
            <w:shd w:val="clear" w:color="auto" w:fill="auto"/>
            <w:noWrap/>
          </w:tcPr>
          <w:p w14:paraId="20836504"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sidRPr="001E3B73">
              <w:rPr>
                <w:rFonts w:ascii="Times New Roman" w:hAnsi="Times New Roman" w:cs="Times New Roman"/>
                <w:color w:val="000000"/>
                <w:sz w:val="16"/>
                <w:szCs w:val="16"/>
              </w:rPr>
              <w:t>-</w:t>
            </w:r>
          </w:p>
        </w:tc>
        <w:tc>
          <w:tcPr>
            <w:tcW w:w="979" w:type="dxa"/>
            <w:tcBorders>
              <w:left w:val="nil"/>
              <w:right w:val="nil"/>
            </w:tcBorders>
            <w:shd w:val="clear" w:color="auto" w:fill="auto"/>
            <w:noWrap/>
          </w:tcPr>
          <w:p w14:paraId="6BC71AC6"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sidRPr="001E3B73">
              <w:rPr>
                <w:rFonts w:ascii="Times New Roman" w:hAnsi="Times New Roman" w:cs="Times New Roman"/>
                <w:color w:val="000000"/>
                <w:sz w:val="16"/>
                <w:szCs w:val="16"/>
              </w:rPr>
              <w:t>-</w:t>
            </w:r>
          </w:p>
        </w:tc>
        <w:tc>
          <w:tcPr>
            <w:tcW w:w="806" w:type="dxa"/>
            <w:tcBorders>
              <w:left w:val="nil"/>
              <w:right w:val="nil"/>
            </w:tcBorders>
            <w:shd w:val="clear" w:color="auto" w:fill="auto"/>
            <w:noWrap/>
          </w:tcPr>
          <w:p w14:paraId="505B1ED8"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sidRPr="001E3B73">
              <w:rPr>
                <w:rFonts w:ascii="Times New Roman" w:hAnsi="Times New Roman" w:cs="Times New Roman"/>
                <w:color w:val="000000"/>
                <w:sz w:val="16"/>
                <w:szCs w:val="16"/>
              </w:rPr>
              <w:t>-</w:t>
            </w:r>
          </w:p>
        </w:tc>
        <w:tc>
          <w:tcPr>
            <w:tcW w:w="634" w:type="dxa"/>
            <w:tcBorders>
              <w:left w:val="nil"/>
              <w:right w:val="nil"/>
            </w:tcBorders>
            <w:shd w:val="clear" w:color="auto" w:fill="auto"/>
            <w:noWrap/>
          </w:tcPr>
          <w:p w14:paraId="52BB1EE8"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sidRPr="001E3B73">
              <w:rPr>
                <w:rFonts w:ascii="Times New Roman" w:hAnsi="Times New Roman" w:cs="Times New Roman"/>
                <w:color w:val="000000"/>
                <w:sz w:val="16"/>
                <w:szCs w:val="16"/>
              </w:rPr>
              <w:t>-</w:t>
            </w:r>
          </w:p>
        </w:tc>
        <w:tc>
          <w:tcPr>
            <w:tcW w:w="979" w:type="dxa"/>
            <w:tcBorders>
              <w:left w:val="nil"/>
              <w:right w:val="nil"/>
            </w:tcBorders>
            <w:shd w:val="clear" w:color="auto" w:fill="auto"/>
            <w:noWrap/>
          </w:tcPr>
          <w:p w14:paraId="6F9D8D55"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sidRPr="001E3B73">
              <w:rPr>
                <w:rFonts w:ascii="Times New Roman" w:hAnsi="Times New Roman" w:cs="Times New Roman"/>
                <w:color w:val="000000"/>
                <w:sz w:val="16"/>
                <w:szCs w:val="16"/>
              </w:rPr>
              <w:t>-</w:t>
            </w:r>
          </w:p>
        </w:tc>
        <w:tc>
          <w:tcPr>
            <w:tcW w:w="806" w:type="dxa"/>
            <w:tcBorders>
              <w:left w:val="nil"/>
              <w:right w:val="nil"/>
            </w:tcBorders>
            <w:shd w:val="clear" w:color="auto" w:fill="auto"/>
            <w:noWrap/>
          </w:tcPr>
          <w:p w14:paraId="0A43FB08"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sidRPr="001E3B73">
              <w:rPr>
                <w:rFonts w:ascii="Times New Roman" w:hAnsi="Times New Roman" w:cs="Times New Roman"/>
                <w:color w:val="000000"/>
                <w:sz w:val="16"/>
                <w:szCs w:val="16"/>
              </w:rPr>
              <w:t>-</w:t>
            </w:r>
          </w:p>
        </w:tc>
        <w:tc>
          <w:tcPr>
            <w:tcW w:w="979" w:type="dxa"/>
            <w:tcBorders>
              <w:left w:val="nil"/>
              <w:right w:val="nil"/>
            </w:tcBorders>
            <w:shd w:val="clear" w:color="auto" w:fill="auto"/>
            <w:noWrap/>
          </w:tcPr>
          <w:p w14:paraId="6D020CD6"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sidRPr="001E3B73">
              <w:rPr>
                <w:rFonts w:ascii="Times New Roman" w:hAnsi="Times New Roman" w:cs="Times New Roman"/>
                <w:color w:val="000000"/>
                <w:sz w:val="16"/>
                <w:szCs w:val="16"/>
              </w:rPr>
              <w:t>-</w:t>
            </w:r>
          </w:p>
        </w:tc>
        <w:tc>
          <w:tcPr>
            <w:tcW w:w="979" w:type="dxa"/>
            <w:tcBorders>
              <w:left w:val="nil"/>
              <w:right w:val="nil"/>
            </w:tcBorders>
            <w:shd w:val="clear" w:color="auto" w:fill="auto"/>
            <w:noWrap/>
          </w:tcPr>
          <w:p w14:paraId="02B37105"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sidRPr="001E3B73">
              <w:rPr>
                <w:rFonts w:ascii="Times New Roman" w:hAnsi="Times New Roman" w:cs="Times New Roman"/>
                <w:color w:val="000000"/>
                <w:sz w:val="16"/>
                <w:szCs w:val="16"/>
              </w:rPr>
              <w:t>-</w:t>
            </w:r>
          </w:p>
        </w:tc>
        <w:tc>
          <w:tcPr>
            <w:tcW w:w="979" w:type="dxa"/>
            <w:tcBorders>
              <w:left w:val="nil"/>
              <w:right w:val="nil"/>
            </w:tcBorders>
            <w:shd w:val="clear" w:color="auto" w:fill="auto"/>
            <w:noWrap/>
          </w:tcPr>
          <w:p w14:paraId="39038949"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sidRPr="001E3B73">
              <w:rPr>
                <w:rFonts w:ascii="Times New Roman" w:hAnsi="Times New Roman" w:cs="Times New Roman"/>
                <w:color w:val="000000"/>
                <w:sz w:val="16"/>
                <w:szCs w:val="16"/>
              </w:rPr>
              <w:t>-</w:t>
            </w:r>
          </w:p>
        </w:tc>
        <w:tc>
          <w:tcPr>
            <w:tcW w:w="230" w:type="dxa"/>
            <w:tcBorders>
              <w:left w:val="nil"/>
              <w:right w:val="nil"/>
            </w:tcBorders>
          </w:tcPr>
          <w:p w14:paraId="57B67F66"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left w:val="nil"/>
              <w:right w:val="nil"/>
            </w:tcBorders>
            <w:shd w:val="clear" w:color="auto" w:fill="auto"/>
            <w:noWrap/>
          </w:tcPr>
          <w:p w14:paraId="0F4260A5"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sidRPr="001E3B73">
              <w:rPr>
                <w:rFonts w:ascii="Times New Roman" w:hAnsi="Times New Roman" w:cs="Times New Roman"/>
                <w:color w:val="000000"/>
                <w:sz w:val="16"/>
                <w:szCs w:val="16"/>
              </w:rPr>
              <w:t>-</w:t>
            </w:r>
          </w:p>
        </w:tc>
        <w:tc>
          <w:tcPr>
            <w:tcW w:w="696" w:type="dxa"/>
            <w:tcBorders>
              <w:left w:val="nil"/>
              <w:right w:val="nil"/>
            </w:tcBorders>
            <w:shd w:val="clear" w:color="auto" w:fill="auto"/>
            <w:noWrap/>
          </w:tcPr>
          <w:p w14:paraId="008265B3"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sidRPr="001E3B73">
              <w:rPr>
                <w:rFonts w:ascii="Times New Roman" w:hAnsi="Times New Roman" w:cs="Times New Roman"/>
                <w:color w:val="000000"/>
                <w:sz w:val="16"/>
                <w:szCs w:val="16"/>
              </w:rPr>
              <w:t>-</w:t>
            </w:r>
          </w:p>
        </w:tc>
        <w:tc>
          <w:tcPr>
            <w:tcW w:w="699" w:type="dxa"/>
            <w:tcBorders>
              <w:left w:val="nil"/>
              <w:right w:val="nil"/>
            </w:tcBorders>
            <w:shd w:val="clear" w:color="auto" w:fill="auto"/>
            <w:noWrap/>
          </w:tcPr>
          <w:p w14:paraId="258429A5"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sidRPr="001E3B73">
              <w:rPr>
                <w:rFonts w:ascii="Times New Roman" w:hAnsi="Times New Roman" w:cs="Times New Roman"/>
                <w:color w:val="000000"/>
                <w:sz w:val="16"/>
                <w:szCs w:val="16"/>
              </w:rPr>
              <w:t>-</w:t>
            </w:r>
          </w:p>
        </w:tc>
      </w:tr>
      <w:tr w:rsidR="0095792E" w:rsidRPr="001E3B73" w14:paraId="1B579FD7" w14:textId="77777777" w:rsidTr="006D49C6">
        <w:trPr>
          <w:trHeight w:val="288"/>
        </w:trPr>
        <w:tc>
          <w:tcPr>
            <w:tcW w:w="1863" w:type="dxa"/>
            <w:tcBorders>
              <w:left w:val="nil"/>
              <w:right w:val="nil"/>
            </w:tcBorders>
          </w:tcPr>
          <w:p w14:paraId="24FAE3E4" w14:textId="77777777" w:rsidR="0095792E"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i/>
                <w:iCs/>
                <w:color w:val="000000"/>
                <w:sz w:val="16"/>
                <w:szCs w:val="16"/>
              </w:rPr>
              <w:t xml:space="preserve">   </w:t>
            </w:r>
            <w:r>
              <w:rPr>
                <w:rFonts w:ascii="Times New Roman" w:eastAsia="Times New Roman" w:hAnsi="Times New Roman" w:cs="Times New Roman"/>
                <w:color w:val="000000"/>
                <w:sz w:val="16"/>
                <w:szCs w:val="16"/>
              </w:rPr>
              <w:t>After outlier removal</w:t>
            </w:r>
          </w:p>
        </w:tc>
        <w:tc>
          <w:tcPr>
            <w:tcW w:w="749" w:type="dxa"/>
            <w:tcBorders>
              <w:left w:val="nil"/>
              <w:right w:val="nil"/>
            </w:tcBorders>
            <w:shd w:val="clear" w:color="auto" w:fill="auto"/>
            <w:noWrap/>
          </w:tcPr>
          <w:p w14:paraId="48055FB8"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sidRPr="001E3B73">
              <w:rPr>
                <w:rFonts w:ascii="Times New Roman" w:hAnsi="Times New Roman" w:cs="Times New Roman"/>
                <w:color w:val="000000"/>
                <w:sz w:val="16"/>
                <w:szCs w:val="16"/>
              </w:rPr>
              <w:t>16</w:t>
            </w:r>
          </w:p>
        </w:tc>
        <w:tc>
          <w:tcPr>
            <w:tcW w:w="979" w:type="dxa"/>
            <w:tcBorders>
              <w:left w:val="nil"/>
              <w:right w:val="nil"/>
            </w:tcBorders>
            <w:shd w:val="clear" w:color="auto" w:fill="auto"/>
            <w:noWrap/>
          </w:tcPr>
          <w:p w14:paraId="1135F109"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1E3B73">
              <w:rPr>
                <w:rFonts w:ascii="Times New Roman" w:hAnsi="Times New Roman" w:cs="Times New Roman"/>
                <w:color w:val="000000"/>
                <w:sz w:val="16"/>
                <w:szCs w:val="16"/>
              </w:rPr>
              <w:t>2</w:t>
            </w:r>
            <w:r>
              <w:rPr>
                <w:rFonts w:ascii="Times New Roman" w:hAnsi="Times New Roman" w:cs="Times New Roman"/>
                <w:color w:val="000000"/>
                <w:sz w:val="16"/>
                <w:szCs w:val="16"/>
              </w:rPr>
              <w:t>0</w:t>
            </w:r>
            <w:r w:rsidRPr="001E3B73">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1E3B73">
              <w:rPr>
                <w:rFonts w:ascii="Times New Roman" w:hAnsi="Times New Roman" w:cs="Times New Roman"/>
                <w:color w:val="000000"/>
                <w:sz w:val="16"/>
                <w:szCs w:val="16"/>
              </w:rPr>
              <w:t>04, 28%)</w:t>
            </w:r>
          </w:p>
        </w:tc>
        <w:tc>
          <w:tcPr>
            <w:tcW w:w="230" w:type="dxa"/>
            <w:tcBorders>
              <w:left w:val="nil"/>
              <w:right w:val="nil"/>
            </w:tcBorders>
          </w:tcPr>
          <w:p w14:paraId="5D6C9BEB"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left w:val="nil"/>
              <w:right w:val="nil"/>
            </w:tcBorders>
            <w:shd w:val="clear" w:color="auto" w:fill="auto"/>
            <w:noWrap/>
          </w:tcPr>
          <w:p w14:paraId="2AA6624F" w14:textId="77777777" w:rsidR="0095792E" w:rsidRDefault="0095792E" w:rsidP="006D49C6">
            <w:pPr>
              <w:spacing w:after="0" w:line="240" w:lineRule="auto"/>
              <w:jc w:val="right"/>
              <w:rPr>
                <w:rFonts w:ascii="Times New Roman" w:hAnsi="Times New Roman" w:cs="Times New Roman"/>
                <w:color w:val="000000"/>
                <w:sz w:val="16"/>
                <w:szCs w:val="16"/>
              </w:rPr>
            </w:pPr>
            <w:r w:rsidRPr="001E3B73">
              <w:rPr>
                <w:rFonts w:ascii="Times New Roman" w:hAnsi="Times New Roman" w:cs="Times New Roman"/>
                <w:color w:val="000000"/>
                <w:sz w:val="16"/>
                <w:szCs w:val="16"/>
              </w:rPr>
              <w:t>R</w:t>
            </w:r>
          </w:p>
          <w:p w14:paraId="4C1645AB"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sidRPr="001E3B73">
              <w:rPr>
                <w:rFonts w:ascii="Times New Roman" w:hAnsi="Times New Roman" w:cs="Times New Roman"/>
                <w:color w:val="000000"/>
                <w:sz w:val="16"/>
                <w:szCs w:val="16"/>
              </w:rPr>
              <w:t>(4)</w:t>
            </w:r>
          </w:p>
        </w:tc>
        <w:tc>
          <w:tcPr>
            <w:tcW w:w="979" w:type="dxa"/>
            <w:tcBorders>
              <w:left w:val="nil"/>
              <w:right w:val="nil"/>
            </w:tcBorders>
            <w:shd w:val="clear" w:color="auto" w:fill="auto"/>
            <w:noWrap/>
          </w:tcPr>
          <w:p w14:paraId="0D7B8A37"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1E3B73">
              <w:rPr>
                <w:rFonts w:ascii="Times New Roman" w:hAnsi="Times New Roman" w:cs="Times New Roman"/>
                <w:color w:val="000000"/>
                <w:sz w:val="16"/>
                <w:szCs w:val="16"/>
              </w:rPr>
              <w:t>23</w:t>
            </w:r>
            <w:r w:rsidRPr="001E3B73">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1E3B73">
              <w:rPr>
                <w:rFonts w:ascii="Times New Roman" w:hAnsi="Times New Roman" w:cs="Times New Roman"/>
                <w:color w:val="000000"/>
                <w:sz w:val="16"/>
                <w:szCs w:val="16"/>
              </w:rPr>
              <w:t>07, 42%)</w:t>
            </w:r>
          </w:p>
        </w:tc>
        <w:tc>
          <w:tcPr>
            <w:tcW w:w="806" w:type="dxa"/>
            <w:tcBorders>
              <w:left w:val="nil"/>
              <w:right w:val="nil"/>
            </w:tcBorders>
            <w:shd w:val="clear" w:color="auto" w:fill="auto"/>
            <w:noWrap/>
          </w:tcPr>
          <w:p w14:paraId="57721255"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1E3B73">
              <w:rPr>
                <w:rFonts w:ascii="Times New Roman" w:hAnsi="Times New Roman" w:cs="Times New Roman"/>
                <w:color w:val="000000"/>
                <w:sz w:val="16"/>
                <w:szCs w:val="16"/>
              </w:rPr>
              <w:t xml:space="preserve">19, </w:t>
            </w:r>
            <w:r>
              <w:rPr>
                <w:rFonts w:ascii="Times New Roman" w:hAnsi="Times New Roman" w:cs="Times New Roman"/>
                <w:color w:val="000000"/>
                <w:sz w:val="16"/>
                <w:szCs w:val="16"/>
              </w:rPr>
              <w:t>.</w:t>
            </w:r>
            <w:r w:rsidRPr="001E3B73">
              <w:rPr>
                <w:rFonts w:ascii="Times New Roman" w:hAnsi="Times New Roman" w:cs="Times New Roman"/>
                <w:color w:val="000000"/>
                <w:sz w:val="16"/>
                <w:szCs w:val="16"/>
              </w:rPr>
              <w:t>26</w:t>
            </w:r>
          </w:p>
        </w:tc>
        <w:tc>
          <w:tcPr>
            <w:tcW w:w="634" w:type="dxa"/>
            <w:tcBorders>
              <w:left w:val="nil"/>
              <w:right w:val="nil"/>
            </w:tcBorders>
            <w:shd w:val="clear" w:color="auto" w:fill="auto"/>
            <w:noWrap/>
          </w:tcPr>
          <w:p w14:paraId="4E36231D" w14:textId="77777777" w:rsidR="0095792E" w:rsidRDefault="0095792E" w:rsidP="006D49C6">
            <w:pPr>
              <w:spacing w:after="0" w:line="240" w:lineRule="auto"/>
              <w:jc w:val="right"/>
              <w:rPr>
                <w:rFonts w:ascii="Times New Roman" w:hAnsi="Times New Roman" w:cs="Times New Roman"/>
                <w:color w:val="000000"/>
                <w:sz w:val="16"/>
                <w:szCs w:val="16"/>
              </w:rPr>
            </w:pPr>
            <w:r w:rsidRPr="001E3B73">
              <w:rPr>
                <w:rFonts w:ascii="Times New Roman" w:hAnsi="Times New Roman" w:cs="Times New Roman"/>
                <w:color w:val="000000"/>
                <w:sz w:val="16"/>
                <w:szCs w:val="16"/>
              </w:rPr>
              <w:t>R</w:t>
            </w:r>
          </w:p>
          <w:p w14:paraId="0DEE0061"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sidRPr="001E3B73">
              <w:rPr>
                <w:rFonts w:ascii="Times New Roman" w:hAnsi="Times New Roman" w:cs="Times New Roman"/>
                <w:color w:val="000000"/>
                <w:sz w:val="16"/>
                <w:szCs w:val="16"/>
              </w:rPr>
              <w:t>(4)</w:t>
            </w:r>
          </w:p>
        </w:tc>
        <w:tc>
          <w:tcPr>
            <w:tcW w:w="979" w:type="dxa"/>
            <w:tcBorders>
              <w:left w:val="nil"/>
              <w:right w:val="nil"/>
            </w:tcBorders>
            <w:shd w:val="clear" w:color="auto" w:fill="auto"/>
            <w:noWrap/>
          </w:tcPr>
          <w:p w14:paraId="7E9151D7"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1E3B73">
              <w:rPr>
                <w:rFonts w:ascii="Times New Roman" w:hAnsi="Times New Roman" w:cs="Times New Roman"/>
                <w:color w:val="000000"/>
                <w:sz w:val="16"/>
                <w:szCs w:val="16"/>
              </w:rPr>
              <w:t>23</w:t>
            </w:r>
            <w:r w:rsidRPr="001E3B73">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1E3B73">
              <w:rPr>
                <w:rFonts w:ascii="Times New Roman" w:hAnsi="Times New Roman" w:cs="Times New Roman"/>
                <w:color w:val="000000"/>
                <w:sz w:val="16"/>
                <w:szCs w:val="16"/>
              </w:rPr>
              <w:t>07, 41%)</w:t>
            </w:r>
          </w:p>
        </w:tc>
        <w:tc>
          <w:tcPr>
            <w:tcW w:w="806" w:type="dxa"/>
            <w:tcBorders>
              <w:left w:val="nil"/>
              <w:right w:val="nil"/>
            </w:tcBorders>
            <w:shd w:val="clear" w:color="auto" w:fill="auto"/>
            <w:noWrap/>
          </w:tcPr>
          <w:p w14:paraId="27FDA5AF"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1E3B73">
              <w:rPr>
                <w:rFonts w:ascii="Times New Roman" w:hAnsi="Times New Roman" w:cs="Times New Roman"/>
                <w:color w:val="000000"/>
                <w:sz w:val="16"/>
                <w:szCs w:val="16"/>
              </w:rPr>
              <w:t xml:space="preserve">19, </w:t>
            </w:r>
            <w:r>
              <w:rPr>
                <w:rFonts w:ascii="Times New Roman" w:hAnsi="Times New Roman" w:cs="Times New Roman"/>
                <w:color w:val="000000"/>
                <w:sz w:val="16"/>
                <w:szCs w:val="16"/>
              </w:rPr>
              <w:t>.</w:t>
            </w:r>
            <w:r w:rsidRPr="001E3B73">
              <w:rPr>
                <w:rFonts w:ascii="Times New Roman" w:hAnsi="Times New Roman" w:cs="Times New Roman"/>
                <w:color w:val="000000"/>
                <w:sz w:val="16"/>
                <w:szCs w:val="16"/>
              </w:rPr>
              <w:t>27</w:t>
            </w:r>
          </w:p>
        </w:tc>
        <w:tc>
          <w:tcPr>
            <w:tcW w:w="979" w:type="dxa"/>
            <w:tcBorders>
              <w:left w:val="nil"/>
              <w:right w:val="nil"/>
            </w:tcBorders>
            <w:shd w:val="clear" w:color="auto" w:fill="auto"/>
            <w:noWrap/>
          </w:tcPr>
          <w:p w14:paraId="48C9F8B9"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1E3B73">
              <w:rPr>
                <w:rFonts w:ascii="Times New Roman" w:hAnsi="Times New Roman" w:cs="Times New Roman"/>
                <w:color w:val="000000"/>
                <w:sz w:val="16"/>
                <w:szCs w:val="16"/>
              </w:rPr>
              <w:t>2</w:t>
            </w:r>
            <w:r>
              <w:rPr>
                <w:rFonts w:ascii="Times New Roman" w:hAnsi="Times New Roman" w:cs="Times New Roman"/>
                <w:color w:val="000000"/>
                <w:sz w:val="16"/>
                <w:szCs w:val="16"/>
              </w:rPr>
              <w:t>0</w:t>
            </w:r>
            <w:r w:rsidRPr="001E3B73">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1E3B73">
              <w:rPr>
                <w:rFonts w:ascii="Times New Roman" w:hAnsi="Times New Roman" w:cs="Times New Roman"/>
                <w:color w:val="000000"/>
                <w:sz w:val="16"/>
                <w:szCs w:val="16"/>
              </w:rPr>
              <w:t>04, 24%)</w:t>
            </w:r>
          </w:p>
        </w:tc>
        <w:tc>
          <w:tcPr>
            <w:tcW w:w="979" w:type="dxa"/>
            <w:tcBorders>
              <w:left w:val="nil"/>
              <w:right w:val="nil"/>
            </w:tcBorders>
            <w:shd w:val="clear" w:color="auto" w:fill="auto"/>
            <w:noWrap/>
          </w:tcPr>
          <w:p w14:paraId="0757BC5C"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1E3B73">
              <w:rPr>
                <w:rFonts w:ascii="Times New Roman" w:hAnsi="Times New Roman" w:cs="Times New Roman"/>
                <w:color w:val="000000"/>
                <w:sz w:val="16"/>
                <w:szCs w:val="16"/>
              </w:rPr>
              <w:t>25</w:t>
            </w:r>
            <w:r w:rsidRPr="001E3B73">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1E3B73">
              <w:rPr>
                <w:rFonts w:ascii="Times New Roman" w:hAnsi="Times New Roman" w:cs="Times New Roman"/>
                <w:color w:val="000000"/>
                <w:sz w:val="16"/>
                <w:szCs w:val="16"/>
              </w:rPr>
              <w:t>09, 57%)</w:t>
            </w:r>
          </w:p>
        </w:tc>
        <w:tc>
          <w:tcPr>
            <w:tcW w:w="979" w:type="dxa"/>
            <w:tcBorders>
              <w:left w:val="nil"/>
              <w:right w:val="nil"/>
            </w:tcBorders>
            <w:shd w:val="clear" w:color="auto" w:fill="auto"/>
            <w:noWrap/>
          </w:tcPr>
          <w:p w14:paraId="4BE1BF28"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1E3B73">
              <w:rPr>
                <w:rFonts w:ascii="Times New Roman" w:hAnsi="Times New Roman" w:cs="Times New Roman"/>
                <w:color w:val="000000"/>
                <w:sz w:val="16"/>
                <w:szCs w:val="16"/>
              </w:rPr>
              <w:t>27</w:t>
            </w:r>
            <w:r w:rsidRPr="001E3B73">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1E3B73">
              <w:rPr>
                <w:rFonts w:ascii="Times New Roman" w:hAnsi="Times New Roman" w:cs="Times New Roman"/>
                <w:color w:val="000000"/>
                <w:sz w:val="16"/>
                <w:szCs w:val="16"/>
              </w:rPr>
              <w:t>11, 70%)</w:t>
            </w:r>
          </w:p>
        </w:tc>
        <w:tc>
          <w:tcPr>
            <w:tcW w:w="230" w:type="dxa"/>
            <w:tcBorders>
              <w:left w:val="nil"/>
              <w:right w:val="nil"/>
            </w:tcBorders>
          </w:tcPr>
          <w:p w14:paraId="2E6F420A"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left w:val="nil"/>
              <w:right w:val="nil"/>
            </w:tcBorders>
            <w:shd w:val="clear" w:color="auto" w:fill="auto"/>
            <w:noWrap/>
          </w:tcPr>
          <w:p w14:paraId="7D4551AC"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1E3B73">
              <w:rPr>
                <w:rFonts w:ascii="Times New Roman" w:hAnsi="Times New Roman" w:cs="Times New Roman"/>
                <w:color w:val="000000"/>
                <w:sz w:val="16"/>
                <w:szCs w:val="16"/>
              </w:rPr>
              <w:t>07 (46%)</w:t>
            </w:r>
          </w:p>
        </w:tc>
        <w:tc>
          <w:tcPr>
            <w:tcW w:w="696" w:type="dxa"/>
            <w:tcBorders>
              <w:left w:val="nil"/>
              <w:right w:val="nil"/>
            </w:tcBorders>
            <w:shd w:val="clear" w:color="auto" w:fill="auto"/>
            <w:noWrap/>
          </w:tcPr>
          <w:p w14:paraId="675B1DBB"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1E3B73">
              <w:rPr>
                <w:rFonts w:ascii="Times New Roman" w:hAnsi="Times New Roman" w:cs="Times New Roman"/>
                <w:color w:val="000000"/>
                <w:sz w:val="16"/>
                <w:szCs w:val="16"/>
              </w:rPr>
              <w:t>11 (70%)</w:t>
            </w:r>
          </w:p>
        </w:tc>
        <w:tc>
          <w:tcPr>
            <w:tcW w:w="699" w:type="dxa"/>
            <w:tcBorders>
              <w:left w:val="nil"/>
              <w:right w:val="nil"/>
            </w:tcBorders>
            <w:shd w:val="clear" w:color="auto" w:fill="auto"/>
            <w:noWrap/>
          </w:tcPr>
          <w:p w14:paraId="2D907EA7"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1E3B73">
              <w:rPr>
                <w:rFonts w:ascii="Times New Roman" w:hAnsi="Times New Roman" w:cs="Times New Roman"/>
                <w:color w:val="000000"/>
                <w:sz w:val="16"/>
                <w:szCs w:val="16"/>
              </w:rPr>
              <w:t>04 (28%)</w:t>
            </w:r>
          </w:p>
        </w:tc>
      </w:tr>
      <w:tr w:rsidR="0095792E" w14:paraId="08972A19" w14:textId="77777777" w:rsidTr="006D49C6">
        <w:trPr>
          <w:trHeight w:val="288"/>
        </w:trPr>
        <w:tc>
          <w:tcPr>
            <w:tcW w:w="1863" w:type="dxa"/>
            <w:tcBorders>
              <w:top w:val="nil"/>
              <w:left w:val="nil"/>
              <w:right w:val="nil"/>
            </w:tcBorders>
          </w:tcPr>
          <w:p w14:paraId="0B9BC669" w14:textId="77777777" w:rsidR="0095792E" w:rsidRDefault="0095792E" w:rsidP="006D49C6">
            <w:pPr>
              <w:spacing w:after="0" w:line="240" w:lineRule="auto"/>
              <w:rPr>
                <w:rFonts w:ascii="Times New Roman" w:eastAsia="Times New Roman" w:hAnsi="Times New Roman" w:cs="Times New Roman"/>
                <w:i/>
                <w:iCs/>
                <w:color w:val="000000"/>
                <w:sz w:val="16"/>
                <w:szCs w:val="16"/>
              </w:rPr>
            </w:pPr>
            <w:r>
              <w:rPr>
                <w:rFonts w:ascii="Times New Roman" w:eastAsia="Times New Roman" w:hAnsi="Times New Roman" w:cs="Times New Roman"/>
                <w:i/>
                <w:iCs/>
                <w:color w:val="000000"/>
                <w:sz w:val="16"/>
                <w:szCs w:val="16"/>
              </w:rPr>
              <w:t>Demographics</w:t>
            </w:r>
          </w:p>
        </w:tc>
        <w:tc>
          <w:tcPr>
            <w:tcW w:w="12088" w:type="dxa"/>
            <w:gridSpan w:val="16"/>
            <w:tcBorders>
              <w:top w:val="nil"/>
              <w:left w:val="nil"/>
              <w:right w:val="nil"/>
            </w:tcBorders>
            <w:shd w:val="clear" w:color="auto" w:fill="auto"/>
            <w:noWrap/>
          </w:tcPr>
          <w:p w14:paraId="721772AC" w14:textId="77777777" w:rsidR="0095792E" w:rsidRDefault="0095792E" w:rsidP="006D49C6">
            <w:pPr>
              <w:spacing w:after="0" w:line="240" w:lineRule="auto"/>
              <w:rPr>
                <w:rFonts w:ascii="Times New Roman" w:eastAsia="Times New Roman" w:hAnsi="Times New Roman" w:cs="Times New Roman"/>
                <w:i/>
                <w:iCs/>
                <w:color w:val="000000"/>
                <w:sz w:val="16"/>
                <w:szCs w:val="16"/>
              </w:rPr>
            </w:pPr>
          </w:p>
        </w:tc>
      </w:tr>
      <w:tr w:rsidR="0095792E" w:rsidRPr="001F7FC4" w14:paraId="525B3541" w14:textId="77777777" w:rsidTr="006D49C6">
        <w:trPr>
          <w:trHeight w:val="288"/>
        </w:trPr>
        <w:tc>
          <w:tcPr>
            <w:tcW w:w="1863" w:type="dxa"/>
            <w:tcBorders>
              <w:left w:val="nil"/>
              <w:right w:val="nil"/>
            </w:tcBorders>
          </w:tcPr>
          <w:p w14:paraId="2A36AD11"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Age</w:t>
            </w:r>
          </w:p>
        </w:tc>
        <w:tc>
          <w:tcPr>
            <w:tcW w:w="749" w:type="dxa"/>
            <w:tcBorders>
              <w:left w:val="nil"/>
              <w:right w:val="nil"/>
            </w:tcBorders>
            <w:shd w:val="clear" w:color="auto" w:fill="auto"/>
            <w:noWrap/>
            <w:hideMark/>
          </w:tcPr>
          <w:p w14:paraId="0E9A308F"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111</w:t>
            </w:r>
          </w:p>
        </w:tc>
        <w:tc>
          <w:tcPr>
            <w:tcW w:w="979" w:type="dxa"/>
            <w:tcBorders>
              <w:left w:val="nil"/>
              <w:right w:val="nil"/>
            </w:tcBorders>
            <w:shd w:val="clear" w:color="auto" w:fill="auto"/>
            <w:noWrap/>
            <w:hideMark/>
          </w:tcPr>
          <w:p w14:paraId="4C458716"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-.01</w:t>
            </w:r>
          </w:p>
        </w:tc>
        <w:tc>
          <w:tcPr>
            <w:tcW w:w="230" w:type="dxa"/>
            <w:tcBorders>
              <w:left w:val="nil"/>
              <w:right w:val="nil"/>
            </w:tcBorders>
          </w:tcPr>
          <w:p w14:paraId="225C261E"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left w:val="nil"/>
              <w:right w:val="nil"/>
            </w:tcBorders>
            <w:shd w:val="clear" w:color="auto" w:fill="auto"/>
            <w:noWrap/>
            <w:hideMark/>
          </w:tcPr>
          <w:p w14:paraId="442F1F8B"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w:t>
            </w:r>
          </w:p>
          <w:p w14:paraId="5ED9FEBF"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979" w:type="dxa"/>
            <w:tcBorders>
              <w:left w:val="nil"/>
              <w:right w:val="nil"/>
            </w:tcBorders>
            <w:shd w:val="clear" w:color="auto" w:fill="auto"/>
            <w:noWrap/>
            <w:hideMark/>
          </w:tcPr>
          <w:p w14:paraId="6C0ECAC3"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w:t>
            </w:r>
          </w:p>
        </w:tc>
        <w:tc>
          <w:tcPr>
            <w:tcW w:w="806" w:type="dxa"/>
            <w:tcBorders>
              <w:left w:val="nil"/>
              <w:right w:val="nil"/>
            </w:tcBorders>
            <w:shd w:val="clear" w:color="auto" w:fill="auto"/>
            <w:noWrap/>
            <w:hideMark/>
          </w:tcPr>
          <w:p w14:paraId="0E8591D4"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w:t>
            </w:r>
          </w:p>
        </w:tc>
        <w:tc>
          <w:tcPr>
            <w:tcW w:w="634" w:type="dxa"/>
            <w:tcBorders>
              <w:left w:val="nil"/>
              <w:right w:val="nil"/>
            </w:tcBorders>
            <w:shd w:val="clear" w:color="auto" w:fill="auto"/>
            <w:noWrap/>
            <w:hideMark/>
          </w:tcPr>
          <w:p w14:paraId="35383693"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 xml:space="preserve">- </w:t>
            </w:r>
          </w:p>
          <w:p w14:paraId="489286F5"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979" w:type="dxa"/>
            <w:tcBorders>
              <w:left w:val="nil"/>
              <w:right w:val="nil"/>
            </w:tcBorders>
            <w:shd w:val="clear" w:color="auto" w:fill="auto"/>
            <w:noWrap/>
            <w:hideMark/>
          </w:tcPr>
          <w:p w14:paraId="385051E0"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w:t>
            </w:r>
          </w:p>
        </w:tc>
        <w:tc>
          <w:tcPr>
            <w:tcW w:w="806" w:type="dxa"/>
            <w:tcBorders>
              <w:left w:val="nil"/>
              <w:right w:val="nil"/>
            </w:tcBorders>
            <w:shd w:val="clear" w:color="auto" w:fill="auto"/>
            <w:noWrap/>
            <w:hideMark/>
          </w:tcPr>
          <w:p w14:paraId="7C61D54A"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w:t>
            </w:r>
          </w:p>
        </w:tc>
        <w:tc>
          <w:tcPr>
            <w:tcW w:w="979" w:type="dxa"/>
            <w:tcBorders>
              <w:left w:val="nil"/>
              <w:right w:val="nil"/>
            </w:tcBorders>
            <w:shd w:val="clear" w:color="auto" w:fill="auto"/>
            <w:noWrap/>
            <w:hideMark/>
          </w:tcPr>
          <w:p w14:paraId="50406CB2"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w:t>
            </w:r>
          </w:p>
        </w:tc>
        <w:tc>
          <w:tcPr>
            <w:tcW w:w="979" w:type="dxa"/>
            <w:tcBorders>
              <w:left w:val="nil"/>
              <w:right w:val="nil"/>
            </w:tcBorders>
            <w:shd w:val="clear" w:color="auto" w:fill="auto"/>
            <w:noWrap/>
            <w:hideMark/>
          </w:tcPr>
          <w:p w14:paraId="5296C965"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w:t>
            </w:r>
          </w:p>
        </w:tc>
        <w:tc>
          <w:tcPr>
            <w:tcW w:w="979" w:type="dxa"/>
            <w:tcBorders>
              <w:left w:val="nil"/>
              <w:right w:val="nil"/>
            </w:tcBorders>
            <w:shd w:val="clear" w:color="auto" w:fill="auto"/>
            <w:noWrap/>
            <w:hideMark/>
          </w:tcPr>
          <w:p w14:paraId="7DB914A2"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w:t>
            </w:r>
          </w:p>
        </w:tc>
        <w:tc>
          <w:tcPr>
            <w:tcW w:w="230" w:type="dxa"/>
            <w:tcBorders>
              <w:left w:val="nil"/>
              <w:right w:val="nil"/>
            </w:tcBorders>
          </w:tcPr>
          <w:p w14:paraId="40598F1A"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left w:val="nil"/>
              <w:right w:val="nil"/>
            </w:tcBorders>
            <w:shd w:val="clear" w:color="auto" w:fill="auto"/>
            <w:noWrap/>
            <w:hideMark/>
          </w:tcPr>
          <w:p w14:paraId="46D3A2D9"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w:t>
            </w:r>
          </w:p>
        </w:tc>
        <w:tc>
          <w:tcPr>
            <w:tcW w:w="696" w:type="dxa"/>
            <w:tcBorders>
              <w:left w:val="nil"/>
              <w:right w:val="nil"/>
            </w:tcBorders>
            <w:shd w:val="clear" w:color="auto" w:fill="auto"/>
            <w:noWrap/>
            <w:hideMark/>
          </w:tcPr>
          <w:p w14:paraId="401B46D5"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w:t>
            </w:r>
          </w:p>
        </w:tc>
        <w:tc>
          <w:tcPr>
            <w:tcW w:w="699" w:type="dxa"/>
            <w:tcBorders>
              <w:left w:val="nil"/>
              <w:right w:val="nil"/>
            </w:tcBorders>
            <w:shd w:val="clear" w:color="auto" w:fill="auto"/>
            <w:noWrap/>
            <w:hideMark/>
          </w:tcPr>
          <w:p w14:paraId="717937B6"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w:t>
            </w:r>
          </w:p>
        </w:tc>
      </w:tr>
      <w:tr w:rsidR="0095792E" w:rsidRPr="001F7FC4" w14:paraId="5EED3629" w14:textId="77777777" w:rsidTr="006D49C6">
        <w:trPr>
          <w:trHeight w:val="288"/>
        </w:trPr>
        <w:tc>
          <w:tcPr>
            <w:tcW w:w="1863" w:type="dxa"/>
            <w:tcBorders>
              <w:left w:val="nil"/>
              <w:bottom w:val="nil"/>
              <w:right w:val="nil"/>
            </w:tcBorders>
          </w:tcPr>
          <w:p w14:paraId="1016ED6F"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After outlier removal</w:t>
            </w:r>
          </w:p>
        </w:tc>
        <w:tc>
          <w:tcPr>
            <w:tcW w:w="749" w:type="dxa"/>
            <w:tcBorders>
              <w:left w:val="nil"/>
              <w:bottom w:val="nil"/>
              <w:right w:val="nil"/>
            </w:tcBorders>
            <w:shd w:val="clear" w:color="auto" w:fill="auto"/>
            <w:noWrap/>
            <w:hideMark/>
          </w:tcPr>
          <w:p w14:paraId="5A9F879A"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109</w:t>
            </w:r>
          </w:p>
        </w:tc>
        <w:tc>
          <w:tcPr>
            <w:tcW w:w="979" w:type="dxa"/>
            <w:tcBorders>
              <w:left w:val="nil"/>
              <w:bottom w:val="nil"/>
              <w:right w:val="nil"/>
            </w:tcBorders>
            <w:shd w:val="clear" w:color="auto" w:fill="auto"/>
            <w:hideMark/>
          </w:tcPr>
          <w:p w14:paraId="3521F557"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-.01</w:t>
            </w:r>
            <w:r w:rsidRPr="001F7FC4">
              <w:rPr>
                <w:rFonts w:ascii="Times New Roman" w:eastAsia="Times New Roman" w:hAnsi="Times New Roman" w:cs="Times New Roman"/>
                <w:color w:val="000000"/>
                <w:sz w:val="16"/>
                <w:szCs w:val="16"/>
              </w:rPr>
              <w:br/>
              <w:t>(</w:t>
            </w:r>
            <w:r>
              <w:rPr>
                <w:rFonts w:ascii="Times New Roman" w:eastAsia="Times New Roman" w:hAnsi="Times New Roman" w:cs="Times New Roman"/>
                <w:color w:val="000000"/>
                <w:sz w:val="16"/>
                <w:szCs w:val="16"/>
              </w:rPr>
              <w:t>.0</w:t>
            </w:r>
            <w:r w:rsidRPr="001F7FC4">
              <w:rPr>
                <w:rFonts w:ascii="Times New Roman" w:eastAsia="Times New Roman" w:hAnsi="Times New Roman" w:cs="Times New Roman"/>
                <w:color w:val="000000"/>
                <w:sz w:val="16"/>
                <w:szCs w:val="16"/>
              </w:rPr>
              <w:t>0, 9%)</w:t>
            </w:r>
          </w:p>
        </w:tc>
        <w:tc>
          <w:tcPr>
            <w:tcW w:w="230" w:type="dxa"/>
            <w:tcBorders>
              <w:left w:val="nil"/>
              <w:bottom w:val="nil"/>
              <w:right w:val="nil"/>
            </w:tcBorders>
          </w:tcPr>
          <w:p w14:paraId="72CDCEA3"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left w:val="nil"/>
              <w:bottom w:val="nil"/>
              <w:right w:val="nil"/>
            </w:tcBorders>
            <w:shd w:val="clear" w:color="auto" w:fill="auto"/>
            <w:noWrap/>
            <w:hideMark/>
          </w:tcPr>
          <w:p w14:paraId="5C7D40B8"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 xml:space="preserve">L </w:t>
            </w:r>
          </w:p>
          <w:p w14:paraId="4C28B646"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(24)</w:t>
            </w:r>
          </w:p>
        </w:tc>
        <w:tc>
          <w:tcPr>
            <w:tcW w:w="979" w:type="dxa"/>
            <w:tcBorders>
              <w:left w:val="nil"/>
              <w:bottom w:val="nil"/>
              <w:right w:val="nil"/>
            </w:tcBorders>
            <w:shd w:val="clear" w:color="auto" w:fill="auto"/>
            <w:hideMark/>
          </w:tcPr>
          <w:p w14:paraId="50E576B1"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-.05</w:t>
            </w:r>
            <w:r w:rsidRPr="001F7FC4">
              <w:rPr>
                <w:rFonts w:ascii="Times New Roman" w:eastAsia="Times New Roman" w:hAnsi="Times New Roman" w:cs="Times New Roman"/>
                <w:color w:val="000000"/>
                <w:sz w:val="16"/>
                <w:szCs w:val="16"/>
              </w:rPr>
              <w:br/>
              <w:t>(.04, 301%)</w:t>
            </w:r>
          </w:p>
        </w:tc>
        <w:tc>
          <w:tcPr>
            <w:tcW w:w="806" w:type="dxa"/>
            <w:tcBorders>
              <w:left w:val="nil"/>
              <w:bottom w:val="nil"/>
              <w:right w:val="nil"/>
            </w:tcBorders>
            <w:shd w:val="clear" w:color="auto" w:fill="auto"/>
            <w:noWrap/>
            <w:hideMark/>
          </w:tcPr>
          <w:p w14:paraId="0E074749"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-.06, -.04</w:t>
            </w:r>
          </w:p>
        </w:tc>
        <w:tc>
          <w:tcPr>
            <w:tcW w:w="634" w:type="dxa"/>
            <w:tcBorders>
              <w:left w:val="nil"/>
              <w:bottom w:val="nil"/>
              <w:right w:val="nil"/>
            </w:tcBorders>
            <w:shd w:val="clear" w:color="auto" w:fill="auto"/>
            <w:noWrap/>
            <w:hideMark/>
          </w:tcPr>
          <w:p w14:paraId="48466CF9"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 xml:space="preserve">L </w:t>
            </w:r>
          </w:p>
          <w:p w14:paraId="50CF61CD"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(19)</w:t>
            </w:r>
          </w:p>
        </w:tc>
        <w:tc>
          <w:tcPr>
            <w:tcW w:w="979" w:type="dxa"/>
            <w:tcBorders>
              <w:left w:val="nil"/>
              <w:bottom w:val="nil"/>
              <w:right w:val="nil"/>
            </w:tcBorders>
            <w:shd w:val="clear" w:color="auto" w:fill="auto"/>
            <w:hideMark/>
          </w:tcPr>
          <w:p w14:paraId="3EE7CB0B"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-.04</w:t>
            </w:r>
            <w:r w:rsidRPr="001F7FC4">
              <w:rPr>
                <w:rFonts w:ascii="Times New Roman" w:eastAsia="Times New Roman" w:hAnsi="Times New Roman" w:cs="Times New Roman"/>
                <w:color w:val="000000"/>
                <w:sz w:val="16"/>
                <w:szCs w:val="16"/>
              </w:rPr>
              <w:br/>
              <w:t>(.03, 226%)</w:t>
            </w:r>
          </w:p>
        </w:tc>
        <w:tc>
          <w:tcPr>
            <w:tcW w:w="806" w:type="dxa"/>
            <w:tcBorders>
              <w:left w:val="nil"/>
              <w:bottom w:val="nil"/>
              <w:right w:val="nil"/>
            </w:tcBorders>
            <w:shd w:val="clear" w:color="auto" w:fill="auto"/>
            <w:noWrap/>
            <w:hideMark/>
          </w:tcPr>
          <w:p w14:paraId="5D65291B"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-.06, -.02</w:t>
            </w:r>
          </w:p>
        </w:tc>
        <w:tc>
          <w:tcPr>
            <w:tcW w:w="979" w:type="dxa"/>
            <w:tcBorders>
              <w:left w:val="nil"/>
              <w:bottom w:val="nil"/>
              <w:right w:val="nil"/>
            </w:tcBorders>
            <w:shd w:val="clear" w:color="auto" w:fill="auto"/>
            <w:hideMark/>
          </w:tcPr>
          <w:p w14:paraId="0CE6CEEC"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-.04</w:t>
            </w:r>
            <w:r w:rsidRPr="001F7FC4">
              <w:rPr>
                <w:rFonts w:ascii="Times New Roman" w:eastAsia="Times New Roman" w:hAnsi="Times New Roman" w:cs="Times New Roman"/>
                <w:color w:val="000000"/>
                <w:sz w:val="16"/>
                <w:szCs w:val="16"/>
              </w:rPr>
              <w:br/>
              <w:t>(.02, 184%)</w:t>
            </w:r>
          </w:p>
        </w:tc>
        <w:tc>
          <w:tcPr>
            <w:tcW w:w="979" w:type="dxa"/>
            <w:tcBorders>
              <w:left w:val="nil"/>
              <w:bottom w:val="nil"/>
              <w:right w:val="nil"/>
            </w:tcBorders>
            <w:shd w:val="clear" w:color="auto" w:fill="auto"/>
            <w:hideMark/>
          </w:tcPr>
          <w:p w14:paraId="0D9CEC9C"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-.06</w:t>
            </w:r>
            <w:r w:rsidRPr="001F7FC4">
              <w:rPr>
                <w:rFonts w:ascii="Times New Roman" w:eastAsia="Times New Roman" w:hAnsi="Times New Roman" w:cs="Times New Roman"/>
                <w:color w:val="000000"/>
                <w:sz w:val="16"/>
                <w:szCs w:val="16"/>
              </w:rPr>
              <w:br/>
              <w:t>(.05, 404%)</w:t>
            </w:r>
          </w:p>
        </w:tc>
        <w:tc>
          <w:tcPr>
            <w:tcW w:w="979" w:type="dxa"/>
            <w:tcBorders>
              <w:left w:val="nil"/>
              <w:bottom w:val="nil"/>
              <w:right w:val="nil"/>
            </w:tcBorders>
            <w:shd w:val="clear" w:color="auto" w:fill="auto"/>
            <w:hideMark/>
          </w:tcPr>
          <w:p w14:paraId="582DCAFA"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-.03</w:t>
            </w:r>
            <w:r w:rsidRPr="001F7FC4">
              <w:rPr>
                <w:rFonts w:ascii="Times New Roman" w:eastAsia="Times New Roman" w:hAnsi="Times New Roman" w:cs="Times New Roman"/>
                <w:color w:val="000000"/>
                <w:sz w:val="16"/>
                <w:szCs w:val="16"/>
              </w:rPr>
              <w:br/>
              <w:t>(.02, 177%)</w:t>
            </w:r>
          </w:p>
        </w:tc>
        <w:tc>
          <w:tcPr>
            <w:tcW w:w="230" w:type="dxa"/>
            <w:tcBorders>
              <w:left w:val="nil"/>
              <w:bottom w:val="nil"/>
              <w:right w:val="nil"/>
            </w:tcBorders>
          </w:tcPr>
          <w:p w14:paraId="6FD0BC66"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left w:val="nil"/>
              <w:bottom w:val="nil"/>
              <w:right w:val="nil"/>
            </w:tcBorders>
            <w:shd w:val="clear" w:color="auto" w:fill="auto"/>
            <w:noWrap/>
            <w:hideMark/>
          </w:tcPr>
          <w:p w14:paraId="35D87E41"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 xml:space="preserve">.05 </w:t>
            </w:r>
          </w:p>
          <w:p w14:paraId="4D705E5A"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(414%)</w:t>
            </w:r>
          </w:p>
        </w:tc>
        <w:tc>
          <w:tcPr>
            <w:tcW w:w="696" w:type="dxa"/>
            <w:tcBorders>
              <w:left w:val="nil"/>
              <w:bottom w:val="nil"/>
              <w:right w:val="nil"/>
            </w:tcBorders>
            <w:shd w:val="clear" w:color="auto" w:fill="auto"/>
            <w:noWrap/>
            <w:hideMark/>
          </w:tcPr>
          <w:p w14:paraId="6AE07B42"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 xml:space="preserve">.05 </w:t>
            </w:r>
          </w:p>
          <w:p w14:paraId="40E587A4"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(404%)</w:t>
            </w:r>
          </w:p>
        </w:tc>
        <w:tc>
          <w:tcPr>
            <w:tcW w:w="699" w:type="dxa"/>
            <w:tcBorders>
              <w:left w:val="nil"/>
              <w:bottom w:val="nil"/>
              <w:right w:val="nil"/>
            </w:tcBorders>
            <w:shd w:val="clear" w:color="auto" w:fill="auto"/>
            <w:noWrap/>
            <w:hideMark/>
          </w:tcPr>
          <w:p w14:paraId="40917160" w14:textId="77777777" w:rsidR="0095792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r w:rsidRPr="001F7FC4">
              <w:rPr>
                <w:rFonts w:ascii="Times New Roman" w:eastAsia="Times New Roman" w:hAnsi="Times New Roman" w:cs="Times New Roman"/>
                <w:color w:val="000000"/>
                <w:sz w:val="16"/>
                <w:szCs w:val="16"/>
              </w:rPr>
              <w:t>0</w:t>
            </w:r>
          </w:p>
          <w:p w14:paraId="26B73EB4"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 xml:space="preserve"> (9%)</w:t>
            </w:r>
          </w:p>
        </w:tc>
      </w:tr>
      <w:tr w:rsidR="0095792E" w:rsidRPr="001E3B73" w14:paraId="70DA2CD4" w14:textId="77777777" w:rsidTr="006D49C6">
        <w:trPr>
          <w:trHeight w:val="288"/>
        </w:trPr>
        <w:tc>
          <w:tcPr>
            <w:tcW w:w="1863" w:type="dxa"/>
            <w:tcBorders>
              <w:top w:val="nil"/>
              <w:left w:val="nil"/>
              <w:right w:val="nil"/>
            </w:tcBorders>
          </w:tcPr>
          <w:p w14:paraId="4D43BAA1"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Gender (0 = M, 1 = F)</w:t>
            </w:r>
          </w:p>
        </w:tc>
        <w:tc>
          <w:tcPr>
            <w:tcW w:w="749" w:type="dxa"/>
            <w:tcBorders>
              <w:top w:val="nil"/>
              <w:left w:val="nil"/>
              <w:right w:val="nil"/>
            </w:tcBorders>
            <w:shd w:val="clear" w:color="auto" w:fill="auto"/>
            <w:noWrap/>
            <w:hideMark/>
          </w:tcPr>
          <w:p w14:paraId="3A5B965E"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sidRPr="001E3B73">
              <w:rPr>
                <w:rFonts w:ascii="Times New Roman" w:hAnsi="Times New Roman" w:cs="Times New Roman"/>
                <w:color w:val="000000"/>
                <w:sz w:val="16"/>
                <w:szCs w:val="16"/>
              </w:rPr>
              <w:t>107</w:t>
            </w:r>
          </w:p>
        </w:tc>
        <w:tc>
          <w:tcPr>
            <w:tcW w:w="979" w:type="dxa"/>
            <w:tcBorders>
              <w:top w:val="nil"/>
              <w:left w:val="nil"/>
              <w:right w:val="nil"/>
            </w:tcBorders>
            <w:shd w:val="clear" w:color="auto" w:fill="auto"/>
            <w:noWrap/>
            <w:hideMark/>
          </w:tcPr>
          <w:p w14:paraId="66A472DB"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sidRPr="001E3B73">
              <w:rPr>
                <w:rFonts w:ascii="Times New Roman" w:hAnsi="Times New Roman" w:cs="Times New Roman"/>
                <w:color w:val="000000"/>
                <w:sz w:val="16"/>
                <w:szCs w:val="16"/>
              </w:rPr>
              <w:t>-</w:t>
            </w:r>
            <w:r>
              <w:rPr>
                <w:rFonts w:ascii="Times New Roman" w:hAnsi="Times New Roman" w:cs="Times New Roman"/>
                <w:color w:val="000000"/>
                <w:sz w:val="16"/>
                <w:szCs w:val="16"/>
              </w:rPr>
              <w:t>.</w:t>
            </w:r>
            <w:r w:rsidRPr="001E3B73">
              <w:rPr>
                <w:rFonts w:ascii="Times New Roman" w:hAnsi="Times New Roman" w:cs="Times New Roman"/>
                <w:color w:val="000000"/>
                <w:sz w:val="16"/>
                <w:szCs w:val="16"/>
              </w:rPr>
              <w:t>01</w:t>
            </w:r>
          </w:p>
        </w:tc>
        <w:tc>
          <w:tcPr>
            <w:tcW w:w="230" w:type="dxa"/>
            <w:tcBorders>
              <w:top w:val="nil"/>
              <w:left w:val="nil"/>
              <w:right w:val="nil"/>
            </w:tcBorders>
          </w:tcPr>
          <w:p w14:paraId="4DD72C2D"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right w:val="nil"/>
            </w:tcBorders>
            <w:shd w:val="clear" w:color="auto" w:fill="auto"/>
            <w:noWrap/>
            <w:hideMark/>
          </w:tcPr>
          <w:p w14:paraId="52C69469"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sidRPr="001E3B73">
              <w:rPr>
                <w:rFonts w:ascii="Times New Roman" w:hAnsi="Times New Roman" w:cs="Times New Roman"/>
                <w:color w:val="000000"/>
                <w:sz w:val="16"/>
                <w:szCs w:val="16"/>
              </w:rPr>
              <w:t>-</w:t>
            </w:r>
          </w:p>
        </w:tc>
        <w:tc>
          <w:tcPr>
            <w:tcW w:w="979" w:type="dxa"/>
            <w:tcBorders>
              <w:top w:val="nil"/>
              <w:left w:val="nil"/>
              <w:right w:val="nil"/>
            </w:tcBorders>
            <w:shd w:val="clear" w:color="auto" w:fill="auto"/>
            <w:noWrap/>
            <w:hideMark/>
          </w:tcPr>
          <w:p w14:paraId="273866B9"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sidRPr="001E3B73">
              <w:rPr>
                <w:rFonts w:ascii="Times New Roman" w:hAnsi="Times New Roman" w:cs="Times New Roman"/>
                <w:color w:val="000000"/>
                <w:sz w:val="16"/>
                <w:szCs w:val="16"/>
              </w:rPr>
              <w:t>-</w:t>
            </w:r>
          </w:p>
        </w:tc>
        <w:tc>
          <w:tcPr>
            <w:tcW w:w="806" w:type="dxa"/>
            <w:tcBorders>
              <w:top w:val="nil"/>
              <w:left w:val="nil"/>
              <w:right w:val="nil"/>
            </w:tcBorders>
            <w:shd w:val="clear" w:color="auto" w:fill="auto"/>
            <w:noWrap/>
            <w:hideMark/>
          </w:tcPr>
          <w:p w14:paraId="39C9943C"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sidRPr="001E3B73">
              <w:rPr>
                <w:rFonts w:ascii="Times New Roman" w:hAnsi="Times New Roman" w:cs="Times New Roman"/>
                <w:color w:val="000000"/>
                <w:sz w:val="16"/>
                <w:szCs w:val="16"/>
              </w:rPr>
              <w:t>-</w:t>
            </w:r>
          </w:p>
        </w:tc>
        <w:tc>
          <w:tcPr>
            <w:tcW w:w="634" w:type="dxa"/>
            <w:tcBorders>
              <w:top w:val="nil"/>
              <w:left w:val="nil"/>
              <w:right w:val="nil"/>
            </w:tcBorders>
            <w:shd w:val="clear" w:color="auto" w:fill="auto"/>
            <w:noWrap/>
            <w:hideMark/>
          </w:tcPr>
          <w:p w14:paraId="05489126"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sidRPr="001E3B73">
              <w:rPr>
                <w:rFonts w:ascii="Times New Roman" w:hAnsi="Times New Roman" w:cs="Times New Roman"/>
                <w:color w:val="000000"/>
                <w:sz w:val="16"/>
                <w:szCs w:val="16"/>
              </w:rPr>
              <w:t>-</w:t>
            </w:r>
          </w:p>
        </w:tc>
        <w:tc>
          <w:tcPr>
            <w:tcW w:w="979" w:type="dxa"/>
            <w:tcBorders>
              <w:top w:val="nil"/>
              <w:left w:val="nil"/>
              <w:right w:val="nil"/>
            </w:tcBorders>
            <w:shd w:val="clear" w:color="auto" w:fill="auto"/>
            <w:noWrap/>
            <w:hideMark/>
          </w:tcPr>
          <w:p w14:paraId="4BF51FFE"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sidRPr="001E3B73">
              <w:rPr>
                <w:rFonts w:ascii="Times New Roman" w:hAnsi="Times New Roman" w:cs="Times New Roman"/>
                <w:color w:val="000000"/>
                <w:sz w:val="16"/>
                <w:szCs w:val="16"/>
              </w:rPr>
              <w:t>-</w:t>
            </w:r>
          </w:p>
        </w:tc>
        <w:tc>
          <w:tcPr>
            <w:tcW w:w="806" w:type="dxa"/>
            <w:tcBorders>
              <w:top w:val="nil"/>
              <w:left w:val="nil"/>
              <w:right w:val="nil"/>
            </w:tcBorders>
            <w:shd w:val="clear" w:color="auto" w:fill="auto"/>
            <w:noWrap/>
            <w:hideMark/>
          </w:tcPr>
          <w:p w14:paraId="15D92E2A"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sidRPr="001E3B73">
              <w:rPr>
                <w:rFonts w:ascii="Times New Roman" w:hAnsi="Times New Roman" w:cs="Times New Roman"/>
                <w:color w:val="000000"/>
                <w:sz w:val="16"/>
                <w:szCs w:val="16"/>
              </w:rPr>
              <w:t>-</w:t>
            </w:r>
          </w:p>
        </w:tc>
        <w:tc>
          <w:tcPr>
            <w:tcW w:w="979" w:type="dxa"/>
            <w:tcBorders>
              <w:top w:val="nil"/>
              <w:left w:val="nil"/>
              <w:right w:val="nil"/>
            </w:tcBorders>
            <w:shd w:val="clear" w:color="auto" w:fill="auto"/>
            <w:noWrap/>
            <w:hideMark/>
          </w:tcPr>
          <w:p w14:paraId="47CCC165"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sidRPr="001E3B73">
              <w:rPr>
                <w:rFonts w:ascii="Times New Roman" w:hAnsi="Times New Roman" w:cs="Times New Roman"/>
                <w:color w:val="000000"/>
                <w:sz w:val="16"/>
                <w:szCs w:val="16"/>
              </w:rPr>
              <w:t>-</w:t>
            </w:r>
          </w:p>
        </w:tc>
        <w:tc>
          <w:tcPr>
            <w:tcW w:w="979" w:type="dxa"/>
            <w:tcBorders>
              <w:top w:val="nil"/>
              <w:left w:val="nil"/>
              <w:right w:val="nil"/>
            </w:tcBorders>
            <w:shd w:val="clear" w:color="auto" w:fill="auto"/>
            <w:noWrap/>
            <w:hideMark/>
          </w:tcPr>
          <w:p w14:paraId="15242C1E"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sidRPr="001E3B73">
              <w:rPr>
                <w:rFonts w:ascii="Times New Roman" w:hAnsi="Times New Roman" w:cs="Times New Roman"/>
                <w:color w:val="000000"/>
                <w:sz w:val="16"/>
                <w:szCs w:val="16"/>
              </w:rPr>
              <w:t>-</w:t>
            </w:r>
          </w:p>
        </w:tc>
        <w:tc>
          <w:tcPr>
            <w:tcW w:w="979" w:type="dxa"/>
            <w:tcBorders>
              <w:top w:val="nil"/>
              <w:left w:val="nil"/>
              <w:right w:val="nil"/>
            </w:tcBorders>
            <w:shd w:val="clear" w:color="auto" w:fill="auto"/>
            <w:noWrap/>
            <w:hideMark/>
          </w:tcPr>
          <w:p w14:paraId="27BD2802"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sidRPr="001E3B73">
              <w:rPr>
                <w:rFonts w:ascii="Times New Roman" w:hAnsi="Times New Roman" w:cs="Times New Roman"/>
                <w:color w:val="000000"/>
                <w:sz w:val="16"/>
                <w:szCs w:val="16"/>
              </w:rPr>
              <w:t>-</w:t>
            </w:r>
          </w:p>
        </w:tc>
        <w:tc>
          <w:tcPr>
            <w:tcW w:w="230" w:type="dxa"/>
            <w:tcBorders>
              <w:top w:val="nil"/>
              <w:left w:val="nil"/>
              <w:right w:val="nil"/>
            </w:tcBorders>
          </w:tcPr>
          <w:p w14:paraId="1EB4958B"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right w:val="nil"/>
            </w:tcBorders>
            <w:shd w:val="clear" w:color="auto" w:fill="auto"/>
            <w:noWrap/>
            <w:hideMark/>
          </w:tcPr>
          <w:p w14:paraId="10D9AD8C"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sidRPr="001E3B73">
              <w:rPr>
                <w:rFonts w:ascii="Times New Roman" w:hAnsi="Times New Roman" w:cs="Times New Roman"/>
                <w:color w:val="000000"/>
                <w:sz w:val="16"/>
                <w:szCs w:val="16"/>
              </w:rPr>
              <w:t>-</w:t>
            </w:r>
          </w:p>
        </w:tc>
        <w:tc>
          <w:tcPr>
            <w:tcW w:w="696" w:type="dxa"/>
            <w:tcBorders>
              <w:top w:val="nil"/>
              <w:left w:val="nil"/>
              <w:right w:val="nil"/>
            </w:tcBorders>
            <w:shd w:val="clear" w:color="auto" w:fill="auto"/>
            <w:noWrap/>
            <w:hideMark/>
          </w:tcPr>
          <w:p w14:paraId="09E3823E"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sidRPr="001E3B73">
              <w:rPr>
                <w:rFonts w:ascii="Times New Roman" w:hAnsi="Times New Roman" w:cs="Times New Roman"/>
                <w:color w:val="000000"/>
                <w:sz w:val="16"/>
                <w:szCs w:val="16"/>
              </w:rPr>
              <w:t>-</w:t>
            </w:r>
          </w:p>
        </w:tc>
        <w:tc>
          <w:tcPr>
            <w:tcW w:w="699" w:type="dxa"/>
            <w:tcBorders>
              <w:top w:val="nil"/>
              <w:left w:val="nil"/>
              <w:right w:val="nil"/>
            </w:tcBorders>
            <w:shd w:val="clear" w:color="auto" w:fill="auto"/>
            <w:noWrap/>
            <w:hideMark/>
          </w:tcPr>
          <w:p w14:paraId="780848B5"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sidRPr="001E3B73">
              <w:rPr>
                <w:rFonts w:ascii="Times New Roman" w:hAnsi="Times New Roman" w:cs="Times New Roman"/>
                <w:color w:val="000000"/>
                <w:sz w:val="16"/>
                <w:szCs w:val="16"/>
              </w:rPr>
              <w:t>-</w:t>
            </w:r>
          </w:p>
        </w:tc>
      </w:tr>
      <w:tr w:rsidR="0095792E" w:rsidRPr="001E3B73" w14:paraId="20188EEB" w14:textId="77777777" w:rsidTr="006D49C6">
        <w:trPr>
          <w:trHeight w:val="288"/>
        </w:trPr>
        <w:tc>
          <w:tcPr>
            <w:tcW w:w="1863" w:type="dxa"/>
            <w:tcBorders>
              <w:top w:val="nil"/>
              <w:left w:val="nil"/>
              <w:right w:val="nil"/>
            </w:tcBorders>
          </w:tcPr>
          <w:p w14:paraId="7CF6C290"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After outlier removal</w:t>
            </w:r>
          </w:p>
        </w:tc>
        <w:tc>
          <w:tcPr>
            <w:tcW w:w="749" w:type="dxa"/>
            <w:tcBorders>
              <w:top w:val="nil"/>
              <w:left w:val="nil"/>
              <w:right w:val="nil"/>
            </w:tcBorders>
            <w:shd w:val="clear" w:color="auto" w:fill="auto"/>
            <w:noWrap/>
            <w:hideMark/>
          </w:tcPr>
          <w:p w14:paraId="219310C4"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sidRPr="001E3B73">
              <w:rPr>
                <w:rFonts w:ascii="Times New Roman" w:hAnsi="Times New Roman" w:cs="Times New Roman"/>
                <w:color w:val="000000"/>
                <w:sz w:val="16"/>
                <w:szCs w:val="16"/>
              </w:rPr>
              <w:t>105</w:t>
            </w:r>
          </w:p>
        </w:tc>
        <w:tc>
          <w:tcPr>
            <w:tcW w:w="979" w:type="dxa"/>
            <w:tcBorders>
              <w:top w:val="nil"/>
              <w:left w:val="nil"/>
              <w:right w:val="nil"/>
            </w:tcBorders>
            <w:shd w:val="clear" w:color="auto" w:fill="auto"/>
            <w:hideMark/>
          </w:tcPr>
          <w:p w14:paraId="21F6EBD3"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sidRPr="001E3B73">
              <w:rPr>
                <w:rFonts w:ascii="Times New Roman" w:hAnsi="Times New Roman" w:cs="Times New Roman"/>
                <w:color w:val="000000"/>
                <w:sz w:val="16"/>
                <w:szCs w:val="16"/>
              </w:rPr>
              <w:t>-</w:t>
            </w:r>
            <w:r>
              <w:rPr>
                <w:rFonts w:ascii="Times New Roman" w:hAnsi="Times New Roman" w:cs="Times New Roman"/>
                <w:color w:val="000000"/>
                <w:sz w:val="16"/>
                <w:szCs w:val="16"/>
              </w:rPr>
              <w:t>.</w:t>
            </w:r>
            <w:r w:rsidRPr="001E3B73">
              <w:rPr>
                <w:rFonts w:ascii="Times New Roman" w:hAnsi="Times New Roman" w:cs="Times New Roman"/>
                <w:color w:val="000000"/>
                <w:sz w:val="16"/>
                <w:szCs w:val="16"/>
              </w:rPr>
              <w:t>01</w:t>
            </w:r>
            <w:r w:rsidRPr="001E3B73">
              <w:rPr>
                <w:rFonts w:ascii="Times New Roman" w:hAnsi="Times New Roman" w:cs="Times New Roman"/>
                <w:color w:val="000000"/>
                <w:sz w:val="16"/>
                <w:szCs w:val="16"/>
              </w:rPr>
              <w:br/>
              <w:t>(0, 14%)</w:t>
            </w:r>
          </w:p>
        </w:tc>
        <w:tc>
          <w:tcPr>
            <w:tcW w:w="230" w:type="dxa"/>
            <w:tcBorders>
              <w:top w:val="nil"/>
              <w:left w:val="nil"/>
              <w:right w:val="nil"/>
            </w:tcBorders>
          </w:tcPr>
          <w:p w14:paraId="18C1AF1C"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right w:val="nil"/>
            </w:tcBorders>
            <w:shd w:val="clear" w:color="auto" w:fill="auto"/>
            <w:noWrap/>
            <w:hideMark/>
          </w:tcPr>
          <w:p w14:paraId="59677427" w14:textId="77777777" w:rsidR="0095792E" w:rsidRDefault="0095792E" w:rsidP="006D49C6">
            <w:pPr>
              <w:spacing w:after="0" w:line="240" w:lineRule="auto"/>
              <w:jc w:val="right"/>
              <w:rPr>
                <w:rFonts w:ascii="Times New Roman" w:hAnsi="Times New Roman" w:cs="Times New Roman"/>
                <w:color w:val="000000"/>
                <w:sz w:val="16"/>
                <w:szCs w:val="16"/>
              </w:rPr>
            </w:pPr>
            <w:r w:rsidRPr="001E3B73">
              <w:rPr>
                <w:rFonts w:ascii="Times New Roman" w:hAnsi="Times New Roman" w:cs="Times New Roman"/>
                <w:color w:val="000000"/>
                <w:sz w:val="16"/>
                <w:szCs w:val="16"/>
              </w:rPr>
              <w:t>L</w:t>
            </w:r>
          </w:p>
          <w:p w14:paraId="70DFD1BC"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sidRPr="001E3B73">
              <w:rPr>
                <w:rFonts w:ascii="Times New Roman" w:hAnsi="Times New Roman" w:cs="Times New Roman"/>
                <w:color w:val="000000"/>
                <w:sz w:val="16"/>
                <w:szCs w:val="16"/>
              </w:rPr>
              <w:t>(20)</w:t>
            </w:r>
          </w:p>
        </w:tc>
        <w:tc>
          <w:tcPr>
            <w:tcW w:w="979" w:type="dxa"/>
            <w:tcBorders>
              <w:top w:val="nil"/>
              <w:left w:val="nil"/>
              <w:right w:val="nil"/>
            </w:tcBorders>
            <w:shd w:val="clear" w:color="auto" w:fill="auto"/>
            <w:hideMark/>
          </w:tcPr>
          <w:p w14:paraId="557E03C5"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sidRPr="001E3B73">
              <w:rPr>
                <w:rFonts w:ascii="Times New Roman" w:hAnsi="Times New Roman" w:cs="Times New Roman"/>
                <w:color w:val="000000"/>
                <w:sz w:val="16"/>
                <w:szCs w:val="16"/>
              </w:rPr>
              <w:t>-</w:t>
            </w:r>
            <w:r>
              <w:rPr>
                <w:rFonts w:ascii="Times New Roman" w:hAnsi="Times New Roman" w:cs="Times New Roman"/>
                <w:color w:val="000000"/>
                <w:sz w:val="16"/>
                <w:szCs w:val="16"/>
              </w:rPr>
              <w:t>.</w:t>
            </w:r>
            <w:r w:rsidRPr="001E3B73">
              <w:rPr>
                <w:rFonts w:ascii="Times New Roman" w:hAnsi="Times New Roman" w:cs="Times New Roman"/>
                <w:color w:val="000000"/>
                <w:sz w:val="16"/>
                <w:szCs w:val="16"/>
              </w:rPr>
              <w:t>04</w:t>
            </w:r>
            <w:r w:rsidRPr="001E3B73">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1E3B73">
              <w:rPr>
                <w:rFonts w:ascii="Times New Roman" w:hAnsi="Times New Roman" w:cs="Times New Roman"/>
                <w:color w:val="000000"/>
                <w:sz w:val="16"/>
                <w:szCs w:val="16"/>
              </w:rPr>
              <w:t>03, 340%)</w:t>
            </w:r>
          </w:p>
        </w:tc>
        <w:tc>
          <w:tcPr>
            <w:tcW w:w="806" w:type="dxa"/>
            <w:tcBorders>
              <w:top w:val="nil"/>
              <w:left w:val="nil"/>
              <w:right w:val="nil"/>
            </w:tcBorders>
            <w:shd w:val="clear" w:color="auto" w:fill="auto"/>
            <w:noWrap/>
            <w:hideMark/>
          </w:tcPr>
          <w:p w14:paraId="5E637AC0"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sidRPr="001E3B73">
              <w:rPr>
                <w:rFonts w:ascii="Times New Roman" w:hAnsi="Times New Roman" w:cs="Times New Roman"/>
                <w:color w:val="000000"/>
                <w:sz w:val="16"/>
                <w:szCs w:val="16"/>
              </w:rPr>
              <w:t>-</w:t>
            </w:r>
            <w:r>
              <w:rPr>
                <w:rFonts w:ascii="Times New Roman" w:hAnsi="Times New Roman" w:cs="Times New Roman"/>
                <w:color w:val="000000"/>
                <w:sz w:val="16"/>
                <w:szCs w:val="16"/>
              </w:rPr>
              <w:t>.</w:t>
            </w:r>
            <w:r w:rsidRPr="001E3B73">
              <w:rPr>
                <w:rFonts w:ascii="Times New Roman" w:hAnsi="Times New Roman" w:cs="Times New Roman"/>
                <w:color w:val="000000"/>
                <w:sz w:val="16"/>
                <w:szCs w:val="16"/>
              </w:rPr>
              <w:t>05, -</w:t>
            </w:r>
            <w:r>
              <w:rPr>
                <w:rFonts w:ascii="Times New Roman" w:hAnsi="Times New Roman" w:cs="Times New Roman"/>
                <w:color w:val="000000"/>
                <w:sz w:val="16"/>
                <w:szCs w:val="16"/>
              </w:rPr>
              <w:t>.</w:t>
            </w:r>
            <w:r w:rsidRPr="001E3B73">
              <w:rPr>
                <w:rFonts w:ascii="Times New Roman" w:hAnsi="Times New Roman" w:cs="Times New Roman"/>
                <w:color w:val="000000"/>
                <w:sz w:val="16"/>
                <w:szCs w:val="16"/>
              </w:rPr>
              <w:t>03</w:t>
            </w:r>
          </w:p>
        </w:tc>
        <w:tc>
          <w:tcPr>
            <w:tcW w:w="634" w:type="dxa"/>
            <w:tcBorders>
              <w:top w:val="nil"/>
              <w:left w:val="nil"/>
              <w:right w:val="nil"/>
            </w:tcBorders>
            <w:shd w:val="clear" w:color="auto" w:fill="auto"/>
            <w:noWrap/>
            <w:hideMark/>
          </w:tcPr>
          <w:p w14:paraId="2968FDF4" w14:textId="77777777" w:rsidR="0095792E" w:rsidRDefault="0095792E" w:rsidP="006D49C6">
            <w:pPr>
              <w:spacing w:after="0" w:line="240" w:lineRule="auto"/>
              <w:jc w:val="right"/>
              <w:rPr>
                <w:rFonts w:ascii="Times New Roman" w:hAnsi="Times New Roman" w:cs="Times New Roman"/>
                <w:color w:val="000000"/>
                <w:sz w:val="16"/>
                <w:szCs w:val="16"/>
              </w:rPr>
            </w:pPr>
            <w:r w:rsidRPr="001E3B73">
              <w:rPr>
                <w:rFonts w:ascii="Times New Roman" w:hAnsi="Times New Roman" w:cs="Times New Roman"/>
                <w:color w:val="000000"/>
                <w:sz w:val="16"/>
                <w:szCs w:val="16"/>
              </w:rPr>
              <w:t>L</w:t>
            </w:r>
          </w:p>
          <w:p w14:paraId="3BE34A30"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sidRPr="001E3B73">
              <w:rPr>
                <w:rFonts w:ascii="Times New Roman" w:hAnsi="Times New Roman" w:cs="Times New Roman"/>
                <w:color w:val="000000"/>
                <w:sz w:val="16"/>
                <w:szCs w:val="16"/>
              </w:rPr>
              <w:t>(15)</w:t>
            </w:r>
          </w:p>
        </w:tc>
        <w:tc>
          <w:tcPr>
            <w:tcW w:w="979" w:type="dxa"/>
            <w:tcBorders>
              <w:top w:val="nil"/>
              <w:left w:val="nil"/>
              <w:right w:val="nil"/>
            </w:tcBorders>
            <w:shd w:val="clear" w:color="auto" w:fill="auto"/>
            <w:hideMark/>
          </w:tcPr>
          <w:p w14:paraId="19A1F765"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sidRPr="001E3B73">
              <w:rPr>
                <w:rFonts w:ascii="Times New Roman" w:hAnsi="Times New Roman" w:cs="Times New Roman"/>
                <w:color w:val="000000"/>
                <w:sz w:val="16"/>
                <w:szCs w:val="16"/>
              </w:rPr>
              <w:t>-</w:t>
            </w:r>
            <w:r>
              <w:rPr>
                <w:rFonts w:ascii="Times New Roman" w:hAnsi="Times New Roman" w:cs="Times New Roman"/>
                <w:color w:val="000000"/>
                <w:sz w:val="16"/>
                <w:szCs w:val="16"/>
              </w:rPr>
              <w:t>.</w:t>
            </w:r>
            <w:r w:rsidRPr="001E3B73">
              <w:rPr>
                <w:rFonts w:ascii="Times New Roman" w:hAnsi="Times New Roman" w:cs="Times New Roman"/>
                <w:color w:val="000000"/>
                <w:sz w:val="16"/>
                <w:szCs w:val="16"/>
              </w:rPr>
              <w:t>03</w:t>
            </w:r>
            <w:r w:rsidRPr="001E3B73">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1E3B73">
              <w:rPr>
                <w:rFonts w:ascii="Times New Roman" w:hAnsi="Times New Roman" w:cs="Times New Roman"/>
                <w:color w:val="000000"/>
                <w:sz w:val="16"/>
                <w:szCs w:val="16"/>
              </w:rPr>
              <w:t>02, 240%)</w:t>
            </w:r>
          </w:p>
        </w:tc>
        <w:tc>
          <w:tcPr>
            <w:tcW w:w="806" w:type="dxa"/>
            <w:tcBorders>
              <w:top w:val="nil"/>
              <w:left w:val="nil"/>
              <w:right w:val="nil"/>
            </w:tcBorders>
            <w:shd w:val="clear" w:color="auto" w:fill="auto"/>
            <w:noWrap/>
            <w:hideMark/>
          </w:tcPr>
          <w:p w14:paraId="759C9D01"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sidRPr="001E3B73">
              <w:rPr>
                <w:rFonts w:ascii="Times New Roman" w:hAnsi="Times New Roman" w:cs="Times New Roman"/>
                <w:color w:val="000000"/>
                <w:sz w:val="16"/>
                <w:szCs w:val="16"/>
              </w:rPr>
              <w:t>-</w:t>
            </w:r>
            <w:r>
              <w:rPr>
                <w:rFonts w:ascii="Times New Roman" w:hAnsi="Times New Roman" w:cs="Times New Roman"/>
                <w:color w:val="000000"/>
                <w:sz w:val="16"/>
                <w:szCs w:val="16"/>
              </w:rPr>
              <w:t>.</w:t>
            </w:r>
            <w:r w:rsidRPr="001E3B73">
              <w:rPr>
                <w:rFonts w:ascii="Times New Roman" w:hAnsi="Times New Roman" w:cs="Times New Roman"/>
                <w:color w:val="000000"/>
                <w:sz w:val="16"/>
                <w:szCs w:val="16"/>
              </w:rPr>
              <w:t>05, -</w:t>
            </w:r>
            <w:r>
              <w:rPr>
                <w:rFonts w:ascii="Times New Roman" w:hAnsi="Times New Roman" w:cs="Times New Roman"/>
                <w:color w:val="000000"/>
                <w:sz w:val="16"/>
                <w:szCs w:val="16"/>
              </w:rPr>
              <w:t>.</w:t>
            </w:r>
            <w:r w:rsidRPr="001E3B73">
              <w:rPr>
                <w:rFonts w:ascii="Times New Roman" w:hAnsi="Times New Roman" w:cs="Times New Roman"/>
                <w:color w:val="000000"/>
                <w:sz w:val="16"/>
                <w:szCs w:val="16"/>
              </w:rPr>
              <w:t>01</w:t>
            </w:r>
          </w:p>
        </w:tc>
        <w:tc>
          <w:tcPr>
            <w:tcW w:w="979" w:type="dxa"/>
            <w:tcBorders>
              <w:top w:val="nil"/>
              <w:left w:val="nil"/>
              <w:right w:val="nil"/>
            </w:tcBorders>
            <w:shd w:val="clear" w:color="auto" w:fill="auto"/>
            <w:hideMark/>
          </w:tcPr>
          <w:p w14:paraId="14401BDD"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sidRPr="001E3B73">
              <w:rPr>
                <w:rFonts w:ascii="Times New Roman" w:hAnsi="Times New Roman" w:cs="Times New Roman"/>
                <w:color w:val="000000"/>
                <w:sz w:val="16"/>
                <w:szCs w:val="16"/>
              </w:rPr>
              <w:t>-</w:t>
            </w:r>
            <w:r>
              <w:rPr>
                <w:rFonts w:ascii="Times New Roman" w:hAnsi="Times New Roman" w:cs="Times New Roman"/>
                <w:color w:val="000000"/>
                <w:sz w:val="16"/>
                <w:szCs w:val="16"/>
              </w:rPr>
              <w:t>.</w:t>
            </w:r>
            <w:r w:rsidRPr="001E3B73">
              <w:rPr>
                <w:rFonts w:ascii="Times New Roman" w:hAnsi="Times New Roman" w:cs="Times New Roman"/>
                <w:color w:val="000000"/>
                <w:sz w:val="16"/>
                <w:szCs w:val="16"/>
              </w:rPr>
              <w:t>03</w:t>
            </w:r>
            <w:r w:rsidRPr="001E3B73">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1E3B73">
              <w:rPr>
                <w:rFonts w:ascii="Times New Roman" w:hAnsi="Times New Roman" w:cs="Times New Roman"/>
                <w:color w:val="000000"/>
                <w:sz w:val="16"/>
                <w:szCs w:val="16"/>
              </w:rPr>
              <w:t>02, 248%)</w:t>
            </w:r>
          </w:p>
        </w:tc>
        <w:tc>
          <w:tcPr>
            <w:tcW w:w="979" w:type="dxa"/>
            <w:tcBorders>
              <w:top w:val="nil"/>
              <w:left w:val="nil"/>
              <w:right w:val="nil"/>
            </w:tcBorders>
            <w:shd w:val="clear" w:color="auto" w:fill="auto"/>
            <w:hideMark/>
          </w:tcPr>
          <w:p w14:paraId="7A79A15B"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sidRPr="001E3B73">
              <w:rPr>
                <w:rFonts w:ascii="Times New Roman" w:hAnsi="Times New Roman" w:cs="Times New Roman"/>
                <w:color w:val="000000"/>
                <w:sz w:val="16"/>
                <w:szCs w:val="16"/>
              </w:rPr>
              <w:t>-</w:t>
            </w:r>
            <w:r>
              <w:rPr>
                <w:rFonts w:ascii="Times New Roman" w:hAnsi="Times New Roman" w:cs="Times New Roman"/>
                <w:color w:val="000000"/>
                <w:sz w:val="16"/>
                <w:szCs w:val="16"/>
              </w:rPr>
              <w:t>.</w:t>
            </w:r>
            <w:r w:rsidRPr="001E3B73">
              <w:rPr>
                <w:rFonts w:ascii="Times New Roman" w:hAnsi="Times New Roman" w:cs="Times New Roman"/>
                <w:color w:val="000000"/>
                <w:sz w:val="16"/>
                <w:szCs w:val="16"/>
              </w:rPr>
              <w:t>06</w:t>
            </w:r>
            <w:r w:rsidRPr="001E3B73">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1E3B73">
              <w:rPr>
                <w:rFonts w:ascii="Times New Roman" w:hAnsi="Times New Roman" w:cs="Times New Roman"/>
                <w:color w:val="000000"/>
                <w:sz w:val="16"/>
                <w:szCs w:val="16"/>
              </w:rPr>
              <w:t>05, 599%)</w:t>
            </w:r>
          </w:p>
        </w:tc>
        <w:tc>
          <w:tcPr>
            <w:tcW w:w="979" w:type="dxa"/>
            <w:tcBorders>
              <w:top w:val="nil"/>
              <w:left w:val="nil"/>
              <w:right w:val="nil"/>
            </w:tcBorders>
            <w:shd w:val="clear" w:color="auto" w:fill="auto"/>
            <w:hideMark/>
          </w:tcPr>
          <w:p w14:paraId="2730297B"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sidRPr="001E3B73">
              <w:rPr>
                <w:rFonts w:ascii="Times New Roman" w:hAnsi="Times New Roman" w:cs="Times New Roman"/>
                <w:color w:val="000000"/>
                <w:sz w:val="16"/>
                <w:szCs w:val="16"/>
              </w:rPr>
              <w:t>-</w:t>
            </w:r>
            <w:r>
              <w:rPr>
                <w:rFonts w:ascii="Times New Roman" w:hAnsi="Times New Roman" w:cs="Times New Roman"/>
                <w:color w:val="000000"/>
                <w:sz w:val="16"/>
                <w:szCs w:val="16"/>
              </w:rPr>
              <w:t>.</w:t>
            </w:r>
            <w:r w:rsidRPr="001E3B73">
              <w:rPr>
                <w:rFonts w:ascii="Times New Roman" w:hAnsi="Times New Roman" w:cs="Times New Roman"/>
                <w:color w:val="000000"/>
                <w:sz w:val="16"/>
                <w:szCs w:val="16"/>
              </w:rPr>
              <w:t>03</w:t>
            </w:r>
            <w:r w:rsidRPr="001E3B73">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1E3B73">
              <w:rPr>
                <w:rFonts w:ascii="Times New Roman" w:hAnsi="Times New Roman" w:cs="Times New Roman"/>
                <w:color w:val="000000"/>
                <w:sz w:val="16"/>
                <w:szCs w:val="16"/>
              </w:rPr>
              <w:t>02, 259%)</w:t>
            </w:r>
          </w:p>
        </w:tc>
        <w:tc>
          <w:tcPr>
            <w:tcW w:w="230" w:type="dxa"/>
            <w:tcBorders>
              <w:top w:val="nil"/>
              <w:left w:val="nil"/>
              <w:right w:val="nil"/>
            </w:tcBorders>
          </w:tcPr>
          <w:p w14:paraId="7DB40C40"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right w:val="nil"/>
            </w:tcBorders>
            <w:shd w:val="clear" w:color="auto" w:fill="auto"/>
            <w:noWrap/>
            <w:hideMark/>
          </w:tcPr>
          <w:p w14:paraId="7F46F8C5"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1E3B73">
              <w:rPr>
                <w:rFonts w:ascii="Times New Roman" w:hAnsi="Times New Roman" w:cs="Times New Roman"/>
                <w:color w:val="000000"/>
                <w:sz w:val="16"/>
                <w:szCs w:val="16"/>
              </w:rPr>
              <w:t>05 (613%)</w:t>
            </w:r>
          </w:p>
        </w:tc>
        <w:tc>
          <w:tcPr>
            <w:tcW w:w="696" w:type="dxa"/>
            <w:tcBorders>
              <w:top w:val="nil"/>
              <w:left w:val="nil"/>
              <w:right w:val="nil"/>
            </w:tcBorders>
            <w:shd w:val="clear" w:color="auto" w:fill="auto"/>
            <w:noWrap/>
            <w:hideMark/>
          </w:tcPr>
          <w:p w14:paraId="60C291C7"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1E3B73">
              <w:rPr>
                <w:rFonts w:ascii="Times New Roman" w:hAnsi="Times New Roman" w:cs="Times New Roman"/>
                <w:color w:val="000000"/>
                <w:sz w:val="16"/>
                <w:szCs w:val="16"/>
              </w:rPr>
              <w:t>05 (599%)</w:t>
            </w:r>
          </w:p>
        </w:tc>
        <w:tc>
          <w:tcPr>
            <w:tcW w:w="699" w:type="dxa"/>
            <w:tcBorders>
              <w:top w:val="nil"/>
              <w:left w:val="nil"/>
              <w:right w:val="nil"/>
            </w:tcBorders>
            <w:shd w:val="clear" w:color="auto" w:fill="auto"/>
            <w:noWrap/>
            <w:hideMark/>
          </w:tcPr>
          <w:p w14:paraId="235F7502" w14:textId="77777777" w:rsidR="0095792E" w:rsidRPr="001E3B73"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.0</w:t>
            </w:r>
            <w:r w:rsidRPr="001E3B73">
              <w:rPr>
                <w:rFonts w:ascii="Times New Roman" w:hAnsi="Times New Roman" w:cs="Times New Roman"/>
                <w:color w:val="000000"/>
                <w:sz w:val="16"/>
                <w:szCs w:val="16"/>
              </w:rPr>
              <w:t>0 (14%)</w:t>
            </w:r>
          </w:p>
        </w:tc>
      </w:tr>
      <w:tr w:rsidR="0095792E" w14:paraId="7B0E134C" w14:textId="77777777" w:rsidTr="006D49C6">
        <w:trPr>
          <w:trHeight w:val="288"/>
        </w:trPr>
        <w:tc>
          <w:tcPr>
            <w:tcW w:w="1863" w:type="dxa"/>
            <w:tcBorders>
              <w:top w:val="nil"/>
              <w:left w:val="nil"/>
              <w:right w:val="nil"/>
            </w:tcBorders>
          </w:tcPr>
          <w:p w14:paraId="692F81E5" w14:textId="77777777" w:rsidR="0095792E" w:rsidRPr="00300E3E" w:rsidRDefault="0095792E" w:rsidP="006D49C6">
            <w:pPr>
              <w:spacing w:after="0" w:line="240" w:lineRule="auto"/>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Competence support</w:t>
            </w:r>
          </w:p>
        </w:tc>
        <w:tc>
          <w:tcPr>
            <w:tcW w:w="749" w:type="dxa"/>
            <w:tcBorders>
              <w:top w:val="nil"/>
              <w:left w:val="nil"/>
              <w:right w:val="nil"/>
            </w:tcBorders>
            <w:shd w:val="clear" w:color="auto" w:fill="auto"/>
            <w:noWrap/>
          </w:tcPr>
          <w:p w14:paraId="5E9714B1"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979" w:type="dxa"/>
            <w:tcBorders>
              <w:top w:val="nil"/>
              <w:left w:val="nil"/>
              <w:right w:val="nil"/>
            </w:tcBorders>
            <w:shd w:val="clear" w:color="auto" w:fill="auto"/>
          </w:tcPr>
          <w:p w14:paraId="6501B6B8"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230" w:type="dxa"/>
            <w:tcBorders>
              <w:top w:val="nil"/>
              <w:left w:val="nil"/>
              <w:right w:val="nil"/>
            </w:tcBorders>
          </w:tcPr>
          <w:p w14:paraId="0DCBAAAE"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right w:val="nil"/>
            </w:tcBorders>
            <w:shd w:val="clear" w:color="auto" w:fill="auto"/>
            <w:noWrap/>
          </w:tcPr>
          <w:p w14:paraId="595F9606"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979" w:type="dxa"/>
            <w:tcBorders>
              <w:top w:val="nil"/>
              <w:left w:val="nil"/>
              <w:right w:val="nil"/>
            </w:tcBorders>
            <w:shd w:val="clear" w:color="auto" w:fill="auto"/>
          </w:tcPr>
          <w:p w14:paraId="430B4297"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806" w:type="dxa"/>
            <w:tcBorders>
              <w:top w:val="nil"/>
              <w:left w:val="nil"/>
              <w:right w:val="nil"/>
            </w:tcBorders>
            <w:shd w:val="clear" w:color="auto" w:fill="auto"/>
            <w:noWrap/>
          </w:tcPr>
          <w:p w14:paraId="22066F9A"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right w:val="nil"/>
            </w:tcBorders>
            <w:shd w:val="clear" w:color="auto" w:fill="auto"/>
            <w:noWrap/>
          </w:tcPr>
          <w:p w14:paraId="6BF42B21"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979" w:type="dxa"/>
            <w:tcBorders>
              <w:top w:val="nil"/>
              <w:left w:val="nil"/>
              <w:right w:val="nil"/>
            </w:tcBorders>
            <w:shd w:val="clear" w:color="auto" w:fill="auto"/>
          </w:tcPr>
          <w:p w14:paraId="11277612"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806" w:type="dxa"/>
            <w:tcBorders>
              <w:top w:val="nil"/>
              <w:left w:val="nil"/>
              <w:right w:val="nil"/>
            </w:tcBorders>
            <w:shd w:val="clear" w:color="auto" w:fill="auto"/>
            <w:noWrap/>
          </w:tcPr>
          <w:p w14:paraId="31E9455D" w14:textId="77777777" w:rsidR="0095792E" w:rsidRDefault="0095792E" w:rsidP="006D49C6">
            <w:pPr>
              <w:spacing w:after="0" w:line="240" w:lineRule="auto"/>
              <w:jc w:val="right"/>
              <w:rPr>
                <w:rFonts w:ascii="Times New Roman" w:eastAsia="Times New Roman" w:hAnsi="Times New Roman" w:cs="Times New Roman"/>
                <w:color w:val="000000"/>
                <w:sz w:val="16"/>
                <w:szCs w:val="16"/>
              </w:rPr>
            </w:pPr>
          </w:p>
        </w:tc>
        <w:tc>
          <w:tcPr>
            <w:tcW w:w="979" w:type="dxa"/>
            <w:tcBorders>
              <w:top w:val="nil"/>
              <w:left w:val="nil"/>
              <w:right w:val="nil"/>
            </w:tcBorders>
            <w:shd w:val="clear" w:color="auto" w:fill="auto"/>
          </w:tcPr>
          <w:p w14:paraId="5D16DCCC" w14:textId="77777777" w:rsidR="0095792E" w:rsidRDefault="0095792E" w:rsidP="006D49C6">
            <w:pPr>
              <w:spacing w:after="0" w:line="240" w:lineRule="auto"/>
              <w:jc w:val="right"/>
              <w:rPr>
                <w:rFonts w:ascii="Times New Roman" w:eastAsia="Times New Roman" w:hAnsi="Times New Roman" w:cs="Times New Roman"/>
                <w:color w:val="000000"/>
                <w:sz w:val="16"/>
                <w:szCs w:val="16"/>
              </w:rPr>
            </w:pPr>
          </w:p>
        </w:tc>
        <w:tc>
          <w:tcPr>
            <w:tcW w:w="979" w:type="dxa"/>
            <w:tcBorders>
              <w:top w:val="nil"/>
              <w:left w:val="nil"/>
              <w:right w:val="nil"/>
            </w:tcBorders>
            <w:shd w:val="clear" w:color="auto" w:fill="auto"/>
          </w:tcPr>
          <w:p w14:paraId="51215A0C"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979" w:type="dxa"/>
            <w:tcBorders>
              <w:top w:val="nil"/>
              <w:left w:val="nil"/>
              <w:right w:val="nil"/>
            </w:tcBorders>
            <w:shd w:val="clear" w:color="auto" w:fill="auto"/>
          </w:tcPr>
          <w:p w14:paraId="07885355"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230" w:type="dxa"/>
            <w:tcBorders>
              <w:top w:val="nil"/>
              <w:left w:val="nil"/>
              <w:right w:val="nil"/>
            </w:tcBorders>
          </w:tcPr>
          <w:p w14:paraId="13F1969C"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right w:val="nil"/>
            </w:tcBorders>
            <w:shd w:val="clear" w:color="auto" w:fill="auto"/>
            <w:noWrap/>
          </w:tcPr>
          <w:p w14:paraId="362B9106"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696" w:type="dxa"/>
            <w:tcBorders>
              <w:top w:val="nil"/>
              <w:left w:val="nil"/>
              <w:right w:val="nil"/>
            </w:tcBorders>
            <w:shd w:val="clear" w:color="auto" w:fill="auto"/>
            <w:noWrap/>
          </w:tcPr>
          <w:p w14:paraId="40676F6B"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699" w:type="dxa"/>
            <w:tcBorders>
              <w:top w:val="nil"/>
              <w:left w:val="nil"/>
              <w:right w:val="nil"/>
            </w:tcBorders>
            <w:shd w:val="clear" w:color="auto" w:fill="auto"/>
            <w:noWrap/>
          </w:tcPr>
          <w:p w14:paraId="5B2A2659" w14:textId="77777777" w:rsidR="0095792E" w:rsidRDefault="0095792E" w:rsidP="006D49C6">
            <w:pPr>
              <w:spacing w:after="0" w:line="240" w:lineRule="auto"/>
              <w:jc w:val="right"/>
              <w:rPr>
                <w:rFonts w:ascii="Times New Roman" w:eastAsia="Times New Roman" w:hAnsi="Times New Roman" w:cs="Times New Roman"/>
                <w:color w:val="000000"/>
                <w:sz w:val="16"/>
                <w:szCs w:val="16"/>
              </w:rPr>
            </w:pPr>
          </w:p>
        </w:tc>
      </w:tr>
      <w:tr w:rsidR="0095792E" w:rsidRPr="004F03F2" w14:paraId="40DC3E97" w14:textId="77777777" w:rsidTr="006D49C6">
        <w:trPr>
          <w:trHeight w:val="288"/>
        </w:trPr>
        <w:tc>
          <w:tcPr>
            <w:tcW w:w="13951" w:type="dxa"/>
            <w:gridSpan w:val="17"/>
            <w:tcBorders>
              <w:top w:val="nil"/>
              <w:left w:val="nil"/>
              <w:right w:val="nil"/>
            </w:tcBorders>
          </w:tcPr>
          <w:p w14:paraId="66074B2F" w14:textId="77777777" w:rsidR="0095792E" w:rsidRPr="004F03F2" w:rsidRDefault="0095792E" w:rsidP="006D49C6">
            <w:pPr>
              <w:spacing w:after="0" w:line="240" w:lineRule="auto"/>
              <w:rPr>
                <w:rFonts w:ascii="Times New Roman" w:eastAsia="Times New Roman" w:hAnsi="Times New Roman" w:cs="Times New Roman"/>
                <w:color w:val="000000"/>
                <w:sz w:val="16"/>
                <w:szCs w:val="16"/>
              </w:rPr>
            </w:pPr>
            <w:r w:rsidRPr="004F03F2">
              <w:rPr>
                <w:rFonts w:ascii="Times New Roman" w:eastAsia="Times New Roman" w:hAnsi="Times New Roman" w:cs="Times New Roman"/>
                <w:i/>
                <w:iCs/>
                <w:color w:val="000000"/>
                <w:sz w:val="16"/>
                <w:szCs w:val="16"/>
              </w:rPr>
              <w:t>Basic psychological needs</w:t>
            </w:r>
          </w:p>
        </w:tc>
      </w:tr>
      <w:tr w:rsidR="0095792E" w:rsidRPr="004F03F2" w14:paraId="0ACC0106" w14:textId="77777777" w:rsidTr="006D49C6">
        <w:trPr>
          <w:trHeight w:val="288"/>
        </w:trPr>
        <w:tc>
          <w:tcPr>
            <w:tcW w:w="1863" w:type="dxa"/>
            <w:tcBorders>
              <w:left w:val="nil"/>
              <w:bottom w:val="nil"/>
              <w:right w:val="nil"/>
            </w:tcBorders>
          </w:tcPr>
          <w:p w14:paraId="5C59EBA3"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Need satisfaction</w:t>
            </w:r>
          </w:p>
        </w:tc>
        <w:tc>
          <w:tcPr>
            <w:tcW w:w="749" w:type="dxa"/>
            <w:tcBorders>
              <w:left w:val="nil"/>
              <w:bottom w:val="nil"/>
              <w:right w:val="nil"/>
            </w:tcBorders>
            <w:shd w:val="clear" w:color="auto" w:fill="auto"/>
            <w:noWrap/>
            <w:hideMark/>
          </w:tcPr>
          <w:p w14:paraId="00B1C2AE"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sidRPr="004F03F2">
              <w:rPr>
                <w:rFonts w:ascii="Times New Roman" w:hAnsi="Times New Roman" w:cs="Times New Roman"/>
                <w:color w:val="000000"/>
                <w:sz w:val="16"/>
                <w:szCs w:val="16"/>
              </w:rPr>
              <w:t>43</w:t>
            </w:r>
          </w:p>
        </w:tc>
        <w:tc>
          <w:tcPr>
            <w:tcW w:w="979" w:type="dxa"/>
            <w:tcBorders>
              <w:left w:val="nil"/>
              <w:bottom w:val="nil"/>
              <w:right w:val="nil"/>
            </w:tcBorders>
            <w:shd w:val="clear" w:color="auto" w:fill="auto"/>
            <w:noWrap/>
          </w:tcPr>
          <w:p w14:paraId="3E86475B"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45</w:t>
            </w:r>
          </w:p>
        </w:tc>
        <w:tc>
          <w:tcPr>
            <w:tcW w:w="230" w:type="dxa"/>
            <w:tcBorders>
              <w:left w:val="nil"/>
              <w:bottom w:val="nil"/>
              <w:right w:val="nil"/>
            </w:tcBorders>
          </w:tcPr>
          <w:p w14:paraId="406C461A"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left w:val="nil"/>
              <w:bottom w:val="nil"/>
              <w:right w:val="nil"/>
            </w:tcBorders>
            <w:shd w:val="clear" w:color="auto" w:fill="auto"/>
            <w:noWrap/>
          </w:tcPr>
          <w:p w14:paraId="14CA22CC"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sidRPr="004F03F2">
              <w:rPr>
                <w:rFonts w:ascii="Times New Roman" w:hAnsi="Times New Roman" w:cs="Times New Roman"/>
                <w:color w:val="000000"/>
                <w:sz w:val="16"/>
                <w:szCs w:val="16"/>
              </w:rPr>
              <w:t>-</w:t>
            </w:r>
          </w:p>
        </w:tc>
        <w:tc>
          <w:tcPr>
            <w:tcW w:w="979" w:type="dxa"/>
            <w:tcBorders>
              <w:left w:val="nil"/>
              <w:bottom w:val="nil"/>
              <w:right w:val="nil"/>
            </w:tcBorders>
            <w:shd w:val="clear" w:color="auto" w:fill="auto"/>
            <w:noWrap/>
            <w:hideMark/>
          </w:tcPr>
          <w:p w14:paraId="29A5AD4C"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sidRPr="004F03F2">
              <w:rPr>
                <w:rFonts w:ascii="Times New Roman" w:hAnsi="Times New Roman" w:cs="Times New Roman"/>
                <w:color w:val="000000"/>
                <w:sz w:val="16"/>
                <w:szCs w:val="16"/>
              </w:rPr>
              <w:t>-</w:t>
            </w:r>
          </w:p>
        </w:tc>
        <w:tc>
          <w:tcPr>
            <w:tcW w:w="806" w:type="dxa"/>
            <w:tcBorders>
              <w:left w:val="nil"/>
              <w:bottom w:val="nil"/>
              <w:right w:val="nil"/>
            </w:tcBorders>
            <w:shd w:val="clear" w:color="auto" w:fill="auto"/>
            <w:noWrap/>
            <w:hideMark/>
          </w:tcPr>
          <w:p w14:paraId="53F6177F"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sidRPr="004F03F2">
              <w:rPr>
                <w:rFonts w:ascii="Times New Roman" w:hAnsi="Times New Roman" w:cs="Times New Roman"/>
                <w:color w:val="000000"/>
                <w:sz w:val="16"/>
                <w:szCs w:val="16"/>
              </w:rPr>
              <w:t>-</w:t>
            </w:r>
          </w:p>
        </w:tc>
        <w:tc>
          <w:tcPr>
            <w:tcW w:w="634" w:type="dxa"/>
            <w:tcBorders>
              <w:left w:val="nil"/>
              <w:bottom w:val="nil"/>
              <w:right w:val="nil"/>
            </w:tcBorders>
            <w:shd w:val="clear" w:color="auto" w:fill="auto"/>
            <w:noWrap/>
            <w:hideMark/>
          </w:tcPr>
          <w:p w14:paraId="22F049A4"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sidRPr="004F03F2">
              <w:rPr>
                <w:rFonts w:ascii="Times New Roman" w:hAnsi="Times New Roman" w:cs="Times New Roman"/>
                <w:color w:val="000000"/>
                <w:sz w:val="16"/>
                <w:szCs w:val="16"/>
              </w:rPr>
              <w:t>-</w:t>
            </w:r>
          </w:p>
        </w:tc>
        <w:tc>
          <w:tcPr>
            <w:tcW w:w="979" w:type="dxa"/>
            <w:tcBorders>
              <w:left w:val="nil"/>
              <w:bottom w:val="nil"/>
              <w:right w:val="nil"/>
            </w:tcBorders>
            <w:shd w:val="clear" w:color="auto" w:fill="auto"/>
            <w:noWrap/>
            <w:hideMark/>
          </w:tcPr>
          <w:p w14:paraId="7745DEA2"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sidRPr="004F03F2">
              <w:rPr>
                <w:rFonts w:ascii="Times New Roman" w:hAnsi="Times New Roman" w:cs="Times New Roman"/>
                <w:color w:val="000000"/>
                <w:sz w:val="16"/>
                <w:szCs w:val="16"/>
              </w:rPr>
              <w:t>-</w:t>
            </w:r>
          </w:p>
        </w:tc>
        <w:tc>
          <w:tcPr>
            <w:tcW w:w="806" w:type="dxa"/>
            <w:tcBorders>
              <w:left w:val="nil"/>
              <w:bottom w:val="nil"/>
              <w:right w:val="nil"/>
            </w:tcBorders>
            <w:shd w:val="clear" w:color="auto" w:fill="auto"/>
            <w:noWrap/>
            <w:hideMark/>
          </w:tcPr>
          <w:p w14:paraId="4E7AE6AF"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sidRPr="004F03F2">
              <w:rPr>
                <w:rFonts w:ascii="Times New Roman" w:hAnsi="Times New Roman" w:cs="Times New Roman"/>
                <w:color w:val="000000"/>
                <w:sz w:val="16"/>
                <w:szCs w:val="16"/>
              </w:rPr>
              <w:t>-</w:t>
            </w:r>
          </w:p>
        </w:tc>
        <w:tc>
          <w:tcPr>
            <w:tcW w:w="979" w:type="dxa"/>
            <w:tcBorders>
              <w:left w:val="nil"/>
              <w:bottom w:val="nil"/>
              <w:right w:val="nil"/>
            </w:tcBorders>
            <w:shd w:val="clear" w:color="auto" w:fill="auto"/>
            <w:noWrap/>
            <w:hideMark/>
          </w:tcPr>
          <w:p w14:paraId="5BF0AEE6"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sidRPr="004F03F2">
              <w:rPr>
                <w:rFonts w:ascii="Times New Roman" w:hAnsi="Times New Roman" w:cs="Times New Roman"/>
                <w:color w:val="000000"/>
                <w:sz w:val="16"/>
                <w:szCs w:val="16"/>
              </w:rPr>
              <w:t>-</w:t>
            </w:r>
          </w:p>
        </w:tc>
        <w:tc>
          <w:tcPr>
            <w:tcW w:w="979" w:type="dxa"/>
            <w:tcBorders>
              <w:left w:val="nil"/>
              <w:bottom w:val="nil"/>
              <w:right w:val="nil"/>
            </w:tcBorders>
            <w:shd w:val="clear" w:color="auto" w:fill="auto"/>
            <w:noWrap/>
            <w:hideMark/>
          </w:tcPr>
          <w:p w14:paraId="3B7299E7"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sidRPr="004F03F2">
              <w:rPr>
                <w:rFonts w:ascii="Times New Roman" w:hAnsi="Times New Roman" w:cs="Times New Roman"/>
                <w:color w:val="000000"/>
                <w:sz w:val="16"/>
                <w:szCs w:val="16"/>
              </w:rPr>
              <w:t>-</w:t>
            </w:r>
          </w:p>
        </w:tc>
        <w:tc>
          <w:tcPr>
            <w:tcW w:w="979" w:type="dxa"/>
            <w:tcBorders>
              <w:left w:val="nil"/>
              <w:bottom w:val="nil"/>
              <w:right w:val="nil"/>
            </w:tcBorders>
            <w:shd w:val="clear" w:color="auto" w:fill="auto"/>
            <w:noWrap/>
            <w:hideMark/>
          </w:tcPr>
          <w:p w14:paraId="3686FF6C"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sidRPr="004F03F2">
              <w:rPr>
                <w:rFonts w:ascii="Times New Roman" w:hAnsi="Times New Roman" w:cs="Times New Roman"/>
                <w:color w:val="000000"/>
                <w:sz w:val="16"/>
                <w:szCs w:val="16"/>
              </w:rPr>
              <w:t>-</w:t>
            </w:r>
          </w:p>
        </w:tc>
        <w:tc>
          <w:tcPr>
            <w:tcW w:w="230" w:type="dxa"/>
            <w:tcBorders>
              <w:left w:val="nil"/>
              <w:bottom w:val="nil"/>
              <w:right w:val="nil"/>
            </w:tcBorders>
          </w:tcPr>
          <w:p w14:paraId="7401972A"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left w:val="nil"/>
              <w:bottom w:val="nil"/>
              <w:right w:val="nil"/>
            </w:tcBorders>
            <w:shd w:val="clear" w:color="auto" w:fill="auto"/>
            <w:noWrap/>
            <w:hideMark/>
          </w:tcPr>
          <w:p w14:paraId="7C112AA7"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sidRPr="004F03F2">
              <w:rPr>
                <w:rFonts w:ascii="Times New Roman" w:hAnsi="Times New Roman" w:cs="Times New Roman"/>
                <w:color w:val="000000"/>
                <w:sz w:val="16"/>
                <w:szCs w:val="16"/>
              </w:rPr>
              <w:t>-</w:t>
            </w:r>
          </w:p>
        </w:tc>
        <w:tc>
          <w:tcPr>
            <w:tcW w:w="696" w:type="dxa"/>
            <w:tcBorders>
              <w:left w:val="nil"/>
              <w:bottom w:val="nil"/>
              <w:right w:val="nil"/>
            </w:tcBorders>
            <w:shd w:val="clear" w:color="auto" w:fill="auto"/>
            <w:noWrap/>
            <w:hideMark/>
          </w:tcPr>
          <w:p w14:paraId="399E475F"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sidRPr="004F03F2">
              <w:rPr>
                <w:rFonts w:ascii="Times New Roman" w:hAnsi="Times New Roman" w:cs="Times New Roman"/>
                <w:color w:val="000000"/>
                <w:sz w:val="16"/>
                <w:szCs w:val="16"/>
              </w:rPr>
              <w:t>-</w:t>
            </w:r>
          </w:p>
        </w:tc>
        <w:tc>
          <w:tcPr>
            <w:tcW w:w="699" w:type="dxa"/>
            <w:tcBorders>
              <w:left w:val="nil"/>
              <w:bottom w:val="nil"/>
              <w:right w:val="nil"/>
            </w:tcBorders>
            <w:shd w:val="clear" w:color="auto" w:fill="auto"/>
            <w:noWrap/>
            <w:hideMark/>
          </w:tcPr>
          <w:p w14:paraId="0824E759"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sidRPr="004F03F2">
              <w:rPr>
                <w:rFonts w:ascii="Times New Roman" w:hAnsi="Times New Roman" w:cs="Times New Roman"/>
                <w:color w:val="000000"/>
                <w:sz w:val="16"/>
                <w:szCs w:val="16"/>
              </w:rPr>
              <w:t>-</w:t>
            </w:r>
          </w:p>
        </w:tc>
      </w:tr>
      <w:tr w:rsidR="0095792E" w:rsidRPr="004F03F2" w14:paraId="544F8CAB" w14:textId="77777777" w:rsidTr="006D49C6">
        <w:trPr>
          <w:trHeight w:val="288"/>
        </w:trPr>
        <w:tc>
          <w:tcPr>
            <w:tcW w:w="1863" w:type="dxa"/>
            <w:tcBorders>
              <w:left w:val="nil"/>
              <w:bottom w:val="nil"/>
              <w:right w:val="nil"/>
            </w:tcBorders>
          </w:tcPr>
          <w:p w14:paraId="4F5005CA" w14:textId="77777777" w:rsidR="0095792E"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After outlier removal</w:t>
            </w:r>
          </w:p>
        </w:tc>
        <w:tc>
          <w:tcPr>
            <w:tcW w:w="749" w:type="dxa"/>
            <w:tcBorders>
              <w:left w:val="nil"/>
              <w:bottom w:val="nil"/>
              <w:right w:val="nil"/>
            </w:tcBorders>
            <w:shd w:val="clear" w:color="auto" w:fill="auto"/>
            <w:noWrap/>
          </w:tcPr>
          <w:p w14:paraId="4BFB0294"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sidRPr="004F03F2">
              <w:rPr>
                <w:rFonts w:ascii="Times New Roman" w:hAnsi="Times New Roman" w:cs="Times New Roman"/>
                <w:color w:val="000000"/>
                <w:sz w:val="16"/>
                <w:szCs w:val="16"/>
              </w:rPr>
              <w:t>42</w:t>
            </w:r>
          </w:p>
        </w:tc>
        <w:tc>
          <w:tcPr>
            <w:tcW w:w="979" w:type="dxa"/>
            <w:tcBorders>
              <w:left w:val="nil"/>
              <w:bottom w:val="nil"/>
              <w:right w:val="nil"/>
            </w:tcBorders>
            <w:shd w:val="clear" w:color="auto" w:fill="auto"/>
            <w:noWrap/>
          </w:tcPr>
          <w:p w14:paraId="779ECCB1"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46</w:t>
            </w:r>
            <w:r w:rsidRPr="004F03F2">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01, 3%)</w:t>
            </w:r>
          </w:p>
        </w:tc>
        <w:tc>
          <w:tcPr>
            <w:tcW w:w="230" w:type="dxa"/>
            <w:tcBorders>
              <w:left w:val="nil"/>
              <w:bottom w:val="nil"/>
              <w:right w:val="nil"/>
            </w:tcBorders>
          </w:tcPr>
          <w:p w14:paraId="221F95D8"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left w:val="nil"/>
              <w:bottom w:val="nil"/>
              <w:right w:val="nil"/>
            </w:tcBorders>
            <w:shd w:val="clear" w:color="auto" w:fill="auto"/>
            <w:noWrap/>
          </w:tcPr>
          <w:p w14:paraId="30C4368B" w14:textId="77777777" w:rsidR="0095792E" w:rsidRDefault="0095792E" w:rsidP="006D49C6">
            <w:pPr>
              <w:spacing w:after="0" w:line="240" w:lineRule="auto"/>
              <w:jc w:val="right"/>
              <w:rPr>
                <w:rFonts w:ascii="Times New Roman" w:hAnsi="Times New Roman" w:cs="Times New Roman"/>
                <w:color w:val="000000"/>
                <w:sz w:val="16"/>
                <w:szCs w:val="16"/>
              </w:rPr>
            </w:pPr>
            <w:r w:rsidRPr="004F03F2">
              <w:rPr>
                <w:rFonts w:ascii="Times New Roman" w:hAnsi="Times New Roman" w:cs="Times New Roman"/>
                <w:color w:val="000000"/>
                <w:sz w:val="16"/>
                <w:szCs w:val="16"/>
              </w:rPr>
              <w:t>R</w:t>
            </w:r>
          </w:p>
          <w:p w14:paraId="726D3960"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sidRPr="004F03F2">
              <w:rPr>
                <w:rFonts w:ascii="Times New Roman" w:hAnsi="Times New Roman" w:cs="Times New Roman"/>
                <w:color w:val="000000"/>
                <w:sz w:val="16"/>
                <w:szCs w:val="16"/>
              </w:rPr>
              <w:t>(8)</w:t>
            </w:r>
          </w:p>
        </w:tc>
        <w:tc>
          <w:tcPr>
            <w:tcW w:w="979" w:type="dxa"/>
            <w:tcBorders>
              <w:left w:val="nil"/>
              <w:bottom w:val="nil"/>
              <w:right w:val="nil"/>
            </w:tcBorders>
            <w:shd w:val="clear" w:color="auto" w:fill="auto"/>
            <w:noWrap/>
          </w:tcPr>
          <w:p w14:paraId="633F11A2"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51</w:t>
            </w:r>
            <w:r w:rsidRPr="004F03F2">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06, 12%)</w:t>
            </w:r>
          </w:p>
        </w:tc>
        <w:tc>
          <w:tcPr>
            <w:tcW w:w="806" w:type="dxa"/>
            <w:tcBorders>
              <w:left w:val="nil"/>
              <w:bottom w:val="nil"/>
              <w:right w:val="nil"/>
            </w:tcBorders>
            <w:shd w:val="clear" w:color="auto" w:fill="auto"/>
            <w:noWrap/>
          </w:tcPr>
          <w:p w14:paraId="05945423"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5</w:t>
            </w:r>
            <w:r>
              <w:rPr>
                <w:rFonts w:ascii="Times New Roman" w:hAnsi="Times New Roman" w:cs="Times New Roman"/>
                <w:color w:val="000000"/>
                <w:sz w:val="16"/>
                <w:szCs w:val="16"/>
              </w:rPr>
              <w:t>0</w:t>
            </w:r>
            <w:r w:rsidRPr="004F03F2">
              <w:rPr>
                <w:rFonts w:ascii="Times New Roman" w:hAnsi="Times New Roman" w:cs="Times New Roman"/>
                <w:color w:val="000000"/>
                <w:sz w:val="16"/>
                <w:szCs w:val="16"/>
              </w:rPr>
              <w:t xml:space="preserve">, </w:t>
            </w: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52</w:t>
            </w:r>
          </w:p>
        </w:tc>
        <w:tc>
          <w:tcPr>
            <w:tcW w:w="634" w:type="dxa"/>
            <w:tcBorders>
              <w:left w:val="nil"/>
              <w:bottom w:val="nil"/>
              <w:right w:val="nil"/>
            </w:tcBorders>
            <w:shd w:val="clear" w:color="auto" w:fill="auto"/>
            <w:noWrap/>
          </w:tcPr>
          <w:p w14:paraId="266C85DA" w14:textId="77777777" w:rsidR="0095792E" w:rsidRDefault="0095792E" w:rsidP="006D49C6">
            <w:pPr>
              <w:spacing w:after="0" w:line="240" w:lineRule="auto"/>
              <w:jc w:val="right"/>
              <w:rPr>
                <w:rFonts w:ascii="Times New Roman" w:hAnsi="Times New Roman" w:cs="Times New Roman"/>
                <w:color w:val="000000"/>
                <w:sz w:val="16"/>
                <w:szCs w:val="16"/>
              </w:rPr>
            </w:pPr>
            <w:r w:rsidRPr="004F03F2">
              <w:rPr>
                <w:rFonts w:ascii="Times New Roman" w:hAnsi="Times New Roman" w:cs="Times New Roman"/>
                <w:color w:val="000000"/>
                <w:sz w:val="16"/>
                <w:szCs w:val="16"/>
              </w:rPr>
              <w:t>R</w:t>
            </w:r>
          </w:p>
          <w:p w14:paraId="2C57CC72"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sidRPr="004F03F2">
              <w:rPr>
                <w:rFonts w:ascii="Times New Roman" w:hAnsi="Times New Roman" w:cs="Times New Roman"/>
                <w:color w:val="000000"/>
                <w:sz w:val="16"/>
                <w:szCs w:val="16"/>
              </w:rPr>
              <w:t>(7)</w:t>
            </w:r>
          </w:p>
        </w:tc>
        <w:tc>
          <w:tcPr>
            <w:tcW w:w="979" w:type="dxa"/>
            <w:tcBorders>
              <w:left w:val="nil"/>
              <w:bottom w:val="nil"/>
              <w:right w:val="nil"/>
            </w:tcBorders>
            <w:shd w:val="clear" w:color="auto" w:fill="auto"/>
            <w:noWrap/>
          </w:tcPr>
          <w:p w14:paraId="3F4AF97F"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5</w:t>
            </w:r>
            <w:r>
              <w:rPr>
                <w:rFonts w:ascii="Times New Roman" w:hAnsi="Times New Roman" w:cs="Times New Roman"/>
                <w:color w:val="000000"/>
                <w:sz w:val="16"/>
                <w:szCs w:val="16"/>
              </w:rPr>
              <w:t>0</w:t>
            </w:r>
            <w:r w:rsidRPr="004F03F2">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05, 12%)</w:t>
            </w:r>
          </w:p>
        </w:tc>
        <w:tc>
          <w:tcPr>
            <w:tcW w:w="806" w:type="dxa"/>
            <w:tcBorders>
              <w:left w:val="nil"/>
              <w:bottom w:val="nil"/>
              <w:right w:val="nil"/>
            </w:tcBorders>
            <w:shd w:val="clear" w:color="auto" w:fill="auto"/>
            <w:noWrap/>
          </w:tcPr>
          <w:p w14:paraId="3A524CF0"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 xml:space="preserve">45, </w:t>
            </w: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55</w:t>
            </w:r>
          </w:p>
        </w:tc>
        <w:tc>
          <w:tcPr>
            <w:tcW w:w="979" w:type="dxa"/>
            <w:tcBorders>
              <w:left w:val="nil"/>
              <w:bottom w:val="nil"/>
              <w:right w:val="nil"/>
            </w:tcBorders>
            <w:shd w:val="clear" w:color="auto" w:fill="auto"/>
            <w:noWrap/>
          </w:tcPr>
          <w:p w14:paraId="025E57D3"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46</w:t>
            </w:r>
            <w:r w:rsidRPr="004F03F2">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01, 2%)</w:t>
            </w:r>
          </w:p>
        </w:tc>
        <w:tc>
          <w:tcPr>
            <w:tcW w:w="979" w:type="dxa"/>
            <w:tcBorders>
              <w:left w:val="nil"/>
              <w:bottom w:val="nil"/>
              <w:right w:val="nil"/>
            </w:tcBorders>
            <w:shd w:val="clear" w:color="auto" w:fill="auto"/>
            <w:noWrap/>
          </w:tcPr>
          <w:p w14:paraId="785BFBD0"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5</w:t>
            </w:r>
            <w:r>
              <w:rPr>
                <w:rFonts w:ascii="Times New Roman" w:hAnsi="Times New Roman" w:cs="Times New Roman"/>
                <w:color w:val="000000"/>
                <w:sz w:val="16"/>
                <w:szCs w:val="16"/>
              </w:rPr>
              <w:t>0</w:t>
            </w:r>
            <w:r w:rsidRPr="004F03F2">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05, 11%)</w:t>
            </w:r>
          </w:p>
        </w:tc>
        <w:tc>
          <w:tcPr>
            <w:tcW w:w="979" w:type="dxa"/>
            <w:tcBorders>
              <w:left w:val="nil"/>
              <w:bottom w:val="nil"/>
              <w:right w:val="nil"/>
            </w:tcBorders>
            <w:shd w:val="clear" w:color="auto" w:fill="auto"/>
            <w:noWrap/>
          </w:tcPr>
          <w:p w14:paraId="7BD84350"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54</w:t>
            </w:r>
            <w:r w:rsidRPr="004F03F2">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09, 21%)</w:t>
            </w:r>
          </w:p>
        </w:tc>
        <w:tc>
          <w:tcPr>
            <w:tcW w:w="230" w:type="dxa"/>
            <w:tcBorders>
              <w:left w:val="nil"/>
              <w:bottom w:val="nil"/>
              <w:right w:val="nil"/>
            </w:tcBorders>
          </w:tcPr>
          <w:p w14:paraId="329B426F"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left w:val="nil"/>
              <w:bottom w:val="nil"/>
              <w:right w:val="nil"/>
            </w:tcBorders>
            <w:shd w:val="clear" w:color="auto" w:fill="auto"/>
            <w:noWrap/>
          </w:tcPr>
          <w:p w14:paraId="0950653C"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08 (18%)</w:t>
            </w:r>
          </w:p>
        </w:tc>
        <w:tc>
          <w:tcPr>
            <w:tcW w:w="696" w:type="dxa"/>
            <w:tcBorders>
              <w:left w:val="nil"/>
              <w:bottom w:val="nil"/>
              <w:right w:val="nil"/>
            </w:tcBorders>
            <w:shd w:val="clear" w:color="auto" w:fill="auto"/>
            <w:noWrap/>
          </w:tcPr>
          <w:p w14:paraId="6C485828"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09 (21%)</w:t>
            </w:r>
          </w:p>
        </w:tc>
        <w:tc>
          <w:tcPr>
            <w:tcW w:w="699" w:type="dxa"/>
            <w:tcBorders>
              <w:left w:val="nil"/>
              <w:bottom w:val="nil"/>
              <w:right w:val="nil"/>
            </w:tcBorders>
            <w:shd w:val="clear" w:color="auto" w:fill="auto"/>
            <w:noWrap/>
          </w:tcPr>
          <w:p w14:paraId="2E6ADA90"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01 (3%)</w:t>
            </w:r>
          </w:p>
        </w:tc>
      </w:tr>
      <w:tr w:rsidR="0095792E" w:rsidRPr="004F03F2" w14:paraId="03799F66" w14:textId="77777777" w:rsidTr="006D49C6">
        <w:trPr>
          <w:trHeight w:val="288"/>
        </w:trPr>
        <w:tc>
          <w:tcPr>
            <w:tcW w:w="1863" w:type="dxa"/>
            <w:tcBorders>
              <w:top w:val="nil"/>
              <w:left w:val="nil"/>
              <w:bottom w:val="nil"/>
              <w:right w:val="nil"/>
            </w:tcBorders>
          </w:tcPr>
          <w:p w14:paraId="0AD46B78"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Autonomy satisfaction</w:t>
            </w:r>
          </w:p>
        </w:tc>
        <w:tc>
          <w:tcPr>
            <w:tcW w:w="749" w:type="dxa"/>
            <w:tcBorders>
              <w:top w:val="nil"/>
              <w:left w:val="nil"/>
              <w:bottom w:val="nil"/>
              <w:right w:val="nil"/>
            </w:tcBorders>
            <w:shd w:val="clear" w:color="auto" w:fill="auto"/>
            <w:noWrap/>
            <w:hideMark/>
          </w:tcPr>
          <w:p w14:paraId="122B8AED"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sidRPr="004F03F2">
              <w:rPr>
                <w:rFonts w:ascii="Times New Roman" w:hAnsi="Times New Roman" w:cs="Times New Roman"/>
                <w:color w:val="000000"/>
                <w:sz w:val="16"/>
                <w:szCs w:val="16"/>
              </w:rPr>
              <w:t>38</w:t>
            </w:r>
          </w:p>
        </w:tc>
        <w:tc>
          <w:tcPr>
            <w:tcW w:w="979" w:type="dxa"/>
            <w:tcBorders>
              <w:top w:val="nil"/>
              <w:left w:val="nil"/>
              <w:bottom w:val="nil"/>
              <w:right w:val="nil"/>
            </w:tcBorders>
            <w:shd w:val="clear" w:color="auto" w:fill="auto"/>
            <w:noWrap/>
            <w:hideMark/>
          </w:tcPr>
          <w:p w14:paraId="2B7D5FA5"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4</w:t>
            </w:r>
            <w:r>
              <w:rPr>
                <w:rFonts w:ascii="Times New Roman" w:hAnsi="Times New Roman" w:cs="Times New Roman"/>
                <w:color w:val="000000"/>
                <w:sz w:val="16"/>
                <w:szCs w:val="16"/>
              </w:rPr>
              <w:t>0</w:t>
            </w:r>
          </w:p>
        </w:tc>
        <w:tc>
          <w:tcPr>
            <w:tcW w:w="230" w:type="dxa"/>
            <w:tcBorders>
              <w:top w:val="nil"/>
              <w:left w:val="nil"/>
              <w:bottom w:val="nil"/>
              <w:right w:val="nil"/>
            </w:tcBorders>
          </w:tcPr>
          <w:p w14:paraId="03CB039A"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bottom w:val="nil"/>
              <w:right w:val="nil"/>
            </w:tcBorders>
            <w:shd w:val="clear" w:color="auto" w:fill="auto"/>
            <w:noWrap/>
            <w:hideMark/>
          </w:tcPr>
          <w:p w14:paraId="1E55E970"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sidRPr="004F03F2">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60E933E5"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sidRPr="004F03F2">
              <w:rPr>
                <w:rFonts w:ascii="Times New Roman" w:hAnsi="Times New Roman" w:cs="Times New Roman"/>
                <w:color w:val="000000"/>
                <w:sz w:val="16"/>
                <w:szCs w:val="16"/>
              </w:rPr>
              <w:t>-</w:t>
            </w:r>
          </w:p>
        </w:tc>
        <w:tc>
          <w:tcPr>
            <w:tcW w:w="806" w:type="dxa"/>
            <w:tcBorders>
              <w:top w:val="nil"/>
              <w:left w:val="nil"/>
              <w:bottom w:val="nil"/>
              <w:right w:val="nil"/>
            </w:tcBorders>
            <w:shd w:val="clear" w:color="auto" w:fill="auto"/>
            <w:noWrap/>
            <w:hideMark/>
          </w:tcPr>
          <w:p w14:paraId="6D78B999"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sidRPr="004F03F2">
              <w:rPr>
                <w:rFonts w:ascii="Times New Roman" w:hAnsi="Times New Roman" w:cs="Times New Roman"/>
                <w:color w:val="000000"/>
                <w:sz w:val="16"/>
                <w:szCs w:val="16"/>
              </w:rPr>
              <w:t>-</w:t>
            </w:r>
          </w:p>
        </w:tc>
        <w:tc>
          <w:tcPr>
            <w:tcW w:w="634" w:type="dxa"/>
            <w:tcBorders>
              <w:top w:val="nil"/>
              <w:left w:val="nil"/>
              <w:bottom w:val="nil"/>
              <w:right w:val="nil"/>
            </w:tcBorders>
            <w:shd w:val="clear" w:color="auto" w:fill="auto"/>
            <w:noWrap/>
            <w:hideMark/>
          </w:tcPr>
          <w:p w14:paraId="4B750184"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sidRPr="004F03F2">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62C8042F"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sidRPr="004F03F2">
              <w:rPr>
                <w:rFonts w:ascii="Times New Roman" w:hAnsi="Times New Roman" w:cs="Times New Roman"/>
                <w:color w:val="000000"/>
                <w:sz w:val="16"/>
                <w:szCs w:val="16"/>
              </w:rPr>
              <w:t>-</w:t>
            </w:r>
          </w:p>
        </w:tc>
        <w:tc>
          <w:tcPr>
            <w:tcW w:w="806" w:type="dxa"/>
            <w:tcBorders>
              <w:top w:val="nil"/>
              <w:left w:val="nil"/>
              <w:bottom w:val="nil"/>
              <w:right w:val="nil"/>
            </w:tcBorders>
            <w:shd w:val="clear" w:color="auto" w:fill="auto"/>
            <w:noWrap/>
            <w:hideMark/>
          </w:tcPr>
          <w:p w14:paraId="2E557A1C"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sidRPr="004F03F2">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203A4164"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sidRPr="004F03F2">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75EB5C29"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sidRPr="004F03F2">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613B91FF"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sidRPr="004F03F2">
              <w:rPr>
                <w:rFonts w:ascii="Times New Roman" w:hAnsi="Times New Roman" w:cs="Times New Roman"/>
                <w:color w:val="000000"/>
                <w:sz w:val="16"/>
                <w:szCs w:val="16"/>
              </w:rPr>
              <w:t>-</w:t>
            </w:r>
          </w:p>
        </w:tc>
        <w:tc>
          <w:tcPr>
            <w:tcW w:w="230" w:type="dxa"/>
            <w:tcBorders>
              <w:top w:val="nil"/>
              <w:left w:val="nil"/>
              <w:bottom w:val="nil"/>
              <w:right w:val="nil"/>
            </w:tcBorders>
          </w:tcPr>
          <w:p w14:paraId="455CBC47"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bottom w:val="nil"/>
              <w:right w:val="nil"/>
            </w:tcBorders>
            <w:shd w:val="clear" w:color="auto" w:fill="auto"/>
            <w:noWrap/>
            <w:hideMark/>
          </w:tcPr>
          <w:p w14:paraId="11AFC511"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sidRPr="004F03F2">
              <w:rPr>
                <w:rFonts w:ascii="Times New Roman" w:hAnsi="Times New Roman" w:cs="Times New Roman"/>
                <w:color w:val="000000"/>
                <w:sz w:val="16"/>
                <w:szCs w:val="16"/>
              </w:rPr>
              <w:t>-</w:t>
            </w:r>
          </w:p>
        </w:tc>
        <w:tc>
          <w:tcPr>
            <w:tcW w:w="696" w:type="dxa"/>
            <w:tcBorders>
              <w:top w:val="nil"/>
              <w:left w:val="nil"/>
              <w:bottom w:val="nil"/>
              <w:right w:val="nil"/>
            </w:tcBorders>
            <w:shd w:val="clear" w:color="auto" w:fill="auto"/>
            <w:noWrap/>
            <w:hideMark/>
          </w:tcPr>
          <w:p w14:paraId="1F27C56A"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sidRPr="004F03F2">
              <w:rPr>
                <w:rFonts w:ascii="Times New Roman" w:hAnsi="Times New Roman" w:cs="Times New Roman"/>
                <w:color w:val="000000"/>
                <w:sz w:val="16"/>
                <w:szCs w:val="16"/>
              </w:rPr>
              <w:t>-</w:t>
            </w:r>
          </w:p>
        </w:tc>
        <w:tc>
          <w:tcPr>
            <w:tcW w:w="699" w:type="dxa"/>
            <w:tcBorders>
              <w:top w:val="nil"/>
              <w:left w:val="nil"/>
              <w:bottom w:val="nil"/>
              <w:right w:val="nil"/>
            </w:tcBorders>
            <w:shd w:val="clear" w:color="auto" w:fill="auto"/>
            <w:noWrap/>
            <w:hideMark/>
          </w:tcPr>
          <w:p w14:paraId="53CD3BBD"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sidRPr="004F03F2">
              <w:rPr>
                <w:rFonts w:ascii="Times New Roman" w:hAnsi="Times New Roman" w:cs="Times New Roman"/>
                <w:color w:val="000000"/>
                <w:sz w:val="16"/>
                <w:szCs w:val="16"/>
              </w:rPr>
              <w:t>-</w:t>
            </w:r>
          </w:p>
        </w:tc>
      </w:tr>
      <w:tr w:rsidR="0095792E" w:rsidRPr="004F03F2" w14:paraId="7362B785" w14:textId="77777777" w:rsidTr="006D49C6">
        <w:trPr>
          <w:trHeight w:val="288"/>
        </w:trPr>
        <w:tc>
          <w:tcPr>
            <w:tcW w:w="1863" w:type="dxa"/>
            <w:tcBorders>
              <w:top w:val="nil"/>
              <w:left w:val="nil"/>
              <w:bottom w:val="nil"/>
              <w:right w:val="nil"/>
            </w:tcBorders>
          </w:tcPr>
          <w:p w14:paraId="6BE4C872"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After outlier removal</w:t>
            </w:r>
          </w:p>
        </w:tc>
        <w:tc>
          <w:tcPr>
            <w:tcW w:w="749" w:type="dxa"/>
            <w:tcBorders>
              <w:top w:val="nil"/>
              <w:left w:val="nil"/>
              <w:bottom w:val="nil"/>
              <w:right w:val="nil"/>
            </w:tcBorders>
            <w:shd w:val="clear" w:color="auto" w:fill="auto"/>
            <w:noWrap/>
            <w:hideMark/>
          </w:tcPr>
          <w:p w14:paraId="42EAA6B0"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sidRPr="004F03F2">
              <w:rPr>
                <w:rFonts w:ascii="Times New Roman" w:hAnsi="Times New Roman" w:cs="Times New Roman"/>
                <w:color w:val="000000"/>
                <w:sz w:val="16"/>
                <w:szCs w:val="16"/>
              </w:rPr>
              <w:t>36</w:t>
            </w:r>
          </w:p>
        </w:tc>
        <w:tc>
          <w:tcPr>
            <w:tcW w:w="979" w:type="dxa"/>
            <w:tcBorders>
              <w:top w:val="nil"/>
              <w:left w:val="nil"/>
              <w:bottom w:val="nil"/>
              <w:right w:val="nil"/>
            </w:tcBorders>
            <w:shd w:val="clear" w:color="auto" w:fill="auto"/>
            <w:hideMark/>
          </w:tcPr>
          <w:p w14:paraId="3F098FB8"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44</w:t>
            </w:r>
            <w:r w:rsidRPr="004F03F2">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04, 9%)</w:t>
            </w:r>
          </w:p>
        </w:tc>
        <w:tc>
          <w:tcPr>
            <w:tcW w:w="230" w:type="dxa"/>
            <w:tcBorders>
              <w:top w:val="nil"/>
              <w:left w:val="nil"/>
              <w:bottom w:val="nil"/>
              <w:right w:val="nil"/>
            </w:tcBorders>
          </w:tcPr>
          <w:p w14:paraId="6CDB6141"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bottom w:val="nil"/>
              <w:right w:val="nil"/>
            </w:tcBorders>
            <w:shd w:val="clear" w:color="auto" w:fill="auto"/>
            <w:noWrap/>
            <w:hideMark/>
          </w:tcPr>
          <w:p w14:paraId="372EEB88" w14:textId="77777777" w:rsidR="0095792E" w:rsidRDefault="0095792E" w:rsidP="006D49C6">
            <w:pPr>
              <w:spacing w:after="0" w:line="240" w:lineRule="auto"/>
              <w:jc w:val="right"/>
              <w:rPr>
                <w:rFonts w:ascii="Times New Roman" w:hAnsi="Times New Roman" w:cs="Times New Roman"/>
                <w:color w:val="000000"/>
                <w:sz w:val="16"/>
                <w:szCs w:val="16"/>
              </w:rPr>
            </w:pPr>
            <w:r w:rsidRPr="004F03F2">
              <w:rPr>
                <w:rFonts w:ascii="Times New Roman" w:hAnsi="Times New Roman" w:cs="Times New Roman"/>
                <w:color w:val="000000"/>
                <w:sz w:val="16"/>
                <w:szCs w:val="16"/>
              </w:rPr>
              <w:t>R</w:t>
            </w:r>
          </w:p>
          <w:p w14:paraId="1E0E900F"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sidRPr="004F03F2">
              <w:rPr>
                <w:rFonts w:ascii="Times New Roman" w:hAnsi="Times New Roman" w:cs="Times New Roman"/>
                <w:color w:val="000000"/>
                <w:sz w:val="16"/>
                <w:szCs w:val="16"/>
              </w:rPr>
              <w:t>(3)</w:t>
            </w:r>
          </w:p>
        </w:tc>
        <w:tc>
          <w:tcPr>
            <w:tcW w:w="979" w:type="dxa"/>
            <w:tcBorders>
              <w:top w:val="nil"/>
              <w:left w:val="nil"/>
              <w:bottom w:val="nil"/>
              <w:right w:val="nil"/>
            </w:tcBorders>
            <w:shd w:val="clear" w:color="auto" w:fill="auto"/>
            <w:hideMark/>
          </w:tcPr>
          <w:p w14:paraId="2FB94626"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46</w:t>
            </w:r>
            <w:r w:rsidRPr="004F03F2">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06, 15%)</w:t>
            </w:r>
          </w:p>
        </w:tc>
        <w:tc>
          <w:tcPr>
            <w:tcW w:w="806" w:type="dxa"/>
            <w:tcBorders>
              <w:top w:val="nil"/>
              <w:left w:val="nil"/>
              <w:bottom w:val="nil"/>
              <w:right w:val="nil"/>
            </w:tcBorders>
            <w:shd w:val="clear" w:color="auto" w:fill="auto"/>
            <w:noWrap/>
            <w:hideMark/>
          </w:tcPr>
          <w:p w14:paraId="71C4EA35"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 xml:space="preserve">45, </w:t>
            </w: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48</w:t>
            </w:r>
          </w:p>
        </w:tc>
        <w:tc>
          <w:tcPr>
            <w:tcW w:w="634" w:type="dxa"/>
            <w:tcBorders>
              <w:top w:val="nil"/>
              <w:left w:val="nil"/>
              <w:bottom w:val="nil"/>
              <w:right w:val="nil"/>
            </w:tcBorders>
            <w:shd w:val="clear" w:color="auto" w:fill="auto"/>
            <w:noWrap/>
            <w:hideMark/>
          </w:tcPr>
          <w:p w14:paraId="2A59DB42" w14:textId="77777777" w:rsidR="0095792E" w:rsidRDefault="0095792E" w:rsidP="006D49C6">
            <w:pPr>
              <w:spacing w:after="0" w:line="240" w:lineRule="auto"/>
              <w:jc w:val="right"/>
              <w:rPr>
                <w:rFonts w:ascii="Times New Roman" w:hAnsi="Times New Roman" w:cs="Times New Roman"/>
                <w:color w:val="000000"/>
                <w:sz w:val="16"/>
                <w:szCs w:val="16"/>
              </w:rPr>
            </w:pPr>
            <w:r w:rsidRPr="004F03F2">
              <w:rPr>
                <w:rFonts w:ascii="Times New Roman" w:hAnsi="Times New Roman" w:cs="Times New Roman"/>
                <w:color w:val="000000"/>
                <w:sz w:val="16"/>
                <w:szCs w:val="16"/>
              </w:rPr>
              <w:t>R</w:t>
            </w:r>
          </w:p>
          <w:p w14:paraId="543D2AF2"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sidRPr="004F03F2">
              <w:rPr>
                <w:rFonts w:ascii="Times New Roman" w:hAnsi="Times New Roman" w:cs="Times New Roman"/>
                <w:color w:val="000000"/>
                <w:sz w:val="16"/>
                <w:szCs w:val="16"/>
              </w:rPr>
              <w:t>(1)</w:t>
            </w:r>
          </w:p>
        </w:tc>
        <w:tc>
          <w:tcPr>
            <w:tcW w:w="979" w:type="dxa"/>
            <w:tcBorders>
              <w:top w:val="nil"/>
              <w:left w:val="nil"/>
              <w:bottom w:val="nil"/>
              <w:right w:val="nil"/>
            </w:tcBorders>
            <w:shd w:val="clear" w:color="auto" w:fill="auto"/>
            <w:hideMark/>
          </w:tcPr>
          <w:p w14:paraId="49A57A0D"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45</w:t>
            </w:r>
            <w:r w:rsidRPr="004F03F2">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04, 11%)</w:t>
            </w:r>
          </w:p>
        </w:tc>
        <w:tc>
          <w:tcPr>
            <w:tcW w:w="806" w:type="dxa"/>
            <w:tcBorders>
              <w:top w:val="nil"/>
              <w:left w:val="nil"/>
              <w:bottom w:val="nil"/>
              <w:right w:val="nil"/>
            </w:tcBorders>
            <w:shd w:val="clear" w:color="auto" w:fill="auto"/>
            <w:noWrap/>
            <w:hideMark/>
          </w:tcPr>
          <w:p w14:paraId="6C483364"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4</w:t>
            </w:r>
            <w:r>
              <w:rPr>
                <w:rFonts w:ascii="Times New Roman" w:hAnsi="Times New Roman" w:cs="Times New Roman"/>
                <w:color w:val="000000"/>
                <w:sz w:val="16"/>
                <w:szCs w:val="16"/>
              </w:rPr>
              <w:t>0</w:t>
            </w:r>
            <w:r w:rsidRPr="004F03F2">
              <w:rPr>
                <w:rFonts w:ascii="Times New Roman" w:hAnsi="Times New Roman" w:cs="Times New Roman"/>
                <w:color w:val="000000"/>
                <w:sz w:val="16"/>
                <w:szCs w:val="16"/>
              </w:rPr>
              <w:t xml:space="preserve">, </w:t>
            </w: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49</w:t>
            </w:r>
          </w:p>
        </w:tc>
        <w:tc>
          <w:tcPr>
            <w:tcW w:w="979" w:type="dxa"/>
            <w:tcBorders>
              <w:top w:val="nil"/>
              <w:left w:val="nil"/>
              <w:bottom w:val="nil"/>
              <w:right w:val="nil"/>
            </w:tcBorders>
            <w:shd w:val="clear" w:color="auto" w:fill="auto"/>
            <w:hideMark/>
          </w:tcPr>
          <w:p w14:paraId="28E86809"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44</w:t>
            </w:r>
            <w:r w:rsidRPr="004F03F2">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04, 9%)</w:t>
            </w:r>
          </w:p>
        </w:tc>
        <w:tc>
          <w:tcPr>
            <w:tcW w:w="979" w:type="dxa"/>
            <w:tcBorders>
              <w:top w:val="nil"/>
              <w:left w:val="nil"/>
              <w:bottom w:val="nil"/>
              <w:right w:val="nil"/>
            </w:tcBorders>
            <w:shd w:val="clear" w:color="auto" w:fill="auto"/>
            <w:hideMark/>
          </w:tcPr>
          <w:p w14:paraId="76EBD98A"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45</w:t>
            </w:r>
            <w:r w:rsidRPr="004F03F2">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05, 12%)</w:t>
            </w:r>
          </w:p>
        </w:tc>
        <w:tc>
          <w:tcPr>
            <w:tcW w:w="979" w:type="dxa"/>
            <w:tcBorders>
              <w:top w:val="nil"/>
              <w:left w:val="nil"/>
              <w:bottom w:val="nil"/>
              <w:right w:val="nil"/>
            </w:tcBorders>
            <w:shd w:val="clear" w:color="auto" w:fill="auto"/>
            <w:hideMark/>
          </w:tcPr>
          <w:p w14:paraId="51056CC8"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5</w:t>
            </w:r>
            <w:r>
              <w:rPr>
                <w:rFonts w:ascii="Times New Roman" w:hAnsi="Times New Roman" w:cs="Times New Roman"/>
                <w:color w:val="000000"/>
                <w:sz w:val="16"/>
                <w:szCs w:val="16"/>
              </w:rPr>
              <w:t>0</w:t>
            </w:r>
            <w:r w:rsidRPr="004F03F2">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09, 23%)</w:t>
            </w:r>
          </w:p>
        </w:tc>
        <w:tc>
          <w:tcPr>
            <w:tcW w:w="230" w:type="dxa"/>
            <w:tcBorders>
              <w:top w:val="nil"/>
              <w:left w:val="nil"/>
              <w:bottom w:val="nil"/>
              <w:right w:val="nil"/>
            </w:tcBorders>
          </w:tcPr>
          <w:p w14:paraId="582B12FD"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bottom w:val="nil"/>
              <w:right w:val="nil"/>
            </w:tcBorders>
            <w:shd w:val="clear" w:color="auto" w:fill="auto"/>
            <w:noWrap/>
            <w:hideMark/>
          </w:tcPr>
          <w:p w14:paraId="0784680E"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06 (14%)</w:t>
            </w:r>
          </w:p>
        </w:tc>
        <w:tc>
          <w:tcPr>
            <w:tcW w:w="696" w:type="dxa"/>
            <w:tcBorders>
              <w:top w:val="nil"/>
              <w:left w:val="nil"/>
              <w:bottom w:val="nil"/>
              <w:right w:val="nil"/>
            </w:tcBorders>
            <w:shd w:val="clear" w:color="auto" w:fill="auto"/>
            <w:noWrap/>
            <w:hideMark/>
          </w:tcPr>
          <w:p w14:paraId="7D988306"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09 (23%)</w:t>
            </w:r>
          </w:p>
        </w:tc>
        <w:tc>
          <w:tcPr>
            <w:tcW w:w="699" w:type="dxa"/>
            <w:tcBorders>
              <w:top w:val="nil"/>
              <w:left w:val="nil"/>
              <w:bottom w:val="nil"/>
              <w:right w:val="nil"/>
            </w:tcBorders>
            <w:shd w:val="clear" w:color="auto" w:fill="auto"/>
            <w:noWrap/>
            <w:hideMark/>
          </w:tcPr>
          <w:p w14:paraId="5EE7883F"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04 (9%)</w:t>
            </w:r>
          </w:p>
        </w:tc>
      </w:tr>
      <w:tr w:rsidR="0095792E" w:rsidRPr="004F03F2" w14:paraId="2670AA04" w14:textId="77777777" w:rsidTr="006D49C6">
        <w:trPr>
          <w:trHeight w:val="288"/>
        </w:trPr>
        <w:tc>
          <w:tcPr>
            <w:tcW w:w="1863" w:type="dxa"/>
            <w:tcBorders>
              <w:top w:val="nil"/>
              <w:left w:val="nil"/>
              <w:bottom w:val="nil"/>
              <w:right w:val="nil"/>
            </w:tcBorders>
          </w:tcPr>
          <w:p w14:paraId="2D2752F7"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Competence satisfaction</w:t>
            </w:r>
          </w:p>
        </w:tc>
        <w:tc>
          <w:tcPr>
            <w:tcW w:w="749" w:type="dxa"/>
            <w:tcBorders>
              <w:top w:val="nil"/>
              <w:left w:val="nil"/>
              <w:bottom w:val="nil"/>
              <w:right w:val="nil"/>
            </w:tcBorders>
            <w:shd w:val="clear" w:color="auto" w:fill="auto"/>
            <w:noWrap/>
            <w:hideMark/>
          </w:tcPr>
          <w:p w14:paraId="58A6AC10"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sidRPr="004F03F2">
              <w:rPr>
                <w:rFonts w:ascii="Times New Roman" w:hAnsi="Times New Roman" w:cs="Times New Roman"/>
                <w:color w:val="000000"/>
                <w:sz w:val="16"/>
                <w:szCs w:val="16"/>
              </w:rPr>
              <w:t>47</w:t>
            </w:r>
          </w:p>
        </w:tc>
        <w:tc>
          <w:tcPr>
            <w:tcW w:w="979" w:type="dxa"/>
            <w:tcBorders>
              <w:top w:val="nil"/>
              <w:left w:val="nil"/>
              <w:bottom w:val="nil"/>
              <w:right w:val="nil"/>
            </w:tcBorders>
            <w:shd w:val="clear" w:color="auto" w:fill="auto"/>
            <w:noWrap/>
            <w:hideMark/>
          </w:tcPr>
          <w:p w14:paraId="0D23D5F4"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39</w:t>
            </w:r>
          </w:p>
        </w:tc>
        <w:tc>
          <w:tcPr>
            <w:tcW w:w="230" w:type="dxa"/>
            <w:tcBorders>
              <w:top w:val="nil"/>
              <w:left w:val="nil"/>
              <w:bottom w:val="nil"/>
              <w:right w:val="nil"/>
            </w:tcBorders>
          </w:tcPr>
          <w:p w14:paraId="32D3B9F3"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bottom w:val="nil"/>
              <w:right w:val="nil"/>
            </w:tcBorders>
            <w:shd w:val="clear" w:color="auto" w:fill="auto"/>
            <w:noWrap/>
            <w:hideMark/>
          </w:tcPr>
          <w:p w14:paraId="7F915D9D"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sidRPr="004F03F2">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06C15509"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sidRPr="004F03F2">
              <w:rPr>
                <w:rFonts w:ascii="Times New Roman" w:hAnsi="Times New Roman" w:cs="Times New Roman"/>
                <w:color w:val="000000"/>
                <w:sz w:val="16"/>
                <w:szCs w:val="16"/>
              </w:rPr>
              <w:t>-</w:t>
            </w:r>
          </w:p>
        </w:tc>
        <w:tc>
          <w:tcPr>
            <w:tcW w:w="806" w:type="dxa"/>
            <w:tcBorders>
              <w:top w:val="nil"/>
              <w:left w:val="nil"/>
              <w:bottom w:val="nil"/>
              <w:right w:val="nil"/>
            </w:tcBorders>
            <w:shd w:val="clear" w:color="auto" w:fill="auto"/>
            <w:noWrap/>
            <w:hideMark/>
          </w:tcPr>
          <w:p w14:paraId="41E7FDA1"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sidRPr="004F03F2">
              <w:rPr>
                <w:rFonts w:ascii="Times New Roman" w:hAnsi="Times New Roman" w:cs="Times New Roman"/>
                <w:color w:val="000000"/>
                <w:sz w:val="16"/>
                <w:szCs w:val="16"/>
              </w:rPr>
              <w:t>-</w:t>
            </w:r>
          </w:p>
        </w:tc>
        <w:tc>
          <w:tcPr>
            <w:tcW w:w="634" w:type="dxa"/>
            <w:tcBorders>
              <w:top w:val="nil"/>
              <w:left w:val="nil"/>
              <w:bottom w:val="nil"/>
              <w:right w:val="nil"/>
            </w:tcBorders>
            <w:shd w:val="clear" w:color="auto" w:fill="auto"/>
            <w:noWrap/>
            <w:hideMark/>
          </w:tcPr>
          <w:p w14:paraId="7BF9EEA3"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sidRPr="004F03F2">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3E44EBA9"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sidRPr="004F03F2">
              <w:rPr>
                <w:rFonts w:ascii="Times New Roman" w:hAnsi="Times New Roman" w:cs="Times New Roman"/>
                <w:color w:val="000000"/>
                <w:sz w:val="16"/>
                <w:szCs w:val="16"/>
              </w:rPr>
              <w:t>-</w:t>
            </w:r>
          </w:p>
        </w:tc>
        <w:tc>
          <w:tcPr>
            <w:tcW w:w="806" w:type="dxa"/>
            <w:tcBorders>
              <w:top w:val="nil"/>
              <w:left w:val="nil"/>
              <w:bottom w:val="nil"/>
              <w:right w:val="nil"/>
            </w:tcBorders>
            <w:shd w:val="clear" w:color="auto" w:fill="auto"/>
            <w:noWrap/>
            <w:hideMark/>
          </w:tcPr>
          <w:p w14:paraId="75118364"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sidRPr="004F03F2">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3BEA7ABB"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sidRPr="004F03F2">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2D7324E3"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sidRPr="004F03F2">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355AE0D9"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sidRPr="004F03F2">
              <w:rPr>
                <w:rFonts w:ascii="Times New Roman" w:hAnsi="Times New Roman" w:cs="Times New Roman"/>
                <w:color w:val="000000"/>
                <w:sz w:val="16"/>
                <w:szCs w:val="16"/>
              </w:rPr>
              <w:t>-</w:t>
            </w:r>
          </w:p>
        </w:tc>
        <w:tc>
          <w:tcPr>
            <w:tcW w:w="230" w:type="dxa"/>
            <w:tcBorders>
              <w:top w:val="nil"/>
              <w:left w:val="nil"/>
              <w:bottom w:val="nil"/>
              <w:right w:val="nil"/>
            </w:tcBorders>
          </w:tcPr>
          <w:p w14:paraId="7A70AA23"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bottom w:val="nil"/>
              <w:right w:val="nil"/>
            </w:tcBorders>
            <w:shd w:val="clear" w:color="auto" w:fill="auto"/>
            <w:noWrap/>
            <w:hideMark/>
          </w:tcPr>
          <w:p w14:paraId="4F3C0197"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sidRPr="004F03F2">
              <w:rPr>
                <w:rFonts w:ascii="Times New Roman" w:hAnsi="Times New Roman" w:cs="Times New Roman"/>
                <w:color w:val="000000"/>
                <w:sz w:val="16"/>
                <w:szCs w:val="16"/>
              </w:rPr>
              <w:t>-</w:t>
            </w:r>
          </w:p>
        </w:tc>
        <w:tc>
          <w:tcPr>
            <w:tcW w:w="696" w:type="dxa"/>
            <w:tcBorders>
              <w:top w:val="nil"/>
              <w:left w:val="nil"/>
              <w:bottom w:val="nil"/>
              <w:right w:val="nil"/>
            </w:tcBorders>
            <w:shd w:val="clear" w:color="auto" w:fill="auto"/>
            <w:noWrap/>
            <w:hideMark/>
          </w:tcPr>
          <w:p w14:paraId="4C15E7E1"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sidRPr="004F03F2">
              <w:rPr>
                <w:rFonts w:ascii="Times New Roman" w:hAnsi="Times New Roman" w:cs="Times New Roman"/>
                <w:color w:val="000000"/>
                <w:sz w:val="16"/>
                <w:szCs w:val="16"/>
              </w:rPr>
              <w:t>-</w:t>
            </w:r>
          </w:p>
        </w:tc>
        <w:tc>
          <w:tcPr>
            <w:tcW w:w="699" w:type="dxa"/>
            <w:tcBorders>
              <w:top w:val="nil"/>
              <w:left w:val="nil"/>
              <w:bottom w:val="nil"/>
              <w:right w:val="nil"/>
            </w:tcBorders>
            <w:shd w:val="clear" w:color="auto" w:fill="auto"/>
            <w:noWrap/>
            <w:hideMark/>
          </w:tcPr>
          <w:p w14:paraId="7F6D7D66"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sidRPr="004F03F2">
              <w:rPr>
                <w:rFonts w:ascii="Times New Roman" w:hAnsi="Times New Roman" w:cs="Times New Roman"/>
                <w:color w:val="000000"/>
                <w:sz w:val="16"/>
                <w:szCs w:val="16"/>
              </w:rPr>
              <w:t>-</w:t>
            </w:r>
          </w:p>
        </w:tc>
      </w:tr>
      <w:tr w:rsidR="0095792E" w:rsidRPr="004F03F2" w14:paraId="45A9E907" w14:textId="77777777" w:rsidTr="006D49C6">
        <w:trPr>
          <w:trHeight w:val="288"/>
        </w:trPr>
        <w:tc>
          <w:tcPr>
            <w:tcW w:w="1863" w:type="dxa"/>
            <w:tcBorders>
              <w:top w:val="nil"/>
              <w:left w:val="nil"/>
              <w:bottom w:val="nil"/>
              <w:right w:val="nil"/>
            </w:tcBorders>
          </w:tcPr>
          <w:p w14:paraId="4B372DF3"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After outlier removal</w:t>
            </w:r>
          </w:p>
        </w:tc>
        <w:tc>
          <w:tcPr>
            <w:tcW w:w="749" w:type="dxa"/>
            <w:tcBorders>
              <w:top w:val="nil"/>
              <w:left w:val="nil"/>
              <w:bottom w:val="nil"/>
              <w:right w:val="nil"/>
            </w:tcBorders>
            <w:shd w:val="clear" w:color="auto" w:fill="auto"/>
            <w:noWrap/>
            <w:hideMark/>
          </w:tcPr>
          <w:p w14:paraId="1EEA9C98"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sidRPr="004F03F2">
              <w:rPr>
                <w:rFonts w:ascii="Times New Roman" w:hAnsi="Times New Roman" w:cs="Times New Roman"/>
                <w:color w:val="000000"/>
                <w:sz w:val="16"/>
                <w:szCs w:val="16"/>
              </w:rPr>
              <w:t>43</w:t>
            </w:r>
          </w:p>
        </w:tc>
        <w:tc>
          <w:tcPr>
            <w:tcW w:w="979" w:type="dxa"/>
            <w:tcBorders>
              <w:top w:val="nil"/>
              <w:left w:val="nil"/>
              <w:bottom w:val="nil"/>
              <w:right w:val="nil"/>
            </w:tcBorders>
            <w:shd w:val="clear" w:color="auto" w:fill="auto"/>
            <w:hideMark/>
          </w:tcPr>
          <w:p w14:paraId="29863A7A"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37</w:t>
            </w:r>
            <w:r w:rsidRPr="004F03F2">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02, 4%)</w:t>
            </w:r>
          </w:p>
        </w:tc>
        <w:tc>
          <w:tcPr>
            <w:tcW w:w="230" w:type="dxa"/>
            <w:tcBorders>
              <w:top w:val="nil"/>
              <w:left w:val="nil"/>
              <w:bottom w:val="nil"/>
              <w:right w:val="nil"/>
            </w:tcBorders>
          </w:tcPr>
          <w:p w14:paraId="1D7E2A32"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bottom w:val="nil"/>
              <w:right w:val="nil"/>
            </w:tcBorders>
            <w:shd w:val="clear" w:color="auto" w:fill="auto"/>
            <w:noWrap/>
            <w:hideMark/>
          </w:tcPr>
          <w:p w14:paraId="0C258BC5" w14:textId="77777777" w:rsidR="0095792E" w:rsidRDefault="0095792E" w:rsidP="006D49C6">
            <w:pPr>
              <w:spacing w:after="0" w:line="240" w:lineRule="auto"/>
              <w:jc w:val="right"/>
              <w:rPr>
                <w:rFonts w:ascii="Times New Roman" w:hAnsi="Times New Roman" w:cs="Times New Roman"/>
                <w:color w:val="000000"/>
                <w:sz w:val="16"/>
                <w:szCs w:val="16"/>
              </w:rPr>
            </w:pPr>
            <w:r w:rsidRPr="004F03F2">
              <w:rPr>
                <w:rFonts w:ascii="Times New Roman" w:hAnsi="Times New Roman" w:cs="Times New Roman"/>
                <w:color w:val="000000"/>
                <w:sz w:val="16"/>
                <w:szCs w:val="16"/>
              </w:rPr>
              <w:t>R</w:t>
            </w:r>
          </w:p>
          <w:p w14:paraId="176FC29C"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sidRPr="004F03F2">
              <w:rPr>
                <w:rFonts w:ascii="Times New Roman" w:hAnsi="Times New Roman" w:cs="Times New Roman"/>
                <w:color w:val="000000"/>
                <w:sz w:val="16"/>
                <w:szCs w:val="16"/>
              </w:rPr>
              <w:t>(3)</w:t>
            </w:r>
          </w:p>
        </w:tc>
        <w:tc>
          <w:tcPr>
            <w:tcW w:w="979" w:type="dxa"/>
            <w:tcBorders>
              <w:top w:val="nil"/>
              <w:left w:val="nil"/>
              <w:bottom w:val="nil"/>
              <w:right w:val="nil"/>
            </w:tcBorders>
            <w:shd w:val="clear" w:color="auto" w:fill="auto"/>
            <w:hideMark/>
          </w:tcPr>
          <w:p w14:paraId="35899D6F"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39</w:t>
            </w:r>
            <w:r w:rsidRPr="004F03F2">
              <w:rPr>
                <w:rFonts w:ascii="Times New Roman" w:hAnsi="Times New Roman" w:cs="Times New Roman"/>
                <w:color w:val="000000"/>
                <w:sz w:val="16"/>
                <w:szCs w:val="16"/>
              </w:rPr>
              <w:br/>
              <w:t>(</w:t>
            </w:r>
            <w:r>
              <w:rPr>
                <w:rFonts w:ascii="Times New Roman" w:hAnsi="Times New Roman" w:cs="Times New Roman"/>
                <w:color w:val="000000"/>
                <w:sz w:val="16"/>
                <w:szCs w:val="16"/>
              </w:rPr>
              <w:t>.0</w:t>
            </w:r>
            <w:r w:rsidRPr="004F03F2">
              <w:rPr>
                <w:rFonts w:ascii="Times New Roman" w:hAnsi="Times New Roman" w:cs="Times New Roman"/>
                <w:color w:val="000000"/>
                <w:sz w:val="16"/>
                <w:szCs w:val="16"/>
              </w:rPr>
              <w:t>0, 0%)</w:t>
            </w:r>
          </w:p>
        </w:tc>
        <w:tc>
          <w:tcPr>
            <w:tcW w:w="806" w:type="dxa"/>
            <w:tcBorders>
              <w:top w:val="nil"/>
              <w:left w:val="nil"/>
              <w:bottom w:val="nil"/>
              <w:right w:val="nil"/>
            </w:tcBorders>
            <w:shd w:val="clear" w:color="auto" w:fill="auto"/>
            <w:noWrap/>
            <w:hideMark/>
          </w:tcPr>
          <w:p w14:paraId="7B697F17"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 xml:space="preserve">37, </w:t>
            </w: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4</w:t>
            </w:r>
            <w:r>
              <w:rPr>
                <w:rFonts w:ascii="Times New Roman" w:hAnsi="Times New Roman" w:cs="Times New Roman"/>
                <w:color w:val="000000"/>
                <w:sz w:val="16"/>
                <w:szCs w:val="16"/>
              </w:rPr>
              <w:t>0</w:t>
            </w:r>
          </w:p>
        </w:tc>
        <w:tc>
          <w:tcPr>
            <w:tcW w:w="634" w:type="dxa"/>
            <w:tcBorders>
              <w:top w:val="nil"/>
              <w:left w:val="nil"/>
              <w:bottom w:val="nil"/>
              <w:right w:val="nil"/>
            </w:tcBorders>
            <w:shd w:val="clear" w:color="auto" w:fill="auto"/>
            <w:noWrap/>
            <w:hideMark/>
          </w:tcPr>
          <w:p w14:paraId="193D9868" w14:textId="77777777" w:rsidR="0095792E" w:rsidRDefault="0095792E" w:rsidP="006D49C6">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w:t>
            </w:r>
          </w:p>
          <w:p w14:paraId="6B0C9BC8"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sidRPr="004F03F2">
              <w:rPr>
                <w:rFonts w:ascii="Times New Roman" w:hAnsi="Times New Roman" w:cs="Times New Roman"/>
                <w:color w:val="000000"/>
                <w:sz w:val="16"/>
                <w:szCs w:val="16"/>
              </w:rPr>
              <w:t>(0)</w:t>
            </w:r>
          </w:p>
        </w:tc>
        <w:tc>
          <w:tcPr>
            <w:tcW w:w="979" w:type="dxa"/>
            <w:tcBorders>
              <w:top w:val="nil"/>
              <w:left w:val="nil"/>
              <w:bottom w:val="nil"/>
              <w:right w:val="nil"/>
            </w:tcBorders>
            <w:shd w:val="clear" w:color="auto" w:fill="auto"/>
            <w:hideMark/>
          </w:tcPr>
          <w:p w14:paraId="5DC124DE"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37</w:t>
            </w:r>
            <w:r w:rsidRPr="004F03F2">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02, 4%)</w:t>
            </w:r>
          </w:p>
        </w:tc>
        <w:tc>
          <w:tcPr>
            <w:tcW w:w="806" w:type="dxa"/>
            <w:tcBorders>
              <w:top w:val="nil"/>
              <w:left w:val="nil"/>
              <w:bottom w:val="nil"/>
              <w:right w:val="nil"/>
            </w:tcBorders>
            <w:shd w:val="clear" w:color="auto" w:fill="auto"/>
            <w:noWrap/>
            <w:hideMark/>
          </w:tcPr>
          <w:p w14:paraId="55B030FD"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 xml:space="preserve">33, </w:t>
            </w: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41</w:t>
            </w:r>
          </w:p>
        </w:tc>
        <w:tc>
          <w:tcPr>
            <w:tcW w:w="979" w:type="dxa"/>
            <w:tcBorders>
              <w:top w:val="nil"/>
              <w:left w:val="nil"/>
              <w:bottom w:val="nil"/>
              <w:right w:val="nil"/>
            </w:tcBorders>
            <w:shd w:val="clear" w:color="auto" w:fill="auto"/>
            <w:hideMark/>
          </w:tcPr>
          <w:p w14:paraId="635439AB"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37</w:t>
            </w:r>
            <w:r w:rsidRPr="004F03F2">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02, 5%)</w:t>
            </w:r>
          </w:p>
        </w:tc>
        <w:tc>
          <w:tcPr>
            <w:tcW w:w="979" w:type="dxa"/>
            <w:tcBorders>
              <w:top w:val="nil"/>
              <w:left w:val="nil"/>
              <w:bottom w:val="nil"/>
              <w:right w:val="nil"/>
            </w:tcBorders>
            <w:shd w:val="clear" w:color="auto" w:fill="auto"/>
            <w:hideMark/>
          </w:tcPr>
          <w:p w14:paraId="31353435"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39</w:t>
            </w:r>
            <w:r w:rsidRPr="004F03F2">
              <w:rPr>
                <w:rFonts w:ascii="Times New Roman" w:hAnsi="Times New Roman" w:cs="Times New Roman"/>
                <w:color w:val="000000"/>
                <w:sz w:val="16"/>
                <w:szCs w:val="16"/>
              </w:rPr>
              <w:br/>
              <w:t>(</w:t>
            </w:r>
            <w:r>
              <w:rPr>
                <w:rFonts w:ascii="Times New Roman" w:hAnsi="Times New Roman" w:cs="Times New Roman"/>
                <w:color w:val="000000"/>
                <w:sz w:val="16"/>
                <w:szCs w:val="16"/>
              </w:rPr>
              <w:t>.0</w:t>
            </w:r>
            <w:r w:rsidRPr="004F03F2">
              <w:rPr>
                <w:rFonts w:ascii="Times New Roman" w:hAnsi="Times New Roman" w:cs="Times New Roman"/>
                <w:color w:val="000000"/>
                <w:sz w:val="16"/>
                <w:szCs w:val="16"/>
              </w:rPr>
              <w:t>0, 1%)</w:t>
            </w:r>
          </w:p>
        </w:tc>
        <w:tc>
          <w:tcPr>
            <w:tcW w:w="979" w:type="dxa"/>
            <w:tcBorders>
              <w:top w:val="nil"/>
              <w:left w:val="nil"/>
              <w:bottom w:val="nil"/>
              <w:right w:val="nil"/>
            </w:tcBorders>
            <w:shd w:val="clear" w:color="auto" w:fill="auto"/>
            <w:hideMark/>
          </w:tcPr>
          <w:p w14:paraId="61209BFC"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41</w:t>
            </w:r>
            <w:r w:rsidRPr="004F03F2">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02, 6%)</w:t>
            </w:r>
          </w:p>
        </w:tc>
        <w:tc>
          <w:tcPr>
            <w:tcW w:w="230" w:type="dxa"/>
            <w:tcBorders>
              <w:top w:val="nil"/>
              <w:left w:val="nil"/>
              <w:bottom w:val="nil"/>
              <w:right w:val="nil"/>
            </w:tcBorders>
          </w:tcPr>
          <w:p w14:paraId="3B0CFE5F"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bottom w:val="nil"/>
              <w:right w:val="nil"/>
            </w:tcBorders>
            <w:shd w:val="clear" w:color="auto" w:fill="auto"/>
            <w:noWrap/>
            <w:hideMark/>
          </w:tcPr>
          <w:p w14:paraId="7C874498"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04 (11%)</w:t>
            </w:r>
          </w:p>
        </w:tc>
        <w:tc>
          <w:tcPr>
            <w:tcW w:w="696" w:type="dxa"/>
            <w:tcBorders>
              <w:top w:val="nil"/>
              <w:left w:val="nil"/>
              <w:bottom w:val="nil"/>
              <w:right w:val="nil"/>
            </w:tcBorders>
            <w:shd w:val="clear" w:color="auto" w:fill="auto"/>
            <w:noWrap/>
            <w:hideMark/>
          </w:tcPr>
          <w:p w14:paraId="6C5F835C"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02 (6%)</w:t>
            </w:r>
          </w:p>
        </w:tc>
        <w:tc>
          <w:tcPr>
            <w:tcW w:w="699" w:type="dxa"/>
            <w:tcBorders>
              <w:top w:val="nil"/>
              <w:left w:val="nil"/>
              <w:bottom w:val="nil"/>
              <w:right w:val="nil"/>
            </w:tcBorders>
            <w:shd w:val="clear" w:color="auto" w:fill="auto"/>
            <w:noWrap/>
            <w:hideMark/>
          </w:tcPr>
          <w:p w14:paraId="273F6246"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02 (4%)</w:t>
            </w:r>
          </w:p>
        </w:tc>
      </w:tr>
      <w:tr w:rsidR="0095792E" w:rsidRPr="004F03F2" w14:paraId="26A50D74" w14:textId="77777777" w:rsidTr="006D49C6">
        <w:trPr>
          <w:trHeight w:val="288"/>
        </w:trPr>
        <w:tc>
          <w:tcPr>
            <w:tcW w:w="1863" w:type="dxa"/>
            <w:tcBorders>
              <w:top w:val="nil"/>
              <w:left w:val="nil"/>
              <w:bottom w:val="nil"/>
              <w:right w:val="nil"/>
            </w:tcBorders>
          </w:tcPr>
          <w:p w14:paraId="225D83F7"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Relatedness satisfaction</w:t>
            </w:r>
          </w:p>
        </w:tc>
        <w:tc>
          <w:tcPr>
            <w:tcW w:w="749" w:type="dxa"/>
            <w:tcBorders>
              <w:top w:val="nil"/>
              <w:left w:val="nil"/>
              <w:bottom w:val="nil"/>
              <w:right w:val="nil"/>
            </w:tcBorders>
            <w:shd w:val="clear" w:color="auto" w:fill="auto"/>
            <w:noWrap/>
            <w:hideMark/>
          </w:tcPr>
          <w:p w14:paraId="789C6D13"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sidRPr="004F03F2">
              <w:rPr>
                <w:rFonts w:ascii="Times New Roman" w:hAnsi="Times New Roman" w:cs="Times New Roman"/>
                <w:color w:val="000000"/>
                <w:sz w:val="16"/>
                <w:szCs w:val="16"/>
              </w:rPr>
              <w:t>42</w:t>
            </w:r>
          </w:p>
        </w:tc>
        <w:tc>
          <w:tcPr>
            <w:tcW w:w="979" w:type="dxa"/>
            <w:tcBorders>
              <w:top w:val="nil"/>
              <w:left w:val="nil"/>
              <w:bottom w:val="nil"/>
              <w:right w:val="nil"/>
            </w:tcBorders>
            <w:shd w:val="clear" w:color="auto" w:fill="auto"/>
            <w:noWrap/>
            <w:hideMark/>
          </w:tcPr>
          <w:p w14:paraId="241163A5"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43</w:t>
            </w:r>
          </w:p>
        </w:tc>
        <w:tc>
          <w:tcPr>
            <w:tcW w:w="230" w:type="dxa"/>
            <w:tcBorders>
              <w:top w:val="nil"/>
              <w:left w:val="nil"/>
              <w:bottom w:val="nil"/>
              <w:right w:val="nil"/>
            </w:tcBorders>
          </w:tcPr>
          <w:p w14:paraId="4A288097"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bottom w:val="nil"/>
              <w:right w:val="nil"/>
            </w:tcBorders>
            <w:shd w:val="clear" w:color="auto" w:fill="auto"/>
            <w:noWrap/>
            <w:hideMark/>
          </w:tcPr>
          <w:p w14:paraId="0ED9FDEB"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sidRPr="004F03F2">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5BEEEAC6"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sidRPr="004F03F2">
              <w:rPr>
                <w:rFonts w:ascii="Times New Roman" w:hAnsi="Times New Roman" w:cs="Times New Roman"/>
                <w:color w:val="000000"/>
                <w:sz w:val="16"/>
                <w:szCs w:val="16"/>
              </w:rPr>
              <w:t>-</w:t>
            </w:r>
          </w:p>
        </w:tc>
        <w:tc>
          <w:tcPr>
            <w:tcW w:w="806" w:type="dxa"/>
            <w:tcBorders>
              <w:top w:val="nil"/>
              <w:left w:val="nil"/>
              <w:bottom w:val="nil"/>
              <w:right w:val="nil"/>
            </w:tcBorders>
            <w:shd w:val="clear" w:color="auto" w:fill="auto"/>
            <w:noWrap/>
            <w:hideMark/>
          </w:tcPr>
          <w:p w14:paraId="77B195ED"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sidRPr="004F03F2">
              <w:rPr>
                <w:rFonts w:ascii="Times New Roman" w:hAnsi="Times New Roman" w:cs="Times New Roman"/>
                <w:color w:val="000000"/>
                <w:sz w:val="16"/>
                <w:szCs w:val="16"/>
              </w:rPr>
              <w:t>-</w:t>
            </w:r>
          </w:p>
        </w:tc>
        <w:tc>
          <w:tcPr>
            <w:tcW w:w="634" w:type="dxa"/>
            <w:tcBorders>
              <w:top w:val="nil"/>
              <w:left w:val="nil"/>
              <w:bottom w:val="nil"/>
              <w:right w:val="nil"/>
            </w:tcBorders>
            <w:shd w:val="clear" w:color="auto" w:fill="auto"/>
            <w:noWrap/>
            <w:hideMark/>
          </w:tcPr>
          <w:p w14:paraId="72D1A9CB"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sidRPr="004F03F2">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706BC4F5"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sidRPr="004F03F2">
              <w:rPr>
                <w:rFonts w:ascii="Times New Roman" w:hAnsi="Times New Roman" w:cs="Times New Roman"/>
                <w:color w:val="000000"/>
                <w:sz w:val="16"/>
                <w:szCs w:val="16"/>
              </w:rPr>
              <w:t>-</w:t>
            </w:r>
          </w:p>
        </w:tc>
        <w:tc>
          <w:tcPr>
            <w:tcW w:w="806" w:type="dxa"/>
            <w:tcBorders>
              <w:top w:val="nil"/>
              <w:left w:val="nil"/>
              <w:bottom w:val="nil"/>
              <w:right w:val="nil"/>
            </w:tcBorders>
            <w:shd w:val="clear" w:color="auto" w:fill="auto"/>
            <w:noWrap/>
            <w:hideMark/>
          </w:tcPr>
          <w:p w14:paraId="716FE0B7"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sidRPr="004F03F2">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6C0CB41B"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sidRPr="004F03F2">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3E6651BE"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sidRPr="004F03F2">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765AA915"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sidRPr="004F03F2">
              <w:rPr>
                <w:rFonts w:ascii="Times New Roman" w:hAnsi="Times New Roman" w:cs="Times New Roman"/>
                <w:color w:val="000000"/>
                <w:sz w:val="16"/>
                <w:szCs w:val="16"/>
              </w:rPr>
              <w:t>-</w:t>
            </w:r>
          </w:p>
        </w:tc>
        <w:tc>
          <w:tcPr>
            <w:tcW w:w="230" w:type="dxa"/>
            <w:tcBorders>
              <w:top w:val="nil"/>
              <w:left w:val="nil"/>
              <w:bottom w:val="nil"/>
              <w:right w:val="nil"/>
            </w:tcBorders>
          </w:tcPr>
          <w:p w14:paraId="0F157A46"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bottom w:val="nil"/>
              <w:right w:val="nil"/>
            </w:tcBorders>
            <w:shd w:val="clear" w:color="auto" w:fill="auto"/>
            <w:noWrap/>
            <w:hideMark/>
          </w:tcPr>
          <w:p w14:paraId="46009BC8"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sidRPr="004F03F2">
              <w:rPr>
                <w:rFonts w:ascii="Times New Roman" w:hAnsi="Times New Roman" w:cs="Times New Roman"/>
                <w:color w:val="000000"/>
                <w:sz w:val="16"/>
                <w:szCs w:val="16"/>
              </w:rPr>
              <w:t>-</w:t>
            </w:r>
          </w:p>
        </w:tc>
        <w:tc>
          <w:tcPr>
            <w:tcW w:w="696" w:type="dxa"/>
            <w:tcBorders>
              <w:top w:val="nil"/>
              <w:left w:val="nil"/>
              <w:bottom w:val="nil"/>
              <w:right w:val="nil"/>
            </w:tcBorders>
            <w:shd w:val="clear" w:color="auto" w:fill="auto"/>
            <w:noWrap/>
            <w:hideMark/>
          </w:tcPr>
          <w:p w14:paraId="20652505"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sidRPr="004F03F2">
              <w:rPr>
                <w:rFonts w:ascii="Times New Roman" w:hAnsi="Times New Roman" w:cs="Times New Roman"/>
                <w:color w:val="000000"/>
                <w:sz w:val="16"/>
                <w:szCs w:val="16"/>
              </w:rPr>
              <w:t>-</w:t>
            </w:r>
          </w:p>
        </w:tc>
        <w:tc>
          <w:tcPr>
            <w:tcW w:w="699" w:type="dxa"/>
            <w:tcBorders>
              <w:top w:val="nil"/>
              <w:left w:val="nil"/>
              <w:bottom w:val="nil"/>
              <w:right w:val="nil"/>
            </w:tcBorders>
            <w:shd w:val="clear" w:color="auto" w:fill="auto"/>
            <w:noWrap/>
            <w:hideMark/>
          </w:tcPr>
          <w:p w14:paraId="6349F0BA"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sidRPr="004F03F2">
              <w:rPr>
                <w:rFonts w:ascii="Times New Roman" w:hAnsi="Times New Roman" w:cs="Times New Roman"/>
                <w:color w:val="000000"/>
                <w:sz w:val="16"/>
                <w:szCs w:val="16"/>
              </w:rPr>
              <w:t>-</w:t>
            </w:r>
          </w:p>
        </w:tc>
      </w:tr>
      <w:tr w:rsidR="0095792E" w:rsidRPr="004F03F2" w14:paraId="67421A0F" w14:textId="77777777" w:rsidTr="006D49C6">
        <w:trPr>
          <w:trHeight w:val="288"/>
        </w:trPr>
        <w:tc>
          <w:tcPr>
            <w:tcW w:w="1863" w:type="dxa"/>
            <w:tcBorders>
              <w:top w:val="nil"/>
              <w:left w:val="nil"/>
              <w:bottom w:val="nil"/>
              <w:right w:val="nil"/>
            </w:tcBorders>
          </w:tcPr>
          <w:p w14:paraId="2501D49D"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After outlier removal</w:t>
            </w:r>
          </w:p>
        </w:tc>
        <w:tc>
          <w:tcPr>
            <w:tcW w:w="749" w:type="dxa"/>
            <w:tcBorders>
              <w:top w:val="nil"/>
              <w:left w:val="nil"/>
              <w:bottom w:val="nil"/>
              <w:right w:val="nil"/>
            </w:tcBorders>
            <w:shd w:val="clear" w:color="auto" w:fill="auto"/>
            <w:noWrap/>
            <w:hideMark/>
          </w:tcPr>
          <w:p w14:paraId="52464AB9"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sidRPr="004F03F2">
              <w:rPr>
                <w:rFonts w:ascii="Times New Roman" w:hAnsi="Times New Roman" w:cs="Times New Roman"/>
                <w:color w:val="000000"/>
                <w:sz w:val="16"/>
                <w:szCs w:val="16"/>
              </w:rPr>
              <w:t>41</w:t>
            </w:r>
          </w:p>
        </w:tc>
        <w:tc>
          <w:tcPr>
            <w:tcW w:w="979" w:type="dxa"/>
            <w:tcBorders>
              <w:top w:val="nil"/>
              <w:left w:val="nil"/>
              <w:bottom w:val="nil"/>
              <w:right w:val="nil"/>
            </w:tcBorders>
            <w:shd w:val="clear" w:color="auto" w:fill="auto"/>
            <w:hideMark/>
          </w:tcPr>
          <w:p w14:paraId="6DAD842E"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44</w:t>
            </w:r>
            <w:r w:rsidRPr="004F03F2">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01, 3%)</w:t>
            </w:r>
          </w:p>
        </w:tc>
        <w:tc>
          <w:tcPr>
            <w:tcW w:w="230" w:type="dxa"/>
            <w:tcBorders>
              <w:top w:val="nil"/>
              <w:left w:val="nil"/>
              <w:bottom w:val="nil"/>
              <w:right w:val="nil"/>
            </w:tcBorders>
          </w:tcPr>
          <w:p w14:paraId="34B4C4E9"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bottom w:val="nil"/>
              <w:right w:val="nil"/>
            </w:tcBorders>
            <w:shd w:val="clear" w:color="auto" w:fill="auto"/>
            <w:noWrap/>
            <w:hideMark/>
          </w:tcPr>
          <w:p w14:paraId="15F2DD36" w14:textId="77777777" w:rsidR="0095792E" w:rsidRDefault="0095792E" w:rsidP="006D49C6">
            <w:pPr>
              <w:spacing w:after="0" w:line="240" w:lineRule="auto"/>
              <w:jc w:val="right"/>
              <w:rPr>
                <w:rFonts w:ascii="Times New Roman" w:hAnsi="Times New Roman" w:cs="Times New Roman"/>
                <w:color w:val="000000"/>
                <w:sz w:val="16"/>
                <w:szCs w:val="16"/>
              </w:rPr>
            </w:pPr>
            <w:r w:rsidRPr="004F03F2">
              <w:rPr>
                <w:rFonts w:ascii="Times New Roman" w:hAnsi="Times New Roman" w:cs="Times New Roman"/>
                <w:color w:val="000000"/>
                <w:sz w:val="16"/>
                <w:szCs w:val="16"/>
              </w:rPr>
              <w:t>L</w:t>
            </w:r>
          </w:p>
          <w:p w14:paraId="211D2DCC"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sidRPr="004F03F2">
              <w:rPr>
                <w:rFonts w:ascii="Times New Roman" w:hAnsi="Times New Roman" w:cs="Times New Roman"/>
                <w:color w:val="000000"/>
                <w:sz w:val="16"/>
                <w:szCs w:val="16"/>
              </w:rPr>
              <w:t>(2)</w:t>
            </w:r>
          </w:p>
        </w:tc>
        <w:tc>
          <w:tcPr>
            <w:tcW w:w="979" w:type="dxa"/>
            <w:tcBorders>
              <w:top w:val="nil"/>
              <w:left w:val="nil"/>
              <w:bottom w:val="nil"/>
              <w:right w:val="nil"/>
            </w:tcBorders>
            <w:shd w:val="clear" w:color="auto" w:fill="auto"/>
            <w:hideMark/>
          </w:tcPr>
          <w:p w14:paraId="7772A207"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42</w:t>
            </w:r>
            <w:r w:rsidRPr="004F03F2">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01, 2%)</w:t>
            </w:r>
          </w:p>
        </w:tc>
        <w:tc>
          <w:tcPr>
            <w:tcW w:w="806" w:type="dxa"/>
            <w:tcBorders>
              <w:top w:val="nil"/>
              <w:left w:val="nil"/>
              <w:bottom w:val="nil"/>
              <w:right w:val="nil"/>
            </w:tcBorders>
            <w:shd w:val="clear" w:color="auto" w:fill="auto"/>
            <w:noWrap/>
            <w:hideMark/>
          </w:tcPr>
          <w:p w14:paraId="03BEEC38"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 xml:space="preserve">41, </w:t>
            </w: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43</w:t>
            </w:r>
          </w:p>
        </w:tc>
        <w:tc>
          <w:tcPr>
            <w:tcW w:w="634" w:type="dxa"/>
            <w:tcBorders>
              <w:top w:val="nil"/>
              <w:left w:val="nil"/>
              <w:bottom w:val="nil"/>
              <w:right w:val="nil"/>
            </w:tcBorders>
            <w:shd w:val="clear" w:color="auto" w:fill="auto"/>
            <w:noWrap/>
            <w:hideMark/>
          </w:tcPr>
          <w:p w14:paraId="4E78D59E" w14:textId="77777777" w:rsidR="0095792E" w:rsidRDefault="0095792E" w:rsidP="006D49C6">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w:t>
            </w:r>
          </w:p>
          <w:p w14:paraId="0CA7EDDC"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sidRPr="004F03F2">
              <w:rPr>
                <w:rFonts w:ascii="Times New Roman" w:hAnsi="Times New Roman" w:cs="Times New Roman"/>
                <w:color w:val="000000"/>
                <w:sz w:val="16"/>
                <w:szCs w:val="16"/>
              </w:rPr>
              <w:t>(0)</w:t>
            </w:r>
          </w:p>
        </w:tc>
        <w:tc>
          <w:tcPr>
            <w:tcW w:w="979" w:type="dxa"/>
            <w:tcBorders>
              <w:top w:val="nil"/>
              <w:left w:val="nil"/>
              <w:bottom w:val="nil"/>
              <w:right w:val="nil"/>
            </w:tcBorders>
            <w:shd w:val="clear" w:color="auto" w:fill="auto"/>
            <w:hideMark/>
          </w:tcPr>
          <w:p w14:paraId="215CD422"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44</w:t>
            </w:r>
            <w:r w:rsidRPr="004F03F2">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01, 3%)</w:t>
            </w:r>
          </w:p>
        </w:tc>
        <w:tc>
          <w:tcPr>
            <w:tcW w:w="806" w:type="dxa"/>
            <w:tcBorders>
              <w:top w:val="nil"/>
              <w:left w:val="nil"/>
              <w:bottom w:val="nil"/>
              <w:right w:val="nil"/>
            </w:tcBorders>
            <w:shd w:val="clear" w:color="auto" w:fill="auto"/>
            <w:noWrap/>
            <w:hideMark/>
          </w:tcPr>
          <w:p w14:paraId="0142F392"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 xml:space="preserve">39, </w:t>
            </w: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48</w:t>
            </w:r>
          </w:p>
        </w:tc>
        <w:tc>
          <w:tcPr>
            <w:tcW w:w="979" w:type="dxa"/>
            <w:tcBorders>
              <w:top w:val="nil"/>
              <w:left w:val="nil"/>
              <w:bottom w:val="nil"/>
              <w:right w:val="nil"/>
            </w:tcBorders>
            <w:shd w:val="clear" w:color="auto" w:fill="auto"/>
            <w:hideMark/>
          </w:tcPr>
          <w:p w14:paraId="0086EC01"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44</w:t>
            </w:r>
            <w:r w:rsidRPr="004F03F2">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01, 2%)</w:t>
            </w:r>
          </w:p>
        </w:tc>
        <w:tc>
          <w:tcPr>
            <w:tcW w:w="979" w:type="dxa"/>
            <w:tcBorders>
              <w:top w:val="nil"/>
              <w:left w:val="nil"/>
              <w:bottom w:val="nil"/>
              <w:right w:val="nil"/>
            </w:tcBorders>
            <w:shd w:val="clear" w:color="auto" w:fill="auto"/>
            <w:hideMark/>
          </w:tcPr>
          <w:p w14:paraId="53188C2C"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4</w:t>
            </w:r>
            <w:r>
              <w:rPr>
                <w:rFonts w:ascii="Times New Roman" w:hAnsi="Times New Roman" w:cs="Times New Roman"/>
                <w:color w:val="000000"/>
                <w:sz w:val="16"/>
                <w:szCs w:val="16"/>
              </w:rPr>
              <w:t>0</w:t>
            </w:r>
            <w:r w:rsidRPr="004F03F2">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03, 7%)</w:t>
            </w:r>
          </w:p>
        </w:tc>
        <w:tc>
          <w:tcPr>
            <w:tcW w:w="979" w:type="dxa"/>
            <w:tcBorders>
              <w:top w:val="nil"/>
              <w:left w:val="nil"/>
              <w:bottom w:val="nil"/>
              <w:right w:val="nil"/>
            </w:tcBorders>
            <w:shd w:val="clear" w:color="auto" w:fill="auto"/>
            <w:hideMark/>
          </w:tcPr>
          <w:p w14:paraId="6FC666F5"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46</w:t>
            </w:r>
            <w:r w:rsidRPr="004F03F2">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03, 7%)</w:t>
            </w:r>
          </w:p>
        </w:tc>
        <w:tc>
          <w:tcPr>
            <w:tcW w:w="230" w:type="dxa"/>
            <w:tcBorders>
              <w:top w:val="nil"/>
              <w:left w:val="nil"/>
              <w:bottom w:val="nil"/>
              <w:right w:val="nil"/>
            </w:tcBorders>
          </w:tcPr>
          <w:p w14:paraId="2968B6F9"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bottom w:val="nil"/>
              <w:right w:val="nil"/>
            </w:tcBorders>
            <w:shd w:val="clear" w:color="auto" w:fill="auto"/>
            <w:noWrap/>
            <w:hideMark/>
          </w:tcPr>
          <w:p w14:paraId="31402C93"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06 (15%)</w:t>
            </w:r>
          </w:p>
        </w:tc>
        <w:tc>
          <w:tcPr>
            <w:tcW w:w="696" w:type="dxa"/>
            <w:tcBorders>
              <w:top w:val="nil"/>
              <w:left w:val="nil"/>
              <w:bottom w:val="nil"/>
              <w:right w:val="nil"/>
            </w:tcBorders>
            <w:shd w:val="clear" w:color="auto" w:fill="auto"/>
            <w:noWrap/>
            <w:hideMark/>
          </w:tcPr>
          <w:p w14:paraId="05FACD23"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03 (7%)</w:t>
            </w:r>
          </w:p>
        </w:tc>
        <w:tc>
          <w:tcPr>
            <w:tcW w:w="699" w:type="dxa"/>
            <w:tcBorders>
              <w:top w:val="nil"/>
              <w:left w:val="nil"/>
              <w:bottom w:val="nil"/>
              <w:right w:val="nil"/>
            </w:tcBorders>
            <w:shd w:val="clear" w:color="auto" w:fill="auto"/>
            <w:noWrap/>
            <w:hideMark/>
          </w:tcPr>
          <w:p w14:paraId="019C6101"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01 (3%)</w:t>
            </w:r>
          </w:p>
        </w:tc>
      </w:tr>
      <w:tr w:rsidR="0095792E" w:rsidRPr="001F7FC4" w14:paraId="22C9092F" w14:textId="77777777" w:rsidTr="006D49C6">
        <w:trPr>
          <w:trHeight w:val="288"/>
        </w:trPr>
        <w:tc>
          <w:tcPr>
            <w:tcW w:w="1863" w:type="dxa"/>
            <w:tcBorders>
              <w:top w:val="nil"/>
              <w:left w:val="nil"/>
              <w:bottom w:val="nil"/>
              <w:right w:val="nil"/>
            </w:tcBorders>
          </w:tcPr>
          <w:p w14:paraId="6DEEA237"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Need frustration</w:t>
            </w:r>
          </w:p>
        </w:tc>
        <w:tc>
          <w:tcPr>
            <w:tcW w:w="749" w:type="dxa"/>
            <w:tcBorders>
              <w:top w:val="nil"/>
              <w:left w:val="nil"/>
              <w:bottom w:val="nil"/>
              <w:right w:val="nil"/>
            </w:tcBorders>
            <w:shd w:val="clear" w:color="auto" w:fill="auto"/>
            <w:noWrap/>
            <w:hideMark/>
          </w:tcPr>
          <w:p w14:paraId="76D20B71"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10</w:t>
            </w:r>
          </w:p>
        </w:tc>
        <w:tc>
          <w:tcPr>
            <w:tcW w:w="979" w:type="dxa"/>
            <w:tcBorders>
              <w:top w:val="nil"/>
              <w:left w:val="nil"/>
              <w:bottom w:val="nil"/>
              <w:right w:val="nil"/>
            </w:tcBorders>
            <w:shd w:val="clear" w:color="auto" w:fill="auto"/>
            <w:noWrap/>
            <w:hideMark/>
          </w:tcPr>
          <w:p w14:paraId="730DEACE"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32</w:t>
            </w:r>
          </w:p>
        </w:tc>
        <w:tc>
          <w:tcPr>
            <w:tcW w:w="230" w:type="dxa"/>
            <w:tcBorders>
              <w:top w:val="nil"/>
              <w:left w:val="nil"/>
              <w:bottom w:val="nil"/>
              <w:right w:val="nil"/>
            </w:tcBorders>
          </w:tcPr>
          <w:p w14:paraId="77F5CB4E"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bottom w:val="nil"/>
              <w:right w:val="nil"/>
            </w:tcBorders>
            <w:shd w:val="clear" w:color="auto" w:fill="auto"/>
            <w:noWrap/>
            <w:hideMark/>
          </w:tcPr>
          <w:p w14:paraId="2B8573E3"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w:t>
            </w:r>
            <w:r w:rsidRPr="001F7FC4">
              <w:rPr>
                <w:rFonts w:ascii="Times New Roman" w:eastAsia="Times New Roman" w:hAnsi="Times New Roman" w:cs="Times New Roman"/>
                <w:color w:val="000000"/>
                <w:sz w:val="16"/>
                <w:szCs w:val="16"/>
              </w:rPr>
              <w:t xml:space="preserve"> </w:t>
            </w:r>
          </w:p>
        </w:tc>
        <w:tc>
          <w:tcPr>
            <w:tcW w:w="979" w:type="dxa"/>
            <w:tcBorders>
              <w:top w:val="nil"/>
              <w:left w:val="nil"/>
              <w:bottom w:val="nil"/>
              <w:right w:val="nil"/>
            </w:tcBorders>
            <w:shd w:val="clear" w:color="auto" w:fill="auto"/>
            <w:noWrap/>
            <w:hideMark/>
          </w:tcPr>
          <w:p w14:paraId="39BB8B61"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w:t>
            </w:r>
          </w:p>
        </w:tc>
        <w:tc>
          <w:tcPr>
            <w:tcW w:w="806" w:type="dxa"/>
            <w:tcBorders>
              <w:top w:val="nil"/>
              <w:left w:val="nil"/>
              <w:bottom w:val="nil"/>
              <w:right w:val="nil"/>
            </w:tcBorders>
            <w:shd w:val="clear" w:color="auto" w:fill="auto"/>
            <w:noWrap/>
            <w:hideMark/>
          </w:tcPr>
          <w:p w14:paraId="6ADEDFC1"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w:t>
            </w:r>
          </w:p>
        </w:tc>
        <w:tc>
          <w:tcPr>
            <w:tcW w:w="634" w:type="dxa"/>
            <w:tcBorders>
              <w:top w:val="nil"/>
              <w:left w:val="nil"/>
              <w:bottom w:val="nil"/>
              <w:right w:val="nil"/>
            </w:tcBorders>
            <w:shd w:val="clear" w:color="auto" w:fill="auto"/>
            <w:noWrap/>
            <w:hideMark/>
          </w:tcPr>
          <w:p w14:paraId="033ACEF3"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 xml:space="preserve">- </w:t>
            </w:r>
          </w:p>
          <w:p w14:paraId="0222000C"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979" w:type="dxa"/>
            <w:tcBorders>
              <w:top w:val="nil"/>
              <w:left w:val="nil"/>
              <w:bottom w:val="nil"/>
              <w:right w:val="nil"/>
            </w:tcBorders>
            <w:shd w:val="clear" w:color="auto" w:fill="auto"/>
            <w:noWrap/>
            <w:hideMark/>
          </w:tcPr>
          <w:p w14:paraId="6D686F93"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w:t>
            </w:r>
          </w:p>
        </w:tc>
        <w:tc>
          <w:tcPr>
            <w:tcW w:w="806" w:type="dxa"/>
            <w:tcBorders>
              <w:top w:val="nil"/>
              <w:left w:val="nil"/>
              <w:bottom w:val="nil"/>
              <w:right w:val="nil"/>
            </w:tcBorders>
            <w:shd w:val="clear" w:color="auto" w:fill="auto"/>
            <w:noWrap/>
            <w:hideMark/>
          </w:tcPr>
          <w:p w14:paraId="5A8D597A"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7BAE7210"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6E5ABA5C"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29AC40A7"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w:t>
            </w:r>
          </w:p>
        </w:tc>
        <w:tc>
          <w:tcPr>
            <w:tcW w:w="230" w:type="dxa"/>
            <w:tcBorders>
              <w:top w:val="nil"/>
              <w:left w:val="nil"/>
              <w:bottom w:val="nil"/>
              <w:right w:val="nil"/>
            </w:tcBorders>
          </w:tcPr>
          <w:p w14:paraId="5039096E"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bottom w:val="nil"/>
              <w:right w:val="nil"/>
            </w:tcBorders>
            <w:shd w:val="clear" w:color="auto" w:fill="auto"/>
            <w:noWrap/>
            <w:hideMark/>
          </w:tcPr>
          <w:p w14:paraId="372B94BB"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w:t>
            </w:r>
          </w:p>
        </w:tc>
        <w:tc>
          <w:tcPr>
            <w:tcW w:w="696" w:type="dxa"/>
            <w:tcBorders>
              <w:top w:val="nil"/>
              <w:left w:val="nil"/>
              <w:bottom w:val="nil"/>
              <w:right w:val="nil"/>
            </w:tcBorders>
            <w:shd w:val="clear" w:color="auto" w:fill="auto"/>
            <w:noWrap/>
            <w:hideMark/>
          </w:tcPr>
          <w:p w14:paraId="1DF5A69F"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w:t>
            </w:r>
          </w:p>
        </w:tc>
        <w:tc>
          <w:tcPr>
            <w:tcW w:w="699" w:type="dxa"/>
            <w:tcBorders>
              <w:top w:val="nil"/>
              <w:left w:val="nil"/>
              <w:bottom w:val="nil"/>
              <w:right w:val="nil"/>
            </w:tcBorders>
            <w:shd w:val="clear" w:color="auto" w:fill="auto"/>
            <w:noWrap/>
            <w:hideMark/>
          </w:tcPr>
          <w:p w14:paraId="7405EFAF"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w:t>
            </w:r>
          </w:p>
        </w:tc>
      </w:tr>
      <w:tr w:rsidR="0095792E" w:rsidRPr="001F7FC4" w14:paraId="421253A5" w14:textId="77777777" w:rsidTr="006D49C6">
        <w:trPr>
          <w:trHeight w:val="288"/>
        </w:trPr>
        <w:tc>
          <w:tcPr>
            <w:tcW w:w="1863" w:type="dxa"/>
            <w:tcBorders>
              <w:top w:val="nil"/>
              <w:left w:val="nil"/>
              <w:bottom w:val="nil"/>
              <w:right w:val="nil"/>
            </w:tcBorders>
          </w:tcPr>
          <w:p w14:paraId="15720640"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After outlier removal</w:t>
            </w:r>
          </w:p>
        </w:tc>
        <w:tc>
          <w:tcPr>
            <w:tcW w:w="12088" w:type="dxa"/>
            <w:gridSpan w:val="16"/>
            <w:tcBorders>
              <w:top w:val="nil"/>
              <w:left w:val="nil"/>
              <w:bottom w:val="nil"/>
              <w:right w:val="nil"/>
            </w:tcBorders>
            <w:shd w:val="clear" w:color="auto" w:fill="auto"/>
            <w:noWrap/>
            <w:vAlign w:val="center"/>
            <w:hideMark/>
          </w:tcPr>
          <w:p w14:paraId="5266853D"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Fewer than 10 effect sizes following outlier removal</w:t>
            </w:r>
          </w:p>
        </w:tc>
      </w:tr>
      <w:tr w:rsidR="0095792E" w14:paraId="60953918" w14:textId="77777777" w:rsidTr="006D49C6">
        <w:trPr>
          <w:trHeight w:val="288"/>
        </w:trPr>
        <w:tc>
          <w:tcPr>
            <w:tcW w:w="13951" w:type="dxa"/>
            <w:gridSpan w:val="17"/>
            <w:tcBorders>
              <w:top w:val="nil"/>
              <w:left w:val="nil"/>
              <w:bottom w:val="nil"/>
              <w:right w:val="nil"/>
            </w:tcBorders>
          </w:tcPr>
          <w:p w14:paraId="541FBCA7" w14:textId="77777777" w:rsidR="0095792E"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i/>
                <w:iCs/>
                <w:color w:val="000000"/>
                <w:sz w:val="16"/>
                <w:szCs w:val="16"/>
              </w:rPr>
              <w:lastRenderedPageBreak/>
              <w:t>Motivation and regulations</w:t>
            </w:r>
          </w:p>
        </w:tc>
      </w:tr>
      <w:tr w:rsidR="0095792E" w:rsidRPr="004F03F2" w14:paraId="6524E3C5" w14:textId="77777777" w:rsidTr="006D49C6">
        <w:trPr>
          <w:trHeight w:val="288"/>
        </w:trPr>
        <w:tc>
          <w:tcPr>
            <w:tcW w:w="1863" w:type="dxa"/>
            <w:tcBorders>
              <w:top w:val="nil"/>
              <w:left w:val="nil"/>
              <w:bottom w:val="nil"/>
              <w:right w:val="nil"/>
            </w:tcBorders>
          </w:tcPr>
          <w:p w14:paraId="57BC332C"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Autonomous motivation</w:t>
            </w:r>
          </w:p>
        </w:tc>
        <w:tc>
          <w:tcPr>
            <w:tcW w:w="749" w:type="dxa"/>
            <w:tcBorders>
              <w:top w:val="nil"/>
              <w:left w:val="nil"/>
              <w:bottom w:val="nil"/>
              <w:right w:val="nil"/>
            </w:tcBorders>
            <w:shd w:val="clear" w:color="auto" w:fill="auto"/>
            <w:noWrap/>
            <w:hideMark/>
          </w:tcPr>
          <w:p w14:paraId="6A03F693"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sidRPr="004F03F2">
              <w:rPr>
                <w:rFonts w:ascii="Times New Roman" w:hAnsi="Times New Roman" w:cs="Times New Roman"/>
                <w:color w:val="000000"/>
                <w:sz w:val="16"/>
                <w:szCs w:val="16"/>
              </w:rPr>
              <w:t>41</w:t>
            </w:r>
          </w:p>
        </w:tc>
        <w:tc>
          <w:tcPr>
            <w:tcW w:w="979" w:type="dxa"/>
            <w:tcBorders>
              <w:top w:val="nil"/>
              <w:left w:val="nil"/>
              <w:bottom w:val="nil"/>
              <w:right w:val="nil"/>
            </w:tcBorders>
            <w:shd w:val="clear" w:color="auto" w:fill="auto"/>
            <w:noWrap/>
          </w:tcPr>
          <w:p w14:paraId="35174C34"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36</w:t>
            </w:r>
          </w:p>
        </w:tc>
        <w:tc>
          <w:tcPr>
            <w:tcW w:w="230" w:type="dxa"/>
            <w:tcBorders>
              <w:top w:val="nil"/>
              <w:left w:val="nil"/>
              <w:bottom w:val="nil"/>
              <w:right w:val="nil"/>
            </w:tcBorders>
          </w:tcPr>
          <w:p w14:paraId="59D348D2"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bottom w:val="nil"/>
              <w:right w:val="nil"/>
            </w:tcBorders>
            <w:shd w:val="clear" w:color="auto" w:fill="auto"/>
            <w:noWrap/>
          </w:tcPr>
          <w:p w14:paraId="199D89A4"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sidRPr="004F03F2">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4BB61AE4"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sidRPr="004F03F2">
              <w:rPr>
                <w:rFonts w:ascii="Times New Roman" w:hAnsi="Times New Roman" w:cs="Times New Roman"/>
                <w:color w:val="000000"/>
                <w:sz w:val="16"/>
                <w:szCs w:val="16"/>
              </w:rPr>
              <w:t>-</w:t>
            </w:r>
          </w:p>
        </w:tc>
        <w:tc>
          <w:tcPr>
            <w:tcW w:w="806" w:type="dxa"/>
            <w:tcBorders>
              <w:top w:val="nil"/>
              <w:left w:val="nil"/>
              <w:bottom w:val="nil"/>
              <w:right w:val="nil"/>
            </w:tcBorders>
            <w:shd w:val="clear" w:color="auto" w:fill="auto"/>
            <w:noWrap/>
            <w:hideMark/>
          </w:tcPr>
          <w:p w14:paraId="24326D27"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sidRPr="004F03F2">
              <w:rPr>
                <w:rFonts w:ascii="Times New Roman" w:hAnsi="Times New Roman" w:cs="Times New Roman"/>
                <w:color w:val="000000"/>
                <w:sz w:val="16"/>
                <w:szCs w:val="16"/>
              </w:rPr>
              <w:t>-</w:t>
            </w:r>
          </w:p>
        </w:tc>
        <w:tc>
          <w:tcPr>
            <w:tcW w:w="634" w:type="dxa"/>
            <w:tcBorders>
              <w:top w:val="nil"/>
              <w:left w:val="nil"/>
              <w:bottom w:val="nil"/>
              <w:right w:val="nil"/>
            </w:tcBorders>
            <w:shd w:val="clear" w:color="auto" w:fill="auto"/>
            <w:noWrap/>
            <w:hideMark/>
          </w:tcPr>
          <w:p w14:paraId="3D924038"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sidRPr="004F03F2">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2EB67006"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sidRPr="004F03F2">
              <w:rPr>
                <w:rFonts w:ascii="Times New Roman" w:hAnsi="Times New Roman" w:cs="Times New Roman"/>
                <w:color w:val="000000"/>
                <w:sz w:val="16"/>
                <w:szCs w:val="16"/>
              </w:rPr>
              <w:t>-</w:t>
            </w:r>
          </w:p>
        </w:tc>
        <w:tc>
          <w:tcPr>
            <w:tcW w:w="806" w:type="dxa"/>
            <w:tcBorders>
              <w:top w:val="nil"/>
              <w:left w:val="nil"/>
              <w:bottom w:val="nil"/>
              <w:right w:val="nil"/>
            </w:tcBorders>
            <w:shd w:val="clear" w:color="auto" w:fill="auto"/>
            <w:noWrap/>
            <w:hideMark/>
          </w:tcPr>
          <w:p w14:paraId="27F45B31"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sidRPr="004F03F2">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645B2570"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sidRPr="004F03F2">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17B83433"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sidRPr="004F03F2">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10B73B55"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sidRPr="004F03F2">
              <w:rPr>
                <w:rFonts w:ascii="Times New Roman" w:hAnsi="Times New Roman" w:cs="Times New Roman"/>
                <w:color w:val="000000"/>
                <w:sz w:val="16"/>
                <w:szCs w:val="16"/>
              </w:rPr>
              <w:t>-</w:t>
            </w:r>
          </w:p>
        </w:tc>
        <w:tc>
          <w:tcPr>
            <w:tcW w:w="230" w:type="dxa"/>
            <w:tcBorders>
              <w:top w:val="nil"/>
              <w:left w:val="nil"/>
              <w:bottom w:val="nil"/>
              <w:right w:val="nil"/>
            </w:tcBorders>
          </w:tcPr>
          <w:p w14:paraId="606BE533"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bottom w:val="nil"/>
              <w:right w:val="nil"/>
            </w:tcBorders>
            <w:shd w:val="clear" w:color="auto" w:fill="auto"/>
            <w:noWrap/>
            <w:hideMark/>
          </w:tcPr>
          <w:p w14:paraId="2644ADA5"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sidRPr="004F03F2">
              <w:rPr>
                <w:rFonts w:ascii="Times New Roman" w:hAnsi="Times New Roman" w:cs="Times New Roman"/>
                <w:color w:val="000000"/>
                <w:sz w:val="16"/>
                <w:szCs w:val="16"/>
              </w:rPr>
              <w:t>-</w:t>
            </w:r>
          </w:p>
        </w:tc>
        <w:tc>
          <w:tcPr>
            <w:tcW w:w="696" w:type="dxa"/>
            <w:tcBorders>
              <w:top w:val="nil"/>
              <w:left w:val="nil"/>
              <w:bottom w:val="nil"/>
              <w:right w:val="nil"/>
            </w:tcBorders>
            <w:shd w:val="clear" w:color="auto" w:fill="auto"/>
            <w:noWrap/>
            <w:hideMark/>
          </w:tcPr>
          <w:p w14:paraId="33C65DCC"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sidRPr="004F03F2">
              <w:rPr>
                <w:rFonts w:ascii="Times New Roman" w:hAnsi="Times New Roman" w:cs="Times New Roman"/>
                <w:color w:val="000000"/>
                <w:sz w:val="16"/>
                <w:szCs w:val="16"/>
              </w:rPr>
              <w:t>-</w:t>
            </w:r>
          </w:p>
        </w:tc>
        <w:tc>
          <w:tcPr>
            <w:tcW w:w="699" w:type="dxa"/>
            <w:tcBorders>
              <w:top w:val="nil"/>
              <w:left w:val="nil"/>
              <w:bottom w:val="nil"/>
              <w:right w:val="nil"/>
            </w:tcBorders>
            <w:shd w:val="clear" w:color="auto" w:fill="auto"/>
            <w:noWrap/>
            <w:hideMark/>
          </w:tcPr>
          <w:p w14:paraId="5C092031"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sidRPr="004F03F2">
              <w:rPr>
                <w:rFonts w:ascii="Times New Roman" w:hAnsi="Times New Roman" w:cs="Times New Roman"/>
                <w:color w:val="000000"/>
                <w:sz w:val="16"/>
                <w:szCs w:val="16"/>
              </w:rPr>
              <w:t>-</w:t>
            </w:r>
          </w:p>
        </w:tc>
      </w:tr>
      <w:tr w:rsidR="0095792E" w:rsidRPr="004F03F2" w14:paraId="76437CF7" w14:textId="77777777" w:rsidTr="006D49C6">
        <w:trPr>
          <w:trHeight w:val="288"/>
        </w:trPr>
        <w:tc>
          <w:tcPr>
            <w:tcW w:w="1863" w:type="dxa"/>
            <w:tcBorders>
              <w:top w:val="nil"/>
              <w:left w:val="nil"/>
              <w:bottom w:val="nil"/>
              <w:right w:val="nil"/>
            </w:tcBorders>
          </w:tcPr>
          <w:p w14:paraId="5342F2F4" w14:textId="77777777" w:rsidR="0095792E"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After outlier removal</w:t>
            </w:r>
          </w:p>
        </w:tc>
        <w:tc>
          <w:tcPr>
            <w:tcW w:w="749" w:type="dxa"/>
            <w:tcBorders>
              <w:top w:val="nil"/>
              <w:left w:val="nil"/>
              <w:bottom w:val="nil"/>
              <w:right w:val="nil"/>
            </w:tcBorders>
            <w:shd w:val="clear" w:color="auto" w:fill="auto"/>
            <w:noWrap/>
          </w:tcPr>
          <w:p w14:paraId="4A6F542E"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sidRPr="004F03F2">
              <w:rPr>
                <w:rFonts w:ascii="Times New Roman" w:hAnsi="Times New Roman" w:cs="Times New Roman"/>
                <w:color w:val="000000"/>
                <w:sz w:val="16"/>
                <w:szCs w:val="16"/>
              </w:rPr>
              <w:t>36</w:t>
            </w:r>
          </w:p>
        </w:tc>
        <w:tc>
          <w:tcPr>
            <w:tcW w:w="979" w:type="dxa"/>
            <w:tcBorders>
              <w:top w:val="nil"/>
              <w:left w:val="nil"/>
              <w:bottom w:val="nil"/>
              <w:right w:val="nil"/>
            </w:tcBorders>
            <w:shd w:val="clear" w:color="auto" w:fill="auto"/>
            <w:noWrap/>
          </w:tcPr>
          <w:p w14:paraId="2BFD44E0"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38</w:t>
            </w:r>
            <w:r w:rsidRPr="004F03F2">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01, 4%)</w:t>
            </w:r>
          </w:p>
        </w:tc>
        <w:tc>
          <w:tcPr>
            <w:tcW w:w="230" w:type="dxa"/>
            <w:tcBorders>
              <w:top w:val="nil"/>
              <w:left w:val="nil"/>
              <w:bottom w:val="nil"/>
              <w:right w:val="nil"/>
            </w:tcBorders>
          </w:tcPr>
          <w:p w14:paraId="2E4808E3"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bottom w:val="nil"/>
              <w:right w:val="nil"/>
            </w:tcBorders>
            <w:shd w:val="clear" w:color="auto" w:fill="auto"/>
            <w:noWrap/>
          </w:tcPr>
          <w:p w14:paraId="1C89B932" w14:textId="77777777" w:rsidR="0095792E" w:rsidRDefault="0095792E" w:rsidP="006D49C6">
            <w:pPr>
              <w:spacing w:after="0" w:line="240" w:lineRule="auto"/>
              <w:jc w:val="right"/>
              <w:rPr>
                <w:rFonts w:ascii="Times New Roman" w:hAnsi="Times New Roman" w:cs="Times New Roman"/>
                <w:color w:val="000000"/>
                <w:sz w:val="16"/>
                <w:szCs w:val="16"/>
              </w:rPr>
            </w:pPr>
            <w:r w:rsidRPr="004F03F2">
              <w:rPr>
                <w:rFonts w:ascii="Times New Roman" w:hAnsi="Times New Roman" w:cs="Times New Roman"/>
                <w:color w:val="000000"/>
                <w:sz w:val="16"/>
                <w:szCs w:val="16"/>
              </w:rPr>
              <w:t>R</w:t>
            </w:r>
          </w:p>
          <w:p w14:paraId="6A9266A3"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sidRPr="004F03F2">
              <w:rPr>
                <w:rFonts w:ascii="Times New Roman" w:hAnsi="Times New Roman" w:cs="Times New Roman"/>
                <w:color w:val="000000"/>
                <w:sz w:val="16"/>
                <w:szCs w:val="16"/>
              </w:rPr>
              <w:t>(3)</w:t>
            </w:r>
          </w:p>
        </w:tc>
        <w:tc>
          <w:tcPr>
            <w:tcW w:w="979" w:type="dxa"/>
            <w:tcBorders>
              <w:top w:val="nil"/>
              <w:left w:val="nil"/>
              <w:bottom w:val="nil"/>
              <w:right w:val="nil"/>
            </w:tcBorders>
            <w:shd w:val="clear" w:color="auto" w:fill="auto"/>
            <w:noWrap/>
          </w:tcPr>
          <w:p w14:paraId="0D787341"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39</w:t>
            </w:r>
            <w:r w:rsidRPr="004F03F2">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03, 9%)</w:t>
            </w:r>
          </w:p>
        </w:tc>
        <w:tc>
          <w:tcPr>
            <w:tcW w:w="806" w:type="dxa"/>
            <w:tcBorders>
              <w:top w:val="nil"/>
              <w:left w:val="nil"/>
              <w:bottom w:val="nil"/>
              <w:right w:val="nil"/>
            </w:tcBorders>
            <w:shd w:val="clear" w:color="auto" w:fill="auto"/>
            <w:noWrap/>
          </w:tcPr>
          <w:p w14:paraId="60EA37A3"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 xml:space="preserve">38, </w:t>
            </w: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41</w:t>
            </w:r>
          </w:p>
        </w:tc>
        <w:tc>
          <w:tcPr>
            <w:tcW w:w="634" w:type="dxa"/>
            <w:tcBorders>
              <w:top w:val="nil"/>
              <w:left w:val="nil"/>
              <w:bottom w:val="nil"/>
              <w:right w:val="nil"/>
            </w:tcBorders>
            <w:shd w:val="clear" w:color="auto" w:fill="auto"/>
            <w:noWrap/>
          </w:tcPr>
          <w:p w14:paraId="14655CCE" w14:textId="77777777" w:rsidR="0095792E" w:rsidRDefault="0095792E" w:rsidP="006D49C6">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w:t>
            </w:r>
          </w:p>
          <w:p w14:paraId="0FA61697"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sidRPr="004F03F2">
              <w:rPr>
                <w:rFonts w:ascii="Times New Roman" w:hAnsi="Times New Roman" w:cs="Times New Roman"/>
                <w:color w:val="000000"/>
                <w:sz w:val="16"/>
                <w:szCs w:val="16"/>
              </w:rPr>
              <w:t>(0)</w:t>
            </w:r>
          </w:p>
        </w:tc>
        <w:tc>
          <w:tcPr>
            <w:tcW w:w="979" w:type="dxa"/>
            <w:tcBorders>
              <w:top w:val="nil"/>
              <w:left w:val="nil"/>
              <w:bottom w:val="nil"/>
              <w:right w:val="nil"/>
            </w:tcBorders>
            <w:shd w:val="clear" w:color="auto" w:fill="auto"/>
            <w:noWrap/>
          </w:tcPr>
          <w:p w14:paraId="71BD6AD4"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38</w:t>
            </w:r>
            <w:r w:rsidRPr="004F03F2">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01, 4%)</w:t>
            </w:r>
          </w:p>
        </w:tc>
        <w:tc>
          <w:tcPr>
            <w:tcW w:w="806" w:type="dxa"/>
            <w:tcBorders>
              <w:top w:val="nil"/>
              <w:left w:val="nil"/>
              <w:bottom w:val="nil"/>
              <w:right w:val="nil"/>
            </w:tcBorders>
            <w:shd w:val="clear" w:color="auto" w:fill="auto"/>
            <w:noWrap/>
          </w:tcPr>
          <w:p w14:paraId="0AB84E44"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 xml:space="preserve">34, </w:t>
            </w: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41</w:t>
            </w:r>
          </w:p>
        </w:tc>
        <w:tc>
          <w:tcPr>
            <w:tcW w:w="979" w:type="dxa"/>
            <w:tcBorders>
              <w:top w:val="nil"/>
              <w:left w:val="nil"/>
              <w:bottom w:val="nil"/>
              <w:right w:val="nil"/>
            </w:tcBorders>
            <w:shd w:val="clear" w:color="auto" w:fill="auto"/>
            <w:noWrap/>
          </w:tcPr>
          <w:p w14:paraId="5B9F34EF"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37</w:t>
            </w:r>
            <w:r w:rsidRPr="004F03F2">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01, 3%)</w:t>
            </w:r>
          </w:p>
        </w:tc>
        <w:tc>
          <w:tcPr>
            <w:tcW w:w="979" w:type="dxa"/>
            <w:tcBorders>
              <w:top w:val="nil"/>
              <w:left w:val="nil"/>
              <w:bottom w:val="nil"/>
              <w:right w:val="nil"/>
            </w:tcBorders>
            <w:shd w:val="clear" w:color="auto" w:fill="auto"/>
            <w:noWrap/>
          </w:tcPr>
          <w:p w14:paraId="05BE9171"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39</w:t>
            </w:r>
            <w:r w:rsidRPr="004F03F2">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03, 8%)</w:t>
            </w:r>
          </w:p>
        </w:tc>
        <w:tc>
          <w:tcPr>
            <w:tcW w:w="979" w:type="dxa"/>
            <w:tcBorders>
              <w:top w:val="nil"/>
              <w:left w:val="nil"/>
              <w:bottom w:val="nil"/>
              <w:right w:val="nil"/>
            </w:tcBorders>
            <w:shd w:val="clear" w:color="auto" w:fill="auto"/>
            <w:noWrap/>
          </w:tcPr>
          <w:p w14:paraId="7ADE3CA4"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41</w:t>
            </w:r>
            <w:r w:rsidRPr="004F03F2">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05, 13%)</w:t>
            </w:r>
          </w:p>
        </w:tc>
        <w:tc>
          <w:tcPr>
            <w:tcW w:w="230" w:type="dxa"/>
            <w:tcBorders>
              <w:top w:val="nil"/>
              <w:left w:val="nil"/>
              <w:bottom w:val="nil"/>
              <w:right w:val="nil"/>
            </w:tcBorders>
          </w:tcPr>
          <w:p w14:paraId="3AC9604E"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bottom w:val="nil"/>
              <w:right w:val="nil"/>
            </w:tcBorders>
            <w:shd w:val="clear" w:color="auto" w:fill="auto"/>
            <w:noWrap/>
          </w:tcPr>
          <w:p w14:paraId="5A806C92"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04 (10%)</w:t>
            </w:r>
          </w:p>
        </w:tc>
        <w:tc>
          <w:tcPr>
            <w:tcW w:w="696" w:type="dxa"/>
            <w:tcBorders>
              <w:top w:val="nil"/>
              <w:left w:val="nil"/>
              <w:bottom w:val="nil"/>
              <w:right w:val="nil"/>
            </w:tcBorders>
            <w:shd w:val="clear" w:color="auto" w:fill="auto"/>
            <w:noWrap/>
          </w:tcPr>
          <w:p w14:paraId="0BD20DE2"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05 (13%)</w:t>
            </w:r>
          </w:p>
        </w:tc>
        <w:tc>
          <w:tcPr>
            <w:tcW w:w="699" w:type="dxa"/>
            <w:tcBorders>
              <w:top w:val="nil"/>
              <w:left w:val="nil"/>
              <w:bottom w:val="nil"/>
              <w:right w:val="nil"/>
            </w:tcBorders>
            <w:shd w:val="clear" w:color="auto" w:fill="auto"/>
            <w:noWrap/>
          </w:tcPr>
          <w:p w14:paraId="146B5FB6" w14:textId="77777777" w:rsidR="0095792E" w:rsidRPr="004F03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F03F2">
              <w:rPr>
                <w:rFonts w:ascii="Times New Roman" w:hAnsi="Times New Roman" w:cs="Times New Roman"/>
                <w:color w:val="000000"/>
                <w:sz w:val="16"/>
                <w:szCs w:val="16"/>
              </w:rPr>
              <w:t>01 (4%)</w:t>
            </w:r>
          </w:p>
        </w:tc>
      </w:tr>
      <w:tr w:rsidR="0095792E" w:rsidRPr="005B1C67" w14:paraId="4695D4DF" w14:textId="77777777" w:rsidTr="006D49C6">
        <w:trPr>
          <w:trHeight w:val="288"/>
        </w:trPr>
        <w:tc>
          <w:tcPr>
            <w:tcW w:w="1863" w:type="dxa"/>
            <w:tcBorders>
              <w:top w:val="nil"/>
              <w:left w:val="nil"/>
              <w:bottom w:val="nil"/>
              <w:right w:val="nil"/>
            </w:tcBorders>
          </w:tcPr>
          <w:p w14:paraId="161E043F"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Intrinsic motivation</w:t>
            </w:r>
          </w:p>
        </w:tc>
        <w:tc>
          <w:tcPr>
            <w:tcW w:w="749" w:type="dxa"/>
            <w:tcBorders>
              <w:top w:val="nil"/>
              <w:left w:val="nil"/>
              <w:bottom w:val="nil"/>
              <w:right w:val="nil"/>
            </w:tcBorders>
            <w:shd w:val="clear" w:color="auto" w:fill="auto"/>
            <w:noWrap/>
            <w:hideMark/>
          </w:tcPr>
          <w:p w14:paraId="1895A9C0"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2</w:t>
            </w:r>
            <w:r>
              <w:rPr>
                <w:rFonts w:ascii="Times New Roman" w:eastAsia="Times New Roman" w:hAnsi="Times New Roman" w:cs="Times New Roman"/>
                <w:color w:val="000000"/>
                <w:sz w:val="16"/>
                <w:szCs w:val="16"/>
              </w:rPr>
              <w:t>9</w:t>
            </w:r>
          </w:p>
        </w:tc>
        <w:tc>
          <w:tcPr>
            <w:tcW w:w="979" w:type="dxa"/>
            <w:tcBorders>
              <w:top w:val="nil"/>
              <w:left w:val="nil"/>
              <w:bottom w:val="nil"/>
              <w:right w:val="nil"/>
            </w:tcBorders>
            <w:shd w:val="clear" w:color="auto" w:fill="auto"/>
            <w:noWrap/>
          </w:tcPr>
          <w:p w14:paraId="409DDB74"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.3</w:t>
            </w:r>
            <w:r>
              <w:rPr>
                <w:rFonts w:ascii="Times New Roman" w:eastAsia="Times New Roman" w:hAnsi="Times New Roman" w:cs="Times New Roman"/>
                <w:color w:val="000000"/>
                <w:sz w:val="16"/>
                <w:szCs w:val="16"/>
              </w:rPr>
              <w:t>8</w:t>
            </w:r>
          </w:p>
        </w:tc>
        <w:tc>
          <w:tcPr>
            <w:tcW w:w="230" w:type="dxa"/>
            <w:tcBorders>
              <w:top w:val="nil"/>
              <w:left w:val="nil"/>
              <w:bottom w:val="nil"/>
              <w:right w:val="nil"/>
            </w:tcBorders>
          </w:tcPr>
          <w:p w14:paraId="02F8CD88"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bottom w:val="nil"/>
              <w:right w:val="nil"/>
            </w:tcBorders>
            <w:shd w:val="clear" w:color="auto" w:fill="auto"/>
            <w:noWrap/>
          </w:tcPr>
          <w:p w14:paraId="1DF18C76" w14:textId="77777777" w:rsidR="0095792E" w:rsidRDefault="0095792E" w:rsidP="006D49C6">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w:t>
            </w:r>
          </w:p>
          <w:p w14:paraId="56A64B3B"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sidRPr="005B1C67">
              <w:rPr>
                <w:rFonts w:ascii="Times New Roman" w:hAnsi="Times New Roman" w:cs="Times New Roman"/>
                <w:color w:val="000000"/>
                <w:sz w:val="16"/>
                <w:szCs w:val="16"/>
              </w:rPr>
              <w:t>(0)</w:t>
            </w:r>
          </w:p>
        </w:tc>
        <w:tc>
          <w:tcPr>
            <w:tcW w:w="979" w:type="dxa"/>
            <w:tcBorders>
              <w:top w:val="nil"/>
              <w:left w:val="nil"/>
              <w:bottom w:val="nil"/>
              <w:right w:val="nil"/>
            </w:tcBorders>
            <w:shd w:val="clear" w:color="auto" w:fill="auto"/>
            <w:noWrap/>
            <w:hideMark/>
          </w:tcPr>
          <w:p w14:paraId="44A10866"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38</w:t>
            </w:r>
            <w:r w:rsidRPr="005B1C67">
              <w:rPr>
                <w:rFonts w:ascii="Times New Roman" w:hAnsi="Times New Roman" w:cs="Times New Roman"/>
                <w:color w:val="000000"/>
                <w:sz w:val="16"/>
                <w:szCs w:val="16"/>
              </w:rPr>
              <w:br/>
              <w:t>(</w:t>
            </w:r>
            <w:r>
              <w:rPr>
                <w:rFonts w:ascii="Times New Roman" w:hAnsi="Times New Roman" w:cs="Times New Roman"/>
                <w:color w:val="000000"/>
                <w:sz w:val="16"/>
                <w:szCs w:val="16"/>
              </w:rPr>
              <w:t>.0</w:t>
            </w:r>
            <w:r w:rsidRPr="005B1C67">
              <w:rPr>
                <w:rFonts w:ascii="Times New Roman" w:hAnsi="Times New Roman" w:cs="Times New Roman"/>
                <w:color w:val="000000"/>
                <w:sz w:val="16"/>
                <w:szCs w:val="16"/>
              </w:rPr>
              <w:t>0, 1%)</w:t>
            </w:r>
          </w:p>
        </w:tc>
        <w:tc>
          <w:tcPr>
            <w:tcW w:w="806" w:type="dxa"/>
            <w:tcBorders>
              <w:top w:val="nil"/>
              <w:left w:val="nil"/>
              <w:bottom w:val="nil"/>
              <w:right w:val="nil"/>
            </w:tcBorders>
            <w:shd w:val="clear" w:color="auto" w:fill="auto"/>
            <w:noWrap/>
            <w:hideMark/>
          </w:tcPr>
          <w:p w14:paraId="70CC1575"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 xml:space="preserve">37, </w:t>
            </w: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39</w:t>
            </w:r>
          </w:p>
        </w:tc>
        <w:tc>
          <w:tcPr>
            <w:tcW w:w="634" w:type="dxa"/>
            <w:tcBorders>
              <w:top w:val="nil"/>
              <w:left w:val="nil"/>
              <w:bottom w:val="nil"/>
              <w:right w:val="nil"/>
            </w:tcBorders>
            <w:shd w:val="clear" w:color="auto" w:fill="auto"/>
            <w:noWrap/>
            <w:hideMark/>
          </w:tcPr>
          <w:p w14:paraId="606012A0" w14:textId="77777777" w:rsidR="0095792E" w:rsidRDefault="0095792E" w:rsidP="006D49C6">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w:t>
            </w:r>
          </w:p>
          <w:p w14:paraId="60B77E55"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sidRPr="005B1C67">
              <w:rPr>
                <w:rFonts w:ascii="Times New Roman" w:hAnsi="Times New Roman" w:cs="Times New Roman"/>
                <w:color w:val="000000"/>
                <w:sz w:val="16"/>
                <w:szCs w:val="16"/>
              </w:rPr>
              <w:t>(0)</w:t>
            </w:r>
          </w:p>
        </w:tc>
        <w:tc>
          <w:tcPr>
            <w:tcW w:w="979" w:type="dxa"/>
            <w:tcBorders>
              <w:top w:val="nil"/>
              <w:left w:val="nil"/>
              <w:bottom w:val="nil"/>
              <w:right w:val="nil"/>
            </w:tcBorders>
            <w:shd w:val="clear" w:color="auto" w:fill="auto"/>
            <w:noWrap/>
            <w:hideMark/>
          </w:tcPr>
          <w:p w14:paraId="7A766688"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38</w:t>
            </w:r>
            <w:r w:rsidRPr="005B1C67">
              <w:rPr>
                <w:rFonts w:ascii="Times New Roman" w:hAnsi="Times New Roman" w:cs="Times New Roman"/>
                <w:color w:val="000000"/>
                <w:sz w:val="16"/>
                <w:szCs w:val="16"/>
              </w:rPr>
              <w:br/>
              <w:t>(</w:t>
            </w:r>
            <w:r>
              <w:rPr>
                <w:rFonts w:ascii="Times New Roman" w:hAnsi="Times New Roman" w:cs="Times New Roman"/>
                <w:color w:val="000000"/>
                <w:sz w:val="16"/>
                <w:szCs w:val="16"/>
              </w:rPr>
              <w:t>.0</w:t>
            </w:r>
            <w:r w:rsidRPr="005B1C67">
              <w:rPr>
                <w:rFonts w:ascii="Times New Roman" w:hAnsi="Times New Roman" w:cs="Times New Roman"/>
                <w:color w:val="000000"/>
                <w:sz w:val="16"/>
                <w:szCs w:val="16"/>
              </w:rPr>
              <w:t>0, 0%)</w:t>
            </w:r>
          </w:p>
        </w:tc>
        <w:tc>
          <w:tcPr>
            <w:tcW w:w="806" w:type="dxa"/>
            <w:tcBorders>
              <w:top w:val="nil"/>
              <w:left w:val="nil"/>
              <w:bottom w:val="nil"/>
              <w:right w:val="nil"/>
            </w:tcBorders>
            <w:shd w:val="clear" w:color="auto" w:fill="auto"/>
            <w:noWrap/>
            <w:hideMark/>
          </w:tcPr>
          <w:p w14:paraId="2B485F93"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 xml:space="preserve">31, </w:t>
            </w: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45</w:t>
            </w:r>
          </w:p>
        </w:tc>
        <w:tc>
          <w:tcPr>
            <w:tcW w:w="979" w:type="dxa"/>
            <w:tcBorders>
              <w:top w:val="nil"/>
              <w:left w:val="nil"/>
              <w:bottom w:val="nil"/>
              <w:right w:val="nil"/>
            </w:tcBorders>
            <w:shd w:val="clear" w:color="auto" w:fill="auto"/>
            <w:noWrap/>
            <w:hideMark/>
          </w:tcPr>
          <w:p w14:paraId="12876119"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37</w:t>
            </w:r>
            <w:r w:rsidRPr="005B1C67">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01, 4%)</w:t>
            </w:r>
          </w:p>
        </w:tc>
        <w:tc>
          <w:tcPr>
            <w:tcW w:w="979" w:type="dxa"/>
            <w:tcBorders>
              <w:top w:val="nil"/>
              <w:left w:val="nil"/>
              <w:bottom w:val="nil"/>
              <w:right w:val="nil"/>
            </w:tcBorders>
            <w:shd w:val="clear" w:color="auto" w:fill="auto"/>
            <w:noWrap/>
            <w:hideMark/>
          </w:tcPr>
          <w:p w14:paraId="6EA4B5A0"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44</w:t>
            </w:r>
            <w:r w:rsidRPr="005B1C67">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06, 14%)</w:t>
            </w:r>
          </w:p>
        </w:tc>
        <w:tc>
          <w:tcPr>
            <w:tcW w:w="979" w:type="dxa"/>
            <w:tcBorders>
              <w:top w:val="nil"/>
              <w:left w:val="nil"/>
              <w:bottom w:val="nil"/>
              <w:right w:val="nil"/>
            </w:tcBorders>
            <w:shd w:val="clear" w:color="auto" w:fill="auto"/>
            <w:noWrap/>
            <w:hideMark/>
          </w:tcPr>
          <w:p w14:paraId="3FD8A825"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41</w:t>
            </w:r>
            <w:r w:rsidRPr="005B1C67">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03, 8%)</w:t>
            </w:r>
          </w:p>
        </w:tc>
        <w:tc>
          <w:tcPr>
            <w:tcW w:w="230" w:type="dxa"/>
            <w:tcBorders>
              <w:top w:val="nil"/>
              <w:left w:val="nil"/>
              <w:bottom w:val="nil"/>
              <w:right w:val="nil"/>
            </w:tcBorders>
          </w:tcPr>
          <w:p w14:paraId="75B7785E"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bottom w:val="nil"/>
              <w:right w:val="nil"/>
            </w:tcBorders>
            <w:shd w:val="clear" w:color="auto" w:fill="auto"/>
            <w:noWrap/>
            <w:hideMark/>
          </w:tcPr>
          <w:p w14:paraId="1A91A1B1"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07 (18%)</w:t>
            </w:r>
          </w:p>
        </w:tc>
        <w:tc>
          <w:tcPr>
            <w:tcW w:w="696" w:type="dxa"/>
            <w:tcBorders>
              <w:top w:val="nil"/>
              <w:left w:val="nil"/>
              <w:bottom w:val="nil"/>
              <w:right w:val="nil"/>
            </w:tcBorders>
            <w:shd w:val="clear" w:color="auto" w:fill="auto"/>
            <w:noWrap/>
            <w:hideMark/>
          </w:tcPr>
          <w:p w14:paraId="5FF4BA5F"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06 (14%)</w:t>
            </w:r>
          </w:p>
        </w:tc>
        <w:tc>
          <w:tcPr>
            <w:tcW w:w="699" w:type="dxa"/>
            <w:tcBorders>
              <w:top w:val="nil"/>
              <w:left w:val="nil"/>
              <w:bottom w:val="nil"/>
              <w:right w:val="nil"/>
            </w:tcBorders>
            <w:shd w:val="clear" w:color="auto" w:fill="auto"/>
            <w:noWrap/>
            <w:hideMark/>
          </w:tcPr>
          <w:p w14:paraId="4A9EBBC2"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.0</w:t>
            </w:r>
            <w:r w:rsidRPr="005B1C67">
              <w:rPr>
                <w:rFonts w:ascii="Times New Roman" w:hAnsi="Times New Roman" w:cs="Times New Roman"/>
                <w:color w:val="000000"/>
                <w:sz w:val="16"/>
                <w:szCs w:val="16"/>
              </w:rPr>
              <w:t>0 (0%)</w:t>
            </w:r>
          </w:p>
        </w:tc>
      </w:tr>
      <w:tr w:rsidR="0095792E" w:rsidRPr="001F7FC4" w14:paraId="3E91DAD2" w14:textId="77777777" w:rsidTr="006D49C6">
        <w:trPr>
          <w:trHeight w:val="288"/>
        </w:trPr>
        <w:tc>
          <w:tcPr>
            <w:tcW w:w="1863" w:type="dxa"/>
            <w:tcBorders>
              <w:top w:val="nil"/>
              <w:left w:val="nil"/>
              <w:bottom w:val="nil"/>
              <w:right w:val="nil"/>
            </w:tcBorders>
          </w:tcPr>
          <w:p w14:paraId="7D144F37"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After outlier removal</w:t>
            </w:r>
          </w:p>
        </w:tc>
        <w:tc>
          <w:tcPr>
            <w:tcW w:w="12088" w:type="dxa"/>
            <w:gridSpan w:val="16"/>
            <w:tcBorders>
              <w:top w:val="nil"/>
              <w:left w:val="nil"/>
              <w:bottom w:val="nil"/>
              <w:right w:val="nil"/>
            </w:tcBorders>
            <w:shd w:val="clear" w:color="auto" w:fill="auto"/>
            <w:noWrap/>
          </w:tcPr>
          <w:p w14:paraId="0F2FF9E1"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i/>
                <w:iCs/>
                <w:color w:val="000000"/>
                <w:sz w:val="16"/>
                <w:szCs w:val="16"/>
              </w:rPr>
              <w:t>Outliers were not detected</w:t>
            </w:r>
          </w:p>
        </w:tc>
      </w:tr>
      <w:tr w:rsidR="0095792E" w:rsidRPr="005B1C67" w14:paraId="7D4E0FDF" w14:textId="77777777" w:rsidTr="006D49C6">
        <w:trPr>
          <w:trHeight w:val="288"/>
        </w:trPr>
        <w:tc>
          <w:tcPr>
            <w:tcW w:w="1863" w:type="dxa"/>
            <w:tcBorders>
              <w:top w:val="nil"/>
              <w:left w:val="nil"/>
              <w:right w:val="nil"/>
            </w:tcBorders>
          </w:tcPr>
          <w:p w14:paraId="7C8478F6"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Identified regulation</w:t>
            </w:r>
          </w:p>
        </w:tc>
        <w:tc>
          <w:tcPr>
            <w:tcW w:w="749" w:type="dxa"/>
            <w:tcBorders>
              <w:top w:val="nil"/>
              <w:left w:val="nil"/>
              <w:right w:val="nil"/>
            </w:tcBorders>
            <w:shd w:val="clear" w:color="auto" w:fill="auto"/>
            <w:noWrap/>
            <w:hideMark/>
          </w:tcPr>
          <w:p w14:paraId="01216AEF"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1</w:t>
            </w:r>
            <w:r>
              <w:rPr>
                <w:rFonts w:ascii="Times New Roman" w:eastAsia="Times New Roman" w:hAnsi="Times New Roman" w:cs="Times New Roman"/>
                <w:color w:val="000000"/>
                <w:sz w:val="16"/>
                <w:szCs w:val="16"/>
              </w:rPr>
              <w:t>8</w:t>
            </w:r>
          </w:p>
        </w:tc>
        <w:tc>
          <w:tcPr>
            <w:tcW w:w="979" w:type="dxa"/>
            <w:tcBorders>
              <w:top w:val="nil"/>
              <w:left w:val="nil"/>
              <w:right w:val="nil"/>
            </w:tcBorders>
            <w:shd w:val="clear" w:color="auto" w:fill="auto"/>
            <w:noWrap/>
          </w:tcPr>
          <w:p w14:paraId="7A100626"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.36</w:t>
            </w:r>
          </w:p>
        </w:tc>
        <w:tc>
          <w:tcPr>
            <w:tcW w:w="230" w:type="dxa"/>
            <w:tcBorders>
              <w:top w:val="nil"/>
              <w:left w:val="nil"/>
              <w:right w:val="nil"/>
            </w:tcBorders>
          </w:tcPr>
          <w:p w14:paraId="53C8C9E7"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right w:val="nil"/>
            </w:tcBorders>
            <w:shd w:val="clear" w:color="auto" w:fill="auto"/>
            <w:noWrap/>
          </w:tcPr>
          <w:p w14:paraId="58F69016"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sidRPr="005B1C67">
              <w:rPr>
                <w:rFonts w:ascii="Times New Roman" w:hAnsi="Times New Roman" w:cs="Times New Roman"/>
                <w:color w:val="000000"/>
                <w:sz w:val="16"/>
                <w:szCs w:val="16"/>
              </w:rPr>
              <w:t>L (0)</w:t>
            </w:r>
          </w:p>
        </w:tc>
        <w:tc>
          <w:tcPr>
            <w:tcW w:w="979" w:type="dxa"/>
            <w:tcBorders>
              <w:top w:val="nil"/>
              <w:left w:val="nil"/>
              <w:right w:val="nil"/>
            </w:tcBorders>
            <w:shd w:val="clear" w:color="auto" w:fill="auto"/>
            <w:noWrap/>
            <w:hideMark/>
          </w:tcPr>
          <w:p w14:paraId="06028EC9"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35</w:t>
            </w:r>
            <w:r w:rsidRPr="005B1C67">
              <w:rPr>
                <w:rFonts w:ascii="Times New Roman" w:hAnsi="Times New Roman" w:cs="Times New Roman"/>
                <w:color w:val="000000"/>
                <w:sz w:val="16"/>
                <w:szCs w:val="16"/>
              </w:rPr>
              <w:br/>
              <w:t>(</w:t>
            </w:r>
            <w:r>
              <w:rPr>
                <w:rFonts w:ascii="Times New Roman" w:hAnsi="Times New Roman" w:cs="Times New Roman"/>
                <w:color w:val="000000"/>
                <w:sz w:val="16"/>
                <w:szCs w:val="16"/>
              </w:rPr>
              <w:t>.0</w:t>
            </w:r>
            <w:r w:rsidRPr="005B1C67">
              <w:rPr>
                <w:rFonts w:ascii="Times New Roman" w:hAnsi="Times New Roman" w:cs="Times New Roman"/>
                <w:color w:val="000000"/>
                <w:sz w:val="16"/>
                <w:szCs w:val="16"/>
              </w:rPr>
              <w:t>0, 1%)</w:t>
            </w:r>
          </w:p>
        </w:tc>
        <w:tc>
          <w:tcPr>
            <w:tcW w:w="806" w:type="dxa"/>
            <w:tcBorders>
              <w:top w:val="nil"/>
              <w:left w:val="nil"/>
              <w:right w:val="nil"/>
            </w:tcBorders>
            <w:shd w:val="clear" w:color="auto" w:fill="auto"/>
            <w:noWrap/>
            <w:hideMark/>
          </w:tcPr>
          <w:p w14:paraId="2B2C72FD"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 xml:space="preserve">34, </w:t>
            </w: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37</w:t>
            </w:r>
          </w:p>
        </w:tc>
        <w:tc>
          <w:tcPr>
            <w:tcW w:w="634" w:type="dxa"/>
            <w:tcBorders>
              <w:top w:val="nil"/>
              <w:left w:val="nil"/>
              <w:right w:val="nil"/>
            </w:tcBorders>
            <w:shd w:val="clear" w:color="auto" w:fill="auto"/>
            <w:noWrap/>
            <w:hideMark/>
          </w:tcPr>
          <w:p w14:paraId="63440FB3" w14:textId="77777777" w:rsidR="0095792E" w:rsidRDefault="0095792E" w:rsidP="006D49C6">
            <w:pPr>
              <w:spacing w:after="0" w:line="240" w:lineRule="auto"/>
              <w:jc w:val="right"/>
              <w:rPr>
                <w:rFonts w:ascii="Times New Roman" w:hAnsi="Times New Roman" w:cs="Times New Roman"/>
                <w:color w:val="000000"/>
                <w:sz w:val="16"/>
                <w:szCs w:val="16"/>
              </w:rPr>
            </w:pPr>
            <w:r w:rsidRPr="005B1C67">
              <w:rPr>
                <w:rFonts w:ascii="Times New Roman" w:hAnsi="Times New Roman" w:cs="Times New Roman"/>
                <w:color w:val="000000"/>
                <w:sz w:val="16"/>
                <w:szCs w:val="16"/>
              </w:rPr>
              <w:t>R</w:t>
            </w:r>
          </w:p>
          <w:p w14:paraId="451B4448"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sidRPr="005B1C67">
              <w:rPr>
                <w:rFonts w:ascii="Times New Roman" w:hAnsi="Times New Roman" w:cs="Times New Roman"/>
                <w:color w:val="000000"/>
                <w:sz w:val="16"/>
                <w:szCs w:val="16"/>
              </w:rPr>
              <w:t>(5)</w:t>
            </w:r>
          </w:p>
        </w:tc>
        <w:tc>
          <w:tcPr>
            <w:tcW w:w="979" w:type="dxa"/>
            <w:tcBorders>
              <w:top w:val="nil"/>
              <w:left w:val="nil"/>
              <w:right w:val="nil"/>
            </w:tcBorders>
            <w:shd w:val="clear" w:color="auto" w:fill="auto"/>
            <w:noWrap/>
            <w:hideMark/>
          </w:tcPr>
          <w:p w14:paraId="42175A78"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42</w:t>
            </w:r>
            <w:r w:rsidRPr="005B1C67">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07, 19%)</w:t>
            </w:r>
          </w:p>
        </w:tc>
        <w:tc>
          <w:tcPr>
            <w:tcW w:w="806" w:type="dxa"/>
            <w:tcBorders>
              <w:top w:val="nil"/>
              <w:left w:val="nil"/>
              <w:right w:val="nil"/>
            </w:tcBorders>
            <w:shd w:val="clear" w:color="auto" w:fill="auto"/>
            <w:noWrap/>
            <w:hideMark/>
          </w:tcPr>
          <w:p w14:paraId="14F67F0B"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 xml:space="preserve">34, </w:t>
            </w: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5</w:t>
            </w:r>
            <w:r>
              <w:rPr>
                <w:rFonts w:ascii="Times New Roman" w:hAnsi="Times New Roman" w:cs="Times New Roman"/>
                <w:color w:val="000000"/>
                <w:sz w:val="16"/>
                <w:szCs w:val="16"/>
              </w:rPr>
              <w:t>0</w:t>
            </w:r>
          </w:p>
        </w:tc>
        <w:tc>
          <w:tcPr>
            <w:tcW w:w="979" w:type="dxa"/>
            <w:tcBorders>
              <w:top w:val="nil"/>
              <w:left w:val="nil"/>
              <w:right w:val="nil"/>
            </w:tcBorders>
            <w:shd w:val="clear" w:color="auto" w:fill="auto"/>
            <w:noWrap/>
            <w:hideMark/>
          </w:tcPr>
          <w:p w14:paraId="4F748D7B"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34</w:t>
            </w:r>
            <w:r w:rsidRPr="005B1C67">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01, 3%)</w:t>
            </w:r>
          </w:p>
        </w:tc>
        <w:tc>
          <w:tcPr>
            <w:tcW w:w="979" w:type="dxa"/>
            <w:tcBorders>
              <w:top w:val="nil"/>
              <w:left w:val="nil"/>
              <w:right w:val="nil"/>
            </w:tcBorders>
            <w:shd w:val="clear" w:color="auto" w:fill="auto"/>
            <w:noWrap/>
            <w:hideMark/>
          </w:tcPr>
          <w:p w14:paraId="45648246"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33</w:t>
            </w:r>
            <w:r w:rsidRPr="005B1C67">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03, 7%)</w:t>
            </w:r>
          </w:p>
        </w:tc>
        <w:tc>
          <w:tcPr>
            <w:tcW w:w="979" w:type="dxa"/>
            <w:tcBorders>
              <w:top w:val="nil"/>
              <w:left w:val="nil"/>
              <w:right w:val="nil"/>
            </w:tcBorders>
            <w:shd w:val="clear" w:color="auto" w:fill="auto"/>
            <w:noWrap/>
            <w:hideMark/>
          </w:tcPr>
          <w:p w14:paraId="3BE6820F"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37</w:t>
            </w:r>
            <w:r w:rsidRPr="005B1C67">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02, 5%)</w:t>
            </w:r>
          </w:p>
        </w:tc>
        <w:tc>
          <w:tcPr>
            <w:tcW w:w="230" w:type="dxa"/>
            <w:tcBorders>
              <w:top w:val="nil"/>
              <w:left w:val="nil"/>
              <w:right w:val="nil"/>
            </w:tcBorders>
          </w:tcPr>
          <w:p w14:paraId="15184FFF"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right w:val="nil"/>
            </w:tcBorders>
            <w:shd w:val="clear" w:color="auto" w:fill="auto"/>
            <w:noWrap/>
            <w:hideMark/>
          </w:tcPr>
          <w:p w14:paraId="60C1953E"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09 (26%)</w:t>
            </w:r>
          </w:p>
        </w:tc>
        <w:tc>
          <w:tcPr>
            <w:tcW w:w="696" w:type="dxa"/>
            <w:tcBorders>
              <w:top w:val="nil"/>
              <w:left w:val="nil"/>
              <w:right w:val="nil"/>
            </w:tcBorders>
            <w:shd w:val="clear" w:color="auto" w:fill="auto"/>
            <w:noWrap/>
            <w:hideMark/>
          </w:tcPr>
          <w:p w14:paraId="7D8760C8"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07 (19%)</w:t>
            </w:r>
          </w:p>
        </w:tc>
        <w:tc>
          <w:tcPr>
            <w:tcW w:w="699" w:type="dxa"/>
            <w:tcBorders>
              <w:top w:val="nil"/>
              <w:left w:val="nil"/>
              <w:right w:val="nil"/>
            </w:tcBorders>
            <w:shd w:val="clear" w:color="auto" w:fill="auto"/>
            <w:noWrap/>
            <w:hideMark/>
          </w:tcPr>
          <w:p w14:paraId="4D98E320"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.0</w:t>
            </w:r>
            <w:r w:rsidRPr="005B1C67">
              <w:rPr>
                <w:rFonts w:ascii="Times New Roman" w:hAnsi="Times New Roman" w:cs="Times New Roman"/>
                <w:color w:val="000000"/>
                <w:sz w:val="16"/>
                <w:szCs w:val="16"/>
              </w:rPr>
              <w:t>0 (0%)</w:t>
            </w:r>
          </w:p>
        </w:tc>
      </w:tr>
      <w:tr w:rsidR="0095792E" w:rsidRPr="001F7FC4" w14:paraId="2EF6DF9A" w14:textId="77777777" w:rsidTr="006D49C6">
        <w:trPr>
          <w:trHeight w:val="288"/>
        </w:trPr>
        <w:tc>
          <w:tcPr>
            <w:tcW w:w="1863" w:type="dxa"/>
            <w:tcBorders>
              <w:top w:val="nil"/>
              <w:left w:val="nil"/>
              <w:right w:val="nil"/>
            </w:tcBorders>
          </w:tcPr>
          <w:p w14:paraId="36C3E8A1"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After outlier removal</w:t>
            </w:r>
          </w:p>
        </w:tc>
        <w:tc>
          <w:tcPr>
            <w:tcW w:w="12088" w:type="dxa"/>
            <w:gridSpan w:val="16"/>
            <w:tcBorders>
              <w:top w:val="nil"/>
              <w:left w:val="nil"/>
              <w:right w:val="nil"/>
            </w:tcBorders>
            <w:shd w:val="clear" w:color="auto" w:fill="auto"/>
            <w:noWrap/>
          </w:tcPr>
          <w:p w14:paraId="14C043D4"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i/>
                <w:iCs/>
                <w:color w:val="000000"/>
                <w:sz w:val="16"/>
                <w:szCs w:val="16"/>
              </w:rPr>
              <w:t>Outliers were not detected</w:t>
            </w:r>
          </w:p>
        </w:tc>
      </w:tr>
      <w:tr w:rsidR="0095792E" w:rsidRPr="005B1C67" w14:paraId="569BDD23" w14:textId="77777777" w:rsidTr="006D49C6">
        <w:trPr>
          <w:trHeight w:val="288"/>
        </w:trPr>
        <w:tc>
          <w:tcPr>
            <w:tcW w:w="1863" w:type="dxa"/>
            <w:tcBorders>
              <w:left w:val="nil"/>
              <w:bottom w:val="nil"/>
              <w:right w:val="nil"/>
            </w:tcBorders>
          </w:tcPr>
          <w:p w14:paraId="4FECEAA4"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Controlled motivation</w:t>
            </w:r>
          </w:p>
        </w:tc>
        <w:tc>
          <w:tcPr>
            <w:tcW w:w="749" w:type="dxa"/>
            <w:tcBorders>
              <w:left w:val="nil"/>
              <w:bottom w:val="nil"/>
              <w:right w:val="nil"/>
            </w:tcBorders>
            <w:shd w:val="clear" w:color="auto" w:fill="auto"/>
            <w:noWrap/>
            <w:hideMark/>
          </w:tcPr>
          <w:p w14:paraId="4EF26B4C"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sidRPr="005B1C67">
              <w:rPr>
                <w:rFonts w:ascii="Times New Roman" w:hAnsi="Times New Roman" w:cs="Times New Roman"/>
                <w:color w:val="000000"/>
                <w:sz w:val="16"/>
                <w:szCs w:val="16"/>
              </w:rPr>
              <w:t>33</w:t>
            </w:r>
          </w:p>
        </w:tc>
        <w:tc>
          <w:tcPr>
            <w:tcW w:w="979" w:type="dxa"/>
            <w:tcBorders>
              <w:left w:val="nil"/>
              <w:bottom w:val="nil"/>
              <w:right w:val="nil"/>
            </w:tcBorders>
            <w:shd w:val="clear" w:color="auto" w:fill="auto"/>
            <w:noWrap/>
            <w:hideMark/>
          </w:tcPr>
          <w:p w14:paraId="450B14A8"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07</w:t>
            </w:r>
          </w:p>
        </w:tc>
        <w:tc>
          <w:tcPr>
            <w:tcW w:w="230" w:type="dxa"/>
            <w:tcBorders>
              <w:left w:val="nil"/>
              <w:bottom w:val="nil"/>
              <w:right w:val="nil"/>
            </w:tcBorders>
          </w:tcPr>
          <w:p w14:paraId="552446E6"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left w:val="nil"/>
              <w:bottom w:val="nil"/>
              <w:right w:val="nil"/>
            </w:tcBorders>
            <w:shd w:val="clear" w:color="auto" w:fill="auto"/>
            <w:noWrap/>
            <w:hideMark/>
          </w:tcPr>
          <w:p w14:paraId="6BC0C589"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sidRPr="005B1C67">
              <w:rPr>
                <w:rFonts w:ascii="Times New Roman" w:hAnsi="Times New Roman" w:cs="Times New Roman"/>
                <w:color w:val="000000"/>
                <w:sz w:val="16"/>
                <w:szCs w:val="16"/>
              </w:rPr>
              <w:t>-</w:t>
            </w:r>
          </w:p>
        </w:tc>
        <w:tc>
          <w:tcPr>
            <w:tcW w:w="979" w:type="dxa"/>
            <w:tcBorders>
              <w:left w:val="nil"/>
              <w:bottom w:val="nil"/>
              <w:right w:val="nil"/>
            </w:tcBorders>
            <w:shd w:val="clear" w:color="auto" w:fill="auto"/>
            <w:noWrap/>
            <w:hideMark/>
          </w:tcPr>
          <w:p w14:paraId="5D670CC2"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sidRPr="005B1C67">
              <w:rPr>
                <w:rFonts w:ascii="Times New Roman" w:hAnsi="Times New Roman" w:cs="Times New Roman"/>
                <w:color w:val="000000"/>
                <w:sz w:val="16"/>
                <w:szCs w:val="16"/>
              </w:rPr>
              <w:t>-</w:t>
            </w:r>
          </w:p>
        </w:tc>
        <w:tc>
          <w:tcPr>
            <w:tcW w:w="806" w:type="dxa"/>
            <w:tcBorders>
              <w:left w:val="nil"/>
              <w:bottom w:val="nil"/>
              <w:right w:val="nil"/>
            </w:tcBorders>
            <w:shd w:val="clear" w:color="auto" w:fill="auto"/>
            <w:noWrap/>
            <w:hideMark/>
          </w:tcPr>
          <w:p w14:paraId="55614F35"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sidRPr="005B1C67">
              <w:rPr>
                <w:rFonts w:ascii="Times New Roman" w:hAnsi="Times New Roman" w:cs="Times New Roman"/>
                <w:color w:val="000000"/>
                <w:sz w:val="16"/>
                <w:szCs w:val="16"/>
              </w:rPr>
              <w:t>-</w:t>
            </w:r>
          </w:p>
        </w:tc>
        <w:tc>
          <w:tcPr>
            <w:tcW w:w="634" w:type="dxa"/>
            <w:tcBorders>
              <w:left w:val="nil"/>
              <w:bottom w:val="nil"/>
              <w:right w:val="nil"/>
            </w:tcBorders>
            <w:shd w:val="clear" w:color="auto" w:fill="auto"/>
            <w:noWrap/>
            <w:hideMark/>
          </w:tcPr>
          <w:p w14:paraId="11289134"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sidRPr="005B1C67">
              <w:rPr>
                <w:rFonts w:ascii="Times New Roman" w:hAnsi="Times New Roman" w:cs="Times New Roman"/>
                <w:color w:val="000000"/>
                <w:sz w:val="16"/>
                <w:szCs w:val="16"/>
              </w:rPr>
              <w:t>-</w:t>
            </w:r>
          </w:p>
        </w:tc>
        <w:tc>
          <w:tcPr>
            <w:tcW w:w="979" w:type="dxa"/>
            <w:tcBorders>
              <w:left w:val="nil"/>
              <w:bottom w:val="nil"/>
              <w:right w:val="nil"/>
            </w:tcBorders>
            <w:shd w:val="clear" w:color="auto" w:fill="auto"/>
            <w:noWrap/>
            <w:hideMark/>
          </w:tcPr>
          <w:p w14:paraId="5C572F69"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sidRPr="005B1C67">
              <w:rPr>
                <w:rFonts w:ascii="Times New Roman" w:hAnsi="Times New Roman" w:cs="Times New Roman"/>
                <w:color w:val="000000"/>
                <w:sz w:val="16"/>
                <w:szCs w:val="16"/>
              </w:rPr>
              <w:t>-</w:t>
            </w:r>
          </w:p>
        </w:tc>
        <w:tc>
          <w:tcPr>
            <w:tcW w:w="806" w:type="dxa"/>
            <w:tcBorders>
              <w:left w:val="nil"/>
              <w:bottom w:val="nil"/>
              <w:right w:val="nil"/>
            </w:tcBorders>
            <w:shd w:val="clear" w:color="auto" w:fill="auto"/>
            <w:noWrap/>
            <w:hideMark/>
          </w:tcPr>
          <w:p w14:paraId="17C2BFD7"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sidRPr="005B1C67">
              <w:rPr>
                <w:rFonts w:ascii="Times New Roman" w:hAnsi="Times New Roman" w:cs="Times New Roman"/>
                <w:color w:val="000000"/>
                <w:sz w:val="16"/>
                <w:szCs w:val="16"/>
              </w:rPr>
              <w:t>-</w:t>
            </w:r>
          </w:p>
        </w:tc>
        <w:tc>
          <w:tcPr>
            <w:tcW w:w="979" w:type="dxa"/>
            <w:tcBorders>
              <w:left w:val="nil"/>
              <w:bottom w:val="nil"/>
              <w:right w:val="nil"/>
            </w:tcBorders>
            <w:shd w:val="clear" w:color="auto" w:fill="auto"/>
            <w:noWrap/>
            <w:hideMark/>
          </w:tcPr>
          <w:p w14:paraId="254655C7"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sidRPr="005B1C67">
              <w:rPr>
                <w:rFonts w:ascii="Times New Roman" w:hAnsi="Times New Roman" w:cs="Times New Roman"/>
                <w:color w:val="000000"/>
                <w:sz w:val="16"/>
                <w:szCs w:val="16"/>
              </w:rPr>
              <w:t>-</w:t>
            </w:r>
          </w:p>
        </w:tc>
        <w:tc>
          <w:tcPr>
            <w:tcW w:w="979" w:type="dxa"/>
            <w:tcBorders>
              <w:left w:val="nil"/>
              <w:bottom w:val="nil"/>
              <w:right w:val="nil"/>
            </w:tcBorders>
            <w:shd w:val="clear" w:color="auto" w:fill="auto"/>
            <w:noWrap/>
            <w:hideMark/>
          </w:tcPr>
          <w:p w14:paraId="16556F63"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sidRPr="005B1C67">
              <w:rPr>
                <w:rFonts w:ascii="Times New Roman" w:hAnsi="Times New Roman" w:cs="Times New Roman"/>
                <w:color w:val="000000"/>
                <w:sz w:val="16"/>
                <w:szCs w:val="16"/>
              </w:rPr>
              <w:t>-</w:t>
            </w:r>
          </w:p>
        </w:tc>
        <w:tc>
          <w:tcPr>
            <w:tcW w:w="979" w:type="dxa"/>
            <w:tcBorders>
              <w:left w:val="nil"/>
              <w:bottom w:val="nil"/>
              <w:right w:val="nil"/>
            </w:tcBorders>
            <w:shd w:val="clear" w:color="auto" w:fill="auto"/>
            <w:noWrap/>
            <w:hideMark/>
          </w:tcPr>
          <w:p w14:paraId="669EF65D"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sidRPr="005B1C67">
              <w:rPr>
                <w:rFonts w:ascii="Times New Roman" w:hAnsi="Times New Roman" w:cs="Times New Roman"/>
                <w:color w:val="000000"/>
                <w:sz w:val="16"/>
                <w:szCs w:val="16"/>
              </w:rPr>
              <w:t>-</w:t>
            </w:r>
          </w:p>
        </w:tc>
        <w:tc>
          <w:tcPr>
            <w:tcW w:w="230" w:type="dxa"/>
            <w:tcBorders>
              <w:left w:val="nil"/>
              <w:bottom w:val="nil"/>
              <w:right w:val="nil"/>
            </w:tcBorders>
          </w:tcPr>
          <w:p w14:paraId="7B5E3FF9"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left w:val="nil"/>
              <w:bottom w:val="nil"/>
              <w:right w:val="nil"/>
            </w:tcBorders>
            <w:shd w:val="clear" w:color="auto" w:fill="auto"/>
            <w:noWrap/>
            <w:hideMark/>
          </w:tcPr>
          <w:p w14:paraId="69C92CC4"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sidRPr="005B1C67">
              <w:rPr>
                <w:rFonts w:ascii="Times New Roman" w:hAnsi="Times New Roman" w:cs="Times New Roman"/>
                <w:color w:val="000000"/>
                <w:sz w:val="16"/>
                <w:szCs w:val="16"/>
              </w:rPr>
              <w:t>-</w:t>
            </w:r>
          </w:p>
        </w:tc>
        <w:tc>
          <w:tcPr>
            <w:tcW w:w="696" w:type="dxa"/>
            <w:tcBorders>
              <w:left w:val="nil"/>
              <w:bottom w:val="nil"/>
              <w:right w:val="nil"/>
            </w:tcBorders>
            <w:shd w:val="clear" w:color="auto" w:fill="auto"/>
            <w:noWrap/>
            <w:hideMark/>
          </w:tcPr>
          <w:p w14:paraId="65C7380A"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sidRPr="005B1C67">
              <w:rPr>
                <w:rFonts w:ascii="Times New Roman" w:hAnsi="Times New Roman" w:cs="Times New Roman"/>
                <w:color w:val="000000"/>
                <w:sz w:val="16"/>
                <w:szCs w:val="16"/>
              </w:rPr>
              <w:t>-</w:t>
            </w:r>
          </w:p>
        </w:tc>
        <w:tc>
          <w:tcPr>
            <w:tcW w:w="699" w:type="dxa"/>
            <w:tcBorders>
              <w:left w:val="nil"/>
              <w:bottom w:val="nil"/>
              <w:right w:val="nil"/>
            </w:tcBorders>
            <w:shd w:val="clear" w:color="auto" w:fill="auto"/>
            <w:noWrap/>
            <w:hideMark/>
          </w:tcPr>
          <w:p w14:paraId="26BDB37F"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sidRPr="005B1C67">
              <w:rPr>
                <w:rFonts w:ascii="Times New Roman" w:hAnsi="Times New Roman" w:cs="Times New Roman"/>
                <w:color w:val="000000"/>
                <w:sz w:val="16"/>
                <w:szCs w:val="16"/>
              </w:rPr>
              <w:t>-</w:t>
            </w:r>
          </w:p>
        </w:tc>
      </w:tr>
      <w:tr w:rsidR="0095792E" w:rsidRPr="005B1C67" w14:paraId="1B807636" w14:textId="77777777" w:rsidTr="006D49C6">
        <w:trPr>
          <w:trHeight w:val="288"/>
        </w:trPr>
        <w:tc>
          <w:tcPr>
            <w:tcW w:w="1863" w:type="dxa"/>
            <w:tcBorders>
              <w:top w:val="nil"/>
              <w:left w:val="nil"/>
              <w:bottom w:val="nil"/>
              <w:right w:val="nil"/>
            </w:tcBorders>
          </w:tcPr>
          <w:p w14:paraId="347F64ED"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After outlier removal</w:t>
            </w:r>
          </w:p>
        </w:tc>
        <w:tc>
          <w:tcPr>
            <w:tcW w:w="749" w:type="dxa"/>
            <w:tcBorders>
              <w:top w:val="nil"/>
              <w:left w:val="nil"/>
              <w:bottom w:val="nil"/>
              <w:right w:val="nil"/>
            </w:tcBorders>
            <w:shd w:val="clear" w:color="auto" w:fill="auto"/>
            <w:noWrap/>
            <w:hideMark/>
          </w:tcPr>
          <w:p w14:paraId="164FB071"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sidRPr="005B1C67">
              <w:rPr>
                <w:rFonts w:ascii="Times New Roman" w:hAnsi="Times New Roman" w:cs="Times New Roman"/>
                <w:color w:val="000000"/>
                <w:sz w:val="16"/>
                <w:szCs w:val="16"/>
              </w:rPr>
              <w:t>30</w:t>
            </w:r>
          </w:p>
        </w:tc>
        <w:tc>
          <w:tcPr>
            <w:tcW w:w="979" w:type="dxa"/>
            <w:tcBorders>
              <w:top w:val="nil"/>
              <w:left w:val="nil"/>
              <w:bottom w:val="nil"/>
              <w:right w:val="nil"/>
            </w:tcBorders>
            <w:shd w:val="clear" w:color="auto" w:fill="auto"/>
            <w:hideMark/>
          </w:tcPr>
          <w:p w14:paraId="0A309873"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01</w:t>
            </w:r>
            <w:r w:rsidRPr="005B1C67">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05, 79%)</w:t>
            </w:r>
          </w:p>
        </w:tc>
        <w:tc>
          <w:tcPr>
            <w:tcW w:w="230" w:type="dxa"/>
            <w:tcBorders>
              <w:top w:val="nil"/>
              <w:left w:val="nil"/>
              <w:bottom w:val="nil"/>
              <w:right w:val="nil"/>
            </w:tcBorders>
          </w:tcPr>
          <w:p w14:paraId="05552C81"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bottom w:val="nil"/>
              <w:right w:val="nil"/>
            </w:tcBorders>
            <w:shd w:val="clear" w:color="auto" w:fill="auto"/>
            <w:noWrap/>
            <w:hideMark/>
          </w:tcPr>
          <w:p w14:paraId="2F98F13C" w14:textId="77777777" w:rsidR="0095792E" w:rsidRDefault="0095792E" w:rsidP="006D49C6">
            <w:pPr>
              <w:spacing w:after="0" w:line="240" w:lineRule="auto"/>
              <w:jc w:val="right"/>
              <w:rPr>
                <w:rFonts w:ascii="Times New Roman" w:hAnsi="Times New Roman" w:cs="Times New Roman"/>
                <w:color w:val="000000"/>
                <w:sz w:val="16"/>
                <w:szCs w:val="16"/>
              </w:rPr>
            </w:pPr>
            <w:r w:rsidRPr="005B1C67">
              <w:rPr>
                <w:rFonts w:ascii="Times New Roman" w:hAnsi="Times New Roman" w:cs="Times New Roman"/>
                <w:color w:val="000000"/>
                <w:sz w:val="16"/>
                <w:szCs w:val="16"/>
              </w:rPr>
              <w:t>R</w:t>
            </w:r>
          </w:p>
          <w:p w14:paraId="196B5042"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sidRPr="005B1C67">
              <w:rPr>
                <w:rFonts w:ascii="Times New Roman" w:hAnsi="Times New Roman" w:cs="Times New Roman"/>
                <w:color w:val="000000"/>
                <w:sz w:val="16"/>
                <w:szCs w:val="16"/>
              </w:rPr>
              <w:t>(2)</w:t>
            </w:r>
          </w:p>
        </w:tc>
        <w:tc>
          <w:tcPr>
            <w:tcW w:w="979" w:type="dxa"/>
            <w:tcBorders>
              <w:top w:val="nil"/>
              <w:left w:val="nil"/>
              <w:bottom w:val="nil"/>
              <w:right w:val="nil"/>
            </w:tcBorders>
            <w:shd w:val="clear" w:color="auto" w:fill="auto"/>
            <w:hideMark/>
          </w:tcPr>
          <w:p w14:paraId="44F2B610"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03</w:t>
            </w:r>
            <w:r w:rsidRPr="005B1C67">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04, 55%)</w:t>
            </w:r>
          </w:p>
        </w:tc>
        <w:tc>
          <w:tcPr>
            <w:tcW w:w="806" w:type="dxa"/>
            <w:tcBorders>
              <w:top w:val="nil"/>
              <w:left w:val="nil"/>
              <w:bottom w:val="nil"/>
              <w:right w:val="nil"/>
            </w:tcBorders>
            <w:shd w:val="clear" w:color="auto" w:fill="auto"/>
            <w:noWrap/>
            <w:hideMark/>
          </w:tcPr>
          <w:p w14:paraId="2E3F6598"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 xml:space="preserve">01, </w:t>
            </w: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05</w:t>
            </w:r>
          </w:p>
        </w:tc>
        <w:tc>
          <w:tcPr>
            <w:tcW w:w="634" w:type="dxa"/>
            <w:tcBorders>
              <w:top w:val="nil"/>
              <w:left w:val="nil"/>
              <w:bottom w:val="nil"/>
              <w:right w:val="nil"/>
            </w:tcBorders>
            <w:shd w:val="clear" w:color="auto" w:fill="auto"/>
            <w:noWrap/>
            <w:hideMark/>
          </w:tcPr>
          <w:p w14:paraId="512953A1" w14:textId="77777777" w:rsidR="0095792E" w:rsidRDefault="0095792E" w:rsidP="006D49C6">
            <w:pPr>
              <w:spacing w:after="0" w:line="240" w:lineRule="auto"/>
              <w:jc w:val="right"/>
              <w:rPr>
                <w:rFonts w:ascii="Times New Roman" w:hAnsi="Times New Roman" w:cs="Times New Roman"/>
                <w:color w:val="000000"/>
                <w:sz w:val="16"/>
                <w:szCs w:val="16"/>
              </w:rPr>
            </w:pPr>
            <w:r w:rsidRPr="005B1C67">
              <w:rPr>
                <w:rFonts w:ascii="Times New Roman" w:hAnsi="Times New Roman" w:cs="Times New Roman"/>
                <w:color w:val="000000"/>
                <w:sz w:val="16"/>
                <w:szCs w:val="16"/>
              </w:rPr>
              <w:t>R</w:t>
            </w:r>
          </w:p>
          <w:p w14:paraId="397A3868"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sidRPr="005B1C67">
              <w:rPr>
                <w:rFonts w:ascii="Times New Roman" w:hAnsi="Times New Roman" w:cs="Times New Roman"/>
                <w:color w:val="000000"/>
                <w:sz w:val="16"/>
                <w:szCs w:val="16"/>
              </w:rPr>
              <w:t>(2)</w:t>
            </w:r>
          </w:p>
        </w:tc>
        <w:tc>
          <w:tcPr>
            <w:tcW w:w="979" w:type="dxa"/>
            <w:tcBorders>
              <w:top w:val="nil"/>
              <w:left w:val="nil"/>
              <w:bottom w:val="nil"/>
              <w:right w:val="nil"/>
            </w:tcBorders>
            <w:shd w:val="clear" w:color="auto" w:fill="auto"/>
            <w:hideMark/>
          </w:tcPr>
          <w:p w14:paraId="20D2BD5B"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03</w:t>
            </w:r>
            <w:r w:rsidRPr="005B1C67">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04, 60%)</w:t>
            </w:r>
          </w:p>
        </w:tc>
        <w:tc>
          <w:tcPr>
            <w:tcW w:w="806" w:type="dxa"/>
            <w:tcBorders>
              <w:top w:val="nil"/>
              <w:left w:val="nil"/>
              <w:bottom w:val="nil"/>
              <w:right w:val="nil"/>
            </w:tcBorders>
            <w:shd w:val="clear" w:color="auto" w:fill="auto"/>
            <w:noWrap/>
            <w:hideMark/>
          </w:tcPr>
          <w:p w14:paraId="4FB72227"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sidRPr="005B1C67">
              <w:rPr>
                <w:rFonts w:ascii="Times New Roman" w:hAnsi="Times New Roman" w:cs="Times New Roman"/>
                <w:color w:val="000000"/>
                <w:sz w:val="16"/>
                <w:szCs w:val="16"/>
              </w:rPr>
              <w:t>-</w:t>
            </w: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 xml:space="preserve">02, </w:t>
            </w: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07</w:t>
            </w:r>
          </w:p>
        </w:tc>
        <w:tc>
          <w:tcPr>
            <w:tcW w:w="979" w:type="dxa"/>
            <w:tcBorders>
              <w:top w:val="nil"/>
              <w:left w:val="nil"/>
              <w:bottom w:val="nil"/>
              <w:right w:val="nil"/>
            </w:tcBorders>
            <w:shd w:val="clear" w:color="auto" w:fill="auto"/>
            <w:hideMark/>
          </w:tcPr>
          <w:p w14:paraId="3FA600B1" w14:textId="77777777" w:rsidR="0095792E" w:rsidRDefault="0095792E" w:rsidP="006D49C6">
            <w:pPr>
              <w:spacing w:after="0" w:line="240" w:lineRule="auto"/>
              <w:jc w:val="right"/>
              <w:rPr>
                <w:rFonts w:ascii="Times New Roman" w:hAnsi="Times New Roman" w:cs="Times New Roman"/>
                <w:color w:val="000000"/>
                <w:sz w:val="16"/>
                <w:szCs w:val="16"/>
              </w:rPr>
            </w:pPr>
            <w:r w:rsidRPr="005B1C67">
              <w:rPr>
                <w:rFonts w:ascii="Times New Roman" w:hAnsi="Times New Roman" w:cs="Times New Roman"/>
                <w:color w:val="000000"/>
                <w:sz w:val="16"/>
                <w:szCs w:val="16"/>
              </w:rPr>
              <w:t>-</w:t>
            </w: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02</w:t>
            </w:r>
          </w:p>
          <w:p w14:paraId="5E756DED"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sidRPr="005B1C67">
              <w:rPr>
                <w:rFonts w:ascii="Times New Roman" w:hAnsi="Times New Roman" w:cs="Times New Roman"/>
                <w:color w:val="000000"/>
                <w:sz w:val="16"/>
                <w:szCs w:val="16"/>
              </w:rPr>
              <w:t>(</w:t>
            </w: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09, 131%)</w:t>
            </w:r>
          </w:p>
        </w:tc>
        <w:tc>
          <w:tcPr>
            <w:tcW w:w="979" w:type="dxa"/>
            <w:tcBorders>
              <w:top w:val="nil"/>
              <w:left w:val="nil"/>
              <w:bottom w:val="nil"/>
              <w:right w:val="nil"/>
            </w:tcBorders>
            <w:shd w:val="clear" w:color="auto" w:fill="auto"/>
            <w:hideMark/>
          </w:tcPr>
          <w:p w14:paraId="5A06FEF4"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03</w:t>
            </w:r>
            <w:r w:rsidRPr="005B1C67">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04, 55%)</w:t>
            </w:r>
          </w:p>
        </w:tc>
        <w:tc>
          <w:tcPr>
            <w:tcW w:w="979" w:type="dxa"/>
            <w:tcBorders>
              <w:top w:val="nil"/>
              <w:left w:val="nil"/>
              <w:bottom w:val="nil"/>
              <w:right w:val="nil"/>
            </w:tcBorders>
            <w:shd w:val="clear" w:color="auto" w:fill="auto"/>
            <w:hideMark/>
          </w:tcPr>
          <w:p w14:paraId="596FB905"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04</w:t>
            </w:r>
            <w:r w:rsidRPr="005B1C67">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02, 32%)</w:t>
            </w:r>
          </w:p>
        </w:tc>
        <w:tc>
          <w:tcPr>
            <w:tcW w:w="230" w:type="dxa"/>
            <w:tcBorders>
              <w:top w:val="nil"/>
              <w:left w:val="nil"/>
              <w:bottom w:val="nil"/>
              <w:right w:val="nil"/>
            </w:tcBorders>
          </w:tcPr>
          <w:p w14:paraId="2E19E19D"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bottom w:val="nil"/>
              <w:right w:val="nil"/>
            </w:tcBorders>
            <w:shd w:val="clear" w:color="auto" w:fill="auto"/>
            <w:noWrap/>
            <w:hideMark/>
          </w:tcPr>
          <w:p w14:paraId="31F113FC"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06 (99%)</w:t>
            </w:r>
          </w:p>
        </w:tc>
        <w:tc>
          <w:tcPr>
            <w:tcW w:w="696" w:type="dxa"/>
            <w:tcBorders>
              <w:top w:val="nil"/>
              <w:left w:val="nil"/>
              <w:bottom w:val="nil"/>
              <w:right w:val="nil"/>
            </w:tcBorders>
            <w:shd w:val="clear" w:color="auto" w:fill="auto"/>
            <w:noWrap/>
            <w:hideMark/>
          </w:tcPr>
          <w:p w14:paraId="08987D1F"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09 (131%)</w:t>
            </w:r>
          </w:p>
        </w:tc>
        <w:tc>
          <w:tcPr>
            <w:tcW w:w="699" w:type="dxa"/>
            <w:tcBorders>
              <w:top w:val="nil"/>
              <w:left w:val="nil"/>
              <w:bottom w:val="nil"/>
              <w:right w:val="nil"/>
            </w:tcBorders>
            <w:shd w:val="clear" w:color="auto" w:fill="auto"/>
            <w:noWrap/>
            <w:hideMark/>
          </w:tcPr>
          <w:p w14:paraId="5D04C82E"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05 (79%)</w:t>
            </w:r>
          </w:p>
        </w:tc>
      </w:tr>
      <w:tr w:rsidR="0095792E" w:rsidRPr="005B1C67" w14:paraId="15F762D6" w14:textId="77777777" w:rsidTr="006D49C6">
        <w:trPr>
          <w:trHeight w:val="288"/>
        </w:trPr>
        <w:tc>
          <w:tcPr>
            <w:tcW w:w="1863" w:type="dxa"/>
            <w:tcBorders>
              <w:top w:val="nil"/>
              <w:left w:val="nil"/>
              <w:bottom w:val="nil"/>
              <w:right w:val="nil"/>
            </w:tcBorders>
          </w:tcPr>
          <w:p w14:paraId="2A43C5DE"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Introjected regulation</w:t>
            </w:r>
          </w:p>
        </w:tc>
        <w:tc>
          <w:tcPr>
            <w:tcW w:w="749" w:type="dxa"/>
            <w:tcBorders>
              <w:top w:val="nil"/>
              <w:left w:val="nil"/>
              <w:bottom w:val="nil"/>
              <w:right w:val="nil"/>
            </w:tcBorders>
            <w:shd w:val="clear" w:color="auto" w:fill="auto"/>
            <w:noWrap/>
            <w:hideMark/>
          </w:tcPr>
          <w:p w14:paraId="050A9DBC"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sidRPr="005B1C67">
              <w:rPr>
                <w:rFonts w:ascii="Times New Roman" w:hAnsi="Times New Roman" w:cs="Times New Roman"/>
                <w:color w:val="000000"/>
                <w:sz w:val="16"/>
                <w:szCs w:val="16"/>
              </w:rPr>
              <w:t>16</w:t>
            </w:r>
          </w:p>
        </w:tc>
        <w:tc>
          <w:tcPr>
            <w:tcW w:w="979" w:type="dxa"/>
            <w:tcBorders>
              <w:top w:val="nil"/>
              <w:left w:val="nil"/>
              <w:bottom w:val="nil"/>
              <w:right w:val="nil"/>
            </w:tcBorders>
            <w:shd w:val="clear" w:color="auto" w:fill="auto"/>
            <w:noWrap/>
            <w:hideMark/>
          </w:tcPr>
          <w:p w14:paraId="0351DEBC"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17</w:t>
            </w:r>
          </w:p>
        </w:tc>
        <w:tc>
          <w:tcPr>
            <w:tcW w:w="230" w:type="dxa"/>
            <w:tcBorders>
              <w:top w:val="nil"/>
              <w:left w:val="nil"/>
              <w:bottom w:val="nil"/>
              <w:right w:val="nil"/>
            </w:tcBorders>
          </w:tcPr>
          <w:p w14:paraId="76DA96EE"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bottom w:val="nil"/>
              <w:right w:val="nil"/>
            </w:tcBorders>
            <w:shd w:val="clear" w:color="auto" w:fill="auto"/>
            <w:noWrap/>
            <w:hideMark/>
          </w:tcPr>
          <w:p w14:paraId="3ADD10FD"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sidRPr="005B1C67">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4DE1934D"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sidRPr="005B1C67">
              <w:rPr>
                <w:rFonts w:ascii="Times New Roman" w:hAnsi="Times New Roman" w:cs="Times New Roman"/>
                <w:color w:val="000000"/>
                <w:sz w:val="16"/>
                <w:szCs w:val="16"/>
              </w:rPr>
              <w:t>-</w:t>
            </w:r>
          </w:p>
        </w:tc>
        <w:tc>
          <w:tcPr>
            <w:tcW w:w="806" w:type="dxa"/>
            <w:tcBorders>
              <w:top w:val="nil"/>
              <w:left w:val="nil"/>
              <w:bottom w:val="nil"/>
              <w:right w:val="nil"/>
            </w:tcBorders>
            <w:shd w:val="clear" w:color="auto" w:fill="auto"/>
            <w:noWrap/>
            <w:hideMark/>
          </w:tcPr>
          <w:p w14:paraId="61DCBF32"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sidRPr="005B1C67">
              <w:rPr>
                <w:rFonts w:ascii="Times New Roman" w:hAnsi="Times New Roman" w:cs="Times New Roman"/>
                <w:color w:val="000000"/>
                <w:sz w:val="16"/>
                <w:szCs w:val="16"/>
              </w:rPr>
              <w:t>-</w:t>
            </w:r>
          </w:p>
        </w:tc>
        <w:tc>
          <w:tcPr>
            <w:tcW w:w="634" w:type="dxa"/>
            <w:tcBorders>
              <w:top w:val="nil"/>
              <w:left w:val="nil"/>
              <w:bottom w:val="nil"/>
              <w:right w:val="nil"/>
            </w:tcBorders>
            <w:shd w:val="clear" w:color="auto" w:fill="auto"/>
            <w:noWrap/>
            <w:hideMark/>
          </w:tcPr>
          <w:p w14:paraId="6C9FD347"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sidRPr="005B1C67">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4A793D22"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sidRPr="005B1C67">
              <w:rPr>
                <w:rFonts w:ascii="Times New Roman" w:hAnsi="Times New Roman" w:cs="Times New Roman"/>
                <w:color w:val="000000"/>
                <w:sz w:val="16"/>
                <w:szCs w:val="16"/>
              </w:rPr>
              <w:t>-</w:t>
            </w:r>
          </w:p>
        </w:tc>
        <w:tc>
          <w:tcPr>
            <w:tcW w:w="806" w:type="dxa"/>
            <w:tcBorders>
              <w:top w:val="nil"/>
              <w:left w:val="nil"/>
              <w:bottom w:val="nil"/>
              <w:right w:val="nil"/>
            </w:tcBorders>
            <w:shd w:val="clear" w:color="auto" w:fill="auto"/>
            <w:noWrap/>
            <w:hideMark/>
          </w:tcPr>
          <w:p w14:paraId="282B2263"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sidRPr="005B1C67">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19D2EC0F"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sidRPr="005B1C67">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4BB6C8DA"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sidRPr="005B1C67">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3E441F06"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sidRPr="005B1C67">
              <w:rPr>
                <w:rFonts w:ascii="Times New Roman" w:hAnsi="Times New Roman" w:cs="Times New Roman"/>
                <w:color w:val="000000"/>
                <w:sz w:val="16"/>
                <w:szCs w:val="16"/>
              </w:rPr>
              <w:t>-</w:t>
            </w:r>
          </w:p>
        </w:tc>
        <w:tc>
          <w:tcPr>
            <w:tcW w:w="230" w:type="dxa"/>
            <w:tcBorders>
              <w:top w:val="nil"/>
              <w:left w:val="nil"/>
              <w:bottom w:val="nil"/>
              <w:right w:val="nil"/>
            </w:tcBorders>
          </w:tcPr>
          <w:p w14:paraId="5666FC20"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bottom w:val="nil"/>
              <w:right w:val="nil"/>
            </w:tcBorders>
            <w:shd w:val="clear" w:color="auto" w:fill="auto"/>
            <w:noWrap/>
            <w:hideMark/>
          </w:tcPr>
          <w:p w14:paraId="47E33463"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sidRPr="005B1C67">
              <w:rPr>
                <w:rFonts w:ascii="Times New Roman" w:hAnsi="Times New Roman" w:cs="Times New Roman"/>
                <w:color w:val="000000"/>
                <w:sz w:val="16"/>
                <w:szCs w:val="16"/>
              </w:rPr>
              <w:t>-</w:t>
            </w:r>
          </w:p>
        </w:tc>
        <w:tc>
          <w:tcPr>
            <w:tcW w:w="696" w:type="dxa"/>
            <w:tcBorders>
              <w:top w:val="nil"/>
              <w:left w:val="nil"/>
              <w:bottom w:val="nil"/>
              <w:right w:val="nil"/>
            </w:tcBorders>
            <w:shd w:val="clear" w:color="auto" w:fill="auto"/>
            <w:noWrap/>
            <w:hideMark/>
          </w:tcPr>
          <w:p w14:paraId="725D8EDB"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sidRPr="005B1C67">
              <w:rPr>
                <w:rFonts w:ascii="Times New Roman" w:hAnsi="Times New Roman" w:cs="Times New Roman"/>
                <w:color w:val="000000"/>
                <w:sz w:val="16"/>
                <w:szCs w:val="16"/>
              </w:rPr>
              <w:t>-</w:t>
            </w:r>
          </w:p>
        </w:tc>
        <w:tc>
          <w:tcPr>
            <w:tcW w:w="699" w:type="dxa"/>
            <w:tcBorders>
              <w:top w:val="nil"/>
              <w:left w:val="nil"/>
              <w:bottom w:val="nil"/>
              <w:right w:val="nil"/>
            </w:tcBorders>
            <w:shd w:val="clear" w:color="auto" w:fill="auto"/>
            <w:noWrap/>
            <w:hideMark/>
          </w:tcPr>
          <w:p w14:paraId="0A3E600C"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sidRPr="005B1C67">
              <w:rPr>
                <w:rFonts w:ascii="Times New Roman" w:hAnsi="Times New Roman" w:cs="Times New Roman"/>
                <w:color w:val="000000"/>
                <w:sz w:val="16"/>
                <w:szCs w:val="16"/>
              </w:rPr>
              <w:t>-</w:t>
            </w:r>
          </w:p>
        </w:tc>
      </w:tr>
      <w:tr w:rsidR="0095792E" w:rsidRPr="005B1C67" w14:paraId="360B94FB" w14:textId="77777777" w:rsidTr="006D49C6">
        <w:trPr>
          <w:trHeight w:val="288"/>
        </w:trPr>
        <w:tc>
          <w:tcPr>
            <w:tcW w:w="1863" w:type="dxa"/>
            <w:tcBorders>
              <w:top w:val="nil"/>
              <w:left w:val="nil"/>
              <w:bottom w:val="nil"/>
              <w:right w:val="nil"/>
            </w:tcBorders>
          </w:tcPr>
          <w:p w14:paraId="4E97613E"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After outlier removal</w:t>
            </w:r>
          </w:p>
        </w:tc>
        <w:tc>
          <w:tcPr>
            <w:tcW w:w="749" w:type="dxa"/>
            <w:tcBorders>
              <w:top w:val="nil"/>
              <w:left w:val="nil"/>
              <w:bottom w:val="nil"/>
              <w:right w:val="nil"/>
            </w:tcBorders>
            <w:shd w:val="clear" w:color="auto" w:fill="auto"/>
            <w:noWrap/>
            <w:hideMark/>
          </w:tcPr>
          <w:p w14:paraId="207A5587"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sidRPr="005B1C67">
              <w:rPr>
                <w:rFonts w:ascii="Times New Roman" w:hAnsi="Times New Roman" w:cs="Times New Roman"/>
                <w:color w:val="000000"/>
                <w:sz w:val="16"/>
                <w:szCs w:val="16"/>
              </w:rPr>
              <w:t>15</w:t>
            </w:r>
          </w:p>
        </w:tc>
        <w:tc>
          <w:tcPr>
            <w:tcW w:w="979" w:type="dxa"/>
            <w:tcBorders>
              <w:top w:val="nil"/>
              <w:left w:val="nil"/>
              <w:bottom w:val="nil"/>
              <w:right w:val="nil"/>
            </w:tcBorders>
            <w:shd w:val="clear" w:color="auto" w:fill="auto"/>
            <w:hideMark/>
          </w:tcPr>
          <w:p w14:paraId="102FD2E5"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14</w:t>
            </w:r>
            <w:r w:rsidRPr="005B1C67">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03, 16%)</w:t>
            </w:r>
          </w:p>
        </w:tc>
        <w:tc>
          <w:tcPr>
            <w:tcW w:w="230" w:type="dxa"/>
            <w:tcBorders>
              <w:top w:val="nil"/>
              <w:left w:val="nil"/>
              <w:bottom w:val="nil"/>
              <w:right w:val="nil"/>
            </w:tcBorders>
          </w:tcPr>
          <w:p w14:paraId="15BA4D2C"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bottom w:val="nil"/>
              <w:right w:val="nil"/>
            </w:tcBorders>
            <w:shd w:val="clear" w:color="auto" w:fill="auto"/>
            <w:noWrap/>
            <w:hideMark/>
          </w:tcPr>
          <w:p w14:paraId="272F4A62" w14:textId="77777777" w:rsidR="0095792E" w:rsidRDefault="0095792E" w:rsidP="006D49C6">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w:t>
            </w:r>
          </w:p>
          <w:p w14:paraId="5C454A52"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sidRPr="005B1C67">
              <w:rPr>
                <w:rFonts w:ascii="Times New Roman" w:hAnsi="Times New Roman" w:cs="Times New Roman"/>
                <w:color w:val="000000"/>
                <w:sz w:val="16"/>
                <w:szCs w:val="16"/>
              </w:rPr>
              <w:t>(0)</w:t>
            </w:r>
          </w:p>
        </w:tc>
        <w:tc>
          <w:tcPr>
            <w:tcW w:w="979" w:type="dxa"/>
            <w:tcBorders>
              <w:top w:val="nil"/>
              <w:left w:val="nil"/>
              <w:bottom w:val="nil"/>
              <w:right w:val="nil"/>
            </w:tcBorders>
            <w:shd w:val="clear" w:color="auto" w:fill="auto"/>
            <w:hideMark/>
          </w:tcPr>
          <w:p w14:paraId="694118E2"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15</w:t>
            </w:r>
            <w:r w:rsidRPr="005B1C67">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02, 13%)</w:t>
            </w:r>
          </w:p>
        </w:tc>
        <w:tc>
          <w:tcPr>
            <w:tcW w:w="806" w:type="dxa"/>
            <w:tcBorders>
              <w:top w:val="nil"/>
              <w:left w:val="nil"/>
              <w:bottom w:val="nil"/>
              <w:right w:val="nil"/>
            </w:tcBorders>
            <w:shd w:val="clear" w:color="auto" w:fill="auto"/>
            <w:noWrap/>
            <w:hideMark/>
          </w:tcPr>
          <w:p w14:paraId="016481ED"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 xml:space="preserve">12, </w:t>
            </w: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17</w:t>
            </w:r>
          </w:p>
        </w:tc>
        <w:tc>
          <w:tcPr>
            <w:tcW w:w="634" w:type="dxa"/>
            <w:tcBorders>
              <w:top w:val="nil"/>
              <w:left w:val="nil"/>
              <w:bottom w:val="nil"/>
              <w:right w:val="nil"/>
            </w:tcBorders>
            <w:shd w:val="clear" w:color="auto" w:fill="auto"/>
            <w:noWrap/>
            <w:hideMark/>
          </w:tcPr>
          <w:p w14:paraId="07D92330" w14:textId="77777777" w:rsidR="0095792E" w:rsidRDefault="0095792E" w:rsidP="006D49C6">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w:t>
            </w:r>
          </w:p>
          <w:p w14:paraId="3027A3DC"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sidRPr="005B1C67">
              <w:rPr>
                <w:rFonts w:ascii="Times New Roman" w:hAnsi="Times New Roman" w:cs="Times New Roman"/>
                <w:color w:val="000000"/>
                <w:sz w:val="16"/>
                <w:szCs w:val="16"/>
              </w:rPr>
              <w:t>(0)</w:t>
            </w:r>
          </w:p>
        </w:tc>
        <w:tc>
          <w:tcPr>
            <w:tcW w:w="979" w:type="dxa"/>
            <w:tcBorders>
              <w:top w:val="nil"/>
              <w:left w:val="nil"/>
              <w:bottom w:val="nil"/>
              <w:right w:val="nil"/>
            </w:tcBorders>
            <w:shd w:val="clear" w:color="auto" w:fill="auto"/>
            <w:hideMark/>
          </w:tcPr>
          <w:p w14:paraId="7BC5EF78"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14</w:t>
            </w:r>
            <w:r w:rsidRPr="005B1C67">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03, 16%)</w:t>
            </w:r>
          </w:p>
        </w:tc>
        <w:tc>
          <w:tcPr>
            <w:tcW w:w="806" w:type="dxa"/>
            <w:tcBorders>
              <w:top w:val="nil"/>
              <w:left w:val="nil"/>
              <w:bottom w:val="nil"/>
              <w:right w:val="nil"/>
            </w:tcBorders>
            <w:shd w:val="clear" w:color="auto" w:fill="auto"/>
            <w:noWrap/>
            <w:hideMark/>
          </w:tcPr>
          <w:p w14:paraId="7380CE28"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 xml:space="preserve">08, </w:t>
            </w: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2</w:t>
            </w:r>
            <w:r>
              <w:rPr>
                <w:rFonts w:ascii="Times New Roman" w:hAnsi="Times New Roman" w:cs="Times New Roman"/>
                <w:color w:val="000000"/>
                <w:sz w:val="16"/>
                <w:szCs w:val="16"/>
              </w:rPr>
              <w:t>0</w:t>
            </w:r>
          </w:p>
        </w:tc>
        <w:tc>
          <w:tcPr>
            <w:tcW w:w="979" w:type="dxa"/>
            <w:tcBorders>
              <w:top w:val="nil"/>
              <w:left w:val="nil"/>
              <w:bottom w:val="nil"/>
              <w:right w:val="nil"/>
            </w:tcBorders>
            <w:shd w:val="clear" w:color="auto" w:fill="auto"/>
            <w:hideMark/>
          </w:tcPr>
          <w:p w14:paraId="2F71CAFF"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12</w:t>
            </w:r>
            <w:r w:rsidRPr="005B1C67">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05, 27%)</w:t>
            </w:r>
          </w:p>
        </w:tc>
        <w:tc>
          <w:tcPr>
            <w:tcW w:w="979" w:type="dxa"/>
            <w:tcBorders>
              <w:top w:val="nil"/>
              <w:left w:val="nil"/>
              <w:bottom w:val="nil"/>
              <w:right w:val="nil"/>
            </w:tcBorders>
            <w:shd w:val="clear" w:color="auto" w:fill="auto"/>
            <w:hideMark/>
          </w:tcPr>
          <w:p w14:paraId="3B8552DB"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12</w:t>
            </w:r>
            <w:r w:rsidRPr="005B1C67">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05, 32%)</w:t>
            </w:r>
          </w:p>
        </w:tc>
        <w:tc>
          <w:tcPr>
            <w:tcW w:w="979" w:type="dxa"/>
            <w:tcBorders>
              <w:top w:val="nil"/>
              <w:left w:val="nil"/>
              <w:bottom w:val="nil"/>
              <w:right w:val="nil"/>
            </w:tcBorders>
            <w:shd w:val="clear" w:color="auto" w:fill="auto"/>
            <w:hideMark/>
          </w:tcPr>
          <w:p w14:paraId="04C87A92"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17</w:t>
            </w:r>
            <w:r w:rsidRPr="005B1C67">
              <w:rPr>
                <w:rFonts w:ascii="Times New Roman" w:hAnsi="Times New Roman" w:cs="Times New Roman"/>
                <w:color w:val="000000"/>
                <w:sz w:val="16"/>
                <w:szCs w:val="16"/>
              </w:rPr>
              <w:br/>
              <w:t>(</w:t>
            </w:r>
            <w:r>
              <w:rPr>
                <w:rFonts w:ascii="Times New Roman" w:hAnsi="Times New Roman" w:cs="Times New Roman"/>
                <w:color w:val="000000"/>
                <w:sz w:val="16"/>
                <w:szCs w:val="16"/>
              </w:rPr>
              <w:t>.0</w:t>
            </w:r>
            <w:r w:rsidRPr="005B1C67">
              <w:rPr>
                <w:rFonts w:ascii="Times New Roman" w:hAnsi="Times New Roman" w:cs="Times New Roman"/>
                <w:color w:val="000000"/>
                <w:sz w:val="16"/>
                <w:szCs w:val="16"/>
              </w:rPr>
              <w:t>0, 1%)</w:t>
            </w:r>
          </w:p>
        </w:tc>
        <w:tc>
          <w:tcPr>
            <w:tcW w:w="230" w:type="dxa"/>
            <w:tcBorders>
              <w:top w:val="nil"/>
              <w:left w:val="nil"/>
              <w:bottom w:val="nil"/>
              <w:right w:val="nil"/>
            </w:tcBorders>
          </w:tcPr>
          <w:p w14:paraId="1A12F2CE"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bottom w:val="nil"/>
              <w:right w:val="nil"/>
            </w:tcBorders>
            <w:shd w:val="clear" w:color="auto" w:fill="auto"/>
            <w:noWrap/>
            <w:hideMark/>
          </w:tcPr>
          <w:p w14:paraId="63F9926A"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05 (31%)</w:t>
            </w:r>
          </w:p>
        </w:tc>
        <w:tc>
          <w:tcPr>
            <w:tcW w:w="696" w:type="dxa"/>
            <w:tcBorders>
              <w:top w:val="nil"/>
              <w:left w:val="nil"/>
              <w:bottom w:val="nil"/>
              <w:right w:val="nil"/>
            </w:tcBorders>
            <w:shd w:val="clear" w:color="auto" w:fill="auto"/>
            <w:noWrap/>
            <w:hideMark/>
          </w:tcPr>
          <w:p w14:paraId="7872D495"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05 (32%)</w:t>
            </w:r>
          </w:p>
        </w:tc>
        <w:tc>
          <w:tcPr>
            <w:tcW w:w="699" w:type="dxa"/>
            <w:tcBorders>
              <w:top w:val="nil"/>
              <w:left w:val="nil"/>
              <w:bottom w:val="nil"/>
              <w:right w:val="nil"/>
            </w:tcBorders>
            <w:shd w:val="clear" w:color="auto" w:fill="auto"/>
            <w:noWrap/>
            <w:hideMark/>
          </w:tcPr>
          <w:p w14:paraId="68523D6E"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03 (16%)</w:t>
            </w:r>
          </w:p>
        </w:tc>
      </w:tr>
      <w:tr w:rsidR="0095792E" w:rsidRPr="005B1C67" w14:paraId="5B456C0B" w14:textId="77777777" w:rsidTr="006D49C6">
        <w:trPr>
          <w:trHeight w:val="288"/>
        </w:trPr>
        <w:tc>
          <w:tcPr>
            <w:tcW w:w="1863" w:type="dxa"/>
            <w:tcBorders>
              <w:top w:val="nil"/>
              <w:left w:val="nil"/>
              <w:bottom w:val="nil"/>
              <w:right w:val="nil"/>
            </w:tcBorders>
          </w:tcPr>
          <w:p w14:paraId="755F29DC"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External regulation</w:t>
            </w:r>
          </w:p>
        </w:tc>
        <w:tc>
          <w:tcPr>
            <w:tcW w:w="749" w:type="dxa"/>
            <w:tcBorders>
              <w:top w:val="nil"/>
              <w:left w:val="nil"/>
              <w:bottom w:val="nil"/>
              <w:right w:val="nil"/>
            </w:tcBorders>
            <w:shd w:val="clear" w:color="auto" w:fill="auto"/>
            <w:noWrap/>
            <w:hideMark/>
          </w:tcPr>
          <w:p w14:paraId="5ED5E477"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1</w:t>
            </w:r>
            <w:r>
              <w:rPr>
                <w:rFonts w:ascii="Times New Roman" w:eastAsia="Times New Roman" w:hAnsi="Times New Roman" w:cs="Times New Roman"/>
                <w:color w:val="000000"/>
                <w:sz w:val="16"/>
                <w:szCs w:val="16"/>
              </w:rPr>
              <w:t>9</w:t>
            </w:r>
          </w:p>
        </w:tc>
        <w:tc>
          <w:tcPr>
            <w:tcW w:w="979" w:type="dxa"/>
            <w:tcBorders>
              <w:top w:val="nil"/>
              <w:left w:val="nil"/>
              <w:bottom w:val="nil"/>
              <w:right w:val="nil"/>
            </w:tcBorders>
            <w:shd w:val="clear" w:color="auto" w:fill="auto"/>
            <w:noWrap/>
          </w:tcPr>
          <w:p w14:paraId="4EAA99B2"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.0</w:t>
            </w:r>
            <w:r>
              <w:rPr>
                <w:rFonts w:ascii="Times New Roman" w:eastAsia="Times New Roman" w:hAnsi="Times New Roman" w:cs="Times New Roman"/>
                <w:color w:val="000000"/>
                <w:sz w:val="16"/>
                <w:szCs w:val="16"/>
              </w:rPr>
              <w:t>4</w:t>
            </w:r>
          </w:p>
        </w:tc>
        <w:tc>
          <w:tcPr>
            <w:tcW w:w="230" w:type="dxa"/>
            <w:tcBorders>
              <w:top w:val="nil"/>
              <w:left w:val="nil"/>
              <w:bottom w:val="nil"/>
              <w:right w:val="nil"/>
            </w:tcBorders>
          </w:tcPr>
          <w:p w14:paraId="01D73429"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bottom w:val="nil"/>
              <w:right w:val="nil"/>
            </w:tcBorders>
            <w:shd w:val="clear" w:color="auto" w:fill="auto"/>
            <w:noWrap/>
          </w:tcPr>
          <w:p w14:paraId="37F8AAFD" w14:textId="77777777" w:rsidR="0095792E" w:rsidRDefault="0095792E" w:rsidP="006D49C6">
            <w:pPr>
              <w:spacing w:after="0" w:line="240" w:lineRule="auto"/>
              <w:jc w:val="right"/>
              <w:rPr>
                <w:rFonts w:ascii="Times New Roman" w:hAnsi="Times New Roman" w:cs="Times New Roman"/>
                <w:color w:val="000000"/>
                <w:sz w:val="16"/>
                <w:szCs w:val="16"/>
              </w:rPr>
            </w:pPr>
            <w:r w:rsidRPr="005B1C67">
              <w:rPr>
                <w:rFonts w:ascii="Times New Roman" w:hAnsi="Times New Roman" w:cs="Times New Roman"/>
                <w:color w:val="000000"/>
                <w:sz w:val="16"/>
                <w:szCs w:val="16"/>
              </w:rPr>
              <w:t>R</w:t>
            </w:r>
          </w:p>
          <w:p w14:paraId="59C47830"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sidRPr="005B1C67">
              <w:rPr>
                <w:rFonts w:ascii="Times New Roman" w:hAnsi="Times New Roman" w:cs="Times New Roman"/>
                <w:color w:val="000000"/>
                <w:sz w:val="16"/>
                <w:szCs w:val="16"/>
              </w:rPr>
              <w:t>(1)</w:t>
            </w:r>
          </w:p>
        </w:tc>
        <w:tc>
          <w:tcPr>
            <w:tcW w:w="979" w:type="dxa"/>
            <w:tcBorders>
              <w:top w:val="nil"/>
              <w:left w:val="nil"/>
              <w:bottom w:val="nil"/>
              <w:right w:val="nil"/>
            </w:tcBorders>
            <w:shd w:val="clear" w:color="auto" w:fill="auto"/>
            <w:noWrap/>
            <w:hideMark/>
          </w:tcPr>
          <w:p w14:paraId="6143B6D5"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05</w:t>
            </w:r>
            <w:r w:rsidRPr="005B1C67">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01, 28%)</w:t>
            </w:r>
          </w:p>
        </w:tc>
        <w:tc>
          <w:tcPr>
            <w:tcW w:w="806" w:type="dxa"/>
            <w:tcBorders>
              <w:top w:val="nil"/>
              <w:left w:val="nil"/>
              <w:bottom w:val="nil"/>
              <w:right w:val="nil"/>
            </w:tcBorders>
            <w:shd w:val="clear" w:color="auto" w:fill="auto"/>
            <w:noWrap/>
            <w:hideMark/>
          </w:tcPr>
          <w:p w14:paraId="7DC9EAB5"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 xml:space="preserve">03, </w:t>
            </w: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08</w:t>
            </w:r>
          </w:p>
        </w:tc>
        <w:tc>
          <w:tcPr>
            <w:tcW w:w="634" w:type="dxa"/>
            <w:tcBorders>
              <w:top w:val="nil"/>
              <w:left w:val="nil"/>
              <w:bottom w:val="nil"/>
              <w:right w:val="nil"/>
            </w:tcBorders>
            <w:shd w:val="clear" w:color="auto" w:fill="auto"/>
            <w:noWrap/>
            <w:hideMark/>
          </w:tcPr>
          <w:p w14:paraId="463E2015" w14:textId="77777777" w:rsidR="0095792E" w:rsidRDefault="0095792E" w:rsidP="006D49C6">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R</w:t>
            </w:r>
          </w:p>
          <w:p w14:paraId="5861A90F"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sidRPr="005B1C67">
              <w:rPr>
                <w:rFonts w:ascii="Times New Roman" w:hAnsi="Times New Roman" w:cs="Times New Roman"/>
                <w:color w:val="000000"/>
                <w:sz w:val="16"/>
                <w:szCs w:val="16"/>
              </w:rPr>
              <w:t>(1)</w:t>
            </w:r>
          </w:p>
        </w:tc>
        <w:tc>
          <w:tcPr>
            <w:tcW w:w="979" w:type="dxa"/>
            <w:tcBorders>
              <w:top w:val="nil"/>
              <w:left w:val="nil"/>
              <w:bottom w:val="nil"/>
              <w:right w:val="nil"/>
            </w:tcBorders>
            <w:shd w:val="clear" w:color="auto" w:fill="auto"/>
            <w:noWrap/>
            <w:hideMark/>
          </w:tcPr>
          <w:p w14:paraId="359F7FB6"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06</w:t>
            </w:r>
            <w:r w:rsidRPr="005B1C67">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01, 34%)</w:t>
            </w:r>
          </w:p>
        </w:tc>
        <w:tc>
          <w:tcPr>
            <w:tcW w:w="806" w:type="dxa"/>
            <w:tcBorders>
              <w:top w:val="nil"/>
              <w:left w:val="nil"/>
              <w:bottom w:val="nil"/>
              <w:right w:val="nil"/>
            </w:tcBorders>
            <w:shd w:val="clear" w:color="auto" w:fill="auto"/>
            <w:noWrap/>
            <w:hideMark/>
          </w:tcPr>
          <w:p w14:paraId="42F34C19"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sidRPr="005B1C67">
              <w:rPr>
                <w:rFonts w:ascii="Times New Roman" w:hAnsi="Times New Roman" w:cs="Times New Roman"/>
                <w:color w:val="000000"/>
                <w:sz w:val="16"/>
                <w:szCs w:val="16"/>
              </w:rPr>
              <w:t>-</w:t>
            </w: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 xml:space="preserve">04, </w:t>
            </w: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15</w:t>
            </w:r>
          </w:p>
        </w:tc>
        <w:tc>
          <w:tcPr>
            <w:tcW w:w="979" w:type="dxa"/>
            <w:tcBorders>
              <w:top w:val="nil"/>
              <w:left w:val="nil"/>
              <w:bottom w:val="nil"/>
              <w:right w:val="nil"/>
            </w:tcBorders>
            <w:shd w:val="clear" w:color="auto" w:fill="auto"/>
            <w:noWrap/>
            <w:hideMark/>
          </w:tcPr>
          <w:p w14:paraId="0ABB32E7"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sidRPr="005B1C67">
              <w:rPr>
                <w:rFonts w:ascii="Times New Roman" w:hAnsi="Times New Roman" w:cs="Times New Roman"/>
                <w:color w:val="000000"/>
                <w:sz w:val="16"/>
                <w:szCs w:val="16"/>
              </w:rPr>
              <w:t>-</w:t>
            </w: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02</w:t>
            </w:r>
            <w:r w:rsidRPr="005B1C67">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06, 141%)</w:t>
            </w:r>
          </w:p>
        </w:tc>
        <w:tc>
          <w:tcPr>
            <w:tcW w:w="979" w:type="dxa"/>
            <w:tcBorders>
              <w:top w:val="nil"/>
              <w:left w:val="nil"/>
              <w:bottom w:val="nil"/>
              <w:right w:val="nil"/>
            </w:tcBorders>
            <w:shd w:val="clear" w:color="auto" w:fill="auto"/>
            <w:noWrap/>
            <w:hideMark/>
          </w:tcPr>
          <w:p w14:paraId="4A9C76E6"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02</w:t>
            </w:r>
            <w:r w:rsidRPr="005B1C67">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02, 42%)</w:t>
            </w:r>
          </w:p>
        </w:tc>
        <w:tc>
          <w:tcPr>
            <w:tcW w:w="979" w:type="dxa"/>
            <w:tcBorders>
              <w:top w:val="nil"/>
              <w:left w:val="nil"/>
              <w:bottom w:val="nil"/>
              <w:right w:val="nil"/>
            </w:tcBorders>
            <w:shd w:val="clear" w:color="auto" w:fill="auto"/>
            <w:noWrap/>
            <w:hideMark/>
          </w:tcPr>
          <w:p w14:paraId="6F8A2B1F"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07</w:t>
            </w:r>
            <w:r w:rsidRPr="005B1C67">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03, 66%)</w:t>
            </w:r>
          </w:p>
        </w:tc>
        <w:tc>
          <w:tcPr>
            <w:tcW w:w="230" w:type="dxa"/>
            <w:tcBorders>
              <w:top w:val="nil"/>
              <w:left w:val="nil"/>
              <w:bottom w:val="nil"/>
              <w:right w:val="nil"/>
            </w:tcBorders>
          </w:tcPr>
          <w:p w14:paraId="22A52EBD"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bottom w:val="nil"/>
              <w:right w:val="nil"/>
            </w:tcBorders>
            <w:shd w:val="clear" w:color="auto" w:fill="auto"/>
            <w:noWrap/>
            <w:hideMark/>
          </w:tcPr>
          <w:p w14:paraId="35FEC07C"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09 (207%)</w:t>
            </w:r>
          </w:p>
        </w:tc>
        <w:tc>
          <w:tcPr>
            <w:tcW w:w="696" w:type="dxa"/>
            <w:tcBorders>
              <w:top w:val="nil"/>
              <w:left w:val="nil"/>
              <w:bottom w:val="nil"/>
              <w:right w:val="nil"/>
            </w:tcBorders>
            <w:shd w:val="clear" w:color="auto" w:fill="auto"/>
            <w:noWrap/>
            <w:hideMark/>
          </w:tcPr>
          <w:p w14:paraId="092B14E4"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5B1C67">
              <w:rPr>
                <w:rFonts w:ascii="Times New Roman" w:hAnsi="Times New Roman" w:cs="Times New Roman"/>
                <w:color w:val="000000"/>
                <w:sz w:val="16"/>
                <w:szCs w:val="16"/>
              </w:rPr>
              <w:t>06 (141%)</w:t>
            </w:r>
          </w:p>
        </w:tc>
        <w:tc>
          <w:tcPr>
            <w:tcW w:w="699" w:type="dxa"/>
            <w:tcBorders>
              <w:top w:val="nil"/>
              <w:left w:val="nil"/>
              <w:bottom w:val="nil"/>
              <w:right w:val="nil"/>
            </w:tcBorders>
            <w:shd w:val="clear" w:color="auto" w:fill="auto"/>
            <w:noWrap/>
            <w:hideMark/>
          </w:tcPr>
          <w:p w14:paraId="54CD1903" w14:textId="77777777" w:rsidR="0095792E" w:rsidRPr="005B1C67"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.0</w:t>
            </w:r>
            <w:r w:rsidRPr="005B1C67">
              <w:rPr>
                <w:rFonts w:ascii="Times New Roman" w:hAnsi="Times New Roman" w:cs="Times New Roman"/>
                <w:color w:val="000000"/>
                <w:sz w:val="16"/>
                <w:szCs w:val="16"/>
              </w:rPr>
              <w:t>0 (0%)</w:t>
            </w:r>
          </w:p>
        </w:tc>
      </w:tr>
      <w:tr w:rsidR="0095792E" w:rsidRPr="001F7FC4" w14:paraId="6F72609F" w14:textId="77777777" w:rsidTr="006D49C6">
        <w:trPr>
          <w:trHeight w:val="288"/>
        </w:trPr>
        <w:tc>
          <w:tcPr>
            <w:tcW w:w="1863" w:type="dxa"/>
            <w:tcBorders>
              <w:top w:val="nil"/>
              <w:left w:val="nil"/>
              <w:right w:val="nil"/>
            </w:tcBorders>
          </w:tcPr>
          <w:p w14:paraId="114EC7AD"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After outlier removal</w:t>
            </w:r>
          </w:p>
        </w:tc>
        <w:tc>
          <w:tcPr>
            <w:tcW w:w="12088" w:type="dxa"/>
            <w:gridSpan w:val="16"/>
            <w:tcBorders>
              <w:top w:val="nil"/>
              <w:left w:val="nil"/>
              <w:right w:val="nil"/>
            </w:tcBorders>
            <w:shd w:val="clear" w:color="auto" w:fill="auto"/>
            <w:noWrap/>
          </w:tcPr>
          <w:p w14:paraId="164EFDFC"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i/>
                <w:iCs/>
                <w:color w:val="000000"/>
                <w:sz w:val="16"/>
                <w:szCs w:val="16"/>
              </w:rPr>
              <w:t>Outliers were not detected</w:t>
            </w:r>
          </w:p>
        </w:tc>
      </w:tr>
      <w:tr w:rsidR="0095792E" w:rsidRPr="00A969FA" w14:paraId="4F78686D" w14:textId="77777777" w:rsidTr="006D49C6">
        <w:trPr>
          <w:trHeight w:val="288"/>
        </w:trPr>
        <w:tc>
          <w:tcPr>
            <w:tcW w:w="1863" w:type="dxa"/>
            <w:tcBorders>
              <w:top w:val="nil"/>
              <w:left w:val="nil"/>
              <w:right w:val="nil"/>
            </w:tcBorders>
          </w:tcPr>
          <w:p w14:paraId="11F196D2"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Amotivation</w:t>
            </w:r>
          </w:p>
        </w:tc>
        <w:tc>
          <w:tcPr>
            <w:tcW w:w="749" w:type="dxa"/>
            <w:tcBorders>
              <w:top w:val="nil"/>
              <w:left w:val="nil"/>
              <w:right w:val="nil"/>
            </w:tcBorders>
            <w:shd w:val="clear" w:color="auto" w:fill="auto"/>
            <w:noWrap/>
            <w:hideMark/>
          </w:tcPr>
          <w:p w14:paraId="7C33AEDB"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18</w:t>
            </w:r>
          </w:p>
        </w:tc>
        <w:tc>
          <w:tcPr>
            <w:tcW w:w="979" w:type="dxa"/>
            <w:tcBorders>
              <w:top w:val="nil"/>
              <w:left w:val="nil"/>
              <w:right w:val="nil"/>
            </w:tcBorders>
            <w:shd w:val="clear" w:color="auto" w:fill="auto"/>
            <w:noWrap/>
          </w:tcPr>
          <w:p w14:paraId="65C80D14"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-.2</w:t>
            </w:r>
            <w:r>
              <w:rPr>
                <w:rFonts w:ascii="Times New Roman" w:eastAsia="Times New Roman" w:hAnsi="Times New Roman" w:cs="Times New Roman"/>
                <w:color w:val="000000"/>
                <w:sz w:val="16"/>
                <w:szCs w:val="16"/>
              </w:rPr>
              <w:t>0</w:t>
            </w:r>
          </w:p>
        </w:tc>
        <w:tc>
          <w:tcPr>
            <w:tcW w:w="230" w:type="dxa"/>
            <w:tcBorders>
              <w:top w:val="nil"/>
              <w:left w:val="nil"/>
              <w:right w:val="nil"/>
            </w:tcBorders>
          </w:tcPr>
          <w:p w14:paraId="46AAAC7B"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right w:val="nil"/>
            </w:tcBorders>
            <w:shd w:val="clear" w:color="auto" w:fill="auto"/>
            <w:noWrap/>
          </w:tcPr>
          <w:p w14:paraId="1CA7B9F6" w14:textId="77777777" w:rsidR="0095792E" w:rsidRDefault="0095792E" w:rsidP="006D49C6">
            <w:pPr>
              <w:spacing w:after="0" w:line="240" w:lineRule="auto"/>
              <w:jc w:val="right"/>
              <w:rPr>
                <w:rFonts w:ascii="Times New Roman" w:hAnsi="Times New Roman" w:cs="Times New Roman"/>
                <w:color w:val="000000"/>
                <w:sz w:val="16"/>
                <w:szCs w:val="16"/>
              </w:rPr>
            </w:pPr>
            <w:r w:rsidRPr="00A969FA">
              <w:rPr>
                <w:rFonts w:ascii="Times New Roman" w:hAnsi="Times New Roman" w:cs="Times New Roman"/>
                <w:color w:val="000000"/>
                <w:sz w:val="16"/>
                <w:szCs w:val="16"/>
              </w:rPr>
              <w:t>R</w:t>
            </w:r>
          </w:p>
          <w:p w14:paraId="6995CC96" w14:textId="77777777" w:rsidR="0095792E" w:rsidRPr="00A969FA" w:rsidRDefault="0095792E" w:rsidP="006D49C6">
            <w:pPr>
              <w:spacing w:after="0" w:line="240" w:lineRule="auto"/>
              <w:jc w:val="right"/>
              <w:rPr>
                <w:rFonts w:ascii="Times New Roman" w:eastAsia="Times New Roman" w:hAnsi="Times New Roman" w:cs="Times New Roman"/>
                <w:color w:val="000000"/>
                <w:sz w:val="16"/>
                <w:szCs w:val="16"/>
              </w:rPr>
            </w:pPr>
            <w:r w:rsidRPr="00A969FA">
              <w:rPr>
                <w:rFonts w:ascii="Times New Roman" w:hAnsi="Times New Roman" w:cs="Times New Roman"/>
                <w:color w:val="000000"/>
                <w:sz w:val="16"/>
                <w:szCs w:val="16"/>
              </w:rPr>
              <w:t>(6)</w:t>
            </w:r>
          </w:p>
        </w:tc>
        <w:tc>
          <w:tcPr>
            <w:tcW w:w="979" w:type="dxa"/>
            <w:tcBorders>
              <w:top w:val="nil"/>
              <w:left w:val="nil"/>
              <w:right w:val="nil"/>
            </w:tcBorders>
            <w:shd w:val="clear" w:color="auto" w:fill="auto"/>
            <w:noWrap/>
            <w:hideMark/>
          </w:tcPr>
          <w:p w14:paraId="32D67581" w14:textId="77777777" w:rsidR="0095792E" w:rsidRPr="00A969FA" w:rsidRDefault="0095792E" w:rsidP="006D49C6">
            <w:pPr>
              <w:spacing w:after="0" w:line="240" w:lineRule="auto"/>
              <w:jc w:val="right"/>
              <w:rPr>
                <w:rFonts w:ascii="Times New Roman" w:eastAsia="Times New Roman" w:hAnsi="Times New Roman" w:cs="Times New Roman"/>
                <w:color w:val="000000"/>
                <w:sz w:val="16"/>
                <w:szCs w:val="16"/>
              </w:rPr>
            </w:pPr>
            <w:r w:rsidRPr="00A969FA">
              <w:rPr>
                <w:rFonts w:ascii="Times New Roman" w:hAnsi="Times New Roman" w:cs="Times New Roman"/>
                <w:color w:val="000000"/>
                <w:sz w:val="16"/>
                <w:szCs w:val="16"/>
              </w:rPr>
              <w:t>-</w:t>
            </w:r>
            <w:r>
              <w:rPr>
                <w:rFonts w:ascii="Times New Roman" w:hAnsi="Times New Roman" w:cs="Times New Roman"/>
                <w:color w:val="000000"/>
                <w:sz w:val="16"/>
                <w:szCs w:val="16"/>
              </w:rPr>
              <w:t>.</w:t>
            </w:r>
            <w:r w:rsidRPr="00A969FA">
              <w:rPr>
                <w:rFonts w:ascii="Times New Roman" w:hAnsi="Times New Roman" w:cs="Times New Roman"/>
                <w:color w:val="000000"/>
                <w:sz w:val="16"/>
                <w:szCs w:val="16"/>
              </w:rPr>
              <w:t>14</w:t>
            </w:r>
            <w:r w:rsidRPr="00A969FA">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A969FA">
              <w:rPr>
                <w:rFonts w:ascii="Times New Roman" w:hAnsi="Times New Roman" w:cs="Times New Roman"/>
                <w:color w:val="000000"/>
                <w:sz w:val="16"/>
                <w:szCs w:val="16"/>
              </w:rPr>
              <w:t>07, 34%)</w:t>
            </w:r>
          </w:p>
        </w:tc>
        <w:tc>
          <w:tcPr>
            <w:tcW w:w="806" w:type="dxa"/>
            <w:tcBorders>
              <w:top w:val="nil"/>
              <w:left w:val="nil"/>
              <w:right w:val="nil"/>
            </w:tcBorders>
            <w:shd w:val="clear" w:color="auto" w:fill="auto"/>
            <w:noWrap/>
            <w:hideMark/>
          </w:tcPr>
          <w:p w14:paraId="686695A0" w14:textId="77777777" w:rsidR="0095792E" w:rsidRPr="00A969FA" w:rsidRDefault="0095792E" w:rsidP="006D49C6">
            <w:pPr>
              <w:spacing w:after="0" w:line="240" w:lineRule="auto"/>
              <w:jc w:val="right"/>
              <w:rPr>
                <w:rFonts w:ascii="Times New Roman" w:eastAsia="Times New Roman" w:hAnsi="Times New Roman" w:cs="Times New Roman"/>
                <w:color w:val="000000"/>
                <w:sz w:val="16"/>
                <w:szCs w:val="16"/>
              </w:rPr>
            </w:pPr>
            <w:r w:rsidRPr="00A969FA">
              <w:rPr>
                <w:rFonts w:ascii="Times New Roman" w:hAnsi="Times New Roman" w:cs="Times New Roman"/>
                <w:color w:val="000000"/>
                <w:sz w:val="16"/>
                <w:szCs w:val="16"/>
              </w:rPr>
              <w:t>-</w:t>
            </w:r>
            <w:r>
              <w:rPr>
                <w:rFonts w:ascii="Times New Roman" w:hAnsi="Times New Roman" w:cs="Times New Roman"/>
                <w:color w:val="000000"/>
                <w:sz w:val="16"/>
                <w:szCs w:val="16"/>
              </w:rPr>
              <w:t>.</w:t>
            </w:r>
            <w:r w:rsidRPr="00A969FA">
              <w:rPr>
                <w:rFonts w:ascii="Times New Roman" w:hAnsi="Times New Roman" w:cs="Times New Roman"/>
                <w:color w:val="000000"/>
                <w:sz w:val="16"/>
                <w:szCs w:val="16"/>
              </w:rPr>
              <w:t>16, -</w:t>
            </w:r>
            <w:r>
              <w:rPr>
                <w:rFonts w:ascii="Times New Roman" w:hAnsi="Times New Roman" w:cs="Times New Roman"/>
                <w:color w:val="000000"/>
                <w:sz w:val="16"/>
                <w:szCs w:val="16"/>
              </w:rPr>
              <w:t>.</w:t>
            </w:r>
            <w:r w:rsidRPr="00A969FA">
              <w:rPr>
                <w:rFonts w:ascii="Times New Roman" w:hAnsi="Times New Roman" w:cs="Times New Roman"/>
                <w:color w:val="000000"/>
                <w:sz w:val="16"/>
                <w:szCs w:val="16"/>
              </w:rPr>
              <w:t>12</w:t>
            </w:r>
          </w:p>
        </w:tc>
        <w:tc>
          <w:tcPr>
            <w:tcW w:w="634" w:type="dxa"/>
            <w:tcBorders>
              <w:top w:val="nil"/>
              <w:left w:val="nil"/>
              <w:right w:val="nil"/>
            </w:tcBorders>
            <w:shd w:val="clear" w:color="auto" w:fill="auto"/>
            <w:noWrap/>
            <w:hideMark/>
          </w:tcPr>
          <w:p w14:paraId="42870B11" w14:textId="77777777" w:rsidR="0095792E" w:rsidRDefault="0095792E" w:rsidP="006D49C6">
            <w:pPr>
              <w:spacing w:after="0" w:line="240" w:lineRule="auto"/>
              <w:jc w:val="right"/>
              <w:rPr>
                <w:rFonts w:ascii="Times New Roman" w:hAnsi="Times New Roman" w:cs="Times New Roman"/>
                <w:color w:val="000000"/>
                <w:sz w:val="16"/>
                <w:szCs w:val="16"/>
              </w:rPr>
            </w:pPr>
            <w:r w:rsidRPr="00A969FA">
              <w:rPr>
                <w:rFonts w:ascii="Times New Roman" w:hAnsi="Times New Roman" w:cs="Times New Roman"/>
                <w:color w:val="000000"/>
                <w:sz w:val="16"/>
                <w:szCs w:val="16"/>
              </w:rPr>
              <w:t>R</w:t>
            </w:r>
          </w:p>
          <w:p w14:paraId="51C07340" w14:textId="77777777" w:rsidR="0095792E" w:rsidRPr="00A969FA" w:rsidRDefault="0095792E" w:rsidP="006D49C6">
            <w:pPr>
              <w:spacing w:after="0" w:line="240" w:lineRule="auto"/>
              <w:jc w:val="right"/>
              <w:rPr>
                <w:rFonts w:ascii="Times New Roman" w:eastAsia="Times New Roman" w:hAnsi="Times New Roman" w:cs="Times New Roman"/>
                <w:color w:val="000000"/>
                <w:sz w:val="16"/>
                <w:szCs w:val="16"/>
              </w:rPr>
            </w:pPr>
            <w:r w:rsidRPr="00A969FA">
              <w:rPr>
                <w:rFonts w:ascii="Times New Roman" w:hAnsi="Times New Roman" w:cs="Times New Roman"/>
                <w:color w:val="000000"/>
                <w:sz w:val="16"/>
                <w:szCs w:val="16"/>
              </w:rPr>
              <w:t>(5)</w:t>
            </w:r>
          </w:p>
        </w:tc>
        <w:tc>
          <w:tcPr>
            <w:tcW w:w="979" w:type="dxa"/>
            <w:tcBorders>
              <w:top w:val="nil"/>
              <w:left w:val="nil"/>
              <w:right w:val="nil"/>
            </w:tcBorders>
            <w:shd w:val="clear" w:color="auto" w:fill="auto"/>
            <w:noWrap/>
            <w:hideMark/>
          </w:tcPr>
          <w:p w14:paraId="5F12438D" w14:textId="77777777" w:rsidR="0095792E" w:rsidRPr="00A969FA" w:rsidRDefault="0095792E" w:rsidP="006D49C6">
            <w:pPr>
              <w:spacing w:after="0" w:line="240" w:lineRule="auto"/>
              <w:jc w:val="right"/>
              <w:rPr>
                <w:rFonts w:ascii="Times New Roman" w:eastAsia="Times New Roman" w:hAnsi="Times New Roman" w:cs="Times New Roman"/>
                <w:color w:val="000000"/>
                <w:sz w:val="16"/>
                <w:szCs w:val="16"/>
              </w:rPr>
            </w:pPr>
            <w:r w:rsidRPr="00A969FA">
              <w:rPr>
                <w:rFonts w:ascii="Times New Roman" w:hAnsi="Times New Roman" w:cs="Times New Roman"/>
                <w:color w:val="000000"/>
                <w:sz w:val="16"/>
                <w:szCs w:val="16"/>
              </w:rPr>
              <w:t>-</w:t>
            </w:r>
            <w:r>
              <w:rPr>
                <w:rFonts w:ascii="Times New Roman" w:hAnsi="Times New Roman" w:cs="Times New Roman"/>
                <w:color w:val="000000"/>
                <w:sz w:val="16"/>
                <w:szCs w:val="16"/>
              </w:rPr>
              <w:t>.</w:t>
            </w:r>
            <w:r w:rsidRPr="00A969FA">
              <w:rPr>
                <w:rFonts w:ascii="Times New Roman" w:hAnsi="Times New Roman" w:cs="Times New Roman"/>
                <w:color w:val="000000"/>
                <w:sz w:val="16"/>
                <w:szCs w:val="16"/>
              </w:rPr>
              <w:t>15</w:t>
            </w:r>
            <w:r w:rsidRPr="00A969FA">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A969FA">
              <w:rPr>
                <w:rFonts w:ascii="Times New Roman" w:hAnsi="Times New Roman" w:cs="Times New Roman"/>
                <w:color w:val="000000"/>
                <w:sz w:val="16"/>
                <w:szCs w:val="16"/>
              </w:rPr>
              <w:t>06, 28%)</w:t>
            </w:r>
          </w:p>
        </w:tc>
        <w:tc>
          <w:tcPr>
            <w:tcW w:w="806" w:type="dxa"/>
            <w:tcBorders>
              <w:top w:val="nil"/>
              <w:left w:val="nil"/>
              <w:right w:val="nil"/>
            </w:tcBorders>
            <w:shd w:val="clear" w:color="auto" w:fill="auto"/>
            <w:noWrap/>
            <w:hideMark/>
          </w:tcPr>
          <w:p w14:paraId="5AB6683D" w14:textId="77777777" w:rsidR="0095792E" w:rsidRPr="00A969FA" w:rsidRDefault="0095792E" w:rsidP="006D49C6">
            <w:pPr>
              <w:spacing w:after="0" w:line="240" w:lineRule="auto"/>
              <w:jc w:val="right"/>
              <w:rPr>
                <w:rFonts w:ascii="Times New Roman" w:eastAsia="Times New Roman" w:hAnsi="Times New Roman" w:cs="Times New Roman"/>
                <w:color w:val="000000"/>
                <w:sz w:val="16"/>
                <w:szCs w:val="16"/>
              </w:rPr>
            </w:pPr>
            <w:r w:rsidRPr="00A969FA">
              <w:rPr>
                <w:rFonts w:ascii="Times New Roman" w:hAnsi="Times New Roman" w:cs="Times New Roman"/>
                <w:color w:val="000000"/>
                <w:sz w:val="16"/>
                <w:szCs w:val="16"/>
              </w:rPr>
              <w:t>-</w:t>
            </w:r>
            <w:r>
              <w:rPr>
                <w:rFonts w:ascii="Times New Roman" w:hAnsi="Times New Roman" w:cs="Times New Roman"/>
                <w:color w:val="000000"/>
                <w:sz w:val="16"/>
                <w:szCs w:val="16"/>
              </w:rPr>
              <w:t>.</w:t>
            </w:r>
            <w:r w:rsidRPr="00A969FA">
              <w:rPr>
                <w:rFonts w:ascii="Times New Roman" w:hAnsi="Times New Roman" w:cs="Times New Roman"/>
                <w:color w:val="000000"/>
                <w:sz w:val="16"/>
                <w:szCs w:val="16"/>
              </w:rPr>
              <w:t>23, -</w:t>
            </w:r>
            <w:r>
              <w:rPr>
                <w:rFonts w:ascii="Times New Roman" w:hAnsi="Times New Roman" w:cs="Times New Roman"/>
                <w:color w:val="000000"/>
                <w:sz w:val="16"/>
                <w:szCs w:val="16"/>
              </w:rPr>
              <w:t>.</w:t>
            </w:r>
            <w:r w:rsidRPr="00A969FA">
              <w:rPr>
                <w:rFonts w:ascii="Times New Roman" w:hAnsi="Times New Roman" w:cs="Times New Roman"/>
                <w:color w:val="000000"/>
                <w:sz w:val="16"/>
                <w:szCs w:val="16"/>
              </w:rPr>
              <w:t>08</w:t>
            </w:r>
          </w:p>
        </w:tc>
        <w:tc>
          <w:tcPr>
            <w:tcW w:w="979" w:type="dxa"/>
            <w:tcBorders>
              <w:top w:val="nil"/>
              <w:left w:val="nil"/>
              <w:right w:val="nil"/>
            </w:tcBorders>
            <w:shd w:val="clear" w:color="auto" w:fill="auto"/>
            <w:noWrap/>
            <w:hideMark/>
          </w:tcPr>
          <w:p w14:paraId="22C9DB35" w14:textId="77777777" w:rsidR="0095792E" w:rsidRPr="00A969FA" w:rsidRDefault="0095792E" w:rsidP="006D49C6">
            <w:pPr>
              <w:spacing w:after="0" w:line="240" w:lineRule="auto"/>
              <w:jc w:val="right"/>
              <w:rPr>
                <w:rFonts w:ascii="Times New Roman" w:eastAsia="Times New Roman" w:hAnsi="Times New Roman" w:cs="Times New Roman"/>
                <w:color w:val="000000"/>
                <w:sz w:val="16"/>
                <w:szCs w:val="16"/>
              </w:rPr>
            </w:pPr>
            <w:r w:rsidRPr="00A969FA">
              <w:rPr>
                <w:rFonts w:ascii="Times New Roman" w:hAnsi="Times New Roman" w:cs="Times New Roman"/>
                <w:color w:val="000000"/>
                <w:sz w:val="16"/>
                <w:szCs w:val="16"/>
              </w:rPr>
              <w:t>-</w:t>
            </w:r>
            <w:r>
              <w:rPr>
                <w:rFonts w:ascii="Times New Roman" w:hAnsi="Times New Roman" w:cs="Times New Roman"/>
                <w:color w:val="000000"/>
                <w:sz w:val="16"/>
                <w:szCs w:val="16"/>
              </w:rPr>
              <w:t>.</w:t>
            </w:r>
            <w:r w:rsidRPr="00A969FA">
              <w:rPr>
                <w:rFonts w:ascii="Times New Roman" w:hAnsi="Times New Roman" w:cs="Times New Roman"/>
                <w:color w:val="000000"/>
                <w:sz w:val="16"/>
                <w:szCs w:val="16"/>
              </w:rPr>
              <w:t>22</w:t>
            </w:r>
            <w:r w:rsidRPr="00A969FA">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A969FA">
              <w:rPr>
                <w:rFonts w:ascii="Times New Roman" w:hAnsi="Times New Roman" w:cs="Times New Roman"/>
                <w:color w:val="000000"/>
                <w:sz w:val="16"/>
                <w:szCs w:val="16"/>
              </w:rPr>
              <w:t>01, 4%)</w:t>
            </w:r>
          </w:p>
        </w:tc>
        <w:tc>
          <w:tcPr>
            <w:tcW w:w="979" w:type="dxa"/>
            <w:tcBorders>
              <w:top w:val="nil"/>
              <w:left w:val="nil"/>
              <w:right w:val="nil"/>
            </w:tcBorders>
            <w:shd w:val="clear" w:color="auto" w:fill="auto"/>
            <w:noWrap/>
            <w:hideMark/>
          </w:tcPr>
          <w:p w14:paraId="34EB3B13" w14:textId="77777777" w:rsidR="0095792E" w:rsidRPr="00A969FA" w:rsidRDefault="0095792E" w:rsidP="006D49C6">
            <w:pPr>
              <w:spacing w:after="0" w:line="240" w:lineRule="auto"/>
              <w:jc w:val="right"/>
              <w:rPr>
                <w:rFonts w:ascii="Times New Roman" w:eastAsia="Times New Roman" w:hAnsi="Times New Roman" w:cs="Times New Roman"/>
                <w:color w:val="000000"/>
                <w:sz w:val="16"/>
                <w:szCs w:val="16"/>
              </w:rPr>
            </w:pPr>
            <w:r w:rsidRPr="00A969FA">
              <w:rPr>
                <w:rFonts w:ascii="Times New Roman" w:hAnsi="Times New Roman" w:cs="Times New Roman"/>
                <w:color w:val="000000"/>
                <w:sz w:val="16"/>
                <w:szCs w:val="16"/>
              </w:rPr>
              <w:t>-</w:t>
            </w:r>
            <w:r>
              <w:rPr>
                <w:rFonts w:ascii="Times New Roman" w:hAnsi="Times New Roman" w:cs="Times New Roman"/>
                <w:color w:val="000000"/>
                <w:sz w:val="16"/>
                <w:szCs w:val="16"/>
              </w:rPr>
              <w:t>.</w:t>
            </w:r>
            <w:r w:rsidRPr="00A969FA">
              <w:rPr>
                <w:rFonts w:ascii="Times New Roman" w:hAnsi="Times New Roman" w:cs="Times New Roman"/>
                <w:color w:val="000000"/>
                <w:sz w:val="16"/>
                <w:szCs w:val="16"/>
              </w:rPr>
              <w:t>16</w:t>
            </w:r>
            <w:r w:rsidRPr="00A969FA">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A969FA">
              <w:rPr>
                <w:rFonts w:ascii="Times New Roman" w:hAnsi="Times New Roman" w:cs="Times New Roman"/>
                <w:color w:val="000000"/>
                <w:sz w:val="16"/>
                <w:szCs w:val="16"/>
              </w:rPr>
              <w:t>05, 24%)</w:t>
            </w:r>
          </w:p>
        </w:tc>
        <w:tc>
          <w:tcPr>
            <w:tcW w:w="979" w:type="dxa"/>
            <w:tcBorders>
              <w:top w:val="nil"/>
              <w:left w:val="nil"/>
              <w:right w:val="nil"/>
            </w:tcBorders>
            <w:shd w:val="clear" w:color="auto" w:fill="auto"/>
            <w:noWrap/>
            <w:hideMark/>
          </w:tcPr>
          <w:p w14:paraId="3F4611EF" w14:textId="77777777" w:rsidR="0095792E" w:rsidRPr="00A969FA" w:rsidRDefault="0095792E" w:rsidP="006D49C6">
            <w:pPr>
              <w:spacing w:after="0" w:line="240" w:lineRule="auto"/>
              <w:jc w:val="right"/>
              <w:rPr>
                <w:rFonts w:ascii="Times New Roman" w:eastAsia="Times New Roman" w:hAnsi="Times New Roman" w:cs="Times New Roman"/>
                <w:color w:val="000000"/>
                <w:sz w:val="16"/>
                <w:szCs w:val="16"/>
              </w:rPr>
            </w:pPr>
            <w:r w:rsidRPr="00A969FA">
              <w:rPr>
                <w:rFonts w:ascii="Times New Roman" w:hAnsi="Times New Roman" w:cs="Times New Roman"/>
                <w:color w:val="000000"/>
                <w:sz w:val="16"/>
                <w:szCs w:val="16"/>
              </w:rPr>
              <w:t>-</w:t>
            </w:r>
            <w:r>
              <w:rPr>
                <w:rFonts w:ascii="Times New Roman" w:hAnsi="Times New Roman" w:cs="Times New Roman"/>
                <w:color w:val="000000"/>
                <w:sz w:val="16"/>
                <w:szCs w:val="16"/>
              </w:rPr>
              <w:t>.</w:t>
            </w:r>
            <w:r w:rsidRPr="00A969FA">
              <w:rPr>
                <w:rFonts w:ascii="Times New Roman" w:hAnsi="Times New Roman" w:cs="Times New Roman"/>
                <w:color w:val="000000"/>
                <w:sz w:val="16"/>
                <w:szCs w:val="16"/>
              </w:rPr>
              <w:t>19</w:t>
            </w:r>
            <w:r w:rsidRPr="00A969FA">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A969FA">
              <w:rPr>
                <w:rFonts w:ascii="Times New Roman" w:hAnsi="Times New Roman" w:cs="Times New Roman"/>
                <w:color w:val="000000"/>
                <w:sz w:val="16"/>
                <w:szCs w:val="16"/>
              </w:rPr>
              <w:t>03, 12%)</w:t>
            </w:r>
          </w:p>
        </w:tc>
        <w:tc>
          <w:tcPr>
            <w:tcW w:w="230" w:type="dxa"/>
            <w:tcBorders>
              <w:top w:val="nil"/>
              <w:left w:val="nil"/>
              <w:right w:val="nil"/>
            </w:tcBorders>
          </w:tcPr>
          <w:p w14:paraId="7E2AC2FB" w14:textId="77777777" w:rsidR="0095792E" w:rsidRPr="00A969FA"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right w:val="nil"/>
            </w:tcBorders>
            <w:shd w:val="clear" w:color="auto" w:fill="auto"/>
            <w:noWrap/>
            <w:hideMark/>
          </w:tcPr>
          <w:p w14:paraId="49870A20" w14:textId="77777777" w:rsidR="0095792E" w:rsidRPr="00A969FA"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A969FA">
              <w:rPr>
                <w:rFonts w:ascii="Times New Roman" w:hAnsi="Times New Roman" w:cs="Times New Roman"/>
                <w:color w:val="000000"/>
                <w:sz w:val="16"/>
                <w:szCs w:val="16"/>
              </w:rPr>
              <w:t>08 (38%)</w:t>
            </w:r>
          </w:p>
        </w:tc>
        <w:tc>
          <w:tcPr>
            <w:tcW w:w="696" w:type="dxa"/>
            <w:tcBorders>
              <w:top w:val="nil"/>
              <w:left w:val="nil"/>
              <w:right w:val="nil"/>
            </w:tcBorders>
            <w:shd w:val="clear" w:color="auto" w:fill="auto"/>
            <w:noWrap/>
            <w:hideMark/>
          </w:tcPr>
          <w:p w14:paraId="5C9C39AD" w14:textId="77777777" w:rsidR="0095792E" w:rsidRPr="00A969FA"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A969FA">
              <w:rPr>
                <w:rFonts w:ascii="Times New Roman" w:hAnsi="Times New Roman" w:cs="Times New Roman"/>
                <w:color w:val="000000"/>
                <w:sz w:val="16"/>
                <w:szCs w:val="16"/>
              </w:rPr>
              <w:t>07 (34%)</w:t>
            </w:r>
          </w:p>
        </w:tc>
        <w:tc>
          <w:tcPr>
            <w:tcW w:w="699" w:type="dxa"/>
            <w:tcBorders>
              <w:top w:val="nil"/>
              <w:left w:val="nil"/>
              <w:right w:val="nil"/>
            </w:tcBorders>
            <w:shd w:val="clear" w:color="auto" w:fill="auto"/>
            <w:noWrap/>
            <w:hideMark/>
          </w:tcPr>
          <w:p w14:paraId="705D89B2" w14:textId="77777777" w:rsidR="0095792E" w:rsidRPr="00A969FA"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.0</w:t>
            </w:r>
            <w:r w:rsidRPr="00A969FA">
              <w:rPr>
                <w:rFonts w:ascii="Times New Roman" w:hAnsi="Times New Roman" w:cs="Times New Roman"/>
                <w:color w:val="000000"/>
                <w:sz w:val="16"/>
                <w:szCs w:val="16"/>
              </w:rPr>
              <w:t>0 (0%)</w:t>
            </w:r>
          </w:p>
        </w:tc>
      </w:tr>
      <w:tr w:rsidR="0095792E" w:rsidRPr="001F7FC4" w14:paraId="0D2DD548" w14:textId="77777777" w:rsidTr="006D49C6">
        <w:trPr>
          <w:trHeight w:val="288"/>
        </w:trPr>
        <w:tc>
          <w:tcPr>
            <w:tcW w:w="1863" w:type="dxa"/>
            <w:tcBorders>
              <w:left w:val="nil"/>
              <w:bottom w:val="nil"/>
              <w:right w:val="nil"/>
            </w:tcBorders>
          </w:tcPr>
          <w:p w14:paraId="594AF3B0"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After outlier removal</w:t>
            </w:r>
          </w:p>
        </w:tc>
        <w:tc>
          <w:tcPr>
            <w:tcW w:w="12088" w:type="dxa"/>
            <w:gridSpan w:val="16"/>
            <w:tcBorders>
              <w:left w:val="nil"/>
              <w:bottom w:val="nil"/>
              <w:right w:val="nil"/>
            </w:tcBorders>
            <w:shd w:val="clear" w:color="auto" w:fill="auto"/>
            <w:noWrap/>
          </w:tcPr>
          <w:p w14:paraId="2B739BD4"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i/>
                <w:iCs/>
                <w:color w:val="000000"/>
                <w:sz w:val="16"/>
                <w:szCs w:val="16"/>
              </w:rPr>
              <w:t>Outliers were not detected</w:t>
            </w:r>
          </w:p>
        </w:tc>
      </w:tr>
      <w:tr w:rsidR="0095792E" w14:paraId="0AAC50B0" w14:textId="77777777" w:rsidTr="006D49C6">
        <w:trPr>
          <w:trHeight w:val="288"/>
        </w:trPr>
        <w:tc>
          <w:tcPr>
            <w:tcW w:w="13951" w:type="dxa"/>
            <w:gridSpan w:val="17"/>
            <w:tcBorders>
              <w:top w:val="nil"/>
              <w:left w:val="nil"/>
              <w:bottom w:val="nil"/>
              <w:right w:val="nil"/>
            </w:tcBorders>
          </w:tcPr>
          <w:p w14:paraId="325BE6A7" w14:textId="77777777" w:rsidR="0095792E" w:rsidRDefault="0095792E" w:rsidP="006D49C6">
            <w:pPr>
              <w:spacing w:after="0" w:line="240" w:lineRule="auto"/>
              <w:rPr>
                <w:rFonts w:ascii="Times New Roman" w:eastAsia="Times New Roman" w:hAnsi="Times New Roman" w:cs="Times New Roman"/>
                <w:i/>
                <w:iCs/>
                <w:color w:val="000000"/>
                <w:sz w:val="16"/>
                <w:szCs w:val="16"/>
              </w:rPr>
            </w:pPr>
            <w:r>
              <w:rPr>
                <w:rFonts w:ascii="Times New Roman" w:eastAsia="Times New Roman" w:hAnsi="Times New Roman" w:cs="Times New Roman"/>
                <w:i/>
                <w:iCs/>
                <w:color w:val="000000"/>
                <w:sz w:val="16"/>
                <w:szCs w:val="16"/>
              </w:rPr>
              <w:t>Performance and achievement</w:t>
            </w:r>
          </w:p>
        </w:tc>
      </w:tr>
      <w:tr w:rsidR="0095792E" w:rsidRPr="00C30D8E" w14:paraId="00CF90BB" w14:textId="77777777" w:rsidTr="006D49C6">
        <w:trPr>
          <w:trHeight w:val="288"/>
        </w:trPr>
        <w:tc>
          <w:tcPr>
            <w:tcW w:w="1863" w:type="dxa"/>
            <w:tcBorders>
              <w:top w:val="nil"/>
              <w:left w:val="nil"/>
              <w:right w:val="nil"/>
            </w:tcBorders>
          </w:tcPr>
          <w:p w14:paraId="0FA03660"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Overall performance</w:t>
            </w:r>
          </w:p>
        </w:tc>
        <w:tc>
          <w:tcPr>
            <w:tcW w:w="749" w:type="dxa"/>
            <w:tcBorders>
              <w:top w:val="nil"/>
              <w:left w:val="nil"/>
              <w:right w:val="nil"/>
            </w:tcBorders>
            <w:shd w:val="clear" w:color="auto" w:fill="auto"/>
            <w:noWrap/>
            <w:hideMark/>
          </w:tcPr>
          <w:p w14:paraId="1052AA77"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sidRPr="00C30D8E">
              <w:rPr>
                <w:rFonts w:ascii="Times New Roman" w:hAnsi="Times New Roman" w:cs="Times New Roman"/>
                <w:color w:val="000000"/>
                <w:sz w:val="16"/>
                <w:szCs w:val="16"/>
              </w:rPr>
              <w:t>24</w:t>
            </w:r>
          </w:p>
        </w:tc>
        <w:tc>
          <w:tcPr>
            <w:tcW w:w="979" w:type="dxa"/>
            <w:tcBorders>
              <w:top w:val="nil"/>
              <w:left w:val="nil"/>
              <w:right w:val="nil"/>
            </w:tcBorders>
            <w:shd w:val="clear" w:color="auto" w:fill="auto"/>
            <w:noWrap/>
            <w:hideMark/>
          </w:tcPr>
          <w:p w14:paraId="4E624370"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C30D8E">
              <w:rPr>
                <w:rFonts w:ascii="Times New Roman" w:hAnsi="Times New Roman" w:cs="Times New Roman"/>
                <w:color w:val="000000"/>
                <w:sz w:val="16"/>
                <w:szCs w:val="16"/>
              </w:rPr>
              <w:t>12</w:t>
            </w:r>
          </w:p>
        </w:tc>
        <w:tc>
          <w:tcPr>
            <w:tcW w:w="230" w:type="dxa"/>
            <w:tcBorders>
              <w:top w:val="nil"/>
              <w:left w:val="nil"/>
              <w:right w:val="nil"/>
            </w:tcBorders>
          </w:tcPr>
          <w:p w14:paraId="2AC1FFF9"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right w:val="nil"/>
            </w:tcBorders>
            <w:shd w:val="clear" w:color="auto" w:fill="auto"/>
            <w:noWrap/>
            <w:hideMark/>
          </w:tcPr>
          <w:p w14:paraId="6F85B697"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sidRPr="00C30D8E">
              <w:rPr>
                <w:rFonts w:ascii="Times New Roman" w:hAnsi="Times New Roman" w:cs="Times New Roman"/>
                <w:color w:val="000000"/>
                <w:sz w:val="16"/>
                <w:szCs w:val="16"/>
              </w:rPr>
              <w:t>-</w:t>
            </w:r>
          </w:p>
        </w:tc>
        <w:tc>
          <w:tcPr>
            <w:tcW w:w="979" w:type="dxa"/>
            <w:tcBorders>
              <w:top w:val="nil"/>
              <w:left w:val="nil"/>
              <w:right w:val="nil"/>
            </w:tcBorders>
            <w:shd w:val="clear" w:color="auto" w:fill="auto"/>
            <w:noWrap/>
            <w:hideMark/>
          </w:tcPr>
          <w:p w14:paraId="77BAB577"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sidRPr="00C30D8E">
              <w:rPr>
                <w:rFonts w:ascii="Times New Roman" w:hAnsi="Times New Roman" w:cs="Times New Roman"/>
                <w:color w:val="000000"/>
                <w:sz w:val="16"/>
                <w:szCs w:val="16"/>
              </w:rPr>
              <w:t>-</w:t>
            </w:r>
          </w:p>
        </w:tc>
        <w:tc>
          <w:tcPr>
            <w:tcW w:w="806" w:type="dxa"/>
            <w:tcBorders>
              <w:top w:val="nil"/>
              <w:left w:val="nil"/>
              <w:right w:val="nil"/>
            </w:tcBorders>
            <w:shd w:val="clear" w:color="auto" w:fill="auto"/>
            <w:noWrap/>
            <w:hideMark/>
          </w:tcPr>
          <w:p w14:paraId="50D084C0"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sidRPr="00C30D8E">
              <w:rPr>
                <w:rFonts w:ascii="Times New Roman" w:hAnsi="Times New Roman" w:cs="Times New Roman"/>
                <w:color w:val="000000"/>
                <w:sz w:val="16"/>
                <w:szCs w:val="16"/>
              </w:rPr>
              <w:t>-</w:t>
            </w:r>
          </w:p>
        </w:tc>
        <w:tc>
          <w:tcPr>
            <w:tcW w:w="634" w:type="dxa"/>
            <w:tcBorders>
              <w:top w:val="nil"/>
              <w:left w:val="nil"/>
              <w:right w:val="nil"/>
            </w:tcBorders>
            <w:shd w:val="clear" w:color="auto" w:fill="auto"/>
            <w:noWrap/>
            <w:hideMark/>
          </w:tcPr>
          <w:p w14:paraId="6A819097"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sidRPr="00C30D8E">
              <w:rPr>
                <w:rFonts w:ascii="Times New Roman" w:hAnsi="Times New Roman" w:cs="Times New Roman"/>
                <w:color w:val="000000"/>
                <w:sz w:val="16"/>
                <w:szCs w:val="16"/>
              </w:rPr>
              <w:t>-</w:t>
            </w:r>
          </w:p>
        </w:tc>
        <w:tc>
          <w:tcPr>
            <w:tcW w:w="979" w:type="dxa"/>
            <w:tcBorders>
              <w:top w:val="nil"/>
              <w:left w:val="nil"/>
              <w:right w:val="nil"/>
            </w:tcBorders>
            <w:shd w:val="clear" w:color="auto" w:fill="auto"/>
            <w:noWrap/>
            <w:hideMark/>
          </w:tcPr>
          <w:p w14:paraId="0794DEB4"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sidRPr="00C30D8E">
              <w:rPr>
                <w:rFonts w:ascii="Times New Roman" w:hAnsi="Times New Roman" w:cs="Times New Roman"/>
                <w:color w:val="000000"/>
                <w:sz w:val="16"/>
                <w:szCs w:val="16"/>
              </w:rPr>
              <w:t>-</w:t>
            </w:r>
          </w:p>
        </w:tc>
        <w:tc>
          <w:tcPr>
            <w:tcW w:w="806" w:type="dxa"/>
            <w:tcBorders>
              <w:top w:val="nil"/>
              <w:left w:val="nil"/>
              <w:right w:val="nil"/>
            </w:tcBorders>
            <w:shd w:val="clear" w:color="auto" w:fill="auto"/>
            <w:noWrap/>
            <w:hideMark/>
          </w:tcPr>
          <w:p w14:paraId="75305DCE"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sidRPr="00C30D8E">
              <w:rPr>
                <w:rFonts w:ascii="Times New Roman" w:hAnsi="Times New Roman" w:cs="Times New Roman"/>
                <w:color w:val="000000"/>
                <w:sz w:val="16"/>
                <w:szCs w:val="16"/>
              </w:rPr>
              <w:t>-</w:t>
            </w:r>
          </w:p>
        </w:tc>
        <w:tc>
          <w:tcPr>
            <w:tcW w:w="979" w:type="dxa"/>
            <w:tcBorders>
              <w:top w:val="nil"/>
              <w:left w:val="nil"/>
              <w:right w:val="nil"/>
            </w:tcBorders>
            <w:shd w:val="clear" w:color="auto" w:fill="auto"/>
            <w:noWrap/>
            <w:hideMark/>
          </w:tcPr>
          <w:p w14:paraId="5B8B8D70"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sidRPr="00C30D8E">
              <w:rPr>
                <w:rFonts w:ascii="Times New Roman" w:hAnsi="Times New Roman" w:cs="Times New Roman"/>
                <w:color w:val="000000"/>
                <w:sz w:val="16"/>
                <w:szCs w:val="16"/>
              </w:rPr>
              <w:t>-</w:t>
            </w:r>
          </w:p>
        </w:tc>
        <w:tc>
          <w:tcPr>
            <w:tcW w:w="979" w:type="dxa"/>
            <w:tcBorders>
              <w:top w:val="nil"/>
              <w:left w:val="nil"/>
              <w:right w:val="nil"/>
            </w:tcBorders>
            <w:shd w:val="clear" w:color="auto" w:fill="auto"/>
            <w:noWrap/>
            <w:hideMark/>
          </w:tcPr>
          <w:p w14:paraId="13BDE738"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sidRPr="00C30D8E">
              <w:rPr>
                <w:rFonts w:ascii="Times New Roman" w:hAnsi="Times New Roman" w:cs="Times New Roman"/>
                <w:color w:val="000000"/>
                <w:sz w:val="16"/>
                <w:szCs w:val="16"/>
              </w:rPr>
              <w:t>-</w:t>
            </w:r>
          </w:p>
        </w:tc>
        <w:tc>
          <w:tcPr>
            <w:tcW w:w="979" w:type="dxa"/>
            <w:tcBorders>
              <w:top w:val="nil"/>
              <w:left w:val="nil"/>
              <w:right w:val="nil"/>
            </w:tcBorders>
            <w:shd w:val="clear" w:color="auto" w:fill="auto"/>
            <w:noWrap/>
            <w:hideMark/>
          </w:tcPr>
          <w:p w14:paraId="775C0789"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sidRPr="00C30D8E">
              <w:rPr>
                <w:rFonts w:ascii="Times New Roman" w:hAnsi="Times New Roman" w:cs="Times New Roman"/>
                <w:color w:val="000000"/>
                <w:sz w:val="16"/>
                <w:szCs w:val="16"/>
              </w:rPr>
              <w:t>-</w:t>
            </w:r>
          </w:p>
        </w:tc>
        <w:tc>
          <w:tcPr>
            <w:tcW w:w="230" w:type="dxa"/>
            <w:tcBorders>
              <w:top w:val="nil"/>
              <w:left w:val="nil"/>
              <w:right w:val="nil"/>
            </w:tcBorders>
          </w:tcPr>
          <w:p w14:paraId="209A1BD1"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right w:val="nil"/>
            </w:tcBorders>
            <w:shd w:val="clear" w:color="auto" w:fill="auto"/>
            <w:noWrap/>
            <w:hideMark/>
          </w:tcPr>
          <w:p w14:paraId="5329DCF1"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sidRPr="00C30D8E">
              <w:rPr>
                <w:rFonts w:ascii="Times New Roman" w:hAnsi="Times New Roman" w:cs="Times New Roman"/>
                <w:color w:val="000000"/>
                <w:sz w:val="16"/>
                <w:szCs w:val="16"/>
              </w:rPr>
              <w:t>-</w:t>
            </w:r>
          </w:p>
        </w:tc>
        <w:tc>
          <w:tcPr>
            <w:tcW w:w="696" w:type="dxa"/>
            <w:tcBorders>
              <w:top w:val="nil"/>
              <w:left w:val="nil"/>
              <w:right w:val="nil"/>
            </w:tcBorders>
            <w:shd w:val="clear" w:color="auto" w:fill="auto"/>
            <w:noWrap/>
            <w:hideMark/>
          </w:tcPr>
          <w:p w14:paraId="080DF65A"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sidRPr="00C30D8E">
              <w:rPr>
                <w:rFonts w:ascii="Times New Roman" w:hAnsi="Times New Roman" w:cs="Times New Roman"/>
                <w:color w:val="000000"/>
                <w:sz w:val="16"/>
                <w:szCs w:val="16"/>
              </w:rPr>
              <w:t>-</w:t>
            </w:r>
          </w:p>
        </w:tc>
        <w:tc>
          <w:tcPr>
            <w:tcW w:w="699" w:type="dxa"/>
            <w:tcBorders>
              <w:top w:val="nil"/>
              <w:left w:val="nil"/>
              <w:right w:val="nil"/>
            </w:tcBorders>
            <w:shd w:val="clear" w:color="auto" w:fill="auto"/>
            <w:noWrap/>
            <w:hideMark/>
          </w:tcPr>
          <w:p w14:paraId="1AB08448"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sidRPr="00C30D8E">
              <w:rPr>
                <w:rFonts w:ascii="Times New Roman" w:hAnsi="Times New Roman" w:cs="Times New Roman"/>
                <w:color w:val="000000"/>
                <w:sz w:val="16"/>
                <w:szCs w:val="16"/>
              </w:rPr>
              <w:t>-</w:t>
            </w:r>
          </w:p>
        </w:tc>
      </w:tr>
      <w:tr w:rsidR="0095792E" w:rsidRPr="00C30D8E" w14:paraId="63FF2114" w14:textId="77777777" w:rsidTr="006D49C6">
        <w:trPr>
          <w:trHeight w:val="288"/>
        </w:trPr>
        <w:tc>
          <w:tcPr>
            <w:tcW w:w="1863" w:type="dxa"/>
            <w:tcBorders>
              <w:top w:val="nil"/>
              <w:left w:val="nil"/>
              <w:right w:val="nil"/>
            </w:tcBorders>
          </w:tcPr>
          <w:p w14:paraId="35F00FDB"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After outlier removal</w:t>
            </w:r>
          </w:p>
        </w:tc>
        <w:tc>
          <w:tcPr>
            <w:tcW w:w="749" w:type="dxa"/>
            <w:tcBorders>
              <w:top w:val="nil"/>
              <w:left w:val="nil"/>
              <w:right w:val="nil"/>
            </w:tcBorders>
            <w:shd w:val="clear" w:color="auto" w:fill="auto"/>
            <w:noWrap/>
            <w:hideMark/>
          </w:tcPr>
          <w:p w14:paraId="559D07B2"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sidRPr="00C30D8E">
              <w:rPr>
                <w:rFonts w:ascii="Times New Roman" w:hAnsi="Times New Roman" w:cs="Times New Roman"/>
                <w:color w:val="000000"/>
                <w:sz w:val="16"/>
                <w:szCs w:val="16"/>
              </w:rPr>
              <w:t>22</w:t>
            </w:r>
          </w:p>
        </w:tc>
        <w:tc>
          <w:tcPr>
            <w:tcW w:w="979" w:type="dxa"/>
            <w:tcBorders>
              <w:top w:val="nil"/>
              <w:left w:val="nil"/>
              <w:right w:val="nil"/>
            </w:tcBorders>
            <w:shd w:val="clear" w:color="auto" w:fill="auto"/>
            <w:hideMark/>
          </w:tcPr>
          <w:p w14:paraId="043D1361"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C30D8E">
              <w:rPr>
                <w:rFonts w:ascii="Times New Roman" w:hAnsi="Times New Roman" w:cs="Times New Roman"/>
                <w:color w:val="000000"/>
                <w:sz w:val="16"/>
                <w:szCs w:val="16"/>
              </w:rPr>
              <w:t>12</w:t>
            </w:r>
            <w:r w:rsidRPr="00C30D8E">
              <w:rPr>
                <w:rFonts w:ascii="Times New Roman" w:hAnsi="Times New Roman" w:cs="Times New Roman"/>
                <w:color w:val="000000"/>
                <w:sz w:val="16"/>
                <w:szCs w:val="16"/>
              </w:rPr>
              <w:br/>
              <w:t>(0, 2%)</w:t>
            </w:r>
          </w:p>
        </w:tc>
        <w:tc>
          <w:tcPr>
            <w:tcW w:w="230" w:type="dxa"/>
            <w:tcBorders>
              <w:top w:val="nil"/>
              <w:left w:val="nil"/>
              <w:right w:val="nil"/>
            </w:tcBorders>
          </w:tcPr>
          <w:p w14:paraId="361D304E"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right w:val="nil"/>
            </w:tcBorders>
            <w:shd w:val="clear" w:color="auto" w:fill="auto"/>
            <w:noWrap/>
            <w:hideMark/>
          </w:tcPr>
          <w:p w14:paraId="18D2DF6E" w14:textId="77777777" w:rsidR="0095792E" w:rsidRDefault="0095792E" w:rsidP="006D49C6">
            <w:pPr>
              <w:spacing w:after="0" w:line="240" w:lineRule="auto"/>
              <w:jc w:val="right"/>
              <w:rPr>
                <w:rFonts w:ascii="Times New Roman" w:hAnsi="Times New Roman" w:cs="Times New Roman"/>
                <w:color w:val="000000"/>
                <w:sz w:val="16"/>
                <w:szCs w:val="16"/>
              </w:rPr>
            </w:pPr>
            <w:r w:rsidRPr="00C30D8E">
              <w:rPr>
                <w:rFonts w:ascii="Times New Roman" w:hAnsi="Times New Roman" w:cs="Times New Roman"/>
                <w:color w:val="000000"/>
                <w:sz w:val="16"/>
                <w:szCs w:val="16"/>
              </w:rPr>
              <w:t>R</w:t>
            </w:r>
          </w:p>
          <w:p w14:paraId="6CD23030"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sidRPr="00C30D8E">
              <w:rPr>
                <w:rFonts w:ascii="Times New Roman" w:hAnsi="Times New Roman" w:cs="Times New Roman"/>
                <w:color w:val="000000"/>
                <w:sz w:val="16"/>
                <w:szCs w:val="16"/>
              </w:rPr>
              <w:t>(3)</w:t>
            </w:r>
          </w:p>
        </w:tc>
        <w:tc>
          <w:tcPr>
            <w:tcW w:w="979" w:type="dxa"/>
            <w:tcBorders>
              <w:top w:val="nil"/>
              <w:left w:val="nil"/>
              <w:right w:val="nil"/>
            </w:tcBorders>
            <w:shd w:val="clear" w:color="auto" w:fill="auto"/>
            <w:hideMark/>
          </w:tcPr>
          <w:p w14:paraId="568F883D"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C30D8E">
              <w:rPr>
                <w:rFonts w:ascii="Times New Roman" w:hAnsi="Times New Roman" w:cs="Times New Roman"/>
                <w:color w:val="000000"/>
                <w:sz w:val="16"/>
                <w:szCs w:val="16"/>
              </w:rPr>
              <w:t>16</w:t>
            </w:r>
            <w:r w:rsidRPr="00C30D8E">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C30D8E">
              <w:rPr>
                <w:rFonts w:ascii="Times New Roman" w:hAnsi="Times New Roman" w:cs="Times New Roman"/>
                <w:color w:val="000000"/>
                <w:sz w:val="16"/>
                <w:szCs w:val="16"/>
              </w:rPr>
              <w:t>04, 35%)</w:t>
            </w:r>
          </w:p>
        </w:tc>
        <w:tc>
          <w:tcPr>
            <w:tcW w:w="806" w:type="dxa"/>
            <w:tcBorders>
              <w:top w:val="nil"/>
              <w:left w:val="nil"/>
              <w:right w:val="nil"/>
            </w:tcBorders>
            <w:shd w:val="clear" w:color="auto" w:fill="auto"/>
            <w:noWrap/>
            <w:hideMark/>
          </w:tcPr>
          <w:p w14:paraId="5B6A6E17"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C30D8E">
              <w:rPr>
                <w:rFonts w:ascii="Times New Roman" w:hAnsi="Times New Roman" w:cs="Times New Roman"/>
                <w:color w:val="000000"/>
                <w:sz w:val="16"/>
                <w:szCs w:val="16"/>
              </w:rPr>
              <w:t xml:space="preserve">14, </w:t>
            </w:r>
            <w:r>
              <w:rPr>
                <w:rFonts w:ascii="Times New Roman" w:hAnsi="Times New Roman" w:cs="Times New Roman"/>
                <w:color w:val="000000"/>
                <w:sz w:val="16"/>
                <w:szCs w:val="16"/>
              </w:rPr>
              <w:t>.</w:t>
            </w:r>
            <w:r w:rsidRPr="00C30D8E">
              <w:rPr>
                <w:rFonts w:ascii="Times New Roman" w:hAnsi="Times New Roman" w:cs="Times New Roman"/>
                <w:color w:val="000000"/>
                <w:sz w:val="16"/>
                <w:szCs w:val="16"/>
              </w:rPr>
              <w:t>17</w:t>
            </w:r>
          </w:p>
        </w:tc>
        <w:tc>
          <w:tcPr>
            <w:tcW w:w="634" w:type="dxa"/>
            <w:tcBorders>
              <w:top w:val="nil"/>
              <w:left w:val="nil"/>
              <w:right w:val="nil"/>
            </w:tcBorders>
            <w:shd w:val="clear" w:color="auto" w:fill="auto"/>
            <w:noWrap/>
            <w:hideMark/>
          </w:tcPr>
          <w:p w14:paraId="1D0E51B5" w14:textId="77777777" w:rsidR="0095792E" w:rsidRDefault="0095792E" w:rsidP="006D49C6">
            <w:pPr>
              <w:spacing w:after="0" w:line="240" w:lineRule="auto"/>
              <w:jc w:val="right"/>
              <w:rPr>
                <w:rFonts w:ascii="Times New Roman" w:hAnsi="Times New Roman" w:cs="Times New Roman"/>
                <w:color w:val="000000"/>
                <w:sz w:val="16"/>
                <w:szCs w:val="16"/>
              </w:rPr>
            </w:pPr>
            <w:r w:rsidRPr="00C30D8E">
              <w:rPr>
                <w:rFonts w:ascii="Times New Roman" w:hAnsi="Times New Roman" w:cs="Times New Roman"/>
                <w:color w:val="000000"/>
                <w:sz w:val="16"/>
                <w:szCs w:val="16"/>
              </w:rPr>
              <w:t>L</w:t>
            </w:r>
          </w:p>
          <w:p w14:paraId="49614F11"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sidRPr="00C30D8E">
              <w:rPr>
                <w:rFonts w:ascii="Times New Roman" w:hAnsi="Times New Roman" w:cs="Times New Roman"/>
                <w:color w:val="000000"/>
                <w:sz w:val="16"/>
                <w:szCs w:val="16"/>
              </w:rPr>
              <w:t>(5)</w:t>
            </w:r>
          </w:p>
        </w:tc>
        <w:tc>
          <w:tcPr>
            <w:tcW w:w="979" w:type="dxa"/>
            <w:tcBorders>
              <w:top w:val="nil"/>
              <w:left w:val="nil"/>
              <w:right w:val="nil"/>
            </w:tcBorders>
            <w:shd w:val="clear" w:color="auto" w:fill="auto"/>
            <w:hideMark/>
          </w:tcPr>
          <w:p w14:paraId="35230F80"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C30D8E">
              <w:rPr>
                <w:rFonts w:ascii="Times New Roman" w:hAnsi="Times New Roman" w:cs="Times New Roman"/>
                <w:color w:val="000000"/>
                <w:sz w:val="16"/>
                <w:szCs w:val="16"/>
              </w:rPr>
              <w:t>07</w:t>
            </w:r>
            <w:r w:rsidRPr="00C30D8E">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C30D8E">
              <w:rPr>
                <w:rFonts w:ascii="Times New Roman" w:hAnsi="Times New Roman" w:cs="Times New Roman"/>
                <w:color w:val="000000"/>
                <w:sz w:val="16"/>
                <w:szCs w:val="16"/>
              </w:rPr>
              <w:t>05, 42%)</w:t>
            </w:r>
          </w:p>
        </w:tc>
        <w:tc>
          <w:tcPr>
            <w:tcW w:w="806" w:type="dxa"/>
            <w:tcBorders>
              <w:top w:val="nil"/>
              <w:left w:val="nil"/>
              <w:right w:val="nil"/>
            </w:tcBorders>
            <w:shd w:val="clear" w:color="auto" w:fill="auto"/>
            <w:noWrap/>
            <w:hideMark/>
          </w:tcPr>
          <w:p w14:paraId="1D16708D"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C30D8E">
              <w:rPr>
                <w:rFonts w:ascii="Times New Roman" w:hAnsi="Times New Roman" w:cs="Times New Roman"/>
                <w:color w:val="000000"/>
                <w:sz w:val="16"/>
                <w:szCs w:val="16"/>
              </w:rPr>
              <w:t xml:space="preserve">01, </w:t>
            </w:r>
            <w:r>
              <w:rPr>
                <w:rFonts w:ascii="Times New Roman" w:hAnsi="Times New Roman" w:cs="Times New Roman"/>
                <w:color w:val="000000"/>
                <w:sz w:val="16"/>
                <w:szCs w:val="16"/>
              </w:rPr>
              <w:t>.</w:t>
            </w:r>
            <w:r w:rsidRPr="00C30D8E">
              <w:rPr>
                <w:rFonts w:ascii="Times New Roman" w:hAnsi="Times New Roman" w:cs="Times New Roman"/>
                <w:color w:val="000000"/>
                <w:sz w:val="16"/>
                <w:szCs w:val="16"/>
              </w:rPr>
              <w:t>12</w:t>
            </w:r>
          </w:p>
        </w:tc>
        <w:tc>
          <w:tcPr>
            <w:tcW w:w="979" w:type="dxa"/>
            <w:tcBorders>
              <w:top w:val="nil"/>
              <w:left w:val="nil"/>
              <w:right w:val="nil"/>
            </w:tcBorders>
            <w:shd w:val="clear" w:color="auto" w:fill="auto"/>
            <w:hideMark/>
          </w:tcPr>
          <w:p w14:paraId="00E89CE8"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C30D8E">
              <w:rPr>
                <w:rFonts w:ascii="Times New Roman" w:hAnsi="Times New Roman" w:cs="Times New Roman"/>
                <w:color w:val="000000"/>
                <w:sz w:val="16"/>
                <w:szCs w:val="16"/>
              </w:rPr>
              <w:t>09</w:t>
            </w:r>
            <w:r w:rsidRPr="00C30D8E">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C30D8E">
              <w:rPr>
                <w:rFonts w:ascii="Times New Roman" w:hAnsi="Times New Roman" w:cs="Times New Roman"/>
                <w:color w:val="000000"/>
                <w:sz w:val="16"/>
                <w:szCs w:val="16"/>
              </w:rPr>
              <w:t>03, 25%)</w:t>
            </w:r>
          </w:p>
        </w:tc>
        <w:tc>
          <w:tcPr>
            <w:tcW w:w="979" w:type="dxa"/>
            <w:tcBorders>
              <w:top w:val="nil"/>
              <w:left w:val="nil"/>
              <w:right w:val="nil"/>
            </w:tcBorders>
            <w:shd w:val="clear" w:color="auto" w:fill="auto"/>
            <w:hideMark/>
          </w:tcPr>
          <w:p w14:paraId="76D80EED"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C30D8E">
              <w:rPr>
                <w:rFonts w:ascii="Times New Roman" w:hAnsi="Times New Roman" w:cs="Times New Roman"/>
                <w:color w:val="000000"/>
                <w:sz w:val="16"/>
                <w:szCs w:val="16"/>
              </w:rPr>
              <w:t>16</w:t>
            </w:r>
            <w:r w:rsidRPr="00C30D8E">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C30D8E">
              <w:rPr>
                <w:rFonts w:ascii="Times New Roman" w:hAnsi="Times New Roman" w:cs="Times New Roman"/>
                <w:color w:val="000000"/>
                <w:sz w:val="16"/>
                <w:szCs w:val="16"/>
              </w:rPr>
              <w:t>04, 35%)</w:t>
            </w:r>
          </w:p>
        </w:tc>
        <w:tc>
          <w:tcPr>
            <w:tcW w:w="979" w:type="dxa"/>
            <w:tcBorders>
              <w:top w:val="nil"/>
              <w:left w:val="nil"/>
              <w:right w:val="nil"/>
            </w:tcBorders>
            <w:shd w:val="clear" w:color="auto" w:fill="auto"/>
            <w:hideMark/>
          </w:tcPr>
          <w:p w14:paraId="59C17F1A"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C30D8E">
              <w:rPr>
                <w:rFonts w:ascii="Times New Roman" w:hAnsi="Times New Roman" w:cs="Times New Roman"/>
                <w:color w:val="000000"/>
                <w:sz w:val="16"/>
                <w:szCs w:val="16"/>
              </w:rPr>
              <w:t>15</w:t>
            </w:r>
            <w:r w:rsidRPr="00C30D8E">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C30D8E">
              <w:rPr>
                <w:rFonts w:ascii="Times New Roman" w:hAnsi="Times New Roman" w:cs="Times New Roman"/>
                <w:color w:val="000000"/>
                <w:sz w:val="16"/>
                <w:szCs w:val="16"/>
              </w:rPr>
              <w:t>03, 27%)</w:t>
            </w:r>
          </w:p>
        </w:tc>
        <w:tc>
          <w:tcPr>
            <w:tcW w:w="230" w:type="dxa"/>
            <w:tcBorders>
              <w:top w:val="nil"/>
              <w:left w:val="nil"/>
              <w:right w:val="nil"/>
            </w:tcBorders>
          </w:tcPr>
          <w:p w14:paraId="6F35E820"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right w:val="nil"/>
            </w:tcBorders>
            <w:shd w:val="clear" w:color="auto" w:fill="auto"/>
            <w:noWrap/>
            <w:hideMark/>
          </w:tcPr>
          <w:p w14:paraId="0217121C"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C30D8E">
              <w:rPr>
                <w:rFonts w:ascii="Times New Roman" w:hAnsi="Times New Roman" w:cs="Times New Roman"/>
                <w:color w:val="000000"/>
                <w:sz w:val="16"/>
                <w:szCs w:val="16"/>
              </w:rPr>
              <w:t>09 (77%)</w:t>
            </w:r>
          </w:p>
        </w:tc>
        <w:tc>
          <w:tcPr>
            <w:tcW w:w="696" w:type="dxa"/>
            <w:tcBorders>
              <w:top w:val="nil"/>
              <w:left w:val="nil"/>
              <w:right w:val="nil"/>
            </w:tcBorders>
            <w:shd w:val="clear" w:color="auto" w:fill="auto"/>
            <w:noWrap/>
            <w:hideMark/>
          </w:tcPr>
          <w:p w14:paraId="4A1E60A9"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C30D8E">
              <w:rPr>
                <w:rFonts w:ascii="Times New Roman" w:hAnsi="Times New Roman" w:cs="Times New Roman"/>
                <w:color w:val="000000"/>
                <w:sz w:val="16"/>
                <w:szCs w:val="16"/>
              </w:rPr>
              <w:t>05 (42%)</w:t>
            </w:r>
          </w:p>
        </w:tc>
        <w:tc>
          <w:tcPr>
            <w:tcW w:w="699" w:type="dxa"/>
            <w:tcBorders>
              <w:top w:val="nil"/>
              <w:left w:val="nil"/>
              <w:right w:val="nil"/>
            </w:tcBorders>
            <w:shd w:val="clear" w:color="auto" w:fill="auto"/>
            <w:noWrap/>
            <w:hideMark/>
          </w:tcPr>
          <w:p w14:paraId="0A6F1ED9"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.0</w:t>
            </w:r>
            <w:r w:rsidRPr="00C30D8E">
              <w:rPr>
                <w:rFonts w:ascii="Times New Roman" w:hAnsi="Times New Roman" w:cs="Times New Roman"/>
                <w:color w:val="000000"/>
                <w:sz w:val="16"/>
                <w:szCs w:val="16"/>
              </w:rPr>
              <w:t>0 (2%)</w:t>
            </w:r>
          </w:p>
        </w:tc>
      </w:tr>
      <w:tr w:rsidR="0095792E" w:rsidRPr="00C30D8E" w14:paraId="50614C86" w14:textId="77777777" w:rsidTr="006D49C6">
        <w:trPr>
          <w:trHeight w:val="288"/>
        </w:trPr>
        <w:tc>
          <w:tcPr>
            <w:tcW w:w="1863" w:type="dxa"/>
            <w:tcBorders>
              <w:left w:val="nil"/>
              <w:bottom w:val="nil"/>
              <w:right w:val="nil"/>
            </w:tcBorders>
          </w:tcPr>
          <w:p w14:paraId="4DA4E996"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Objective (from records)</w:t>
            </w:r>
          </w:p>
        </w:tc>
        <w:tc>
          <w:tcPr>
            <w:tcW w:w="749" w:type="dxa"/>
            <w:tcBorders>
              <w:left w:val="nil"/>
              <w:bottom w:val="nil"/>
              <w:right w:val="nil"/>
            </w:tcBorders>
            <w:shd w:val="clear" w:color="auto" w:fill="auto"/>
            <w:noWrap/>
            <w:hideMark/>
          </w:tcPr>
          <w:p w14:paraId="4AA1F9DB"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sidRPr="00C30D8E">
              <w:rPr>
                <w:rFonts w:ascii="Times New Roman" w:hAnsi="Times New Roman" w:cs="Times New Roman"/>
                <w:color w:val="000000"/>
                <w:sz w:val="16"/>
                <w:szCs w:val="16"/>
              </w:rPr>
              <w:t>14</w:t>
            </w:r>
          </w:p>
        </w:tc>
        <w:tc>
          <w:tcPr>
            <w:tcW w:w="979" w:type="dxa"/>
            <w:tcBorders>
              <w:left w:val="nil"/>
              <w:bottom w:val="nil"/>
              <w:right w:val="nil"/>
            </w:tcBorders>
            <w:shd w:val="clear" w:color="auto" w:fill="auto"/>
            <w:noWrap/>
            <w:hideMark/>
          </w:tcPr>
          <w:p w14:paraId="42FB22A5"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C30D8E">
              <w:rPr>
                <w:rFonts w:ascii="Times New Roman" w:hAnsi="Times New Roman" w:cs="Times New Roman"/>
                <w:color w:val="000000"/>
                <w:sz w:val="16"/>
                <w:szCs w:val="16"/>
              </w:rPr>
              <w:t>07</w:t>
            </w:r>
          </w:p>
        </w:tc>
        <w:tc>
          <w:tcPr>
            <w:tcW w:w="230" w:type="dxa"/>
            <w:tcBorders>
              <w:left w:val="nil"/>
              <w:bottom w:val="nil"/>
              <w:right w:val="nil"/>
            </w:tcBorders>
          </w:tcPr>
          <w:p w14:paraId="376CF6D9"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left w:val="nil"/>
              <w:bottom w:val="nil"/>
              <w:right w:val="nil"/>
            </w:tcBorders>
            <w:shd w:val="clear" w:color="auto" w:fill="auto"/>
            <w:noWrap/>
            <w:hideMark/>
          </w:tcPr>
          <w:p w14:paraId="6A46B3AD"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sidRPr="00C30D8E">
              <w:rPr>
                <w:rFonts w:ascii="Times New Roman" w:hAnsi="Times New Roman" w:cs="Times New Roman"/>
                <w:color w:val="000000"/>
                <w:sz w:val="16"/>
                <w:szCs w:val="16"/>
              </w:rPr>
              <w:t>-</w:t>
            </w:r>
          </w:p>
        </w:tc>
        <w:tc>
          <w:tcPr>
            <w:tcW w:w="979" w:type="dxa"/>
            <w:tcBorders>
              <w:left w:val="nil"/>
              <w:bottom w:val="nil"/>
              <w:right w:val="nil"/>
            </w:tcBorders>
            <w:shd w:val="clear" w:color="auto" w:fill="auto"/>
            <w:noWrap/>
            <w:hideMark/>
          </w:tcPr>
          <w:p w14:paraId="3567F3AD"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sidRPr="00C30D8E">
              <w:rPr>
                <w:rFonts w:ascii="Times New Roman" w:hAnsi="Times New Roman" w:cs="Times New Roman"/>
                <w:color w:val="000000"/>
                <w:sz w:val="16"/>
                <w:szCs w:val="16"/>
              </w:rPr>
              <w:t>-</w:t>
            </w:r>
          </w:p>
        </w:tc>
        <w:tc>
          <w:tcPr>
            <w:tcW w:w="806" w:type="dxa"/>
            <w:tcBorders>
              <w:left w:val="nil"/>
              <w:bottom w:val="nil"/>
              <w:right w:val="nil"/>
            </w:tcBorders>
            <w:shd w:val="clear" w:color="auto" w:fill="auto"/>
            <w:noWrap/>
            <w:hideMark/>
          </w:tcPr>
          <w:p w14:paraId="6FFC090A"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sidRPr="00C30D8E">
              <w:rPr>
                <w:rFonts w:ascii="Times New Roman" w:hAnsi="Times New Roman" w:cs="Times New Roman"/>
                <w:color w:val="000000"/>
                <w:sz w:val="16"/>
                <w:szCs w:val="16"/>
              </w:rPr>
              <w:t>-</w:t>
            </w:r>
          </w:p>
        </w:tc>
        <w:tc>
          <w:tcPr>
            <w:tcW w:w="634" w:type="dxa"/>
            <w:tcBorders>
              <w:left w:val="nil"/>
              <w:bottom w:val="nil"/>
              <w:right w:val="nil"/>
            </w:tcBorders>
            <w:shd w:val="clear" w:color="auto" w:fill="auto"/>
            <w:noWrap/>
            <w:hideMark/>
          </w:tcPr>
          <w:p w14:paraId="32F3B2A1"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sidRPr="00C30D8E">
              <w:rPr>
                <w:rFonts w:ascii="Times New Roman" w:hAnsi="Times New Roman" w:cs="Times New Roman"/>
                <w:color w:val="000000"/>
                <w:sz w:val="16"/>
                <w:szCs w:val="16"/>
              </w:rPr>
              <w:t>-</w:t>
            </w:r>
          </w:p>
        </w:tc>
        <w:tc>
          <w:tcPr>
            <w:tcW w:w="979" w:type="dxa"/>
            <w:tcBorders>
              <w:left w:val="nil"/>
              <w:bottom w:val="nil"/>
              <w:right w:val="nil"/>
            </w:tcBorders>
            <w:shd w:val="clear" w:color="auto" w:fill="auto"/>
            <w:noWrap/>
            <w:hideMark/>
          </w:tcPr>
          <w:p w14:paraId="4A1896D7"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sidRPr="00C30D8E">
              <w:rPr>
                <w:rFonts w:ascii="Times New Roman" w:hAnsi="Times New Roman" w:cs="Times New Roman"/>
                <w:color w:val="000000"/>
                <w:sz w:val="16"/>
                <w:szCs w:val="16"/>
              </w:rPr>
              <w:t>-</w:t>
            </w:r>
          </w:p>
        </w:tc>
        <w:tc>
          <w:tcPr>
            <w:tcW w:w="806" w:type="dxa"/>
            <w:tcBorders>
              <w:left w:val="nil"/>
              <w:bottom w:val="nil"/>
              <w:right w:val="nil"/>
            </w:tcBorders>
            <w:shd w:val="clear" w:color="auto" w:fill="auto"/>
            <w:noWrap/>
            <w:hideMark/>
          </w:tcPr>
          <w:p w14:paraId="2C5F9378"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sidRPr="00C30D8E">
              <w:rPr>
                <w:rFonts w:ascii="Times New Roman" w:hAnsi="Times New Roman" w:cs="Times New Roman"/>
                <w:color w:val="000000"/>
                <w:sz w:val="16"/>
                <w:szCs w:val="16"/>
              </w:rPr>
              <w:t>-</w:t>
            </w:r>
          </w:p>
        </w:tc>
        <w:tc>
          <w:tcPr>
            <w:tcW w:w="979" w:type="dxa"/>
            <w:tcBorders>
              <w:left w:val="nil"/>
              <w:bottom w:val="nil"/>
              <w:right w:val="nil"/>
            </w:tcBorders>
            <w:shd w:val="clear" w:color="auto" w:fill="auto"/>
            <w:noWrap/>
            <w:hideMark/>
          </w:tcPr>
          <w:p w14:paraId="69A92281"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sidRPr="00C30D8E">
              <w:rPr>
                <w:rFonts w:ascii="Times New Roman" w:hAnsi="Times New Roman" w:cs="Times New Roman"/>
                <w:color w:val="000000"/>
                <w:sz w:val="16"/>
                <w:szCs w:val="16"/>
              </w:rPr>
              <w:t>-</w:t>
            </w:r>
          </w:p>
        </w:tc>
        <w:tc>
          <w:tcPr>
            <w:tcW w:w="979" w:type="dxa"/>
            <w:tcBorders>
              <w:left w:val="nil"/>
              <w:bottom w:val="nil"/>
              <w:right w:val="nil"/>
            </w:tcBorders>
            <w:shd w:val="clear" w:color="auto" w:fill="auto"/>
            <w:noWrap/>
            <w:hideMark/>
          </w:tcPr>
          <w:p w14:paraId="189DACBF"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sidRPr="00C30D8E">
              <w:rPr>
                <w:rFonts w:ascii="Times New Roman" w:hAnsi="Times New Roman" w:cs="Times New Roman"/>
                <w:color w:val="000000"/>
                <w:sz w:val="16"/>
                <w:szCs w:val="16"/>
              </w:rPr>
              <w:t>-</w:t>
            </w:r>
          </w:p>
        </w:tc>
        <w:tc>
          <w:tcPr>
            <w:tcW w:w="979" w:type="dxa"/>
            <w:tcBorders>
              <w:left w:val="nil"/>
              <w:bottom w:val="nil"/>
              <w:right w:val="nil"/>
            </w:tcBorders>
            <w:shd w:val="clear" w:color="auto" w:fill="auto"/>
            <w:noWrap/>
            <w:hideMark/>
          </w:tcPr>
          <w:p w14:paraId="73F8D4DB"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sidRPr="00C30D8E">
              <w:rPr>
                <w:rFonts w:ascii="Times New Roman" w:hAnsi="Times New Roman" w:cs="Times New Roman"/>
                <w:color w:val="000000"/>
                <w:sz w:val="16"/>
                <w:szCs w:val="16"/>
              </w:rPr>
              <w:t>-</w:t>
            </w:r>
          </w:p>
        </w:tc>
        <w:tc>
          <w:tcPr>
            <w:tcW w:w="230" w:type="dxa"/>
            <w:tcBorders>
              <w:left w:val="nil"/>
              <w:bottom w:val="nil"/>
              <w:right w:val="nil"/>
            </w:tcBorders>
          </w:tcPr>
          <w:p w14:paraId="2C0ABB9D"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left w:val="nil"/>
              <w:bottom w:val="nil"/>
              <w:right w:val="nil"/>
            </w:tcBorders>
            <w:shd w:val="clear" w:color="auto" w:fill="auto"/>
            <w:noWrap/>
            <w:hideMark/>
          </w:tcPr>
          <w:p w14:paraId="32CC38CC"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sidRPr="00C30D8E">
              <w:rPr>
                <w:rFonts w:ascii="Times New Roman" w:hAnsi="Times New Roman" w:cs="Times New Roman"/>
                <w:color w:val="000000"/>
                <w:sz w:val="16"/>
                <w:szCs w:val="16"/>
              </w:rPr>
              <w:t>-</w:t>
            </w:r>
          </w:p>
        </w:tc>
        <w:tc>
          <w:tcPr>
            <w:tcW w:w="696" w:type="dxa"/>
            <w:tcBorders>
              <w:left w:val="nil"/>
              <w:bottom w:val="nil"/>
              <w:right w:val="nil"/>
            </w:tcBorders>
            <w:shd w:val="clear" w:color="auto" w:fill="auto"/>
            <w:noWrap/>
            <w:hideMark/>
          </w:tcPr>
          <w:p w14:paraId="5FABBDE1"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sidRPr="00C30D8E">
              <w:rPr>
                <w:rFonts w:ascii="Times New Roman" w:hAnsi="Times New Roman" w:cs="Times New Roman"/>
                <w:color w:val="000000"/>
                <w:sz w:val="16"/>
                <w:szCs w:val="16"/>
              </w:rPr>
              <w:t>-</w:t>
            </w:r>
          </w:p>
        </w:tc>
        <w:tc>
          <w:tcPr>
            <w:tcW w:w="699" w:type="dxa"/>
            <w:tcBorders>
              <w:left w:val="nil"/>
              <w:bottom w:val="nil"/>
              <w:right w:val="nil"/>
            </w:tcBorders>
            <w:shd w:val="clear" w:color="auto" w:fill="auto"/>
            <w:noWrap/>
            <w:hideMark/>
          </w:tcPr>
          <w:p w14:paraId="5AA03D6C"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sidRPr="00C30D8E">
              <w:rPr>
                <w:rFonts w:ascii="Times New Roman" w:hAnsi="Times New Roman" w:cs="Times New Roman"/>
                <w:color w:val="000000"/>
                <w:sz w:val="16"/>
                <w:szCs w:val="16"/>
              </w:rPr>
              <w:t>-</w:t>
            </w:r>
          </w:p>
        </w:tc>
      </w:tr>
      <w:tr w:rsidR="0095792E" w:rsidRPr="00C30D8E" w14:paraId="717FB993" w14:textId="77777777" w:rsidTr="006D49C6">
        <w:trPr>
          <w:trHeight w:val="288"/>
        </w:trPr>
        <w:tc>
          <w:tcPr>
            <w:tcW w:w="1863" w:type="dxa"/>
            <w:tcBorders>
              <w:left w:val="nil"/>
              <w:bottom w:val="nil"/>
              <w:right w:val="nil"/>
            </w:tcBorders>
          </w:tcPr>
          <w:p w14:paraId="3FC186EC" w14:textId="77777777" w:rsidR="0095792E"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After outlier removal</w:t>
            </w:r>
          </w:p>
        </w:tc>
        <w:tc>
          <w:tcPr>
            <w:tcW w:w="749" w:type="dxa"/>
            <w:tcBorders>
              <w:left w:val="nil"/>
              <w:bottom w:val="nil"/>
              <w:right w:val="nil"/>
            </w:tcBorders>
            <w:shd w:val="clear" w:color="auto" w:fill="auto"/>
            <w:noWrap/>
          </w:tcPr>
          <w:p w14:paraId="7E61E831"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sidRPr="00C30D8E">
              <w:rPr>
                <w:rFonts w:ascii="Times New Roman" w:hAnsi="Times New Roman" w:cs="Times New Roman"/>
                <w:color w:val="000000"/>
                <w:sz w:val="16"/>
                <w:szCs w:val="16"/>
              </w:rPr>
              <w:t>12</w:t>
            </w:r>
          </w:p>
        </w:tc>
        <w:tc>
          <w:tcPr>
            <w:tcW w:w="979" w:type="dxa"/>
            <w:tcBorders>
              <w:left w:val="nil"/>
              <w:bottom w:val="nil"/>
              <w:right w:val="nil"/>
            </w:tcBorders>
            <w:shd w:val="clear" w:color="auto" w:fill="auto"/>
            <w:noWrap/>
          </w:tcPr>
          <w:p w14:paraId="0D15A58D"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C30D8E">
              <w:rPr>
                <w:rFonts w:ascii="Times New Roman" w:hAnsi="Times New Roman" w:cs="Times New Roman"/>
                <w:color w:val="000000"/>
                <w:sz w:val="16"/>
                <w:szCs w:val="16"/>
              </w:rPr>
              <w:t>06</w:t>
            </w:r>
            <w:r w:rsidRPr="00C30D8E">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C30D8E">
              <w:rPr>
                <w:rFonts w:ascii="Times New Roman" w:hAnsi="Times New Roman" w:cs="Times New Roman"/>
                <w:color w:val="000000"/>
                <w:sz w:val="16"/>
                <w:szCs w:val="16"/>
              </w:rPr>
              <w:t>01, 13%)</w:t>
            </w:r>
          </w:p>
        </w:tc>
        <w:tc>
          <w:tcPr>
            <w:tcW w:w="230" w:type="dxa"/>
            <w:tcBorders>
              <w:left w:val="nil"/>
              <w:bottom w:val="nil"/>
              <w:right w:val="nil"/>
            </w:tcBorders>
          </w:tcPr>
          <w:p w14:paraId="127CCE8B"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left w:val="nil"/>
              <w:bottom w:val="nil"/>
              <w:right w:val="nil"/>
            </w:tcBorders>
            <w:shd w:val="clear" w:color="auto" w:fill="auto"/>
            <w:noWrap/>
          </w:tcPr>
          <w:p w14:paraId="590C6670" w14:textId="77777777" w:rsidR="0095792E" w:rsidRDefault="0095792E" w:rsidP="006D49C6">
            <w:pPr>
              <w:spacing w:after="0" w:line="240" w:lineRule="auto"/>
              <w:jc w:val="right"/>
              <w:rPr>
                <w:rFonts w:ascii="Times New Roman" w:hAnsi="Times New Roman" w:cs="Times New Roman"/>
                <w:color w:val="000000"/>
                <w:sz w:val="16"/>
                <w:szCs w:val="16"/>
              </w:rPr>
            </w:pPr>
            <w:r w:rsidRPr="00C30D8E">
              <w:rPr>
                <w:rFonts w:ascii="Times New Roman" w:hAnsi="Times New Roman" w:cs="Times New Roman"/>
                <w:color w:val="000000"/>
                <w:sz w:val="16"/>
                <w:szCs w:val="16"/>
              </w:rPr>
              <w:t>R</w:t>
            </w:r>
          </w:p>
          <w:p w14:paraId="4BC2BC84"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sidRPr="00C30D8E">
              <w:rPr>
                <w:rFonts w:ascii="Times New Roman" w:hAnsi="Times New Roman" w:cs="Times New Roman"/>
                <w:color w:val="000000"/>
                <w:sz w:val="16"/>
                <w:szCs w:val="16"/>
              </w:rPr>
              <w:t>(4)</w:t>
            </w:r>
          </w:p>
        </w:tc>
        <w:tc>
          <w:tcPr>
            <w:tcW w:w="979" w:type="dxa"/>
            <w:tcBorders>
              <w:left w:val="nil"/>
              <w:bottom w:val="nil"/>
              <w:right w:val="nil"/>
            </w:tcBorders>
            <w:shd w:val="clear" w:color="auto" w:fill="auto"/>
            <w:noWrap/>
          </w:tcPr>
          <w:p w14:paraId="08C6E807"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C30D8E">
              <w:rPr>
                <w:rFonts w:ascii="Times New Roman" w:hAnsi="Times New Roman" w:cs="Times New Roman"/>
                <w:color w:val="000000"/>
                <w:sz w:val="16"/>
                <w:szCs w:val="16"/>
              </w:rPr>
              <w:t>16</w:t>
            </w:r>
            <w:r w:rsidRPr="00C30D8E">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C30D8E">
              <w:rPr>
                <w:rFonts w:ascii="Times New Roman" w:hAnsi="Times New Roman" w:cs="Times New Roman"/>
                <w:color w:val="000000"/>
                <w:sz w:val="16"/>
                <w:szCs w:val="16"/>
              </w:rPr>
              <w:t>08, 113%)</w:t>
            </w:r>
          </w:p>
        </w:tc>
        <w:tc>
          <w:tcPr>
            <w:tcW w:w="806" w:type="dxa"/>
            <w:tcBorders>
              <w:left w:val="nil"/>
              <w:bottom w:val="nil"/>
              <w:right w:val="nil"/>
            </w:tcBorders>
            <w:shd w:val="clear" w:color="auto" w:fill="auto"/>
            <w:noWrap/>
          </w:tcPr>
          <w:p w14:paraId="51C00060"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C30D8E">
              <w:rPr>
                <w:rFonts w:ascii="Times New Roman" w:hAnsi="Times New Roman" w:cs="Times New Roman"/>
                <w:color w:val="000000"/>
                <w:sz w:val="16"/>
                <w:szCs w:val="16"/>
              </w:rPr>
              <w:t xml:space="preserve">14, </w:t>
            </w:r>
            <w:r>
              <w:rPr>
                <w:rFonts w:ascii="Times New Roman" w:hAnsi="Times New Roman" w:cs="Times New Roman"/>
                <w:color w:val="000000"/>
                <w:sz w:val="16"/>
                <w:szCs w:val="16"/>
              </w:rPr>
              <w:t>.</w:t>
            </w:r>
            <w:r w:rsidRPr="00C30D8E">
              <w:rPr>
                <w:rFonts w:ascii="Times New Roman" w:hAnsi="Times New Roman" w:cs="Times New Roman"/>
                <w:color w:val="000000"/>
                <w:sz w:val="16"/>
                <w:szCs w:val="16"/>
              </w:rPr>
              <w:t>18</w:t>
            </w:r>
          </w:p>
        </w:tc>
        <w:tc>
          <w:tcPr>
            <w:tcW w:w="634" w:type="dxa"/>
            <w:tcBorders>
              <w:left w:val="nil"/>
              <w:bottom w:val="nil"/>
              <w:right w:val="nil"/>
            </w:tcBorders>
            <w:shd w:val="clear" w:color="auto" w:fill="auto"/>
            <w:noWrap/>
          </w:tcPr>
          <w:p w14:paraId="4DDB46AE" w14:textId="77777777" w:rsidR="0095792E" w:rsidRDefault="0095792E" w:rsidP="006D49C6">
            <w:pPr>
              <w:spacing w:after="0" w:line="240" w:lineRule="auto"/>
              <w:jc w:val="right"/>
              <w:rPr>
                <w:rFonts w:ascii="Times New Roman" w:hAnsi="Times New Roman" w:cs="Times New Roman"/>
                <w:color w:val="000000"/>
                <w:sz w:val="16"/>
                <w:szCs w:val="16"/>
              </w:rPr>
            </w:pPr>
            <w:r w:rsidRPr="00C30D8E">
              <w:rPr>
                <w:rFonts w:ascii="Times New Roman" w:hAnsi="Times New Roman" w:cs="Times New Roman"/>
                <w:color w:val="000000"/>
                <w:sz w:val="16"/>
                <w:szCs w:val="16"/>
              </w:rPr>
              <w:t>L</w:t>
            </w:r>
          </w:p>
          <w:p w14:paraId="703358F3"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sidRPr="00C30D8E">
              <w:rPr>
                <w:rFonts w:ascii="Times New Roman" w:hAnsi="Times New Roman" w:cs="Times New Roman"/>
                <w:color w:val="000000"/>
                <w:sz w:val="16"/>
                <w:szCs w:val="16"/>
              </w:rPr>
              <w:t>(1)</w:t>
            </w:r>
          </w:p>
        </w:tc>
        <w:tc>
          <w:tcPr>
            <w:tcW w:w="979" w:type="dxa"/>
            <w:tcBorders>
              <w:left w:val="nil"/>
              <w:bottom w:val="nil"/>
              <w:right w:val="nil"/>
            </w:tcBorders>
            <w:shd w:val="clear" w:color="auto" w:fill="auto"/>
            <w:noWrap/>
          </w:tcPr>
          <w:p w14:paraId="7CE85703"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C30D8E">
              <w:rPr>
                <w:rFonts w:ascii="Times New Roman" w:hAnsi="Times New Roman" w:cs="Times New Roman"/>
                <w:color w:val="000000"/>
                <w:sz w:val="16"/>
                <w:szCs w:val="16"/>
              </w:rPr>
              <w:t>05</w:t>
            </w:r>
            <w:r w:rsidRPr="00C30D8E">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C30D8E">
              <w:rPr>
                <w:rFonts w:ascii="Times New Roman" w:hAnsi="Times New Roman" w:cs="Times New Roman"/>
                <w:color w:val="000000"/>
                <w:sz w:val="16"/>
                <w:szCs w:val="16"/>
              </w:rPr>
              <w:t>02, 31%)</w:t>
            </w:r>
          </w:p>
        </w:tc>
        <w:tc>
          <w:tcPr>
            <w:tcW w:w="806" w:type="dxa"/>
            <w:tcBorders>
              <w:left w:val="nil"/>
              <w:bottom w:val="nil"/>
              <w:right w:val="nil"/>
            </w:tcBorders>
            <w:shd w:val="clear" w:color="auto" w:fill="auto"/>
            <w:noWrap/>
          </w:tcPr>
          <w:p w14:paraId="785F0E4A"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sidRPr="00C30D8E">
              <w:rPr>
                <w:rFonts w:ascii="Times New Roman" w:hAnsi="Times New Roman" w:cs="Times New Roman"/>
                <w:color w:val="000000"/>
                <w:sz w:val="16"/>
                <w:szCs w:val="16"/>
              </w:rPr>
              <w:t>-</w:t>
            </w:r>
            <w:r>
              <w:rPr>
                <w:rFonts w:ascii="Times New Roman" w:hAnsi="Times New Roman" w:cs="Times New Roman"/>
                <w:color w:val="000000"/>
                <w:sz w:val="16"/>
                <w:szCs w:val="16"/>
              </w:rPr>
              <w:t>.</w:t>
            </w:r>
            <w:r w:rsidRPr="00C30D8E">
              <w:rPr>
                <w:rFonts w:ascii="Times New Roman" w:hAnsi="Times New Roman" w:cs="Times New Roman"/>
                <w:color w:val="000000"/>
                <w:sz w:val="16"/>
                <w:szCs w:val="16"/>
              </w:rPr>
              <w:t xml:space="preserve">02, </w:t>
            </w:r>
            <w:r>
              <w:rPr>
                <w:rFonts w:ascii="Times New Roman" w:hAnsi="Times New Roman" w:cs="Times New Roman"/>
                <w:color w:val="000000"/>
                <w:sz w:val="16"/>
                <w:szCs w:val="16"/>
              </w:rPr>
              <w:t>.</w:t>
            </w:r>
            <w:r w:rsidRPr="00C30D8E">
              <w:rPr>
                <w:rFonts w:ascii="Times New Roman" w:hAnsi="Times New Roman" w:cs="Times New Roman"/>
                <w:color w:val="000000"/>
                <w:sz w:val="16"/>
                <w:szCs w:val="16"/>
              </w:rPr>
              <w:t>12</w:t>
            </w:r>
          </w:p>
        </w:tc>
        <w:tc>
          <w:tcPr>
            <w:tcW w:w="979" w:type="dxa"/>
            <w:tcBorders>
              <w:left w:val="nil"/>
              <w:bottom w:val="nil"/>
              <w:right w:val="nil"/>
            </w:tcBorders>
            <w:shd w:val="clear" w:color="auto" w:fill="auto"/>
            <w:noWrap/>
          </w:tcPr>
          <w:p w14:paraId="71B424FD"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C30D8E">
              <w:rPr>
                <w:rFonts w:ascii="Times New Roman" w:hAnsi="Times New Roman" w:cs="Times New Roman"/>
                <w:color w:val="000000"/>
                <w:sz w:val="16"/>
                <w:szCs w:val="16"/>
              </w:rPr>
              <w:t>03</w:t>
            </w:r>
            <w:r w:rsidRPr="00C30D8E">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C30D8E">
              <w:rPr>
                <w:rFonts w:ascii="Times New Roman" w:hAnsi="Times New Roman" w:cs="Times New Roman"/>
                <w:color w:val="000000"/>
                <w:sz w:val="16"/>
                <w:szCs w:val="16"/>
              </w:rPr>
              <w:t>04, 56%)</w:t>
            </w:r>
          </w:p>
        </w:tc>
        <w:tc>
          <w:tcPr>
            <w:tcW w:w="979" w:type="dxa"/>
            <w:tcBorders>
              <w:left w:val="nil"/>
              <w:bottom w:val="nil"/>
              <w:right w:val="nil"/>
            </w:tcBorders>
            <w:shd w:val="clear" w:color="auto" w:fill="auto"/>
            <w:noWrap/>
          </w:tcPr>
          <w:p w14:paraId="26FC04B5"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C30D8E">
              <w:rPr>
                <w:rFonts w:ascii="Times New Roman" w:hAnsi="Times New Roman" w:cs="Times New Roman"/>
                <w:color w:val="000000"/>
                <w:sz w:val="16"/>
                <w:szCs w:val="16"/>
              </w:rPr>
              <w:t>09</w:t>
            </w:r>
            <w:r w:rsidRPr="00C30D8E">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C30D8E">
              <w:rPr>
                <w:rFonts w:ascii="Times New Roman" w:hAnsi="Times New Roman" w:cs="Times New Roman"/>
                <w:color w:val="000000"/>
                <w:sz w:val="16"/>
                <w:szCs w:val="16"/>
              </w:rPr>
              <w:t>02, 22%)</w:t>
            </w:r>
          </w:p>
        </w:tc>
        <w:tc>
          <w:tcPr>
            <w:tcW w:w="979" w:type="dxa"/>
            <w:tcBorders>
              <w:left w:val="nil"/>
              <w:bottom w:val="nil"/>
              <w:right w:val="nil"/>
            </w:tcBorders>
            <w:shd w:val="clear" w:color="auto" w:fill="auto"/>
            <w:noWrap/>
          </w:tcPr>
          <w:p w14:paraId="2D4D64E7"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C30D8E">
              <w:rPr>
                <w:rFonts w:ascii="Times New Roman" w:hAnsi="Times New Roman" w:cs="Times New Roman"/>
                <w:color w:val="000000"/>
                <w:sz w:val="16"/>
                <w:szCs w:val="16"/>
              </w:rPr>
              <w:t>14</w:t>
            </w:r>
            <w:r w:rsidRPr="00C30D8E">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C30D8E">
              <w:rPr>
                <w:rFonts w:ascii="Times New Roman" w:hAnsi="Times New Roman" w:cs="Times New Roman"/>
                <w:color w:val="000000"/>
                <w:sz w:val="16"/>
                <w:szCs w:val="16"/>
              </w:rPr>
              <w:t>07, 89%)</w:t>
            </w:r>
          </w:p>
        </w:tc>
        <w:tc>
          <w:tcPr>
            <w:tcW w:w="230" w:type="dxa"/>
            <w:tcBorders>
              <w:left w:val="nil"/>
              <w:bottom w:val="nil"/>
              <w:right w:val="nil"/>
            </w:tcBorders>
          </w:tcPr>
          <w:p w14:paraId="0D24C0E5"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left w:val="nil"/>
              <w:bottom w:val="nil"/>
              <w:right w:val="nil"/>
            </w:tcBorders>
            <w:shd w:val="clear" w:color="auto" w:fill="auto"/>
            <w:noWrap/>
          </w:tcPr>
          <w:p w14:paraId="5608D5E6"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C30D8E">
              <w:rPr>
                <w:rFonts w:ascii="Times New Roman" w:hAnsi="Times New Roman" w:cs="Times New Roman"/>
                <w:color w:val="000000"/>
                <w:sz w:val="16"/>
                <w:szCs w:val="16"/>
              </w:rPr>
              <w:t>13 (169%)</w:t>
            </w:r>
          </w:p>
        </w:tc>
        <w:tc>
          <w:tcPr>
            <w:tcW w:w="696" w:type="dxa"/>
            <w:tcBorders>
              <w:left w:val="nil"/>
              <w:bottom w:val="nil"/>
              <w:right w:val="nil"/>
            </w:tcBorders>
            <w:shd w:val="clear" w:color="auto" w:fill="auto"/>
            <w:noWrap/>
          </w:tcPr>
          <w:p w14:paraId="2C02C80D"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C30D8E">
              <w:rPr>
                <w:rFonts w:ascii="Times New Roman" w:hAnsi="Times New Roman" w:cs="Times New Roman"/>
                <w:color w:val="000000"/>
                <w:sz w:val="16"/>
                <w:szCs w:val="16"/>
              </w:rPr>
              <w:t>08 (113%)</w:t>
            </w:r>
          </w:p>
        </w:tc>
        <w:tc>
          <w:tcPr>
            <w:tcW w:w="699" w:type="dxa"/>
            <w:tcBorders>
              <w:left w:val="nil"/>
              <w:bottom w:val="nil"/>
              <w:right w:val="nil"/>
            </w:tcBorders>
            <w:shd w:val="clear" w:color="auto" w:fill="auto"/>
            <w:noWrap/>
          </w:tcPr>
          <w:p w14:paraId="01C158FE"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C30D8E">
              <w:rPr>
                <w:rFonts w:ascii="Times New Roman" w:hAnsi="Times New Roman" w:cs="Times New Roman"/>
                <w:color w:val="000000"/>
                <w:sz w:val="16"/>
                <w:szCs w:val="16"/>
              </w:rPr>
              <w:t>01 (13%)</w:t>
            </w:r>
          </w:p>
        </w:tc>
      </w:tr>
      <w:tr w:rsidR="0095792E" w:rsidRPr="00C30D8E" w14:paraId="160C8EA4" w14:textId="77777777" w:rsidTr="006D49C6">
        <w:trPr>
          <w:trHeight w:val="288"/>
        </w:trPr>
        <w:tc>
          <w:tcPr>
            <w:tcW w:w="1863" w:type="dxa"/>
            <w:tcBorders>
              <w:left w:val="nil"/>
              <w:bottom w:val="nil"/>
              <w:right w:val="nil"/>
            </w:tcBorders>
          </w:tcPr>
          <w:p w14:paraId="4BFF2A2D" w14:textId="77777777" w:rsidR="0095792E"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Academic</w:t>
            </w:r>
          </w:p>
        </w:tc>
        <w:tc>
          <w:tcPr>
            <w:tcW w:w="749" w:type="dxa"/>
            <w:tcBorders>
              <w:left w:val="nil"/>
              <w:bottom w:val="nil"/>
              <w:right w:val="nil"/>
            </w:tcBorders>
            <w:shd w:val="clear" w:color="auto" w:fill="auto"/>
            <w:noWrap/>
          </w:tcPr>
          <w:p w14:paraId="1701CECD"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sidRPr="00C30D8E">
              <w:rPr>
                <w:rFonts w:ascii="Times New Roman" w:hAnsi="Times New Roman" w:cs="Times New Roman"/>
                <w:color w:val="000000"/>
                <w:sz w:val="16"/>
                <w:szCs w:val="16"/>
              </w:rPr>
              <w:t>14</w:t>
            </w:r>
          </w:p>
        </w:tc>
        <w:tc>
          <w:tcPr>
            <w:tcW w:w="979" w:type="dxa"/>
            <w:tcBorders>
              <w:left w:val="nil"/>
              <w:bottom w:val="nil"/>
              <w:right w:val="nil"/>
            </w:tcBorders>
            <w:shd w:val="clear" w:color="auto" w:fill="auto"/>
            <w:noWrap/>
          </w:tcPr>
          <w:p w14:paraId="3B6748C4"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C30D8E">
              <w:rPr>
                <w:rFonts w:ascii="Times New Roman" w:hAnsi="Times New Roman" w:cs="Times New Roman"/>
                <w:color w:val="000000"/>
                <w:sz w:val="16"/>
                <w:szCs w:val="16"/>
              </w:rPr>
              <w:t>07</w:t>
            </w:r>
          </w:p>
        </w:tc>
        <w:tc>
          <w:tcPr>
            <w:tcW w:w="230" w:type="dxa"/>
            <w:tcBorders>
              <w:left w:val="nil"/>
              <w:bottom w:val="nil"/>
              <w:right w:val="nil"/>
            </w:tcBorders>
          </w:tcPr>
          <w:p w14:paraId="045F6D2F"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left w:val="nil"/>
              <w:bottom w:val="nil"/>
              <w:right w:val="nil"/>
            </w:tcBorders>
            <w:shd w:val="clear" w:color="auto" w:fill="auto"/>
            <w:noWrap/>
          </w:tcPr>
          <w:p w14:paraId="5BEC5FB7"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sidRPr="00C30D8E">
              <w:rPr>
                <w:rFonts w:ascii="Times New Roman" w:hAnsi="Times New Roman" w:cs="Times New Roman"/>
                <w:color w:val="000000"/>
                <w:sz w:val="16"/>
                <w:szCs w:val="16"/>
              </w:rPr>
              <w:t>-</w:t>
            </w:r>
          </w:p>
        </w:tc>
        <w:tc>
          <w:tcPr>
            <w:tcW w:w="979" w:type="dxa"/>
            <w:tcBorders>
              <w:left w:val="nil"/>
              <w:bottom w:val="nil"/>
              <w:right w:val="nil"/>
            </w:tcBorders>
            <w:shd w:val="clear" w:color="auto" w:fill="auto"/>
            <w:noWrap/>
          </w:tcPr>
          <w:p w14:paraId="1620DFCD"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sidRPr="00C30D8E">
              <w:rPr>
                <w:rFonts w:ascii="Times New Roman" w:hAnsi="Times New Roman" w:cs="Times New Roman"/>
                <w:color w:val="000000"/>
                <w:sz w:val="16"/>
                <w:szCs w:val="16"/>
              </w:rPr>
              <w:t>-</w:t>
            </w:r>
          </w:p>
        </w:tc>
        <w:tc>
          <w:tcPr>
            <w:tcW w:w="806" w:type="dxa"/>
            <w:tcBorders>
              <w:left w:val="nil"/>
              <w:bottom w:val="nil"/>
              <w:right w:val="nil"/>
            </w:tcBorders>
            <w:shd w:val="clear" w:color="auto" w:fill="auto"/>
            <w:noWrap/>
          </w:tcPr>
          <w:p w14:paraId="063679AB"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sidRPr="00C30D8E">
              <w:rPr>
                <w:rFonts w:ascii="Times New Roman" w:hAnsi="Times New Roman" w:cs="Times New Roman"/>
                <w:color w:val="000000"/>
                <w:sz w:val="16"/>
                <w:szCs w:val="16"/>
              </w:rPr>
              <w:t>-</w:t>
            </w:r>
          </w:p>
        </w:tc>
        <w:tc>
          <w:tcPr>
            <w:tcW w:w="634" w:type="dxa"/>
            <w:tcBorders>
              <w:left w:val="nil"/>
              <w:bottom w:val="nil"/>
              <w:right w:val="nil"/>
            </w:tcBorders>
            <w:shd w:val="clear" w:color="auto" w:fill="auto"/>
            <w:noWrap/>
          </w:tcPr>
          <w:p w14:paraId="72E63F74"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sidRPr="00C30D8E">
              <w:rPr>
                <w:rFonts w:ascii="Times New Roman" w:hAnsi="Times New Roman" w:cs="Times New Roman"/>
                <w:color w:val="000000"/>
                <w:sz w:val="16"/>
                <w:szCs w:val="16"/>
              </w:rPr>
              <w:t>-</w:t>
            </w:r>
          </w:p>
        </w:tc>
        <w:tc>
          <w:tcPr>
            <w:tcW w:w="979" w:type="dxa"/>
            <w:tcBorders>
              <w:left w:val="nil"/>
              <w:bottom w:val="nil"/>
              <w:right w:val="nil"/>
            </w:tcBorders>
            <w:shd w:val="clear" w:color="auto" w:fill="auto"/>
            <w:noWrap/>
          </w:tcPr>
          <w:p w14:paraId="061D3709"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sidRPr="00C30D8E">
              <w:rPr>
                <w:rFonts w:ascii="Times New Roman" w:hAnsi="Times New Roman" w:cs="Times New Roman"/>
                <w:color w:val="000000"/>
                <w:sz w:val="16"/>
                <w:szCs w:val="16"/>
              </w:rPr>
              <w:t>-</w:t>
            </w:r>
          </w:p>
        </w:tc>
        <w:tc>
          <w:tcPr>
            <w:tcW w:w="806" w:type="dxa"/>
            <w:tcBorders>
              <w:left w:val="nil"/>
              <w:bottom w:val="nil"/>
              <w:right w:val="nil"/>
            </w:tcBorders>
            <w:shd w:val="clear" w:color="auto" w:fill="auto"/>
            <w:noWrap/>
          </w:tcPr>
          <w:p w14:paraId="29D50B58"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sidRPr="00C30D8E">
              <w:rPr>
                <w:rFonts w:ascii="Times New Roman" w:hAnsi="Times New Roman" w:cs="Times New Roman"/>
                <w:color w:val="000000"/>
                <w:sz w:val="16"/>
                <w:szCs w:val="16"/>
              </w:rPr>
              <w:t>-</w:t>
            </w:r>
          </w:p>
        </w:tc>
        <w:tc>
          <w:tcPr>
            <w:tcW w:w="979" w:type="dxa"/>
            <w:tcBorders>
              <w:left w:val="nil"/>
              <w:bottom w:val="nil"/>
              <w:right w:val="nil"/>
            </w:tcBorders>
            <w:shd w:val="clear" w:color="auto" w:fill="auto"/>
            <w:noWrap/>
          </w:tcPr>
          <w:p w14:paraId="6D20F5D9"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sidRPr="00C30D8E">
              <w:rPr>
                <w:rFonts w:ascii="Times New Roman" w:hAnsi="Times New Roman" w:cs="Times New Roman"/>
                <w:color w:val="000000"/>
                <w:sz w:val="16"/>
                <w:szCs w:val="16"/>
              </w:rPr>
              <w:t>-</w:t>
            </w:r>
          </w:p>
        </w:tc>
        <w:tc>
          <w:tcPr>
            <w:tcW w:w="979" w:type="dxa"/>
            <w:tcBorders>
              <w:left w:val="nil"/>
              <w:bottom w:val="nil"/>
              <w:right w:val="nil"/>
            </w:tcBorders>
            <w:shd w:val="clear" w:color="auto" w:fill="auto"/>
            <w:noWrap/>
          </w:tcPr>
          <w:p w14:paraId="24847F98"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sidRPr="00C30D8E">
              <w:rPr>
                <w:rFonts w:ascii="Times New Roman" w:hAnsi="Times New Roman" w:cs="Times New Roman"/>
                <w:color w:val="000000"/>
                <w:sz w:val="16"/>
                <w:szCs w:val="16"/>
              </w:rPr>
              <w:t>-</w:t>
            </w:r>
          </w:p>
        </w:tc>
        <w:tc>
          <w:tcPr>
            <w:tcW w:w="979" w:type="dxa"/>
            <w:tcBorders>
              <w:left w:val="nil"/>
              <w:bottom w:val="nil"/>
              <w:right w:val="nil"/>
            </w:tcBorders>
            <w:shd w:val="clear" w:color="auto" w:fill="auto"/>
            <w:noWrap/>
          </w:tcPr>
          <w:p w14:paraId="0A1FA424"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sidRPr="00C30D8E">
              <w:rPr>
                <w:rFonts w:ascii="Times New Roman" w:hAnsi="Times New Roman" w:cs="Times New Roman"/>
                <w:color w:val="000000"/>
                <w:sz w:val="16"/>
                <w:szCs w:val="16"/>
              </w:rPr>
              <w:t>-</w:t>
            </w:r>
          </w:p>
        </w:tc>
        <w:tc>
          <w:tcPr>
            <w:tcW w:w="230" w:type="dxa"/>
            <w:tcBorders>
              <w:left w:val="nil"/>
              <w:bottom w:val="nil"/>
              <w:right w:val="nil"/>
            </w:tcBorders>
          </w:tcPr>
          <w:p w14:paraId="7AE8BC36"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left w:val="nil"/>
              <w:bottom w:val="nil"/>
              <w:right w:val="nil"/>
            </w:tcBorders>
            <w:shd w:val="clear" w:color="auto" w:fill="auto"/>
            <w:noWrap/>
          </w:tcPr>
          <w:p w14:paraId="4D895A3A"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sidRPr="00C30D8E">
              <w:rPr>
                <w:rFonts w:ascii="Times New Roman" w:hAnsi="Times New Roman" w:cs="Times New Roman"/>
                <w:color w:val="000000"/>
                <w:sz w:val="16"/>
                <w:szCs w:val="16"/>
              </w:rPr>
              <w:t>-</w:t>
            </w:r>
          </w:p>
        </w:tc>
        <w:tc>
          <w:tcPr>
            <w:tcW w:w="696" w:type="dxa"/>
            <w:tcBorders>
              <w:left w:val="nil"/>
              <w:bottom w:val="nil"/>
              <w:right w:val="nil"/>
            </w:tcBorders>
            <w:shd w:val="clear" w:color="auto" w:fill="auto"/>
            <w:noWrap/>
          </w:tcPr>
          <w:p w14:paraId="29575197"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sidRPr="00C30D8E">
              <w:rPr>
                <w:rFonts w:ascii="Times New Roman" w:hAnsi="Times New Roman" w:cs="Times New Roman"/>
                <w:color w:val="000000"/>
                <w:sz w:val="16"/>
                <w:szCs w:val="16"/>
              </w:rPr>
              <w:t>-</w:t>
            </w:r>
          </w:p>
        </w:tc>
        <w:tc>
          <w:tcPr>
            <w:tcW w:w="699" w:type="dxa"/>
            <w:tcBorders>
              <w:left w:val="nil"/>
              <w:bottom w:val="nil"/>
              <w:right w:val="nil"/>
            </w:tcBorders>
            <w:shd w:val="clear" w:color="auto" w:fill="auto"/>
            <w:noWrap/>
          </w:tcPr>
          <w:p w14:paraId="15E1E4A0"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sidRPr="00C30D8E">
              <w:rPr>
                <w:rFonts w:ascii="Times New Roman" w:hAnsi="Times New Roman" w:cs="Times New Roman"/>
                <w:color w:val="000000"/>
                <w:sz w:val="16"/>
                <w:szCs w:val="16"/>
              </w:rPr>
              <w:t>-</w:t>
            </w:r>
          </w:p>
        </w:tc>
      </w:tr>
      <w:tr w:rsidR="0095792E" w:rsidRPr="00C30D8E" w14:paraId="657A427F" w14:textId="77777777" w:rsidTr="006D49C6">
        <w:trPr>
          <w:trHeight w:val="288"/>
        </w:trPr>
        <w:tc>
          <w:tcPr>
            <w:tcW w:w="1863" w:type="dxa"/>
            <w:tcBorders>
              <w:left w:val="nil"/>
              <w:bottom w:val="nil"/>
              <w:right w:val="nil"/>
            </w:tcBorders>
          </w:tcPr>
          <w:p w14:paraId="7AC8EC1C" w14:textId="77777777" w:rsidR="0095792E"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After outlier removal</w:t>
            </w:r>
          </w:p>
        </w:tc>
        <w:tc>
          <w:tcPr>
            <w:tcW w:w="749" w:type="dxa"/>
            <w:tcBorders>
              <w:left w:val="nil"/>
              <w:bottom w:val="nil"/>
              <w:right w:val="nil"/>
            </w:tcBorders>
            <w:shd w:val="clear" w:color="auto" w:fill="auto"/>
            <w:noWrap/>
          </w:tcPr>
          <w:p w14:paraId="0916F9C4"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sidRPr="00C30D8E">
              <w:rPr>
                <w:rFonts w:ascii="Times New Roman" w:hAnsi="Times New Roman" w:cs="Times New Roman"/>
                <w:color w:val="000000"/>
                <w:sz w:val="16"/>
                <w:szCs w:val="16"/>
              </w:rPr>
              <w:t>12</w:t>
            </w:r>
          </w:p>
        </w:tc>
        <w:tc>
          <w:tcPr>
            <w:tcW w:w="979" w:type="dxa"/>
            <w:tcBorders>
              <w:left w:val="nil"/>
              <w:bottom w:val="nil"/>
              <w:right w:val="nil"/>
            </w:tcBorders>
            <w:shd w:val="clear" w:color="auto" w:fill="auto"/>
            <w:noWrap/>
          </w:tcPr>
          <w:p w14:paraId="517896F7"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C30D8E">
              <w:rPr>
                <w:rFonts w:ascii="Times New Roman" w:hAnsi="Times New Roman" w:cs="Times New Roman"/>
                <w:color w:val="000000"/>
                <w:sz w:val="16"/>
                <w:szCs w:val="16"/>
              </w:rPr>
              <w:t>06</w:t>
            </w:r>
            <w:r w:rsidRPr="00C30D8E">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C30D8E">
              <w:rPr>
                <w:rFonts w:ascii="Times New Roman" w:hAnsi="Times New Roman" w:cs="Times New Roman"/>
                <w:color w:val="000000"/>
                <w:sz w:val="16"/>
                <w:szCs w:val="16"/>
              </w:rPr>
              <w:t>01, 16%)</w:t>
            </w:r>
          </w:p>
        </w:tc>
        <w:tc>
          <w:tcPr>
            <w:tcW w:w="230" w:type="dxa"/>
            <w:tcBorders>
              <w:left w:val="nil"/>
              <w:bottom w:val="nil"/>
              <w:right w:val="nil"/>
            </w:tcBorders>
          </w:tcPr>
          <w:p w14:paraId="1A445581"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left w:val="nil"/>
              <w:bottom w:val="nil"/>
              <w:right w:val="nil"/>
            </w:tcBorders>
            <w:shd w:val="clear" w:color="auto" w:fill="auto"/>
            <w:noWrap/>
          </w:tcPr>
          <w:p w14:paraId="4A90EC30" w14:textId="77777777" w:rsidR="0095792E" w:rsidRDefault="0095792E" w:rsidP="006D49C6">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w:t>
            </w:r>
          </w:p>
          <w:p w14:paraId="34C1BB5D"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sidRPr="00C30D8E">
              <w:rPr>
                <w:rFonts w:ascii="Times New Roman" w:hAnsi="Times New Roman" w:cs="Times New Roman"/>
                <w:color w:val="000000"/>
                <w:sz w:val="16"/>
                <w:szCs w:val="16"/>
              </w:rPr>
              <w:t>(0)</w:t>
            </w:r>
          </w:p>
        </w:tc>
        <w:tc>
          <w:tcPr>
            <w:tcW w:w="979" w:type="dxa"/>
            <w:tcBorders>
              <w:left w:val="nil"/>
              <w:bottom w:val="nil"/>
              <w:right w:val="nil"/>
            </w:tcBorders>
            <w:shd w:val="clear" w:color="auto" w:fill="auto"/>
            <w:noWrap/>
          </w:tcPr>
          <w:p w14:paraId="073DB508"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C30D8E">
              <w:rPr>
                <w:rFonts w:ascii="Times New Roman" w:hAnsi="Times New Roman" w:cs="Times New Roman"/>
                <w:color w:val="000000"/>
                <w:sz w:val="16"/>
                <w:szCs w:val="16"/>
              </w:rPr>
              <w:t>06</w:t>
            </w:r>
            <w:r w:rsidRPr="00C30D8E">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C30D8E">
              <w:rPr>
                <w:rFonts w:ascii="Times New Roman" w:hAnsi="Times New Roman" w:cs="Times New Roman"/>
                <w:color w:val="000000"/>
                <w:sz w:val="16"/>
                <w:szCs w:val="16"/>
              </w:rPr>
              <w:t>01, 15%)</w:t>
            </w:r>
          </w:p>
        </w:tc>
        <w:tc>
          <w:tcPr>
            <w:tcW w:w="806" w:type="dxa"/>
            <w:tcBorders>
              <w:left w:val="nil"/>
              <w:bottom w:val="nil"/>
              <w:right w:val="nil"/>
            </w:tcBorders>
            <w:shd w:val="clear" w:color="auto" w:fill="auto"/>
            <w:noWrap/>
          </w:tcPr>
          <w:p w14:paraId="6556AA01"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C30D8E">
              <w:rPr>
                <w:rFonts w:ascii="Times New Roman" w:hAnsi="Times New Roman" w:cs="Times New Roman"/>
                <w:color w:val="000000"/>
                <w:sz w:val="16"/>
                <w:szCs w:val="16"/>
              </w:rPr>
              <w:t xml:space="preserve">04, </w:t>
            </w:r>
            <w:r>
              <w:rPr>
                <w:rFonts w:ascii="Times New Roman" w:hAnsi="Times New Roman" w:cs="Times New Roman"/>
                <w:color w:val="000000"/>
                <w:sz w:val="16"/>
                <w:szCs w:val="16"/>
              </w:rPr>
              <w:t>.</w:t>
            </w:r>
            <w:r w:rsidRPr="00C30D8E">
              <w:rPr>
                <w:rFonts w:ascii="Times New Roman" w:hAnsi="Times New Roman" w:cs="Times New Roman"/>
                <w:color w:val="000000"/>
                <w:sz w:val="16"/>
                <w:szCs w:val="16"/>
              </w:rPr>
              <w:t>08</w:t>
            </w:r>
          </w:p>
        </w:tc>
        <w:tc>
          <w:tcPr>
            <w:tcW w:w="634" w:type="dxa"/>
            <w:tcBorders>
              <w:left w:val="nil"/>
              <w:bottom w:val="nil"/>
              <w:right w:val="nil"/>
            </w:tcBorders>
            <w:shd w:val="clear" w:color="auto" w:fill="auto"/>
            <w:noWrap/>
          </w:tcPr>
          <w:p w14:paraId="48C4C7BF" w14:textId="77777777" w:rsidR="0095792E" w:rsidRDefault="0095792E" w:rsidP="006D49C6">
            <w:pPr>
              <w:spacing w:after="0" w:line="240" w:lineRule="auto"/>
              <w:jc w:val="right"/>
              <w:rPr>
                <w:rFonts w:ascii="Times New Roman" w:hAnsi="Times New Roman" w:cs="Times New Roman"/>
                <w:color w:val="000000"/>
                <w:sz w:val="16"/>
                <w:szCs w:val="16"/>
              </w:rPr>
            </w:pPr>
            <w:r w:rsidRPr="00C30D8E">
              <w:rPr>
                <w:rFonts w:ascii="Times New Roman" w:hAnsi="Times New Roman" w:cs="Times New Roman"/>
                <w:color w:val="000000"/>
                <w:sz w:val="16"/>
                <w:szCs w:val="16"/>
              </w:rPr>
              <w:t>L</w:t>
            </w:r>
          </w:p>
          <w:p w14:paraId="402FCCFE"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sidRPr="00C30D8E">
              <w:rPr>
                <w:rFonts w:ascii="Times New Roman" w:hAnsi="Times New Roman" w:cs="Times New Roman"/>
                <w:color w:val="000000"/>
                <w:sz w:val="16"/>
                <w:szCs w:val="16"/>
              </w:rPr>
              <w:t>(1)</w:t>
            </w:r>
          </w:p>
        </w:tc>
        <w:tc>
          <w:tcPr>
            <w:tcW w:w="979" w:type="dxa"/>
            <w:tcBorders>
              <w:left w:val="nil"/>
              <w:bottom w:val="nil"/>
              <w:right w:val="nil"/>
            </w:tcBorders>
            <w:shd w:val="clear" w:color="auto" w:fill="auto"/>
            <w:noWrap/>
          </w:tcPr>
          <w:p w14:paraId="04D8079D"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C30D8E">
              <w:rPr>
                <w:rFonts w:ascii="Times New Roman" w:hAnsi="Times New Roman" w:cs="Times New Roman"/>
                <w:color w:val="000000"/>
                <w:sz w:val="16"/>
                <w:szCs w:val="16"/>
              </w:rPr>
              <w:t>04</w:t>
            </w:r>
            <w:r w:rsidRPr="00C30D8E">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C30D8E">
              <w:rPr>
                <w:rFonts w:ascii="Times New Roman" w:hAnsi="Times New Roman" w:cs="Times New Roman"/>
                <w:color w:val="000000"/>
                <w:sz w:val="16"/>
                <w:szCs w:val="16"/>
              </w:rPr>
              <w:t>03, 40%)</w:t>
            </w:r>
          </w:p>
        </w:tc>
        <w:tc>
          <w:tcPr>
            <w:tcW w:w="806" w:type="dxa"/>
            <w:tcBorders>
              <w:left w:val="nil"/>
              <w:bottom w:val="nil"/>
              <w:right w:val="nil"/>
            </w:tcBorders>
            <w:shd w:val="clear" w:color="auto" w:fill="auto"/>
            <w:noWrap/>
          </w:tcPr>
          <w:p w14:paraId="6EA8D59E"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sidRPr="00C30D8E">
              <w:rPr>
                <w:rFonts w:ascii="Times New Roman" w:hAnsi="Times New Roman" w:cs="Times New Roman"/>
                <w:color w:val="000000"/>
                <w:sz w:val="16"/>
                <w:szCs w:val="16"/>
              </w:rPr>
              <w:t>-</w:t>
            </w:r>
            <w:r>
              <w:rPr>
                <w:rFonts w:ascii="Times New Roman" w:hAnsi="Times New Roman" w:cs="Times New Roman"/>
                <w:color w:val="000000"/>
                <w:sz w:val="16"/>
                <w:szCs w:val="16"/>
              </w:rPr>
              <w:t>.</w:t>
            </w:r>
            <w:r w:rsidRPr="00C30D8E">
              <w:rPr>
                <w:rFonts w:ascii="Times New Roman" w:hAnsi="Times New Roman" w:cs="Times New Roman"/>
                <w:color w:val="000000"/>
                <w:sz w:val="16"/>
                <w:szCs w:val="16"/>
              </w:rPr>
              <w:t xml:space="preserve">02, </w:t>
            </w:r>
            <w:r>
              <w:rPr>
                <w:rFonts w:ascii="Times New Roman" w:hAnsi="Times New Roman" w:cs="Times New Roman"/>
                <w:color w:val="000000"/>
                <w:sz w:val="16"/>
                <w:szCs w:val="16"/>
              </w:rPr>
              <w:t>.</w:t>
            </w:r>
            <w:r w:rsidRPr="00C30D8E">
              <w:rPr>
                <w:rFonts w:ascii="Times New Roman" w:hAnsi="Times New Roman" w:cs="Times New Roman"/>
                <w:color w:val="000000"/>
                <w:sz w:val="16"/>
                <w:szCs w:val="16"/>
              </w:rPr>
              <w:t>11</w:t>
            </w:r>
          </w:p>
        </w:tc>
        <w:tc>
          <w:tcPr>
            <w:tcW w:w="979" w:type="dxa"/>
            <w:tcBorders>
              <w:left w:val="nil"/>
              <w:bottom w:val="nil"/>
              <w:right w:val="nil"/>
            </w:tcBorders>
            <w:shd w:val="clear" w:color="auto" w:fill="auto"/>
            <w:noWrap/>
          </w:tcPr>
          <w:p w14:paraId="5E180875"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C30D8E">
              <w:rPr>
                <w:rFonts w:ascii="Times New Roman" w:hAnsi="Times New Roman" w:cs="Times New Roman"/>
                <w:color w:val="000000"/>
                <w:sz w:val="16"/>
                <w:szCs w:val="16"/>
              </w:rPr>
              <w:t>03</w:t>
            </w:r>
            <w:r w:rsidRPr="00C30D8E">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C30D8E">
              <w:rPr>
                <w:rFonts w:ascii="Times New Roman" w:hAnsi="Times New Roman" w:cs="Times New Roman"/>
                <w:color w:val="000000"/>
                <w:sz w:val="16"/>
                <w:szCs w:val="16"/>
              </w:rPr>
              <w:t>04, 58%)</w:t>
            </w:r>
          </w:p>
        </w:tc>
        <w:tc>
          <w:tcPr>
            <w:tcW w:w="979" w:type="dxa"/>
            <w:tcBorders>
              <w:left w:val="nil"/>
              <w:bottom w:val="nil"/>
              <w:right w:val="nil"/>
            </w:tcBorders>
            <w:shd w:val="clear" w:color="auto" w:fill="auto"/>
            <w:noWrap/>
          </w:tcPr>
          <w:p w14:paraId="5B09464C"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C30D8E">
              <w:rPr>
                <w:rFonts w:ascii="Times New Roman" w:hAnsi="Times New Roman" w:cs="Times New Roman"/>
                <w:color w:val="000000"/>
                <w:sz w:val="16"/>
                <w:szCs w:val="16"/>
              </w:rPr>
              <w:t>05</w:t>
            </w:r>
            <w:r w:rsidRPr="00C30D8E">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C30D8E">
              <w:rPr>
                <w:rFonts w:ascii="Times New Roman" w:hAnsi="Times New Roman" w:cs="Times New Roman"/>
                <w:color w:val="000000"/>
                <w:sz w:val="16"/>
                <w:szCs w:val="16"/>
              </w:rPr>
              <w:t>02, 26%)</w:t>
            </w:r>
          </w:p>
        </w:tc>
        <w:tc>
          <w:tcPr>
            <w:tcW w:w="979" w:type="dxa"/>
            <w:tcBorders>
              <w:left w:val="nil"/>
              <w:bottom w:val="nil"/>
              <w:right w:val="nil"/>
            </w:tcBorders>
            <w:shd w:val="clear" w:color="auto" w:fill="auto"/>
            <w:noWrap/>
          </w:tcPr>
          <w:p w14:paraId="0DDAAAA1"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C30D8E">
              <w:rPr>
                <w:rFonts w:ascii="Times New Roman" w:hAnsi="Times New Roman" w:cs="Times New Roman"/>
                <w:color w:val="000000"/>
                <w:sz w:val="16"/>
                <w:szCs w:val="16"/>
              </w:rPr>
              <w:t>05</w:t>
            </w:r>
            <w:r w:rsidRPr="00C30D8E">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C30D8E">
              <w:rPr>
                <w:rFonts w:ascii="Times New Roman" w:hAnsi="Times New Roman" w:cs="Times New Roman"/>
                <w:color w:val="000000"/>
                <w:sz w:val="16"/>
                <w:szCs w:val="16"/>
              </w:rPr>
              <w:t>02, 26%)</w:t>
            </w:r>
          </w:p>
        </w:tc>
        <w:tc>
          <w:tcPr>
            <w:tcW w:w="230" w:type="dxa"/>
            <w:tcBorders>
              <w:left w:val="nil"/>
              <w:bottom w:val="nil"/>
              <w:right w:val="nil"/>
            </w:tcBorders>
          </w:tcPr>
          <w:p w14:paraId="18D08DE0"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left w:val="nil"/>
              <w:bottom w:val="nil"/>
              <w:right w:val="nil"/>
            </w:tcBorders>
            <w:shd w:val="clear" w:color="auto" w:fill="auto"/>
            <w:noWrap/>
          </w:tcPr>
          <w:p w14:paraId="13DF845F"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C30D8E">
              <w:rPr>
                <w:rFonts w:ascii="Times New Roman" w:hAnsi="Times New Roman" w:cs="Times New Roman"/>
                <w:color w:val="000000"/>
                <w:sz w:val="16"/>
                <w:szCs w:val="16"/>
              </w:rPr>
              <w:t>03 (43%)</w:t>
            </w:r>
          </w:p>
        </w:tc>
        <w:tc>
          <w:tcPr>
            <w:tcW w:w="696" w:type="dxa"/>
            <w:tcBorders>
              <w:left w:val="nil"/>
              <w:bottom w:val="nil"/>
              <w:right w:val="nil"/>
            </w:tcBorders>
            <w:shd w:val="clear" w:color="auto" w:fill="auto"/>
            <w:noWrap/>
          </w:tcPr>
          <w:p w14:paraId="00E5FA9F"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C30D8E">
              <w:rPr>
                <w:rFonts w:ascii="Times New Roman" w:hAnsi="Times New Roman" w:cs="Times New Roman"/>
                <w:color w:val="000000"/>
                <w:sz w:val="16"/>
                <w:szCs w:val="16"/>
              </w:rPr>
              <w:t>04 (58%)</w:t>
            </w:r>
          </w:p>
        </w:tc>
        <w:tc>
          <w:tcPr>
            <w:tcW w:w="699" w:type="dxa"/>
            <w:tcBorders>
              <w:left w:val="nil"/>
              <w:bottom w:val="nil"/>
              <w:right w:val="nil"/>
            </w:tcBorders>
            <w:shd w:val="clear" w:color="auto" w:fill="auto"/>
            <w:noWrap/>
          </w:tcPr>
          <w:p w14:paraId="11CC4B87" w14:textId="77777777" w:rsidR="0095792E" w:rsidRPr="00C30D8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C30D8E">
              <w:rPr>
                <w:rFonts w:ascii="Times New Roman" w:hAnsi="Times New Roman" w:cs="Times New Roman"/>
                <w:color w:val="000000"/>
                <w:sz w:val="16"/>
                <w:szCs w:val="16"/>
              </w:rPr>
              <w:t>01 (16%)</w:t>
            </w:r>
          </w:p>
        </w:tc>
      </w:tr>
      <w:tr w:rsidR="0095792E" w:rsidRPr="001F7FC4" w14:paraId="566E6173" w14:textId="77777777" w:rsidTr="006D49C6">
        <w:trPr>
          <w:trHeight w:val="288"/>
        </w:trPr>
        <w:tc>
          <w:tcPr>
            <w:tcW w:w="1863" w:type="dxa"/>
            <w:tcBorders>
              <w:top w:val="nil"/>
              <w:left w:val="nil"/>
              <w:bottom w:val="nil"/>
              <w:right w:val="nil"/>
            </w:tcBorders>
          </w:tcPr>
          <w:p w14:paraId="1E560048" w14:textId="77777777" w:rsidR="0095792E" w:rsidRPr="00B426EF" w:rsidRDefault="0095792E" w:rsidP="006D49C6">
            <w:pPr>
              <w:spacing w:after="0" w:line="240" w:lineRule="auto"/>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Relatedness support</w:t>
            </w:r>
          </w:p>
        </w:tc>
        <w:tc>
          <w:tcPr>
            <w:tcW w:w="749" w:type="dxa"/>
            <w:tcBorders>
              <w:top w:val="nil"/>
              <w:left w:val="nil"/>
              <w:bottom w:val="nil"/>
              <w:right w:val="nil"/>
            </w:tcBorders>
            <w:shd w:val="clear" w:color="auto" w:fill="auto"/>
            <w:noWrap/>
          </w:tcPr>
          <w:p w14:paraId="645588CB" w14:textId="77777777" w:rsidR="0095792E" w:rsidRPr="00F46768" w:rsidRDefault="0095792E" w:rsidP="006D49C6">
            <w:pPr>
              <w:spacing w:after="0" w:line="240" w:lineRule="auto"/>
              <w:jc w:val="right"/>
              <w:rPr>
                <w:rFonts w:ascii="Times New Roman" w:eastAsia="Times New Roman" w:hAnsi="Times New Roman" w:cs="Times New Roman"/>
                <w:color w:val="000000"/>
                <w:sz w:val="16"/>
                <w:szCs w:val="16"/>
                <w:highlight w:val="red"/>
              </w:rPr>
            </w:pPr>
          </w:p>
        </w:tc>
        <w:tc>
          <w:tcPr>
            <w:tcW w:w="979" w:type="dxa"/>
            <w:tcBorders>
              <w:top w:val="nil"/>
              <w:left w:val="nil"/>
              <w:bottom w:val="nil"/>
              <w:right w:val="nil"/>
            </w:tcBorders>
            <w:shd w:val="clear" w:color="auto" w:fill="auto"/>
          </w:tcPr>
          <w:p w14:paraId="406DCE41"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230" w:type="dxa"/>
            <w:tcBorders>
              <w:top w:val="nil"/>
              <w:left w:val="nil"/>
              <w:bottom w:val="nil"/>
              <w:right w:val="nil"/>
            </w:tcBorders>
          </w:tcPr>
          <w:p w14:paraId="4F8E6CC7"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bottom w:val="nil"/>
              <w:right w:val="nil"/>
            </w:tcBorders>
            <w:shd w:val="clear" w:color="auto" w:fill="auto"/>
            <w:noWrap/>
          </w:tcPr>
          <w:p w14:paraId="25EFEDFA"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979" w:type="dxa"/>
            <w:tcBorders>
              <w:top w:val="nil"/>
              <w:left w:val="nil"/>
              <w:bottom w:val="nil"/>
              <w:right w:val="nil"/>
            </w:tcBorders>
            <w:shd w:val="clear" w:color="auto" w:fill="auto"/>
          </w:tcPr>
          <w:p w14:paraId="008967F1"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806" w:type="dxa"/>
            <w:tcBorders>
              <w:top w:val="nil"/>
              <w:left w:val="nil"/>
              <w:bottom w:val="nil"/>
              <w:right w:val="nil"/>
            </w:tcBorders>
            <w:shd w:val="clear" w:color="auto" w:fill="auto"/>
            <w:noWrap/>
          </w:tcPr>
          <w:p w14:paraId="32652D0B"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bottom w:val="nil"/>
              <w:right w:val="nil"/>
            </w:tcBorders>
            <w:shd w:val="clear" w:color="auto" w:fill="auto"/>
            <w:noWrap/>
          </w:tcPr>
          <w:p w14:paraId="6E7DC414"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979" w:type="dxa"/>
            <w:tcBorders>
              <w:top w:val="nil"/>
              <w:left w:val="nil"/>
              <w:bottom w:val="nil"/>
              <w:right w:val="nil"/>
            </w:tcBorders>
            <w:shd w:val="clear" w:color="auto" w:fill="auto"/>
          </w:tcPr>
          <w:p w14:paraId="69D82ABD"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806" w:type="dxa"/>
            <w:tcBorders>
              <w:top w:val="nil"/>
              <w:left w:val="nil"/>
              <w:bottom w:val="nil"/>
              <w:right w:val="nil"/>
            </w:tcBorders>
            <w:shd w:val="clear" w:color="auto" w:fill="auto"/>
            <w:noWrap/>
          </w:tcPr>
          <w:p w14:paraId="24EC7372"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979" w:type="dxa"/>
            <w:tcBorders>
              <w:top w:val="nil"/>
              <w:left w:val="nil"/>
              <w:bottom w:val="nil"/>
              <w:right w:val="nil"/>
            </w:tcBorders>
            <w:shd w:val="clear" w:color="auto" w:fill="auto"/>
          </w:tcPr>
          <w:p w14:paraId="1E15ADA4"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979" w:type="dxa"/>
            <w:tcBorders>
              <w:top w:val="nil"/>
              <w:left w:val="nil"/>
              <w:bottom w:val="nil"/>
              <w:right w:val="nil"/>
            </w:tcBorders>
            <w:shd w:val="clear" w:color="auto" w:fill="auto"/>
          </w:tcPr>
          <w:p w14:paraId="40B31C28"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979" w:type="dxa"/>
            <w:tcBorders>
              <w:top w:val="nil"/>
              <w:left w:val="nil"/>
              <w:bottom w:val="nil"/>
              <w:right w:val="nil"/>
            </w:tcBorders>
            <w:shd w:val="clear" w:color="auto" w:fill="auto"/>
          </w:tcPr>
          <w:p w14:paraId="324C117C"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230" w:type="dxa"/>
            <w:tcBorders>
              <w:top w:val="nil"/>
              <w:left w:val="nil"/>
              <w:bottom w:val="nil"/>
              <w:right w:val="nil"/>
            </w:tcBorders>
          </w:tcPr>
          <w:p w14:paraId="2B478B8E"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bottom w:val="nil"/>
              <w:right w:val="nil"/>
            </w:tcBorders>
            <w:shd w:val="clear" w:color="auto" w:fill="auto"/>
            <w:noWrap/>
          </w:tcPr>
          <w:p w14:paraId="72C18154"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696" w:type="dxa"/>
            <w:tcBorders>
              <w:top w:val="nil"/>
              <w:left w:val="nil"/>
              <w:bottom w:val="nil"/>
              <w:right w:val="nil"/>
            </w:tcBorders>
            <w:shd w:val="clear" w:color="auto" w:fill="auto"/>
            <w:noWrap/>
          </w:tcPr>
          <w:p w14:paraId="048B5CF2"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699" w:type="dxa"/>
            <w:tcBorders>
              <w:top w:val="nil"/>
              <w:left w:val="nil"/>
              <w:bottom w:val="nil"/>
              <w:right w:val="nil"/>
            </w:tcBorders>
            <w:shd w:val="clear" w:color="auto" w:fill="auto"/>
            <w:noWrap/>
          </w:tcPr>
          <w:p w14:paraId="717952E7"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r>
      <w:tr w:rsidR="0095792E" w:rsidRPr="001F7FC4" w14:paraId="6E2381AF" w14:textId="77777777" w:rsidTr="006D49C6">
        <w:trPr>
          <w:trHeight w:val="288"/>
        </w:trPr>
        <w:tc>
          <w:tcPr>
            <w:tcW w:w="1863" w:type="dxa"/>
            <w:tcBorders>
              <w:top w:val="nil"/>
              <w:left w:val="nil"/>
              <w:bottom w:val="nil"/>
              <w:right w:val="nil"/>
            </w:tcBorders>
          </w:tcPr>
          <w:p w14:paraId="639D6A97" w14:textId="77777777" w:rsidR="0095792E" w:rsidRPr="00B426EF" w:rsidRDefault="0095792E" w:rsidP="006D49C6">
            <w:pPr>
              <w:spacing w:after="0" w:line="240" w:lineRule="auto"/>
              <w:rPr>
                <w:rFonts w:ascii="Times New Roman" w:eastAsia="Times New Roman" w:hAnsi="Times New Roman" w:cs="Times New Roman"/>
                <w:i/>
                <w:iCs/>
                <w:color w:val="000000"/>
                <w:sz w:val="16"/>
                <w:szCs w:val="16"/>
              </w:rPr>
            </w:pPr>
            <w:r>
              <w:rPr>
                <w:rFonts w:ascii="Times New Roman" w:eastAsia="Times New Roman" w:hAnsi="Times New Roman" w:cs="Times New Roman"/>
                <w:i/>
                <w:iCs/>
                <w:color w:val="000000"/>
                <w:sz w:val="16"/>
                <w:szCs w:val="16"/>
              </w:rPr>
              <w:t>Basic psychological needs</w:t>
            </w:r>
          </w:p>
        </w:tc>
        <w:tc>
          <w:tcPr>
            <w:tcW w:w="749" w:type="dxa"/>
            <w:tcBorders>
              <w:top w:val="nil"/>
              <w:left w:val="nil"/>
              <w:bottom w:val="nil"/>
              <w:right w:val="nil"/>
            </w:tcBorders>
            <w:shd w:val="clear" w:color="auto" w:fill="auto"/>
            <w:noWrap/>
          </w:tcPr>
          <w:p w14:paraId="290F1FB0" w14:textId="77777777" w:rsidR="0095792E" w:rsidRPr="00F46768" w:rsidRDefault="0095792E" w:rsidP="006D49C6">
            <w:pPr>
              <w:spacing w:after="0" w:line="240" w:lineRule="auto"/>
              <w:jc w:val="right"/>
              <w:rPr>
                <w:rFonts w:ascii="Times New Roman" w:eastAsia="Times New Roman" w:hAnsi="Times New Roman" w:cs="Times New Roman"/>
                <w:color w:val="000000"/>
                <w:sz w:val="16"/>
                <w:szCs w:val="16"/>
                <w:highlight w:val="red"/>
              </w:rPr>
            </w:pPr>
          </w:p>
        </w:tc>
        <w:tc>
          <w:tcPr>
            <w:tcW w:w="979" w:type="dxa"/>
            <w:tcBorders>
              <w:top w:val="nil"/>
              <w:left w:val="nil"/>
              <w:bottom w:val="nil"/>
              <w:right w:val="nil"/>
            </w:tcBorders>
            <w:shd w:val="clear" w:color="auto" w:fill="auto"/>
          </w:tcPr>
          <w:p w14:paraId="443F6DF1"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230" w:type="dxa"/>
            <w:tcBorders>
              <w:top w:val="nil"/>
              <w:left w:val="nil"/>
              <w:bottom w:val="nil"/>
              <w:right w:val="nil"/>
            </w:tcBorders>
          </w:tcPr>
          <w:p w14:paraId="50698992"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bottom w:val="nil"/>
              <w:right w:val="nil"/>
            </w:tcBorders>
            <w:shd w:val="clear" w:color="auto" w:fill="auto"/>
            <w:noWrap/>
          </w:tcPr>
          <w:p w14:paraId="7BCF89C4"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979" w:type="dxa"/>
            <w:tcBorders>
              <w:top w:val="nil"/>
              <w:left w:val="nil"/>
              <w:bottom w:val="nil"/>
              <w:right w:val="nil"/>
            </w:tcBorders>
            <w:shd w:val="clear" w:color="auto" w:fill="auto"/>
          </w:tcPr>
          <w:p w14:paraId="63E51B56"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806" w:type="dxa"/>
            <w:tcBorders>
              <w:top w:val="nil"/>
              <w:left w:val="nil"/>
              <w:bottom w:val="nil"/>
              <w:right w:val="nil"/>
            </w:tcBorders>
            <w:shd w:val="clear" w:color="auto" w:fill="auto"/>
            <w:noWrap/>
          </w:tcPr>
          <w:p w14:paraId="6756AB40"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bottom w:val="nil"/>
              <w:right w:val="nil"/>
            </w:tcBorders>
            <w:shd w:val="clear" w:color="auto" w:fill="auto"/>
            <w:noWrap/>
          </w:tcPr>
          <w:p w14:paraId="02F49D81"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979" w:type="dxa"/>
            <w:tcBorders>
              <w:top w:val="nil"/>
              <w:left w:val="nil"/>
              <w:bottom w:val="nil"/>
              <w:right w:val="nil"/>
            </w:tcBorders>
            <w:shd w:val="clear" w:color="auto" w:fill="auto"/>
          </w:tcPr>
          <w:p w14:paraId="7D4B1CE0"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806" w:type="dxa"/>
            <w:tcBorders>
              <w:top w:val="nil"/>
              <w:left w:val="nil"/>
              <w:bottom w:val="nil"/>
              <w:right w:val="nil"/>
            </w:tcBorders>
            <w:shd w:val="clear" w:color="auto" w:fill="auto"/>
            <w:noWrap/>
          </w:tcPr>
          <w:p w14:paraId="459FB45D"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979" w:type="dxa"/>
            <w:tcBorders>
              <w:top w:val="nil"/>
              <w:left w:val="nil"/>
              <w:bottom w:val="nil"/>
              <w:right w:val="nil"/>
            </w:tcBorders>
            <w:shd w:val="clear" w:color="auto" w:fill="auto"/>
          </w:tcPr>
          <w:p w14:paraId="1AD72F6D"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979" w:type="dxa"/>
            <w:tcBorders>
              <w:top w:val="nil"/>
              <w:left w:val="nil"/>
              <w:bottom w:val="nil"/>
              <w:right w:val="nil"/>
            </w:tcBorders>
            <w:shd w:val="clear" w:color="auto" w:fill="auto"/>
          </w:tcPr>
          <w:p w14:paraId="4C4321B1"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979" w:type="dxa"/>
            <w:tcBorders>
              <w:top w:val="nil"/>
              <w:left w:val="nil"/>
              <w:bottom w:val="nil"/>
              <w:right w:val="nil"/>
            </w:tcBorders>
            <w:shd w:val="clear" w:color="auto" w:fill="auto"/>
          </w:tcPr>
          <w:p w14:paraId="46706CE0"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230" w:type="dxa"/>
            <w:tcBorders>
              <w:top w:val="nil"/>
              <w:left w:val="nil"/>
              <w:bottom w:val="nil"/>
              <w:right w:val="nil"/>
            </w:tcBorders>
          </w:tcPr>
          <w:p w14:paraId="620DA497"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bottom w:val="nil"/>
              <w:right w:val="nil"/>
            </w:tcBorders>
            <w:shd w:val="clear" w:color="auto" w:fill="auto"/>
            <w:noWrap/>
          </w:tcPr>
          <w:p w14:paraId="40701F2E"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696" w:type="dxa"/>
            <w:tcBorders>
              <w:top w:val="nil"/>
              <w:left w:val="nil"/>
              <w:bottom w:val="nil"/>
              <w:right w:val="nil"/>
            </w:tcBorders>
            <w:shd w:val="clear" w:color="auto" w:fill="auto"/>
            <w:noWrap/>
          </w:tcPr>
          <w:p w14:paraId="2868F7E3"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699" w:type="dxa"/>
            <w:tcBorders>
              <w:top w:val="nil"/>
              <w:left w:val="nil"/>
              <w:bottom w:val="nil"/>
              <w:right w:val="nil"/>
            </w:tcBorders>
            <w:shd w:val="clear" w:color="auto" w:fill="auto"/>
            <w:noWrap/>
          </w:tcPr>
          <w:p w14:paraId="5DFA8093"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r>
      <w:tr w:rsidR="0095792E" w:rsidRPr="00446EB0" w14:paraId="315737B0" w14:textId="77777777" w:rsidTr="006D49C6">
        <w:trPr>
          <w:trHeight w:val="288"/>
        </w:trPr>
        <w:tc>
          <w:tcPr>
            <w:tcW w:w="1863" w:type="dxa"/>
            <w:tcBorders>
              <w:top w:val="nil"/>
              <w:left w:val="nil"/>
              <w:bottom w:val="nil"/>
              <w:right w:val="nil"/>
            </w:tcBorders>
          </w:tcPr>
          <w:p w14:paraId="63330132"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Need satisfaction</w:t>
            </w:r>
          </w:p>
        </w:tc>
        <w:tc>
          <w:tcPr>
            <w:tcW w:w="749" w:type="dxa"/>
            <w:tcBorders>
              <w:top w:val="nil"/>
              <w:left w:val="nil"/>
              <w:bottom w:val="nil"/>
              <w:right w:val="nil"/>
            </w:tcBorders>
            <w:shd w:val="clear" w:color="auto" w:fill="auto"/>
            <w:noWrap/>
            <w:hideMark/>
          </w:tcPr>
          <w:p w14:paraId="36C1C749"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w:t>
            </w:r>
          </w:p>
        </w:tc>
        <w:tc>
          <w:tcPr>
            <w:tcW w:w="979" w:type="dxa"/>
            <w:tcBorders>
              <w:top w:val="nil"/>
              <w:left w:val="nil"/>
              <w:bottom w:val="nil"/>
              <w:right w:val="nil"/>
            </w:tcBorders>
            <w:shd w:val="clear" w:color="auto" w:fill="auto"/>
            <w:noWrap/>
          </w:tcPr>
          <w:p w14:paraId="4307197B"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w:t>
            </w:r>
          </w:p>
        </w:tc>
        <w:tc>
          <w:tcPr>
            <w:tcW w:w="230" w:type="dxa"/>
            <w:tcBorders>
              <w:top w:val="nil"/>
              <w:left w:val="nil"/>
              <w:bottom w:val="nil"/>
              <w:right w:val="nil"/>
            </w:tcBorders>
          </w:tcPr>
          <w:p w14:paraId="026954FC"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bottom w:val="nil"/>
              <w:right w:val="nil"/>
            </w:tcBorders>
            <w:shd w:val="clear" w:color="auto" w:fill="auto"/>
            <w:noWrap/>
          </w:tcPr>
          <w:p w14:paraId="1DEDFE19" w14:textId="77777777" w:rsidR="0095792E" w:rsidRPr="00446EB0" w:rsidRDefault="0095792E" w:rsidP="006D49C6">
            <w:pPr>
              <w:spacing w:after="0" w:line="240" w:lineRule="auto"/>
              <w:jc w:val="right"/>
              <w:rPr>
                <w:rFonts w:ascii="Times New Roman" w:eastAsia="Times New Roman" w:hAnsi="Times New Roman" w:cs="Times New Roman"/>
                <w:color w:val="000000"/>
                <w:sz w:val="16"/>
                <w:szCs w:val="16"/>
              </w:rPr>
            </w:pPr>
            <w:r w:rsidRPr="00446EB0">
              <w:rPr>
                <w:rFonts w:ascii="Times New Roman" w:hAnsi="Times New Roman" w:cs="Times New Roman"/>
                <w:color w:val="000000"/>
                <w:sz w:val="16"/>
                <w:szCs w:val="16"/>
              </w:rPr>
              <w:t>R (8)</w:t>
            </w:r>
          </w:p>
        </w:tc>
        <w:tc>
          <w:tcPr>
            <w:tcW w:w="979" w:type="dxa"/>
            <w:tcBorders>
              <w:top w:val="nil"/>
              <w:left w:val="nil"/>
              <w:bottom w:val="nil"/>
              <w:right w:val="nil"/>
            </w:tcBorders>
            <w:shd w:val="clear" w:color="auto" w:fill="auto"/>
            <w:noWrap/>
            <w:hideMark/>
          </w:tcPr>
          <w:p w14:paraId="4E39C18D" w14:textId="77777777" w:rsidR="0095792E" w:rsidRPr="00446EB0"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46EB0">
              <w:rPr>
                <w:rFonts w:ascii="Times New Roman" w:hAnsi="Times New Roman" w:cs="Times New Roman"/>
                <w:color w:val="000000"/>
                <w:sz w:val="16"/>
                <w:szCs w:val="16"/>
              </w:rPr>
              <w:t>54</w:t>
            </w:r>
            <w:r w:rsidRPr="00446EB0">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446EB0">
              <w:rPr>
                <w:rFonts w:ascii="Times New Roman" w:hAnsi="Times New Roman" w:cs="Times New Roman"/>
                <w:color w:val="000000"/>
                <w:sz w:val="16"/>
                <w:szCs w:val="16"/>
              </w:rPr>
              <w:t>05, 10%)</w:t>
            </w:r>
          </w:p>
        </w:tc>
        <w:tc>
          <w:tcPr>
            <w:tcW w:w="806" w:type="dxa"/>
            <w:tcBorders>
              <w:top w:val="nil"/>
              <w:left w:val="nil"/>
              <w:bottom w:val="nil"/>
              <w:right w:val="nil"/>
            </w:tcBorders>
            <w:shd w:val="clear" w:color="auto" w:fill="auto"/>
            <w:noWrap/>
            <w:hideMark/>
          </w:tcPr>
          <w:p w14:paraId="18C31F1C" w14:textId="77777777" w:rsidR="0095792E" w:rsidRPr="00446EB0"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46EB0">
              <w:rPr>
                <w:rFonts w:ascii="Times New Roman" w:hAnsi="Times New Roman" w:cs="Times New Roman"/>
                <w:color w:val="000000"/>
                <w:sz w:val="16"/>
                <w:szCs w:val="16"/>
              </w:rPr>
              <w:t xml:space="preserve">53, </w:t>
            </w:r>
            <w:r>
              <w:rPr>
                <w:rFonts w:ascii="Times New Roman" w:hAnsi="Times New Roman" w:cs="Times New Roman"/>
                <w:color w:val="000000"/>
                <w:sz w:val="16"/>
                <w:szCs w:val="16"/>
              </w:rPr>
              <w:t>.</w:t>
            </w:r>
            <w:r w:rsidRPr="00446EB0">
              <w:rPr>
                <w:rFonts w:ascii="Times New Roman" w:hAnsi="Times New Roman" w:cs="Times New Roman"/>
                <w:color w:val="000000"/>
                <w:sz w:val="16"/>
                <w:szCs w:val="16"/>
              </w:rPr>
              <w:t>55</w:t>
            </w:r>
          </w:p>
        </w:tc>
        <w:tc>
          <w:tcPr>
            <w:tcW w:w="634" w:type="dxa"/>
            <w:tcBorders>
              <w:top w:val="nil"/>
              <w:left w:val="nil"/>
              <w:bottom w:val="nil"/>
              <w:right w:val="nil"/>
            </w:tcBorders>
            <w:shd w:val="clear" w:color="auto" w:fill="auto"/>
            <w:noWrap/>
            <w:hideMark/>
          </w:tcPr>
          <w:p w14:paraId="108D2355" w14:textId="77777777" w:rsidR="0095792E" w:rsidRDefault="0095792E" w:rsidP="006D49C6">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w:t>
            </w:r>
          </w:p>
          <w:p w14:paraId="11912329" w14:textId="77777777" w:rsidR="0095792E" w:rsidRPr="00446EB0" w:rsidRDefault="0095792E" w:rsidP="006D49C6">
            <w:pPr>
              <w:spacing w:after="0" w:line="240" w:lineRule="auto"/>
              <w:jc w:val="right"/>
              <w:rPr>
                <w:rFonts w:ascii="Times New Roman" w:eastAsia="Times New Roman" w:hAnsi="Times New Roman" w:cs="Times New Roman"/>
                <w:color w:val="000000"/>
                <w:sz w:val="16"/>
                <w:szCs w:val="16"/>
              </w:rPr>
            </w:pPr>
            <w:r w:rsidRPr="00446EB0">
              <w:rPr>
                <w:rFonts w:ascii="Times New Roman" w:hAnsi="Times New Roman" w:cs="Times New Roman"/>
                <w:color w:val="000000"/>
                <w:sz w:val="16"/>
                <w:szCs w:val="16"/>
              </w:rPr>
              <w:t>(0)</w:t>
            </w:r>
          </w:p>
        </w:tc>
        <w:tc>
          <w:tcPr>
            <w:tcW w:w="979" w:type="dxa"/>
            <w:tcBorders>
              <w:top w:val="nil"/>
              <w:left w:val="nil"/>
              <w:bottom w:val="nil"/>
              <w:right w:val="nil"/>
            </w:tcBorders>
            <w:shd w:val="clear" w:color="auto" w:fill="auto"/>
            <w:noWrap/>
            <w:hideMark/>
          </w:tcPr>
          <w:p w14:paraId="07FEA6FA" w14:textId="77777777" w:rsidR="0095792E" w:rsidRPr="00446EB0"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46EB0">
              <w:rPr>
                <w:rFonts w:ascii="Times New Roman" w:hAnsi="Times New Roman" w:cs="Times New Roman"/>
                <w:color w:val="000000"/>
                <w:sz w:val="16"/>
                <w:szCs w:val="16"/>
              </w:rPr>
              <w:t>49</w:t>
            </w:r>
            <w:r w:rsidRPr="00446EB0">
              <w:rPr>
                <w:rFonts w:ascii="Times New Roman" w:hAnsi="Times New Roman" w:cs="Times New Roman"/>
                <w:color w:val="000000"/>
                <w:sz w:val="16"/>
                <w:szCs w:val="16"/>
              </w:rPr>
              <w:br/>
              <w:t>(</w:t>
            </w:r>
            <w:r>
              <w:rPr>
                <w:rFonts w:ascii="Times New Roman" w:hAnsi="Times New Roman" w:cs="Times New Roman"/>
                <w:color w:val="000000"/>
                <w:sz w:val="16"/>
                <w:szCs w:val="16"/>
              </w:rPr>
              <w:t>.0</w:t>
            </w:r>
            <w:r w:rsidRPr="00446EB0">
              <w:rPr>
                <w:rFonts w:ascii="Times New Roman" w:hAnsi="Times New Roman" w:cs="Times New Roman"/>
                <w:color w:val="000000"/>
                <w:sz w:val="16"/>
                <w:szCs w:val="16"/>
              </w:rPr>
              <w:t>0, 0%)</w:t>
            </w:r>
          </w:p>
        </w:tc>
        <w:tc>
          <w:tcPr>
            <w:tcW w:w="806" w:type="dxa"/>
            <w:tcBorders>
              <w:top w:val="nil"/>
              <w:left w:val="nil"/>
              <w:bottom w:val="nil"/>
              <w:right w:val="nil"/>
            </w:tcBorders>
            <w:shd w:val="clear" w:color="auto" w:fill="auto"/>
            <w:noWrap/>
            <w:hideMark/>
          </w:tcPr>
          <w:p w14:paraId="4F587872" w14:textId="77777777" w:rsidR="0095792E" w:rsidRPr="00446EB0"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46EB0">
              <w:rPr>
                <w:rFonts w:ascii="Times New Roman" w:hAnsi="Times New Roman" w:cs="Times New Roman"/>
                <w:color w:val="000000"/>
                <w:sz w:val="16"/>
                <w:szCs w:val="16"/>
              </w:rPr>
              <w:t xml:space="preserve">44, </w:t>
            </w:r>
            <w:r>
              <w:rPr>
                <w:rFonts w:ascii="Times New Roman" w:hAnsi="Times New Roman" w:cs="Times New Roman"/>
                <w:color w:val="000000"/>
                <w:sz w:val="16"/>
                <w:szCs w:val="16"/>
              </w:rPr>
              <w:t>.</w:t>
            </w:r>
            <w:r w:rsidRPr="00446EB0">
              <w:rPr>
                <w:rFonts w:ascii="Times New Roman" w:hAnsi="Times New Roman" w:cs="Times New Roman"/>
                <w:color w:val="000000"/>
                <w:sz w:val="16"/>
                <w:szCs w:val="16"/>
              </w:rPr>
              <w:t>54</w:t>
            </w:r>
          </w:p>
        </w:tc>
        <w:tc>
          <w:tcPr>
            <w:tcW w:w="979" w:type="dxa"/>
            <w:tcBorders>
              <w:top w:val="nil"/>
              <w:left w:val="nil"/>
              <w:bottom w:val="nil"/>
              <w:right w:val="nil"/>
            </w:tcBorders>
            <w:shd w:val="clear" w:color="auto" w:fill="auto"/>
            <w:noWrap/>
            <w:hideMark/>
          </w:tcPr>
          <w:p w14:paraId="10118D07" w14:textId="77777777" w:rsidR="0095792E" w:rsidRPr="00446EB0"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46EB0">
              <w:rPr>
                <w:rFonts w:ascii="Times New Roman" w:hAnsi="Times New Roman" w:cs="Times New Roman"/>
                <w:color w:val="000000"/>
                <w:sz w:val="16"/>
                <w:szCs w:val="16"/>
              </w:rPr>
              <w:t>49</w:t>
            </w:r>
            <w:r w:rsidRPr="00446EB0">
              <w:rPr>
                <w:rFonts w:ascii="Times New Roman" w:hAnsi="Times New Roman" w:cs="Times New Roman"/>
                <w:color w:val="000000"/>
                <w:sz w:val="16"/>
                <w:szCs w:val="16"/>
              </w:rPr>
              <w:br/>
              <w:t>(</w:t>
            </w:r>
            <w:r>
              <w:rPr>
                <w:rFonts w:ascii="Times New Roman" w:hAnsi="Times New Roman" w:cs="Times New Roman"/>
                <w:color w:val="000000"/>
                <w:sz w:val="16"/>
                <w:szCs w:val="16"/>
              </w:rPr>
              <w:t>.0</w:t>
            </w:r>
            <w:r w:rsidRPr="00446EB0">
              <w:rPr>
                <w:rFonts w:ascii="Times New Roman" w:hAnsi="Times New Roman" w:cs="Times New Roman"/>
                <w:color w:val="000000"/>
                <w:sz w:val="16"/>
                <w:szCs w:val="16"/>
              </w:rPr>
              <w:t>0, 1%)</w:t>
            </w:r>
          </w:p>
        </w:tc>
        <w:tc>
          <w:tcPr>
            <w:tcW w:w="979" w:type="dxa"/>
            <w:tcBorders>
              <w:top w:val="nil"/>
              <w:left w:val="nil"/>
              <w:bottom w:val="nil"/>
              <w:right w:val="nil"/>
            </w:tcBorders>
            <w:shd w:val="clear" w:color="auto" w:fill="auto"/>
            <w:noWrap/>
            <w:hideMark/>
          </w:tcPr>
          <w:p w14:paraId="0C5BF055" w14:textId="77777777" w:rsidR="0095792E" w:rsidRPr="00446EB0"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46EB0">
              <w:rPr>
                <w:rFonts w:ascii="Times New Roman" w:hAnsi="Times New Roman" w:cs="Times New Roman"/>
                <w:color w:val="000000"/>
                <w:sz w:val="16"/>
                <w:szCs w:val="16"/>
              </w:rPr>
              <w:t>54</w:t>
            </w:r>
            <w:r w:rsidRPr="00446EB0">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446EB0">
              <w:rPr>
                <w:rFonts w:ascii="Times New Roman" w:hAnsi="Times New Roman" w:cs="Times New Roman"/>
                <w:color w:val="000000"/>
                <w:sz w:val="16"/>
                <w:szCs w:val="16"/>
              </w:rPr>
              <w:t>05, 10%)</w:t>
            </w:r>
          </w:p>
        </w:tc>
        <w:tc>
          <w:tcPr>
            <w:tcW w:w="979" w:type="dxa"/>
            <w:tcBorders>
              <w:top w:val="nil"/>
              <w:left w:val="nil"/>
              <w:bottom w:val="nil"/>
              <w:right w:val="nil"/>
            </w:tcBorders>
            <w:shd w:val="clear" w:color="auto" w:fill="auto"/>
            <w:noWrap/>
            <w:hideMark/>
          </w:tcPr>
          <w:p w14:paraId="3E1F957E" w14:textId="77777777" w:rsidR="0095792E" w:rsidRPr="00446EB0"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46EB0">
              <w:rPr>
                <w:rFonts w:ascii="Times New Roman" w:hAnsi="Times New Roman" w:cs="Times New Roman"/>
                <w:color w:val="000000"/>
                <w:sz w:val="16"/>
                <w:szCs w:val="16"/>
              </w:rPr>
              <w:t>56</w:t>
            </w:r>
            <w:r w:rsidRPr="00446EB0">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446EB0">
              <w:rPr>
                <w:rFonts w:ascii="Times New Roman" w:hAnsi="Times New Roman" w:cs="Times New Roman"/>
                <w:color w:val="000000"/>
                <w:sz w:val="16"/>
                <w:szCs w:val="16"/>
              </w:rPr>
              <w:t>07, 15%)</w:t>
            </w:r>
          </w:p>
        </w:tc>
        <w:tc>
          <w:tcPr>
            <w:tcW w:w="230" w:type="dxa"/>
            <w:tcBorders>
              <w:top w:val="nil"/>
              <w:left w:val="nil"/>
              <w:bottom w:val="nil"/>
              <w:right w:val="nil"/>
            </w:tcBorders>
          </w:tcPr>
          <w:p w14:paraId="5CB6C77B" w14:textId="77777777" w:rsidR="0095792E" w:rsidRPr="00446EB0"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bottom w:val="nil"/>
              <w:right w:val="nil"/>
            </w:tcBorders>
            <w:shd w:val="clear" w:color="auto" w:fill="auto"/>
            <w:noWrap/>
            <w:hideMark/>
          </w:tcPr>
          <w:p w14:paraId="6B0FA92D" w14:textId="77777777" w:rsidR="0095792E" w:rsidRPr="00446EB0"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46EB0">
              <w:rPr>
                <w:rFonts w:ascii="Times New Roman" w:hAnsi="Times New Roman" w:cs="Times New Roman"/>
                <w:color w:val="000000"/>
                <w:sz w:val="16"/>
                <w:szCs w:val="16"/>
              </w:rPr>
              <w:t>08 (16%)</w:t>
            </w:r>
          </w:p>
        </w:tc>
        <w:tc>
          <w:tcPr>
            <w:tcW w:w="696" w:type="dxa"/>
            <w:tcBorders>
              <w:top w:val="nil"/>
              <w:left w:val="nil"/>
              <w:bottom w:val="nil"/>
              <w:right w:val="nil"/>
            </w:tcBorders>
            <w:shd w:val="clear" w:color="auto" w:fill="auto"/>
            <w:noWrap/>
            <w:hideMark/>
          </w:tcPr>
          <w:p w14:paraId="52DA07FA" w14:textId="77777777" w:rsidR="0095792E" w:rsidRPr="00446EB0"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446EB0">
              <w:rPr>
                <w:rFonts w:ascii="Times New Roman" w:hAnsi="Times New Roman" w:cs="Times New Roman"/>
                <w:color w:val="000000"/>
                <w:sz w:val="16"/>
                <w:szCs w:val="16"/>
              </w:rPr>
              <w:t>07 (15%)</w:t>
            </w:r>
          </w:p>
        </w:tc>
        <w:tc>
          <w:tcPr>
            <w:tcW w:w="699" w:type="dxa"/>
            <w:tcBorders>
              <w:top w:val="nil"/>
              <w:left w:val="nil"/>
              <w:bottom w:val="nil"/>
              <w:right w:val="nil"/>
            </w:tcBorders>
            <w:shd w:val="clear" w:color="auto" w:fill="auto"/>
            <w:noWrap/>
            <w:hideMark/>
          </w:tcPr>
          <w:p w14:paraId="1170D991" w14:textId="77777777" w:rsidR="0095792E" w:rsidRPr="00446EB0"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.0</w:t>
            </w:r>
            <w:r w:rsidRPr="00446EB0">
              <w:rPr>
                <w:rFonts w:ascii="Times New Roman" w:hAnsi="Times New Roman" w:cs="Times New Roman"/>
                <w:color w:val="000000"/>
                <w:sz w:val="16"/>
                <w:szCs w:val="16"/>
              </w:rPr>
              <w:t>0 (0%)</w:t>
            </w:r>
          </w:p>
        </w:tc>
      </w:tr>
      <w:tr w:rsidR="0095792E" w:rsidRPr="001F7FC4" w14:paraId="2DE11457" w14:textId="77777777" w:rsidTr="006D49C6">
        <w:trPr>
          <w:trHeight w:val="288"/>
        </w:trPr>
        <w:tc>
          <w:tcPr>
            <w:tcW w:w="1863" w:type="dxa"/>
            <w:tcBorders>
              <w:top w:val="nil"/>
              <w:left w:val="nil"/>
              <w:bottom w:val="nil"/>
              <w:right w:val="nil"/>
            </w:tcBorders>
          </w:tcPr>
          <w:p w14:paraId="7A0034A0"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After outlier removal</w:t>
            </w:r>
          </w:p>
        </w:tc>
        <w:tc>
          <w:tcPr>
            <w:tcW w:w="12088" w:type="dxa"/>
            <w:gridSpan w:val="16"/>
            <w:tcBorders>
              <w:top w:val="nil"/>
              <w:left w:val="nil"/>
              <w:bottom w:val="nil"/>
              <w:right w:val="nil"/>
            </w:tcBorders>
            <w:shd w:val="clear" w:color="auto" w:fill="auto"/>
            <w:noWrap/>
          </w:tcPr>
          <w:p w14:paraId="74EFC838"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i/>
                <w:iCs/>
                <w:color w:val="000000"/>
                <w:sz w:val="16"/>
                <w:szCs w:val="16"/>
              </w:rPr>
              <w:t>Outliers were not detected</w:t>
            </w:r>
          </w:p>
        </w:tc>
      </w:tr>
      <w:tr w:rsidR="0095792E" w:rsidRPr="003B11FD" w14:paraId="083FFAFB" w14:textId="77777777" w:rsidTr="006D49C6">
        <w:trPr>
          <w:trHeight w:val="288"/>
        </w:trPr>
        <w:tc>
          <w:tcPr>
            <w:tcW w:w="1863" w:type="dxa"/>
            <w:tcBorders>
              <w:top w:val="nil"/>
              <w:left w:val="nil"/>
              <w:bottom w:val="nil"/>
              <w:right w:val="nil"/>
            </w:tcBorders>
          </w:tcPr>
          <w:p w14:paraId="2ED61B28"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lastRenderedPageBreak/>
              <w:t>Autonomy satisfaction</w:t>
            </w:r>
          </w:p>
        </w:tc>
        <w:tc>
          <w:tcPr>
            <w:tcW w:w="749" w:type="dxa"/>
            <w:tcBorders>
              <w:top w:val="nil"/>
              <w:left w:val="nil"/>
              <w:bottom w:val="nil"/>
              <w:right w:val="nil"/>
            </w:tcBorders>
            <w:shd w:val="clear" w:color="auto" w:fill="auto"/>
            <w:noWrap/>
            <w:hideMark/>
          </w:tcPr>
          <w:p w14:paraId="66DCA74B"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4</w:t>
            </w:r>
            <w:r>
              <w:rPr>
                <w:rFonts w:ascii="Times New Roman" w:eastAsia="Times New Roman" w:hAnsi="Times New Roman" w:cs="Times New Roman"/>
                <w:color w:val="000000"/>
                <w:sz w:val="16"/>
                <w:szCs w:val="16"/>
              </w:rPr>
              <w:t>0</w:t>
            </w:r>
          </w:p>
        </w:tc>
        <w:tc>
          <w:tcPr>
            <w:tcW w:w="979" w:type="dxa"/>
            <w:tcBorders>
              <w:top w:val="nil"/>
              <w:left w:val="nil"/>
              <w:bottom w:val="nil"/>
              <w:right w:val="nil"/>
            </w:tcBorders>
            <w:shd w:val="clear" w:color="auto" w:fill="auto"/>
            <w:noWrap/>
          </w:tcPr>
          <w:p w14:paraId="3A0AD950"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w:t>
            </w:r>
          </w:p>
        </w:tc>
        <w:tc>
          <w:tcPr>
            <w:tcW w:w="230" w:type="dxa"/>
            <w:tcBorders>
              <w:top w:val="nil"/>
              <w:left w:val="nil"/>
              <w:bottom w:val="nil"/>
              <w:right w:val="nil"/>
            </w:tcBorders>
          </w:tcPr>
          <w:p w14:paraId="4D3FAF93"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bottom w:val="nil"/>
              <w:right w:val="nil"/>
            </w:tcBorders>
            <w:shd w:val="clear" w:color="auto" w:fill="auto"/>
            <w:noWrap/>
          </w:tcPr>
          <w:p w14:paraId="1F3F6841" w14:textId="77777777" w:rsidR="0095792E" w:rsidRDefault="0095792E" w:rsidP="006D49C6">
            <w:pPr>
              <w:spacing w:after="0" w:line="240" w:lineRule="auto"/>
              <w:jc w:val="right"/>
              <w:rPr>
                <w:rFonts w:ascii="Times New Roman" w:hAnsi="Times New Roman" w:cs="Times New Roman"/>
                <w:color w:val="000000"/>
                <w:sz w:val="16"/>
                <w:szCs w:val="16"/>
              </w:rPr>
            </w:pPr>
            <w:r w:rsidRPr="003B11FD">
              <w:rPr>
                <w:rFonts w:ascii="Times New Roman" w:hAnsi="Times New Roman" w:cs="Times New Roman"/>
                <w:color w:val="000000"/>
                <w:sz w:val="16"/>
                <w:szCs w:val="16"/>
              </w:rPr>
              <w:t>L</w:t>
            </w:r>
          </w:p>
          <w:p w14:paraId="5E8F54E3" w14:textId="77777777" w:rsidR="0095792E" w:rsidRPr="003B11FD" w:rsidRDefault="0095792E" w:rsidP="006D49C6">
            <w:pPr>
              <w:spacing w:after="0" w:line="240" w:lineRule="auto"/>
              <w:jc w:val="right"/>
              <w:rPr>
                <w:rFonts w:ascii="Times New Roman" w:eastAsia="Times New Roman" w:hAnsi="Times New Roman" w:cs="Times New Roman"/>
                <w:color w:val="000000"/>
                <w:sz w:val="16"/>
                <w:szCs w:val="16"/>
              </w:rPr>
            </w:pPr>
            <w:r w:rsidRPr="003B11FD">
              <w:rPr>
                <w:rFonts w:ascii="Times New Roman" w:hAnsi="Times New Roman" w:cs="Times New Roman"/>
                <w:color w:val="000000"/>
                <w:sz w:val="16"/>
                <w:szCs w:val="16"/>
              </w:rPr>
              <w:t>(3)</w:t>
            </w:r>
          </w:p>
        </w:tc>
        <w:tc>
          <w:tcPr>
            <w:tcW w:w="979" w:type="dxa"/>
            <w:tcBorders>
              <w:top w:val="nil"/>
              <w:left w:val="nil"/>
              <w:bottom w:val="nil"/>
              <w:right w:val="nil"/>
            </w:tcBorders>
            <w:shd w:val="clear" w:color="auto" w:fill="auto"/>
            <w:noWrap/>
            <w:hideMark/>
          </w:tcPr>
          <w:p w14:paraId="3BB8690C" w14:textId="77777777" w:rsidR="0095792E" w:rsidRPr="003B11FD"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3B11FD">
              <w:rPr>
                <w:rFonts w:ascii="Times New Roman" w:hAnsi="Times New Roman" w:cs="Times New Roman"/>
                <w:color w:val="000000"/>
                <w:sz w:val="16"/>
                <w:szCs w:val="16"/>
              </w:rPr>
              <w:t>43</w:t>
            </w:r>
            <w:r w:rsidRPr="003B11FD">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3B11FD">
              <w:rPr>
                <w:rFonts w:ascii="Times New Roman" w:hAnsi="Times New Roman" w:cs="Times New Roman"/>
                <w:color w:val="000000"/>
                <w:sz w:val="16"/>
                <w:szCs w:val="16"/>
              </w:rPr>
              <w:t>02, 5%)</w:t>
            </w:r>
          </w:p>
        </w:tc>
        <w:tc>
          <w:tcPr>
            <w:tcW w:w="806" w:type="dxa"/>
            <w:tcBorders>
              <w:top w:val="nil"/>
              <w:left w:val="nil"/>
              <w:bottom w:val="nil"/>
              <w:right w:val="nil"/>
            </w:tcBorders>
            <w:shd w:val="clear" w:color="auto" w:fill="auto"/>
            <w:noWrap/>
            <w:hideMark/>
          </w:tcPr>
          <w:p w14:paraId="2CA2D05F" w14:textId="77777777" w:rsidR="0095792E" w:rsidRPr="003B11FD"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3B11FD">
              <w:rPr>
                <w:rFonts w:ascii="Times New Roman" w:hAnsi="Times New Roman" w:cs="Times New Roman"/>
                <w:color w:val="000000"/>
                <w:sz w:val="16"/>
                <w:szCs w:val="16"/>
              </w:rPr>
              <w:t xml:space="preserve">42, </w:t>
            </w:r>
            <w:r>
              <w:rPr>
                <w:rFonts w:ascii="Times New Roman" w:hAnsi="Times New Roman" w:cs="Times New Roman"/>
                <w:color w:val="000000"/>
                <w:sz w:val="16"/>
                <w:szCs w:val="16"/>
              </w:rPr>
              <w:t>.</w:t>
            </w:r>
            <w:r w:rsidRPr="003B11FD">
              <w:rPr>
                <w:rFonts w:ascii="Times New Roman" w:hAnsi="Times New Roman" w:cs="Times New Roman"/>
                <w:color w:val="000000"/>
                <w:sz w:val="16"/>
                <w:szCs w:val="16"/>
              </w:rPr>
              <w:t>44</w:t>
            </w:r>
          </w:p>
        </w:tc>
        <w:tc>
          <w:tcPr>
            <w:tcW w:w="634" w:type="dxa"/>
            <w:tcBorders>
              <w:top w:val="nil"/>
              <w:left w:val="nil"/>
              <w:bottom w:val="nil"/>
              <w:right w:val="nil"/>
            </w:tcBorders>
            <w:shd w:val="clear" w:color="auto" w:fill="auto"/>
            <w:noWrap/>
            <w:hideMark/>
          </w:tcPr>
          <w:p w14:paraId="7D208C46" w14:textId="77777777" w:rsidR="0095792E" w:rsidRDefault="0095792E" w:rsidP="006D49C6">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w:t>
            </w:r>
          </w:p>
          <w:p w14:paraId="64B2495F" w14:textId="77777777" w:rsidR="0095792E" w:rsidRPr="003B11FD" w:rsidRDefault="0095792E" w:rsidP="006D49C6">
            <w:pPr>
              <w:spacing w:after="0" w:line="240" w:lineRule="auto"/>
              <w:jc w:val="right"/>
              <w:rPr>
                <w:rFonts w:ascii="Times New Roman" w:eastAsia="Times New Roman" w:hAnsi="Times New Roman" w:cs="Times New Roman"/>
                <w:color w:val="000000"/>
                <w:sz w:val="16"/>
                <w:szCs w:val="16"/>
              </w:rPr>
            </w:pPr>
            <w:r w:rsidRPr="003B11FD">
              <w:rPr>
                <w:rFonts w:ascii="Times New Roman" w:hAnsi="Times New Roman" w:cs="Times New Roman"/>
                <w:color w:val="000000"/>
                <w:sz w:val="16"/>
                <w:szCs w:val="16"/>
              </w:rPr>
              <w:t>(0)</w:t>
            </w:r>
          </w:p>
        </w:tc>
        <w:tc>
          <w:tcPr>
            <w:tcW w:w="979" w:type="dxa"/>
            <w:tcBorders>
              <w:top w:val="nil"/>
              <w:left w:val="nil"/>
              <w:bottom w:val="nil"/>
              <w:right w:val="nil"/>
            </w:tcBorders>
            <w:shd w:val="clear" w:color="auto" w:fill="auto"/>
            <w:noWrap/>
            <w:hideMark/>
          </w:tcPr>
          <w:p w14:paraId="26B5A9BD" w14:textId="77777777" w:rsidR="0095792E" w:rsidRPr="003B11FD"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3B11FD">
              <w:rPr>
                <w:rFonts w:ascii="Times New Roman" w:hAnsi="Times New Roman" w:cs="Times New Roman"/>
                <w:color w:val="000000"/>
                <w:sz w:val="16"/>
                <w:szCs w:val="16"/>
              </w:rPr>
              <w:t>45</w:t>
            </w:r>
            <w:r w:rsidRPr="003B11FD">
              <w:rPr>
                <w:rFonts w:ascii="Times New Roman" w:hAnsi="Times New Roman" w:cs="Times New Roman"/>
                <w:color w:val="000000"/>
                <w:sz w:val="16"/>
                <w:szCs w:val="16"/>
              </w:rPr>
              <w:br/>
              <w:t>(</w:t>
            </w:r>
            <w:r>
              <w:rPr>
                <w:rFonts w:ascii="Times New Roman" w:hAnsi="Times New Roman" w:cs="Times New Roman"/>
                <w:color w:val="000000"/>
                <w:sz w:val="16"/>
                <w:szCs w:val="16"/>
              </w:rPr>
              <w:t>.0</w:t>
            </w:r>
            <w:r w:rsidRPr="003B11FD">
              <w:rPr>
                <w:rFonts w:ascii="Times New Roman" w:hAnsi="Times New Roman" w:cs="Times New Roman"/>
                <w:color w:val="000000"/>
                <w:sz w:val="16"/>
                <w:szCs w:val="16"/>
              </w:rPr>
              <w:t>0, 0%)</w:t>
            </w:r>
          </w:p>
        </w:tc>
        <w:tc>
          <w:tcPr>
            <w:tcW w:w="806" w:type="dxa"/>
            <w:tcBorders>
              <w:top w:val="nil"/>
              <w:left w:val="nil"/>
              <w:bottom w:val="nil"/>
              <w:right w:val="nil"/>
            </w:tcBorders>
            <w:shd w:val="clear" w:color="auto" w:fill="auto"/>
            <w:noWrap/>
            <w:hideMark/>
          </w:tcPr>
          <w:p w14:paraId="223D848A" w14:textId="77777777" w:rsidR="0095792E" w:rsidRPr="003B11FD"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3B11FD">
              <w:rPr>
                <w:rFonts w:ascii="Times New Roman" w:hAnsi="Times New Roman" w:cs="Times New Roman"/>
                <w:color w:val="000000"/>
                <w:sz w:val="16"/>
                <w:szCs w:val="16"/>
              </w:rPr>
              <w:t xml:space="preserve">41, </w:t>
            </w:r>
            <w:r>
              <w:rPr>
                <w:rFonts w:ascii="Times New Roman" w:hAnsi="Times New Roman" w:cs="Times New Roman"/>
                <w:color w:val="000000"/>
                <w:sz w:val="16"/>
                <w:szCs w:val="16"/>
              </w:rPr>
              <w:t>.</w:t>
            </w:r>
            <w:r w:rsidRPr="003B11FD">
              <w:rPr>
                <w:rFonts w:ascii="Times New Roman" w:hAnsi="Times New Roman" w:cs="Times New Roman"/>
                <w:color w:val="000000"/>
                <w:sz w:val="16"/>
                <w:szCs w:val="16"/>
              </w:rPr>
              <w:t>5</w:t>
            </w:r>
            <w:r>
              <w:rPr>
                <w:rFonts w:ascii="Times New Roman" w:hAnsi="Times New Roman" w:cs="Times New Roman"/>
                <w:color w:val="000000"/>
                <w:sz w:val="16"/>
                <w:szCs w:val="16"/>
              </w:rPr>
              <w:t>0</w:t>
            </w:r>
          </w:p>
        </w:tc>
        <w:tc>
          <w:tcPr>
            <w:tcW w:w="979" w:type="dxa"/>
            <w:tcBorders>
              <w:top w:val="nil"/>
              <w:left w:val="nil"/>
              <w:bottom w:val="nil"/>
              <w:right w:val="nil"/>
            </w:tcBorders>
            <w:shd w:val="clear" w:color="auto" w:fill="auto"/>
            <w:noWrap/>
            <w:hideMark/>
          </w:tcPr>
          <w:p w14:paraId="2D12638C" w14:textId="77777777" w:rsidR="0095792E" w:rsidRPr="003B11FD"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3B11FD">
              <w:rPr>
                <w:rFonts w:ascii="Times New Roman" w:hAnsi="Times New Roman" w:cs="Times New Roman"/>
                <w:color w:val="000000"/>
                <w:sz w:val="16"/>
                <w:szCs w:val="16"/>
              </w:rPr>
              <w:t>45</w:t>
            </w:r>
            <w:r w:rsidRPr="003B11FD">
              <w:rPr>
                <w:rFonts w:ascii="Times New Roman" w:hAnsi="Times New Roman" w:cs="Times New Roman"/>
                <w:color w:val="000000"/>
                <w:sz w:val="16"/>
                <w:szCs w:val="16"/>
              </w:rPr>
              <w:br/>
              <w:t>(</w:t>
            </w:r>
            <w:r>
              <w:rPr>
                <w:rFonts w:ascii="Times New Roman" w:hAnsi="Times New Roman" w:cs="Times New Roman"/>
                <w:color w:val="000000"/>
                <w:sz w:val="16"/>
                <w:szCs w:val="16"/>
              </w:rPr>
              <w:t>.0</w:t>
            </w:r>
            <w:r w:rsidRPr="003B11FD">
              <w:rPr>
                <w:rFonts w:ascii="Times New Roman" w:hAnsi="Times New Roman" w:cs="Times New Roman"/>
                <w:color w:val="000000"/>
                <w:sz w:val="16"/>
                <w:szCs w:val="16"/>
              </w:rPr>
              <w:t>0, 0%)</w:t>
            </w:r>
          </w:p>
        </w:tc>
        <w:tc>
          <w:tcPr>
            <w:tcW w:w="979" w:type="dxa"/>
            <w:tcBorders>
              <w:top w:val="nil"/>
              <w:left w:val="nil"/>
              <w:bottom w:val="nil"/>
              <w:right w:val="nil"/>
            </w:tcBorders>
            <w:shd w:val="clear" w:color="auto" w:fill="auto"/>
            <w:noWrap/>
            <w:hideMark/>
          </w:tcPr>
          <w:p w14:paraId="3581BB4A" w14:textId="77777777" w:rsidR="0095792E" w:rsidRPr="003B11FD"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3B11FD">
              <w:rPr>
                <w:rFonts w:ascii="Times New Roman" w:hAnsi="Times New Roman" w:cs="Times New Roman"/>
                <w:color w:val="000000"/>
                <w:sz w:val="16"/>
                <w:szCs w:val="16"/>
              </w:rPr>
              <w:t>45</w:t>
            </w:r>
            <w:r w:rsidRPr="003B11FD">
              <w:rPr>
                <w:rFonts w:ascii="Times New Roman" w:hAnsi="Times New Roman" w:cs="Times New Roman"/>
                <w:color w:val="000000"/>
                <w:sz w:val="16"/>
                <w:szCs w:val="16"/>
              </w:rPr>
              <w:br/>
              <w:t>(</w:t>
            </w:r>
            <w:r>
              <w:rPr>
                <w:rFonts w:ascii="Times New Roman" w:hAnsi="Times New Roman" w:cs="Times New Roman"/>
                <w:color w:val="000000"/>
                <w:sz w:val="16"/>
                <w:szCs w:val="16"/>
              </w:rPr>
              <w:t>.0</w:t>
            </w:r>
            <w:r w:rsidRPr="003B11FD">
              <w:rPr>
                <w:rFonts w:ascii="Times New Roman" w:hAnsi="Times New Roman" w:cs="Times New Roman"/>
                <w:color w:val="000000"/>
                <w:sz w:val="16"/>
                <w:szCs w:val="16"/>
              </w:rPr>
              <w:t>0, 1%)</w:t>
            </w:r>
          </w:p>
        </w:tc>
        <w:tc>
          <w:tcPr>
            <w:tcW w:w="979" w:type="dxa"/>
            <w:tcBorders>
              <w:top w:val="nil"/>
              <w:left w:val="nil"/>
              <w:bottom w:val="nil"/>
              <w:right w:val="nil"/>
            </w:tcBorders>
            <w:shd w:val="clear" w:color="auto" w:fill="auto"/>
            <w:noWrap/>
            <w:hideMark/>
          </w:tcPr>
          <w:p w14:paraId="4CFAE005" w14:textId="77777777" w:rsidR="0095792E" w:rsidRPr="003B11FD"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3B11FD">
              <w:rPr>
                <w:rFonts w:ascii="Times New Roman" w:hAnsi="Times New Roman" w:cs="Times New Roman"/>
                <w:color w:val="000000"/>
                <w:sz w:val="16"/>
                <w:szCs w:val="16"/>
              </w:rPr>
              <w:t>48</w:t>
            </w:r>
            <w:r w:rsidRPr="003B11FD">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3B11FD">
              <w:rPr>
                <w:rFonts w:ascii="Times New Roman" w:hAnsi="Times New Roman" w:cs="Times New Roman"/>
                <w:color w:val="000000"/>
                <w:sz w:val="16"/>
                <w:szCs w:val="16"/>
              </w:rPr>
              <w:t>03, 6%)</w:t>
            </w:r>
          </w:p>
        </w:tc>
        <w:tc>
          <w:tcPr>
            <w:tcW w:w="230" w:type="dxa"/>
            <w:tcBorders>
              <w:top w:val="nil"/>
              <w:left w:val="nil"/>
              <w:bottom w:val="nil"/>
              <w:right w:val="nil"/>
            </w:tcBorders>
          </w:tcPr>
          <w:p w14:paraId="4F710D5C" w14:textId="77777777" w:rsidR="0095792E" w:rsidRPr="003B11FD"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bottom w:val="nil"/>
              <w:right w:val="nil"/>
            </w:tcBorders>
            <w:shd w:val="clear" w:color="auto" w:fill="auto"/>
            <w:noWrap/>
            <w:hideMark/>
          </w:tcPr>
          <w:p w14:paraId="3F1A71B1" w14:textId="77777777" w:rsidR="0095792E" w:rsidRPr="003B11FD"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3B11FD">
              <w:rPr>
                <w:rFonts w:ascii="Times New Roman" w:hAnsi="Times New Roman" w:cs="Times New Roman"/>
                <w:color w:val="000000"/>
                <w:sz w:val="16"/>
                <w:szCs w:val="16"/>
              </w:rPr>
              <w:t>05 (11%)</w:t>
            </w:r>
          </w:p>
        </w:tc>
        <w:tc>
          <w:tcPr>
            <w:tcW w:w="696" w:type="dxa"/>
            <w:tcBorders>
              <w:top w:val="nil"/>
              <w:left w:val="nil"/>
              <w:bottom w:val="nil"/>
              <w:right w:val="nil"/>
            </w:tcBorders>
            <w:shd w:val="clear" w:color="auto" w:fill="auto"/>
            <w:noWrap/>
            <w:hideMark/>
          </w:tcPr>
          <w:p w14:paraId="74886306" w14:textId="77777777" w:rsidR="0095792E" w:rsidRPr="003B11FD"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3B11FD">
              <w:rPr>
                <w:rFonts w:ascii="Times New Roman" w:hAnsi="Times New Roman" w:cs="Times New Roman"/>
                <w:color w:val="000000"/>
                <w:sz w:val="16"/>
                <w:szCs w:val="16"/>
              </w:rPr>
              <w:t>03 (6%)</w:t>
            </w:r>
          </w:p>
        </w:tc>
        <w:tc>
          <w:tcPr>
            <w:tcW w:w="699" w:type="dxa"/>
            <w:tcBorders>
              <w:top w:val="nil"/>
              <w:left w:val="nil"/>
              <w:bottom w:val="nil"/>
              <w:right w:val="nil"/>
            </w:tcBorders>
            <w:shd w:val="clear" w:color="auto" w:fill="auto"/>
            <w:noWrap/>
            <w:hideMark/>
          </w:tcPr>
          <w:p w14:paraId="2F4BC136" w14:textId="77777777" w:rsidR="0095792E" w:rsidRPr="003B11FD"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.0</w:t>
            </w:r>
            <w:r w:rsidRPr="003B11FD">
              <w:rPr>
                <w:rFonts w:ascii="Times New Roman" w:hAnsi="Times New Roman" w:cs="Times New Roman"/>
                <w:color w:val="000000"/>
                <w:sz w:val="16"/>
                <w:szCs w:val="16"/>
              </w:rPr>
              <w:t>0 (0%)</w:t>
            </w:r>
          </w:p>
        </w:tc>
      </w:tr>
      <w:tr w:rsidR="0095792E" w:rsidRPr="001F7FC4" w14:paraId="17A6772B" w14:textId="77777777" w:rsidTr="006D49C6">
        <w:trPr>
          <w:trHeight w:val="288"/>
        </w:trPr>
        <w:tc>
          <w:tcPr>
            <w:tcW w:w="1863" w:type="dxa"/>
            <w:tcBorders>
              <w:top w:val="nil"/>
              <w:left w:val="nil"/>
              <w:bottom w:val="nil"/>
              <w:right w:val="nil"/>
            </w:tcBorders>
          </w:tcPr>
          <w:p w14:paraId="198C11CE"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After outlier removal</w:t>
            </w:r>
          </w:p>
        </w:tc>
        <w:tc>
          <w:tcPr>
            <w:tcW w:w="12088" w:type="dxa"/>
            <w:gridSpan w:val="16"/>
            <w:tcBorders>
              <w:top w:val="nil"/>
              <w:left w:val="nil"/>
              <w:bottom w:val="nil"/>
              <w:right w:val="nil"/>
            </w:tcBorders>
            <w:shd w:val="clear" w:color="auto" w:fill="auto"/>
            <w:noWrap/>
          </w:tcPr>
          <w:p w14:paraId="2D93BC2B"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i/>
                <w:iCs/>
                <w:color w:val="000000"/>
                <w:sz w:val="16"/>
                <w:szCs w:val="16"/>
              </w:rPr>
              <w:t>Outliers were not detected</w:t>
            </w:r>
          </w:p>
        </w:tc>
      </w:tr>
      <w:tr w:rsidR="0095792E" w:rsidRPr="005A2118" w14:paraId="550BD4A2" w14:textId="77777777" w:rsidTr="006D49C6">
        <w:trPr>
          <w:trHeight w:val="288"/>
        </w:trPr>
        <w:tc>
          <w:tcPr>
            <w:tcW w:w="1863" w:type="dxa"/>
            <w:tcBorders>
              <w:top w:val="nil"/>
              <w:left w:val="nil"/>
              <w:bottom w:val="nil"/>
              <w:right w:val="nil"/>
            </w:tcBorders>
          </w:tcPr>
          <w:p w14:paraId="68367347"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Competence satisfaction</w:t>
            </w:r>
          </w:p>
        </w:tc>
        <w:tc>
          <w:tcPr>
            <w:tcW w:w="749" w:type="dxa"/>
            <w:tcBorders>
              <w:top w:val="nil"/>
              <w:left w:val="nil"/>
              <w:bottom w:val="nil"/>
              <w:right w:val="nil"/>
            </w:tcBorders>
            <w:shd w:val="clear" w:color="auto" w:fill="auto"/>
            <w:noWrap/>
            <w:hideMark/>
          </w:tcPr>
          <w:p w14:paraId="0BF14FA6"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4</w:t>
            </w:r>
            <w:r>
              <w:rPr>
                <w:rFonts w:ascii="Times New Roman" w:eastAsia="Times New Roman" w:hAnsi="Times New Roman" w:cs="Times New Roman"/>
                <w:color w:val="000000"/>
                <w:sz w:val="16"/>
                <w:szCs w:val="16"/>
              </w:rPr>
              <w:t>7</w:t>
            </w:r>
          </w:p>
        </w:tc>
        <w:tc>
          <w:tcPr>
            <w:tcW w:w="979" w:type="dxa"/>
            <w:tcBorders>
              <w:top w:val="nil"/>
              <w:left w:val="nil"/>
              <w:bottom w:val="nil"/>
              <w:right w:val="nil"/>
            </w:tcBorders>
            <w:shd w:val="clear" w:color="auto" w:fill="auto"/>
            <w:noWrap/>
          </w:tcPr>
          <w:p w14:paraId="43895983"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w:t>
            </w:r>
          </w:p>
        </w:tc>
        <w:tc>
          <w:tcPr>
            <w:tcW w:w="230" w:type="dxa"/>
            <w:tcBorders>
              <w:top w:val="nil"/>
              <w:left w:val="nil"/>
              <w:bottom w:val="nil"/>
              <w:right w:val="nil"/>
            </w:tcBorders>
          </w:tcPr>
          <w:p w14:paraId="073BD800"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bottom w:val="nil"/>
              <w:right w:val="nil"/>
            </w:tcBorders>
            <w:shd w:val="clear" w:color="auto" w:fill="auto"/>
            <w:noWrap/>
          </w:tcPr>
          <w:p w14:paraId="1DDA3093" w14:textId="77777777" w:rsidR="0095792E" w:rsidRDefault="0095792E" w:rsidP="006D49C6">
            <w:pPr>
              <w:spacing w:after="0" w:line="240" w:lineRule="auto"/>
              <w:jc w:val="right"/>
              <w:rPr>
                <w:rFonts w:ascii="Times New Roman" w:hAnsi="Times New Roman" w:cs="Times New Roman"/>
                <w:color w:val="000000"/>
                <w:sz w:val="16"/>
                <w:szCs w:val="16"/>
              </w:rPr>
            </w:pPr>
            <w:r w:rsidRPr="005A2118">
              <w:rPr>
                <w:rFonts w:ascii="Times New Roman" w:hAnsi="Times New Roman" w:cs="Times New Roman"/>
                <w:color w:val="000000"/>
                <w:sz w:val="16"/>
                <w:szCs w:val="16"/>
              </w:rPr>
              <w:t>R</w:t>
            </w:r>
          </w:p>
          <w:p w14:paraId="56863032" w14:textId="77777777" w:rsidR="0095792E" w:rsidRPr="005A2118" w:rsidRDefault="0095792E" w:rsidP="006D49C6">
            <w:pPr>
              <w:spacing w:after="0" w:line="240" w:lineRule="auto"/>
              <w:jc w:val="right"/>
              <w:rPr>
                <w:rFonts w:ascii="Times New Roman" w:eastAsia="Times New Roman" w:hAnsi="Times New Roman" w:cs="Times New Roman"/>
                <w:color w:val="000000"/>
                <w:sz w:val="16"/>
                <w:szCs w:val="16"/>
              </w:rPr>
            </w:pPr>
            <w:r w:rsidRPr="005A2118">
              <w:rPr>
                <w:rFonts w:ascii="Times New Roman" w:hAnsi="Times New Roman" w:cs="Times New Roman"/>
                <w:color w:val="000000"/>
                <w:sz w:val="16"/>
                <w:szCs w:val="16"/>
              </w:rPr>
              <w:t>(2)</w:t>
            </w:r>
          </w:p>
        </w:tc>
        <w:tc>
          <w:tcPr>
            <w:tcW w:w="979" w:type="dxa"/>
            <w:tcBorders>
              <w:top w:val="nil"/>
              <w:left w:val="nil"/>
              <w:bottom w:val="nil"/>
              <w:right w:val="nil"/>
            </w:tcBorders>
            <w:shd w:val="clear" w:color="auto" w:fill="auto"/>
            <w:noWrap/>
            <w:hideMark/>
          </w:tcPr>
          <w:p w14:paraId="74F3E23A" w14:textId="77777777" w:rsidR="0095792E" w:rsidRPr="005A2118"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5A2118">
              <w:rPr>
                <w:rFonts w:ascii="Times New Roman" w:hAnsi="Times New Roman" w:cs="Times New Roman"/>
                <w:color w:val="000000"/>
                <w:sz w:val="16"/>
                <w:szCs w:val="16"/>
              </w:rPr>
              <w:t>39</w:t>
            </w:r>
            <w:r w:rsidRPr="005A2118">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5A2118">
              <w:rPr>
                <w:rFonts w:ascii="Times New Roman" w:hAnsi="Times New Roman" w:cs="Times New Roman"/>
                <w:color w:val="000000"/>
                <w:sz w:val="16"/>
                <w:szCs w:val="16"/>
              </w:rPr>
              <w:t>01, 4%)</w:t>
            </w:r>
          </w:p>
        </w:tc>
        <w:tc>
          <w:tcPr>
            <w:tcW w:w="806" w:type="dxa"/>
            <w:tcBorders>
              <w:top w:val="nil"/>
              <w:left w:val="nil"/>
              <w:bottom w:val="nil"/>
              <w:right w:val="nil"/>
            </w:tcBorders>
            <w:shd w:val="clear" w:color="auto" w:fill="auto"/>
            <w:noWrap/>
            <w:hideMark/>
          </w:tcPr>
          <w:p w14:paraId="4B3AB2C5" w14:textId="77777777" w:rsidR="0095792E" w:rsidRPr="005A2118"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5A2118">
              <w:rPr>
                <w:rFonts w:ascii="Times New Roman" w:hAnsi="Times New Roman" w:cs="Times New Roman"/>
                <w:color w:val="000000"/>
                <w:sz w:val="16"/>
                <w:szCs w:val="16"/>
              </w:rPr>
              <w:t xml:space="preserve">38, </w:t>
            </w:r>
            <w:r>
              <w:rPr>
                <w:rFonts w:ascii="Times New Roman" w:hAnsi="Times New Roman" w:cs="Times New Roman"/>
                <w:color w:val="000000"/>
                <w:sz w:val="16"/>
                <w:szCs w:val="16"/>
              </w:rPr>
              <w:t>.</w:t>
            </w:r>
            <w:r w:rsidRPr="005A2118">
              <w:rPr>
                <w:rFonts w:ascii="Times New Roman" w:hAnsi="Times New Roman" w:cs="Times New Roman"/>
                <w:color w:val="000000"/>
                <w:sz w:val="16"/>
                <w:szCs w:val="16"/>
              </w:rPr>
              <w:t>4</w:t>
            </w:r>
            <w:r>
              <w:rPr>
                <w:rFonts w:ascii="Times New Roman" w:hAnsi="Times New Roman" w:cs="Times New Roman"/>
                <w:color w:val="000000"/>
                <w:sz w:val="16"/>
                <w:szCs w:val="16"/>
              </w:rPr>
              <w:t>0</w:t>
            </w:r>
          </w:p>
        </w:tc>
        <w:tc>
          <w:tcPr>
            <w:tcW w:w="634" w:type="dxa"/>
            <w:tcBorders>
              <w:top w:val="nil"/>
              <w:left w:val="nil"/>
              <w:bottom w:val="nil"/>
              <w:right w:val="nil"/>
            </w:tcBorders>
            <w:shd w:val="clear" w:color="auto" w:fill="auto"/>
            <w:noWrap/>
            <w:hideMark/>
          </w:tcPr>
          <w:p w14:paraId="25E91865" w14:textId="77777777" w:rsidR="0095792E" w:rsidRDefault="0095792E" w:rsidP="006D49C6">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w:t>
            </w:r>
          </w:p>
          <w:p w14:paraId="7A599296" w14:textId="77777777" w:rsidR="0095792E" w:rsidRPr="005A2118" w:rsidRDefault="0095792E" w:rsidP="006D49C6">
            <w:pPr>
              <w:spacing w:after="0" w:line="240" w:lineRule="auto"/>
              <w:jc w:val="right"/>
              <w:rPr>
                <w:rFonts w:ascii="Times New Roman" w:eastAsia="Times New Roman" w:hAnsi="Times New Roman" w:cs="Times New Roman"/>
                <w:color w:val="000000"/>
                <w:sz w:val="16"/>
                <w:szCs w:val="16"/>
              </w:rPr>
            </w:pPr>
            <w:r w:rsidRPr="005A2118">
              <w:rPr>
                <w:rFonts w:ascii="Times New Roman" w:hAnsi="Times New Roman" w:cs="Times New Roman"/>
                <w:color w:val="000000"/>
                <w:sz w:val="16"/>
                <w:szCs w:val="16"/>
              </w:rPr>
              <w:t>(0)</w:t>
            </w:r>
          </w:p>
        </w:tc>
        <w:tc>
          <w:tcPr>
            <w:tcW w:w="979" w:type="dxa"/>
            <w:tcBorders>
              <w:top w:val="nil"/>
              <w:left w:val="nil"/>
              <w:bottom w:val="nil"/>
              <w:right w:val="nil"/>
            </w:tcBorders>
            <w:shd w:val="clear" w:color="auto" w:fill="auto"/>
            <w:noWrap/>
            <w:hideMark/>
          </w:tcPr>
          <w:p w14:paraId="595971A9" w14:textId="77777777" w:rsidR="0095792E" w:rsidRPr="005A2118"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5A2118">
              <w:rPr>
                <w:rFonts w:ascii="Times New Roman" w:hAnsi="Times New Roman" w:cs="Times New Roman"/>
                <w:color w:val="000000"/>
                <w:sz w:val="16"/>
                <w:szCs w:val="16"/>
              </w:rPr>
              <w:t>37</w:t>
            </w:r>
            <w:r w:rsidRPr="005A2118">
              <w:rPr>
                <w:rFonts w:ascii="Times New Roman" w:hAnsi="Times New Roman" w:cs="Times New Roman"/>
                <w:color w:val="000000"/>
                <w:sz w:val="16"/>
                <w:szCs w:val="16"/>
              </w:rPr>
              <w:br/>
              <w:t>(</w:t>
            </w:r>
            <w:r>
              <w:rPr>
                <w:rFonts w:ascii="Times New Roman" w:hAnsi="Times New Roman" w:cs="Times New Roman"/>
                <w:color w:val="000000"/>
                <w:sz w:val="16"/>
                <w:szCs w:val="16"/>
              </w:rPr>
              <w:t>.0</w:t>
            </w:r>
            <w:r w:rsidRPr="005A2118">
              <w:rPr>
                <w:rFonts w:ascii="Times New Roman" w:hAnsi="Times New Roman" w:cs="Times New Roman"/>
                <w:color w:val="000000"/>
                <w:sz w:val="16"/>
                <w:szCs w:val="16"/>
              </w:rPr>
              <w:t>0, 0%)</w:t>
            </w:r>
          </w:p>
        </w:tc>
        <w:tc>
          <w:tcPr>
            <w:tcW w:w="806" w:type="dxa"/>
            <w:tcBorders>
              <w:top w:val="nil"/>
              <w:left w:val="nil"/>
              <w:bottom w:val="nil"/>
              <w:right w:val="nil"/>
            </w:tcBorders>
            <w:shd w:val="clear" w:color="auto" w:fill="auto"/>
            <w:noWrap/>
            <w:hideMark/>
          </w:tcPr>
          <w:p w14:paraId="576A5342" w14:textId="77777777" w:rsidR="0095792E" w:rsidRPr="005A2118"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5A2118">
              <w:rPr>
                <w:rFonts w:ascii="Times New Roman" w:hAnsi="Times New Roman" w:cs="Times New Roman"/>
                <w:color w:val="000000"/>
                <w:sz w:val="16"/>
                <w:szCs w:val="16"/>
              </w:rPr>
              <w:t xml:space="preserve">33, </w:t>
            </w:r>
            <w:r>
              <w:rPr>
                <w:rFonts w:ascii="Times New Roman" w:hAnsi="Times New Roman" w:cs="Times New Roman"/>
                <w:color w:val="000000"/>
                <w:sz w:val="16"/>
                <w:szCs w:val="16"/>
              </w:rPr>
              <w:t>.</w:t>
            </w:r>
            <w:r w:rsidRPr="005A2118">
              <w:rPr>
                <w:rFonts w:ascii="Times New Roman" w:hAnsi="Times New Roman" w:cs="Times New Roman"/>
                <w:color w:val="000000"/>
                <w:sz w:val="16"/>
                <w:szCs w:val="16"/>
              </w:rPr>
              <w:t>42</w:t>
            </w:r>
          </w:p>
        </w:tc>
        <w:tc>
          <w:tcPr>
            <w:tcW w:w="979" w:type="dxa"/>
            <w:tcBorders>
              <w:top w:val="nil"/>
              <w:left w:val="nil"/>
              <w:bottom w:val="nil"/>
              <w:right w:val="nil"/>
            </w:tcBorders>
            <w:shd w:val="clear" w:color="auto" w:fill="auto"/>
            <w:noWrap/>
            <w:hideMark/>
          </w:tcPr>
          <w:p w14:paraId="2508F647" w14:textId="77777777" w:rsidR="0095792E" w:rsidRPr="005A2118"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5A2118">
              <w:rPr>
                <w:rFonts w:ascii="Times New Roman" w:hAnsi="Times New Roman" w:cs="Times New Roman"/>
                <w:color w:val="000000"/>
                <w:sz w:val="16"/>
                <w:szCs w:val="16"/>
              </w:rPr>
              <w:t>37</w:t>
            </w:r>
            <w:r w:rsidRPr="005A2118">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5A2118">
              <w:rPr>
                <w:rFonts w:ascii="Times New Roman" w:hAnsi="Times New Roman" w:cs="Times New Roman"/>
                <w:color w:val="000000"/>
                <w:sz w:val="16"/>
                <w:szCs w:val="16"/>
              </w:rPr>
              <w:t>01, 2%)</w:t>
            </w:r>
          </w:p>
        </w:tc>
        <w:tc>
          <w:tcPr>
            <w:tcW w:w="979" w:type="dxa"/>
            <w:tcBorders>
              <w:top w:val="nil"/>
              <w:left w:val="nil"/>
              <w:bottom w:val="nil"/>
              <w:right w:val="nil"/>
            </w:tcBorders>
            <w:shd w:val="clear" w:color="auto" w:fill="auto"/>
            <w:noWrap/>
            <w:hideMark/>
          </w:tcPr>
          <w:p w14:paraId="63DCB976" w14:textId="77777777" w:rsidR="0095792E" w:rsidRPr="005A2118"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5A2118">
              <w:rPr>
                <w:rFonts w:ascii="Times New Roman" w:hAnsi="Times New Roman" w:cs="Times New Roman"/>
                <w:color w:val="000000"/>
                <w:sz w:val="16"/>
                <w:szCs w:val="16"/>
              </w:rPr>
              <w:t>44</w:t>
            </w:r>
            <w:r w:rsidRPr="005A2118">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5A2118">
              <w:rPr>
                <w:rFonts w:ascii="Times New Roman" w:hAnsi="Times New Roman" w:cs="Times New Roman"/>
                <w:color w:val="000000"/>
                <w:sz w:val="16"/>
                <w:szCs w:val="16"/>
              </w:rPr>
              <w:t>06, 17%)</w:t>
            </w:r>
          </w:p>
        </w:tc>
        <w:tc>
          <w:tcPr>
            <w:tcW w:w="979" w:type="dxa"/>
            <w:tcBorders>
              <w:top w:val="nil"/>
              <w:left w:val="nil"/>
              <w:bottom w:val="nil"/>
              <w:right w:val="nil"/>
            </w:tcBorders>
            <w:shd w:val="clear" w:color="auto" w:fill="auto"/>
            <w:noWrap/>
            <w:hideMark/>
          </w:tcPr>
          <w:p w14:paraId="25C3E27F" w14:textId="77777777" w:rsidR="0095792E" w:rsidRPr="005A2118"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5A2118">
              <w:rPr>
                <w:rFonts w:ascii="Times New Roman" w:hAnsi="Times New Roman" w:cs="Times New Roman"/>
                <w:color w:val="000000"/>
                <w:sz w:val="16"/>
                <w:szCs w:val="16"/>
              </w:rPr>
              <w:t>44</w:t>
            </w:r>
            <w:r w:rsidRPr="005A2118">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5A2118">
              <w:rPr>
                <w:rFonts w:ascii="Times New Roman" w:hAnsi="Times New Roman" w:cs="Times New Roman"/>
                <w:color w:val="000000"/>
                <w:sz w:val="16"/>
                <w:szCs w:val="16"/>
              </w:rPr>
              <w:t>06, 16%)</w:t>
            </w:r>
          </w:p>
        </w:tc>
        <w:tc>
          <w:tcPr>
            <w:tcW w:w="230" w:type="dxa"/>
            <w:tcBorders>
              <w:top w:val="nil"/>
              <w:left w:val="nil"/>
              <w:bottom w:val="nil"/>
              <w:right w:val="nil"/>
            </w:tcBorders>
          </w:tcPr>
          <w:p w14:paraId="66D4FAED" w14:textId="77777777" w:rsidR="0095792E" w:rsidRPr="005A2118"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bottom w:val="nil"/>
              <w:right w:val="nil"/>
            </w:tcBorders>
            <w:shd w:val="clear" w:color="auto" w:fill="auto"/>
            <w:noWrap/>
            <w:hideMark/>
          </w:tcPr>
          <w:p w14:paraId="13AB394E" w14:textId="77777777" w:rsidR="0095792E" w:rsidRPr="005A2118"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5A2118">
              <w:rPr>
                <w:rFonts w:ascii="Times New Roman" w:hAnsi="Times New Roman" w:cs="Times New Roman"/>
                <w:color w:val="000000"/>
                <w:sz w:val="16"/>
                <w:szCs w:val="16"/>
              </w:rPr>
              <w:t>07 (19%)</w:t>
            </w:r>
          </w:p>
        </w:tc>
        <w:tc>
          <w:tcPr>
            <w:tcW w:w="696" w:type="dxa"/>
            <w:tcBorders>
              <w:top w:val="nil"/>
              <w:left w:val="nil"/>
              <w:bottom w:val="nil"/>
              <w:right w:val="nil"/>
            </w:tcBorders>
            <w:shd w:val="clear" w:color="auto" w:fill="auto"/>
            <w:noWrap/>
            <w:hideMark/>
          </w:tcPr>
          <w:p w14:paraId="2AC22BB2" w14:textId="77777777" w:rsidR="0095792E" w:rsidRPr="005A2118"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5A2118">
              <w:rPr>
                <w:rFonts w:ascii="Times New Roman" w:hAnsi="Times New Roman" w:cs="Times New Roman"/>
                <w:color w:val="000000"/>
                <w:sz w:val="16"/>
                <w:szCs w:val="16"/>
              </w:rPr>
              <w:t>06 (17%)</w:t>
            </w:r>
          </w:p>
        </w:tc>
        <w:tc>
          <w:tcPr>
            <w:tcW w:w="699" w:type="dxa"/>
            <w:tcBorders>
              <w:top w:val="nil"/>
              <w:left w:val="nil"/>
              <w:bottom w:val="nil"/>
              <w:right w:val="nil"/>
            </w:tcBorders>
            <w:shd w:val="clear" w:color="auto" w:fill="auto"/>
            <w:noWrap/>
            <w:hideMark/>
          </w:tcPr>
          <w:p w14:paraId="761314A4" w14:textId="77777777" w:rsidR="0095792E" w:rsidRPr="005A2118"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.0</w:t>
            </w:r>
            <w:r w:rsidRPr="005A2118">
              <w:rPr>
                <w:rFonts w:ascii="Times New Roman" w:hAnsi="Times New Roman" w:cs="Times New Roman"/>
                <w:color w:val="000000"/>
                <w:sz w:val="16"/>
                <w:szCs w:val="16"/>
              </w:rPr>
              <w:t>0 (0%)</w:t>
            </w:r>
          </w:p>
        </w:tc>
      </w:tr>
      <w:tr w:rsidR="0095792E" w:rsidRPr="001F7FC4" w14:paraId="5D95F3E1" w14:textId="77777777" w:rsidTr="006D49C6">
        <w:trPr>
          <w:trHeight w:val="288"/>
        </w:trPr>
        <w:tc>
          <w:tcPr>
            <w:tcW w:w="1863" w:type="dxa"/>
            <w:tcBorders>
              <w:top w:val="nil"/>
              <w:left w:val="nil"/>
              <w:bottom w:val="nil"/>
              <w:right w:val="nil"/>
            </w:tcBorders>
          </w:tcPr>
          <w:p w14:paraId="41E92AD6"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After outlier removal</w:t>
            </w:r>
          </w:p>
        </w:tc>
        <w:tc>
          <w:tcPr>
            <w:tcW w:w="12088" w:type="dxa"/>
            <w:gridSpan w:val="16"/>
            <w:tcBorders>
              <w:top w:val="nil"/>
              <w:left w:val="nil"/>
              <w:bottom w:val="nil"/>
              <w:right w:val="nil"/>
            </w:tcBorders>
            <w:shd w:val="clear" w:color="auto" w:fill="auto"/>
            <w:noWrap/>
          </w:tcPr>
          <w:p w14:paraId="291D215F"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i/>
                <w:iCs/>
                <w:color w:val="000000"/>
                <w:sz w:val="16"/>
                <w:szCs w:val="16"/>
              </w:rPr>
              <w:t>Outliers were not detected</w:t>
            </w:r>
          </w:p>
        </w:tc>
      </w:tr>
      <w:tr w:rsidR="0095792E" w:rsidRPr="00CE5DC7" w14:paraId="2FF1921D" w14:textId="77777777" w:rsidTr="006D49C6">
        <w:trPr>
          <w:trHeight w:val="288"/>
        </w:trPr>
        <w:tc>
          <w:tcPr>
            <w:tcW w:w="1863" w:type="dxa"/>
            <w:tcBorders>
              <w:top w:val="nil"/>
              <w:left w:val="nil"/>
              <w:right w:val="nil"/>
            </w:tcBorders>
          </w:tcPr>
          <w:p w14:paraId="5CB9EBAF"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Relatedness satisfaction</w:t>
            </w:r>
          </w:p>
        </w:tc>
        <w:tc>
          <w:tcPr>
            <w:tcW w:w="749" w:type="dxa"/>
            <w:tcBorders>
              <w:top w:val="nil"/>
              <w:left w:val="nil"/>
              <w:right w:val="nil"/>
            </w:tcBorders>
            <w:shd w:val="clear" w:color="auto" w:fill="auto"/>
            <w:noWrap/>
            <w:hideMark/>
          </w:tcPr>
          <w:p w14:paraId="63937675" w14:textId="77777777" w:rsidR="0095792E" w:rsidRPr="00CE5DC7" w:rsidRDefault="0095792E" w:rsidP="006D49C6">
            <w:pPr>
              <w:spacing w:after="0" w:line="240" w:lineRule="auto"/>
              <w:jc w:val="right"/>
              <w:rPr>
                <w:rFonts w:ascii="Times New Roman" w:eastAsia="Times New Roman" w:hAnsi="Times New Roman" w:cs="Times New Roman"/>
                <w:color w:val="000000"/>
                <w:sz w:val="16"/>
                <w:szCs w:val="16"/>
              </w:rPr>
            </w:pPr>
            <w:r w:rsidRPr="00CE5DC7">
              <w:rPr>
                <w:rFonts w:ascii="Times New Roman" w:hAnsi="Times New Roman" w:cs="Times New Roman"/>
                <w:color w:val="000000"/>
                <w:sz w:val="16"/>
                <w:szCs w:val="16"/>
              </w:rPr>
              <w:t>46</w:t>
            </w:r>
          </w:p>
        </w:tc>
        <w:tc>
          <w:tcPr>
            <w:tcW w:w="979" w:type="dxa"/>
            <w:tcBorders>
              <w:top w:val="nil"/>
              <w:left w:val="nil"/>
              <w:right w:val="nil"/>
            </w:tcBorders>
            <w:shd w:val="clear" w:color="auto" w:fill="auto"/>
            <w:noWrap/>
            <w:hideMark/>
          </w:tcPr>
          <w:p w14:paraId="2B345733" w14:textId="77777777" w:rsidR="0095792E" w:rsidRPr="00CE5DC7"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CE5DC7">
              <w:rPr>
                <w:rFonts w:ascii="Times New Roman" w:hAnsi="Times New Roman" w:cs="Times New Roman"/>
                <w:color w:val="000000"/>
                <w:sz w:val="16"/>
                <w:szCs w:val="16"/>
              </w:rPr>
              <w:t>51</w:t>
            </w:r>
          </w:p>
        </w:tc>
        <w:tc>
          <w:tcPr>
            <w:tcW w:w="230" w:type="dxa"/>
            <w:tcBorders>
              <w:top w:val="nil"/>
              <w:left w:val="nil"/>
              <w:right w:val="nil"/>
            </w:tcBorders>
          </w:tcPr>
          <w:p w14:paraId="1201FA33" w14:textId="77777777" w:rsidR="0095792E" w:rsidRPr="00CE5DC7"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right w:val="nil"/>
            </w:tcBorders>
            <w:shd w:val="clear" w:color="auto" w:fill="auto"/>
            <w:noWrap/>
            <w:hideMark/>
          </w:tcPr>
          <w:p w14:paraId="70E8329E" w14:textId="77777777" w:rsidR="0095792E" w:rsidRPr="00CE5DC7" w:rsidRDefault="0095792E" w:rsidP="006D49C6">
            <w:pPr>
              <w:spacing w:after="0" w:line="240" w:lineRule="auto"/>
              <w:jc w:val="right"/>
              <w:rPr>
                <w:rFonts w:ascii="Times New Roman" w:eastAsia="Times New Roman" w:hAnsi="Times New Roman" w:cs="Times New Roman"/>
                <w:color w:val="000000"/>
                <w:sz w:val="16"/>
                <w:szCs w:val="16"/>
              </w:rPr>
            </w:pPr>
            <w:r w:rsidRPr="00CE5DC7">
              <w:rPr>
                <w:rFonts w:ascii="Times New Roman" w:hAnsi="Times New Roman" w:cs="Times New Roman"/>
                <w:color w:val="000000"/>
                <w:sz w:val="16"/>
                <w:szCs w:val="16"/>
              </w:rPr>
              <w:t>-</w:t>
            </w:r>
          </w:p>
        </w:tc>
        <w:tc>
          <w:tcPr>
            <w:tcW w:w="979" w:type="dxa"/>
            <w:tcBorders>
              <w:top w:val="nil"/>
              <w:left w:val="nil"/>
              <w:right w:val="nil"/>
            </w:tcBorders>
            <w:shd w:val="clear" w:color="auto" w:fill="auto"/>
            <w:noWrap/>
            <w:hideMark/>
          </w:tcPr>
          <w:p w14:paraId="16EACB2A" w14:textId="77777777" w:rsidR="0095792E" w:rsidRPr="00CE5DC7" w:rsidRDefault="0095792E" w:rsidP="006D49C6">
            <w:pPr>
              <w:spacing w:after="0" w:line="240" w:lineRule="auto"/>
              <w:jc w:val="right"/>
              <w:rPr>
                <w:rFonts w:ascii="Times New Roman" w:eastAsia="Times New Roman" w:hAnsi="Times New Roman" w:cs="Times New Roman"/>
                <w:color w:val="000000"/>
                <w:sz w:val="16"/>
                <w:szCs w:val="16"/>
              </w:rPr>
            </w:pPr>
            <w:r w:rsidRPr="00CE5DC7">
              <w:rPr>
                <w:rFonts w:ascii="Times New Roman" w:hAnsi="Times New Roman" w:cs="Times New Roman"/>
                <w:color w:val="000000"/>
                <w:sz w:val="16"/>
                <w:szCs w:val="16"/>
              </w:rPr>
              <w:t>-</w:t>
            </w:r>
          </w:p>
        </w:tc>
        <w:tc>
          <w:tcPr>
            <w:tcW w:w="806" w:type="dxa"/>
            <w:tcBorders>
              <w:top w:val="nil"/>
              <w:left w:val="nil"/>
              <w:right w:val="nil"/>
            </w:tcBorders>
            <w:shd w:val="clear" w:color="auto" w:fill="auto"/>
            <w:noWrap/>
            <w:hideMark/>
          </w:tcPr>
          <w:p w14:paraId="4880D629" w14:textId="77777777" w:rsidR="0095792E" w:rsidRPr="00CE5DC7" w:rsidRDefault="0095792E" w:rsidP="006D49C6">
            <w:pPr>
              <w:spacing w:after="0" w:line="240" w:lineRule="auto"/>
              <w:jc w:val="right"/>
              <w:rPr>
                <w:rFonts w:ascii="Times New Roman" w:eastAsia="Times New Roman" w:hAnsi="Times New Roman" w:cs="Times New Roman"/>
                <w:color w:val="000000"/>
                <w:sz w:val="16"/>
                <w:szCs w:val="16"/>
              </w:rPr>
            </w:pPr>
            <w:r w:rsidRPr="00CE5DC7">
              <w:rPr>
                <w:rFonts w:ascii="Times New Roman" w:hAnsi="Times New Roman" w:cs="Times New Roman"/>
                <w:color w:val="000000"/>
                <w:sz w:val="16"/>
                <w:szCs w:val="16"/>
              </w:rPr>
              <w:t>-</w:t>
            </w:r>
          </w:p>
        </w:tc>
        <w:tc>
          <w:tcPr>
            <w:tcW w:w="634" w:type="dxa"/>
            <w:tcBorders>
              <w:top w:val="nil"/>
              <w:left w:val="nil"/>
              <w:right w:val="nil"/>
            </w:tcBorders>
            <w:shd w:val="clear" w:color="auto" w:fill="auto"/>
            <w:noWrap/>
            <w:hideMark/>
          </w:tcPr>
          <w:p w14:paraId="11A4BCD0" w14:textId="77777777" w:rsidR="0095792E" w:rsidRPr="00CE5DC7" w:rsidRDefault="0095792E" w:rsidP="006D49C6">
            <w:pPr>
              <w:spacing w:after="0" w:line="240" w:lineRule="auto"/>
              <w:jc w:val="right"/>
              <w:rPr>
                <w:rFonts w:ascii="Times New Roman" w:eastAsia="Times New Roman" w:hAnsi="Times New Roman" w:cs="Times New Roman"/>
                <w:color w:val="000000"/>
                <w:sz w:val="16"/>
                <w:szCs w:val="16"/>
              </w:rPr>
            </w:pPr>
            <w:r w:rsidRPr="00CE5DC7">
              <w:rPr>
                <w:rFonts w:ascii="Times New Roman" w:hAnsi="Times New Roman" w:cs="Times New Roman"/>
                <w:color w:val="000000"/>
                <w:sz w:val="16"/>
                <w:szCs w:val="16"/>
              </w:rPr>
              <w:t>-</w:t>
            </w:r>
          </w:p>
        </w:tc>
        <w:tc>
          <w:tcPr>
            <w:tcW w:w="979" w:type="dxa"/>
            <w:tcBorders>
              <w:top w:val="nil"/>
              <w:left w:val="nil"/>
              <w:right w:val="nil"/>
            </w:tcBorders>
            <w:shd w:val="clear" w:color="auto" w:fill="auto"/>
            <w:noWrap/>
            <w:hideMark/>
          </w:tcPr>
          <w:p w14:paraId="77EC29D6" w14:textId="77777777" w:rsidR="0095792E" w:rsidRPr="00CE5DC7" w:rsidRDefault="0095792E" w:rsidP="006D49C6">
            <w:pPr>
              <w:spacing w:after="0" w:line="240" w:lineRule="auto"/>
              <w:jc w:val="right"/>
              <w:rPr>
                <w:rFonts w:ascii="Times New Roman" w:eastAsia="Times New Roman" w:hAnsi="Times New Roman" w:cs="Times New Roman"/>
                <w:color w:val="000000"/>
                <w:sz w:val="16"/>
                <w:szCs w:val="16"/>
              </w:rPr>
            </w:pPr>
            <w:r w:rsidRPr="00CE5DC7">
              <w:rPr>
                <w:rFonts w:ascii="Times New Roman" w:hAnsi="Times New Roman" w:cs="Times New Roman"/>
                <w:color w:val="000000"/>
                <w:sz w:val="16"/>
                <w:szCs w:val="16"/>
              </w:rPr>
              <w:t>-</w:t>
            </w:r>
          </w:p>
        </w:tc>
        <w:tc>
          <w:tcPr>
            <w:tcW w:w="806" w:type="dxa"/>
            <w:tcBorders>
              <w:top w:val="nil"/>
              <w:left w:val="nil"/>
              <w:right w:val="nil"/>
            </w:tcBorders>
            <w:shd w:val="clear" w:color="auto" w:fill="auto"/>
            <w:noWrap/>
            <w:hideMark/>
          </w:tcPr>
          <w:p w14:paraId="3A0DF260" w14:textId="77777777" w:rsidR="0095792E" w:rsidRPr="00CE5DC7" w:rsidRDefault="0095792E" w:rsidP="006D49C6">
            <w:pPr>
              <w:spacing w:after="0" w:line="240" w:lineRule="auto"/>
              <w:jc w:val="right"/>
              <w:rPr>
                <w:rFonts w:ascii="Times New Roman" w:eastAsia="Times New Roman" w:hAnsi="Times New Roman" w:cs="Times New Roman"/>
                <w:color w:val="000000"/>
                <w:sz w:val="16"/>
                <w:szCs w:val="16"/>
              </w:rPr>
            </w:pPr>
            <w:r w:rsidRPr="00CE5DC7">
              <w:rPr>
                <w:rFonts w:ascii="Times New Roman" w:hAnsi="Times New Roman" w:cs="Times New Roman"/>
                <w:color w:val="000000"/>
                <w:sz w:val="16"/>
                <w:szCs w:val="16"/>
              </w:rPr>
              <w:t>-</w:t>
            </w:r>
          </w:p>
        </w:tc>
        <w:tc>
          <w:tcPr>
            <w:tcW w:w="979" w:type="dxa"/>
            <w:tcBorders>
              <w:top w:val="nil"/>
              <w:left w:val="nil"/>
              <w:right w:val="nil"/>
            </w:tcBorders>
            <w:shd w:val="clear" w:color="auto" w:fill="auto"/>
            <w:noWrap/>
            <w:hideMark/>
          </w:tcPr>
          <w:p w14:paraId="44181BA0" w14:textId="77777777" w:rsidR="0095792E" w:rsidRPr="00CE5DC7" w:rsidRDefault="0095792E" w:rsidP="006D49C6">
            <w:pPr>
              <w:spacing w:after="0" w:line="240" w:lineRule="auto"/>
              <w:jc w:val="right"/>
              <w:rPr>
                <w:rFonts w:ascii="Times New Roman" w:eastAsia="Times New Roman" w:hAnsi="Times New Roman" w:cs="Times New Roman"/>
                <w:color w:val="000000"/>
                <w:sz w:val="16"/>
                <w:szCs w:val="16"/>
              </w:rPr>
            </w:pPr>
            <w:r w:rsidRPr="00CE5DC7">
              <w:rPr>
                <w:rFonts w:ascii="Times New Roman" w:hAnsi="Times New Roman" w:cs="Times New Roman"/>
                <w:color w:val="000000"/>
                <w:sz w:val="16"/>
                <w:szCs w:val="16"/>
              </w:rPr>
              <w:t>-</w:t>
            </w:r>
          </w:p>
        </w:tc>
        <w:tc>
          <w:tcPr>
            <w:tcW w:w="979" w:type="dxa"/>
            <w:tcBorders>
              <w:top w:val="nil"/>
              <w:left w:val="nil"/>
              <w:right w:val="nil"/>
            </w:tcBorders>
            <w:shd w:val="clear" w:color="auto" w:fill="auto"/>
            <w:noWrap/>
            <w:hideMark/>
          </w:tcPr>
          <w:p w14:paraId="6BE89F4A" w14:textId="77777777" w:rsidR="0095792E" w:rsidRPr="00CE5DC7" w:rsidRDefault="0095792E" w:rsidP="006D49C6">
            <w:pPr>
              <w:spacing w:after="0" w:line="240" w:lineRule="auto"/>
              <w:jc w:val="right"/>
              <w:rPr>
                <w:rFonts w:ascii="Times New Roman" w:eastAsia="Times New Roman" w:hAnsi="Times New Roman" w:cs="Times New Roman"/>
                <w:color w:val="000000"/>
                <w:sz w:val="16"/>
                <w:szCs w:val="16"/>
              </w:rPr>
            </w:pPr>
            <w:r w:rsidRPr="00CE5DC7">
              <w:rPr>
                <w:rFonts w:ascii="Times New Roman" w:hAnsi="Times New Roman" w:cs="Times New Roman"/>
                <w:color w:val="000000"/>
                <w:sz w:val="16"/>
                <w:szCs w:val="16"/>
              </w:rPr>
              <w:t>-</w:t>
            </w:r>
          </w:p>
        </w:tc>
        <w:tc>
          <w:tcPr>
            <w:tcW w:w="979" w:type="dxa"/>
            <w:tcBorders>
              <w:top w:val="nil"/>
              <w:left w:val="nil"/>
              <w:right w:val="nil"/>
            </w:tcBorders>
            <w:shd w:val="clear" w:color="auto" w:fill="auto"/>
            <w:noWrap/>
            <w:hideMark/>
          </w:tcPr>
          <w:p w14:paraId="5633D5BD" w14:textId="77777777" w:rsidR="0095792E" w:rsidRPr="00CE5DC7" w:rsidRDefault="0095792E" w:rsidP="006D49C6">
            <w:pPr>
              <w:spacing w:after="0" w:line="240" w:lineRule="auto"/>
              <w:jc w:val="right"/>
              <w:rPr>
                <w:rFonts w:ascii="Times New Roman" w:eastAsia="Times New Roman" w:hAnsi="Times New Roman" w:cs="Times New Roman"/>
                <w:color w:val="000000"/>
                <w:sz w:val="16"/>
                <w:szCs w:val="16"/>
              </w:rPr>
            </w:pPr>
            <w:r w:rsidRPr="00CE5DC7">
              <w:rPr>
                <w:rFonts w:ascii="Times New Roman" w:hAnsi="Times New Roman" w:cs="Times New Roman"/>
                <w:color w:val="000000"/>
                <w:sz w:val="16"/>
                <w:szCs w:val="16"/>
              </w:rPr>
              <w:t>-</w:t>
            </w:r>
          </w:p>
        </w:tc>
        <w:tc>
          <w:tcPr>
            <w:tcW w:w="230" w:type="dxa"/>
            <w:tcBorders>
              <w:top w:val="nil"/>
              <w:left w:val="nil"/>
              <w:right w:val="nil"/>
            </w:tcBorders>
          </w:tcPr>
          <w:p w14:paraId="1D9B973E" w14:textId="77777777" w:rsidR="0095792E" w:rsidRPr="00CE5DC7"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right w:val="nil"/>
            </w:tcBorders>
            <w:shd w:val="clear" w:color="auto" w:fill="auto"/>
            <w:noWrap/>
            <w:hideMark/>
          </w:tcPr>
          <w:p w14:paraId="7505E85B" w14:textId="77777777" w:rsidR="0095792E" w:rsidRPr="00CE5DC7" w:rsidRDefault="0095792E" w:rsidP="006D49C6">
            <w:pPr>
              <w:spacing w:after="0" w:line="240" w:lineRule="auto"/>
              <w:jc w:val="right"/>
              <w:rPr>
                <w:rFonts w:ascii="Times New Roman" w:eastAsia="Times New Roman" w:hAnsi="Times New Roman" w:cs="Times New Roman"/>
                <w:color w:val="000000"/>
                <w:sz w:val="16"/>
                <w:szCs w:val="16"/>
              </w:rPr>
            </w:pPr>
            <w:r w:rsidRPr="00CE5DC7">
              <w:rPr>
                <w:rFonts w:ascii="Times New Roman" w:hAnsi="Times New Roman" w:cs="Times New Roman"/>
                <w:color w:val="000000"/>
                <w:sz w:val="16"/>
                <w:szCs w:val="16"/>
              </w:rPr>
              <w:t>-</w:t>
            </w:r>
          </w:p>
        </w:tc>
        <w:tc>
          <w:tcPr>
            <w:tcW w:w="696" w:type="dxa"/>
            <w:tcBorders>
              <w:top w:val="nil"/>
              <w:left w:val="nil"/>
              <w:right w:val="nil"/>
            </w:tcBorders>
            <w:shd w:val="clear" w:color="auto" w:fill="auto"/>
            <w:noWrap/>
            <w:hideMark/>
          </w:tcPr>
          <w:p w14:paraId="7EAFEC28" w14:textId="77777777" w:rsidR="0095792E" w:rsidRPr="00CE5DC7" w:rsidRDefault="0095792E" w:rsidP="006D49C6">
            <w:pPr>
              <w:spacing w:after="0" w:line="240" w:lineRule="auto"/>
              <w:jc w:val="right"/>
              <w:rPr>
                <w:rFonts w:ascii="Times New Roman" w:eastAsia="Times New Roman" w:hAnsi="Times New Roman" w:cs="Times New Roman"/>
                <w:color w:val="000000"/>
                <w:sz w:val="16"/>
                <w:szCs w:val="16"/>
              </w:rPr>
            </w:pPr>
            <w:r w:rsidRPr="00CE5DC7">
              <w:rPr>
                <w:rFonts w:ascii="Times New Roman" w:hAnsi="Times New Roman" w:cs="Times New Roman"/>
                <w:color w:val="000000"/>
                <w:sz w:val="16"/>
                <w:szCs w:val="16"/>
              </w:rPr>
              <w:t>-</w:t>
            </w:r>
          </w:p>
        </w:tc>
        <w:tc>
          <w:tcPr>
            <w:tcW w:w="699" w:type="dxa"/>
            <w:tcBorders>
              <w:top w:val="nil"/>
              <w:left w:val="nil"/>
              <w:right w:val="nil"/>
            </w:tcBorders>
            <w:shd w:val="clear" w:color="auto" w:fill="auto"/>
            <w:noWrap/>
            <w:hideMark/>
          </w:tcPr>
          <w:p w14:paraId="3E03B989" w14:textId="77777777" w:rsidR="0095792E" w:rsidRPr="00CE5DC7" w:rsidRDefault="0095792E" w:rsidP="006D49C6">
            <w:pPr>
              <w:spacing w:after="0" w:line="240" w:lineRule="auto"/>
              <w:jc w:val="right"/>
              <w:rPr>
                <w:rFonts w:ascii="Times New Roman" w:eastAsia="Times New Roman" w:hAnsi="Times New Roman" w:cs="Times New Roman"/>
                <w:color w:val="000000"/>
                <w:sz w:val="16"/>
                <w:szCs w:val="16"/>
              </w:rPr>
            </w:pPr>
            <w:r w:rsidRPr="00CE5DC7">
              <w:rPr>
                <w:rFonts w:ascii="Times New Roman" w:hAnsi="Times New Roman" w:cs="Times New Roman"/>
                <w:color w:val="000000"/>
                <w:sz w:val="16"/>
                <w:szCs w:val="16"/>
              </w:rPr>
              <w:t>-</w:t>
            </w:r>
          </w:p>
        </w:tc>
      </w:tr>
      <w:tr w:rsidR="0095792E" w:rsidRPr="00CE5DC7" w14:paraId="73D3B44C" w14:textId="77777777" w:rsidTr="006D49C6">
        <w:trPr>
          <w:trHeight w:val="288"/>
        </w:trPr>
        <w:tc>
          <w:tcPr>
            <w:tcW w:w="1863" w:type="dxa"/>
            <w:tcBorders>
              <w:top w:val="nil"/>
              <w:left w:val="nil"/>
              <w:right w:val="nil"/>
            </w:tcBorders>
          </w:tcPr>
          <w:p w14:paraId="617F381A"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After outlier removal</w:t>
            </w:r>
          </w:p>
        </w:tc>
        <w:tc>
          <w:tcPr>
            <w:tcW w:w="749" w:type="dxa"/>
            <w:tcBorders>
              <w:top w:val="nil"/>
              <w:left w:val="nil"/>
              <w:right w:val="nil"/>
            </w:tcBorders>
            <w:shd w:val="clear" w:color="auto" w:fill="auto"/>
            <w:noWrap/>
            <w:hideMark/>
          </w:tcPr>
          <w:p w14:paraId="689827EB" w14:textId="77777777" w:rsidR="0095792E" w:rsidRPr="00CE5DC7" w:rsidRDefault="0095792E" w:rsidP="006D49C6">
            <w:pPr>
              <w:spacing w:after="0" w:line="240" w:lineRule="auto"/>
              <w:jc w:val="right"/>
              <w:rPr>
                <w:rFonts w:ascii="Times New Roman" w:eastAsia="Times New Roman" w:hAnsi="Times New Roman" w:cs="Times New Roman"/>
                <w:color w:val="000000"/>
                <w:sz w:val="16"/>
                <w:szCs w:val="16"/>
              </w:rPr>
            </w:pPr>
            <w:r w:rsidRPr="00CE5DC7">
              <w:rPr>
                <w:rFonts w:ascii="Times New Roman" w:hAnsi="Times New Roman" w:cs="Times New Roman"/>
                <w:color w:val="000000"/>
                <w:sz w:val="16"/>
                <w:szCs w:val="16"/>
              </w:rPr>
              <w:t>45</w:t>
            </w:r>
          </w:p>
        </w:tc>
        <w:tc>
          <w:tcPr>
            <w:tcW w:w="979" w:type="dxa"/>
            <w:tcBorders>
              <w:top w:val="nil"/>
              <w:left w:val="nil"/>
              <w:right w:val="nil"/>
            </w:tcBorders>
            <w:shd w:val="clear" w:color="auto" w:fill="auto"/>
            <w:hideMark/>
          </w:tcPr>
          <w:p w14:paraId="3040407B" w14:textId="77777777" w:rsidR="0095792E" w:rsidRPr="00CE5DC7"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CE5DC7">
              <w:rPr>
                <w:rFonts w:ascii="Times New Roman" w:hAnsi="Times New Roman" w:cs="Times New Roman"/>
                <w:color w:val="000000"/>
                <w:sz w:val="16"/>
                <w:szCs w:val="16"/>
              </w:rPr>
              <w:t>5</w:t>
            </w:r>
            <w:r>
              <w:rPr>
                <w:rFonts w:ascii="Times New Roman" w:hAnsi="Times New Roman" w:cs="Times New Roman"/>
                <w:color w:val="000000"/>
                <w:sz w:val="16"/>
                <w:szCs w:val="16"/>
              </w:rPr>
              <w:t>0</w:t>
            </w:r>
            <w:r w:rsidRPr="00CE5DC7">
              <w:rPr>
                <w:rFonts w:ascii="Times New Roman" w:hAnsi="Times New Roman" w:cs="Times New Roman"/>
                <w:color w:val="000000"/>
                <w:sz w:val="16"/>
                <w:szCs w:val="16"/>
              </w:rPr>
              <w:br/>
            </w:r>
            <w:r w:rsidRPr="00CE5DC7">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CE5DC7">
              <w:rPr>
                <w:rFonts w:ascii="Times New Roman" w:hAnsi="Times New Roman" w:cs="Times New Roman"/>
                <w:color w:val="000000"/>
                <w:sz w:val="16"/>
                <w:szCs w:val="16"/>
              </w:rPr>
              <w:t>01, 2%)</w:t>
            </w:r>
          </w:p>
        </w:tc>
        <w:tc>
          <w:tcPr>
            <w:tcW w:w="230" w:type="dxa"/>
            <w:tcBorders>
              <w:top w:val="nil"/>
              <w:left w:val="nil"/>
              <w:right w:val="nil"/>
            </w:tcBorders>
          </w:tcPr>
          <w:p w14:paraId="2BF68DEB" w14:textId="77777777" w:rsidR="0095792E" w:rsidRPr="00CE5DC7"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right w:val="nil"/>
            </w:tcBorders>
            <w:shd w:val="clear" w:color="auto" w:fill="auto"/>
            <w:noWrap/>
            <w:hideMark/>
          </w:tcPr>
          <w:p w14:paraId="2CAF450B" w14:textId="77777777" w:rsidR="0095792E" w:rsidRDefault="0095792E" w:rsidP="006D49C6">
            <w:pPr>
              <w:spacing w:after="0" w:line="240" w:lineRule="auto"/>
              <w:jc w:val="right"/>
              <w:rPr>
                <w:rFonts w:ascii="Times New Roman" w:hAnsi="Times New Roman" w:cs="Times New Roman"/>
                <w:color w:val="000000"/>
                <w:sz w:val="16"/>
                <w:szCs w:val="16"/>
              </w:rPr>
            </w:pPr>
            <w:r w:rsidRPr="00CE5DC7">
              <w:rPr>
                <w:rFonts w:ascii="Times New Roman" w:hAnsi="Times New Roman" w:cs="Times New Roman"/>
                <w:color w:val="000000"/>
                <w:sz w:val="16"/>
                <w:szCs w:val="16"/>
              </w:rPr>
              <w:t>R</w:t>
            </w:r>
          </w:p>
          <w:p w14:paraId="5AF87436" w14:textId="77777777" w:rsidR="0095792E" w:rsidRPr="00CE5DC7" w:rsidRDefault="0095792E" w:rsidP="006D49C6">
            <w:pPr>
              <w:spacing w:after="0" w:line="240" w:lineRule="auto"/>
              <w:jc w:val="right"/>
              <w:rPr>
                <w:rFonts w:ascii="Times New Roman" w:eastAsia="Times New Roman" w:hAnsi="Times New Roman" w:cs="Times New Roman"/>
                <w:color w:val="000000"/>
                <w:sz w:val="16"/>
                <w:szCs w:val="16"/>
              </w:rPr>
            </w:pPr>
            <w:r w:rsidRPr="00CE5DC7">
              <w:rPr>
                <w:rFonts w:ascii="Times New Roman" w:hAnsi="Times New Roman" w:cs="Times New Roman"/>
                <w:color w:val="000000"/>
                <w:sz w:val="16"/>
                <w:szCs w:val="16"/>
              </w:rPr>
              <w:t>(11)</w:t>
            </w:r>
          </w:p>
        </w:tc>
        <w:tc>
          <w:tcPr>
            <w:tcW w:w="979" w:type="dxa"/>
            <w:tcBorders>
              <w:top w:val="nil"/>
              <w:left w:val="nil"/>
              <w:right w:val="nil"/>
            </w:tcBorders>
            <w:shd w:val="clear" w:color="auto" w:fill="auto"/>
            <w:hideMark/>
          </w:tcPr>
          <w:p w14:paraId="088F24D2" w14:textId="77777777" w:rsidR="0095792E" w:rsidRPr="00CE5DC7"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CE5DC7">
              <w:rPr>
                <w:rFonts w:ascii="Times New Roman" w:hAnsi="Times New Roman" w:cs="Times New Roman"/>
                <w:color w:val="000000"/>
                <w:sz w:val="16"/>
                <w:szCs w:val="16"/>
              </w:rPr>
              <w:t>57</w:t>
            </w:r>
            <w:r w:rsidRPr="00CE5DC7">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CE5DC7">
              <w:rPr>
                <w:rFonts w:ascii="Times New Roman" w:hAnsi="Times New Roman" w:cs="Times New Roman"/>
                <w:color w:val="000000"/>
                <w:sz w:val="16"/>
                <w:szCs w:val="16"/>
              </w:rPr>
              <w:t>06, 12%)</w:t>
            </w:r>
          </w:p>
        </w:tc>
        <w:tc>
          <w:tcPr>
            <w:tcW w:w="806" w:type="dxa"/>
            <w:tcBorders>
              <w:top w:val="nil"/>
              <w:left w:val="nil"/>
              <w:right w:val="nil"/>
            </w:tcBorders>
            <w:shd w:val="clear" w:color="auto" w:fill="auto"/>
            <w:noWrap/>
            <w:hideMark/>
          </w:tcPr>
          <w:p w14:paraId="768440A9" w14:textId="77777777" w:rsidR="0095792E" w:rsidRPr="00CE5DC7"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CE5DC7">
              <w:rPr>
                <w:rFonts w:ascii="Times New Roman" w:hAnsi="Times New Roman" w:cs="Times New Roman"/>
                <w:color w:val="000000"/>
                <w:sz w:val="16"/>
                <w:szCs w:val="16"/>
              </w:rPr>
              <w:t xml:space="preserve">57, </w:t>
            </w:r>
            <w:r>
              <w:rPr>
                <w:rFonts w:ascii="Times New Roman" w:hAnsi="Times New Roman" w:cs="Times New Roman"/>
                <w:color w:val="000000"/>
                <w:sz w:val="16"/>
                <w:szCs w:val="16"/>
              </w:rPr>
              <w:t>.</w:t>
            </w:r>
            <w:r w:rsidRPr="00CE5DC7">
              <w:rPr>
                <w:rFonts w:ascii="Times New Roman" w:hAnsi="Times New Roman" w:cs="Times New Roman"/>
                <w:color w:val="000000"/>
                <w:sz w:val="16"/>
                <w:szCs w:val="16"/>
              </w:rPr>
              <w:t>58</w:t>
            </w:r>
          </w:p>
        </w:tc>
        <w:tc>
          <w:tcPr>
            <w:tcW w:w="634" w:type="dxa"/>
            <w:tcBorders>
              <w:top w:val="nil"/>
              <w:left w:val="nil"/>
              <w:right w:val="nil"/>
            </w:tcBorders>
            <w:shd w:val="clear" w:color="auto" w:fill="auto"/>
            <w:noWrap/>
            <w:hideMark/>
          </w:tcPr>
          <w:p w14:paraId="4AB19253" w14:textId="77777777" w:rsidR="0095792E" w:rsidRDefault="0095792E" w:rsidP="006D49C6">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w:t>
            </w:r>
          </w:p>
          <w:p w14:paraId="1947489B" w14:textId="77777777" w:rsidR="0095792E" w:rsidRPr="00CE5DC7" w:rsidRDefault="0095792E" w:rsidP="006D49C6">
            <w:pPr>
              <w:spacing w:after="0" w:line="240" w:lineRule="auto"/>
              <w:jc w:val="right"/>
              <w:rPr>
                <w:rFonts w:ascii="Times New Roman" w:eastAsia="Times New Roman" w:hAnsi="Times New Roman" w:cs="Times New Roman"/>
                <w:color w:val="000000"/>
                <w:sz w:val="16"/>
                <w:szCs w:val="16"/>
              </w:rPr>
            </w:pPr>
            <w:r w:rsidRPr="00CE5DC7">
              <w:rPr>
                <w:rFonts w:ascii="Times New Roman" w:hAnsi="Times New Roman" w:cs="Times New Roman"/>
                <w:color w:val="000000"/>
                <w:sz w:val="16"/>
                <w:szCs w:val="16"/>
              </w:rPr>
              <w:t>(0)</w:t>
            </w:r>
          </w:p>
        </w:tc>
        <w:tc>
          <w:tcPr>
            <w:tcW w:w="979" w:type="dxa"/>
            <w:tcBorders>
              <w:top w:val="nil"/>
              <w:left w:val="nil"/>
              <w:right w:val="nil"/>
            </w:tcBorders>
            <w:shd w:val="clear" w:color="auto" w:fill="auto"/>
            <w:hideMark/>
          </w:tcPr>
          <w:p w14:paraId="5EB91C9A" w14:textId="77777777" w:rsidR="0095792E" w:rsidRPr="00CE5DC7"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CE5DC7">
              <w:rPr>
                <w:rFonts w:ascii="Times New Roman" w:hAnsi="Times New Roman" w:cs="Times New Roman"/>
                <w:color w:val="000000"/>
                <w:sz w:val="16"/>
                <w:szCs w:val="16"/>
              </w:rPr>
              <w:t>5</w:t>
            </w:r>
            <w:r>
              <w:rPr>
                <w:rFonts w:ascii="Times New Roman" w:hAnsi="Times New Roman" w:cs="Times New Roman"/>
                <w:color w:val="000000"/>
                <w:sz w:val="16"/>
                <w:szCs w:val="16"/>
              </w:rPr>
              <w:t>0</w:t>
            </w:r>
            <w:r w:rsidRPr="00CE5DC7">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CE5DC7">
              <w:rPr>
                <w:rFonts w:ascii="Times New Roman" w:hAnsi="Times New Roman" w:cs="Times New Roman"/>
                <w:color w:val="000000"/>
                <w:sz w:val="16"/>
                <w:szCs w:val="16"/>
              </w:rPr>
              <w:t>01, 2%)</w:t>
            </w:r>
          </w:p>
        </w:tc>
        <w:tc>
          <w:tcPr>
            <w:tcW w:w="806" w:type="dxa"/>
            <w:tcBorders>
              <w:top w:val="nil"/>
              <w:left w:val="nil"/>
              <w:right w:val="nil"/>
            </w:tcBorders>
            <w:shd w:val="clear" w:color="auto" w:fill="auto"/>
            <w:noWrap/>
            <w:hideMark/>
          </w:tcPr>
          <w:p w14:paraId="7E8B25EB" w14:textId="77777777" w:rsidR="0095792E" w:rsidRPr="00CE5DC7"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CE5DC7">
              <w:rPr>
                <w:rFonts w:ascii="Times New Roman" w:hAnsi="Times New Roman" w:cs="Times New Roman"/>
                <w:color w:val="000000"/>
                <w:sz w:val="16"/>
                <w:szCs w:val="16"/>
              </w:rPr>
              <w:t xml:space="preserve">45, </w:t>
            </w:r>
            <w:r>
              <w:rPr>
                <w:rFonts w:ascii="Times New Roman" w:hAnsi="Times New Roman" w:cs="Times New Roman"/>
                <w:color w:val="000000"/>
                <w:sz w:val="16"/>
                <w:szCs w:val="16"/>
              </w:rPr>
              <w:t>.</w:t>
            </w:r>
            <w:r w:rsidRPr="00CE5DC7">
              <w:rPr>
                <w:rFonts w:ascii="Times New Roman" w:hAnsi="Times New Roman" w:cs="Times New Roman"/>
                <w:color w:val="000000"/>
                <w:sz w:val="16"/>
                <w:szCs w:val="16"/>
              </w:rPr>
              <w:t>55</w:t>
            </w:r>
          </w:p>
        </w:tc>
        <w:tc>
          <w:tcPr>
            <w:tcW w:w="979" w:type="dxa"/>
            <w:tcBorders>
              <w:top w:val="nil"/>
              <w:left w:val="nil"/>
              <w:right w:val="nil"/>
            </w:tcBorders>
            <w:shd w:val="clear" w:color="auto" w:fill="auto"/>
            <w:hideMark/>
          </w:tcPr>
          <w:p w14:paraId="3B3AB0BE" w14:textId="77777777" w:rsidR="0095792E" w:rsidRPr="00CE5DC7"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CE5DC7">
              <w:rPr>
                <w:rFonts w:ascii="Times New Roman" w:hAnsi="Times New Roman" w:cs="Times New Roman"/>
                <w:color w:val="000000"/>
                <w:sz w:val="16"/>
                <w:szCs w:val="16"/>
              </w:rPr>
              <w:t>49</w:t>
            </w:r>
            <w:r w:rsidRPr="00CE5DC7">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CE5DC7">
              <w:rPr>
                <w:rFonts w:ascii="Times New Roman" w:hAnsi="Times New Roman" w:cs="Times New Roman"/>
                <w:color w:val="000000"/>
                <w:sz w:val="16"/>
                <w:szCs w:val="16"/>
              </w:rPr>
              <w:t>02, 3%)</w:t>
            </w:r>
          </w:p>
        </w:tc>
        <w:tc>
          <w:tcPr>
            <w:tcW w:w="979" w:type="dxa"/>
            <w:tcBorders>
              <w:top w:val="nil"/>
              <w:left w:val="nil"/>
              <w:right w:val="nil"/>
            </w:tcBorders>
            <w:shd w:val="clear" w:color="auto" w:fill="auto"/>
            <w:hideMark/>
          </w:tcPr>
          <w:p w14:paraId="559B32FA" w14:textId="77777777" w:rsidR="0095792E" w:rsidRPr="00CE5DC7"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CE5DC7">
              <w:rPr>
                <w:rFonts w:ascii="Times New Roman" w:hAnsi="Times New Roman" w:cs="Times New Roman"/>
                <w:color w:val="000000"/>
                <w:sz w:val="16"/>
                <w:szCs w:val="16"/>
              </w:rPr>
              <w:t>53</w:t>
            </w:r>
            <w:r w:rsidRPr="00CE5DC7">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CE5DC7">
              <w:rPr>
                <w:rFonts w:ascii="Times New Roman" w:hAnsi="Times New Roman" w:cs="Times New Roman"/>
                <w:color w:val="000000"/>
                <w:sz w:val="16"/>
                <w:szCs w:val="16"/>
              </w:rPr>
              <w:t>01, 3%)</w:t>
            </w:r>
          </w:p>
        </w:tc>
        <w:tc>
          <w:tcPr>
            <w:tcW w:w="979" w:type="dxa"/>
            <w:tcBorders>
              <w:top w:val="nil"/>
              <w:left w:val="nil"/>
              <w:right w:val="nil"/>
            </w:tcBorders>
            <w:shd w:val="clear" w:color="auto" w:fill="auto"/>
            <w:hideMark/>
          </w:tcPr>
          <w:p w14:paraId="3DFF8560" w14:textId="77777777" w:rsidR="0095792E" w:rsidRPr="00CE5DC7"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CE5DC7">
              <w:rPr>
                <w:rFonts w:ascii="Times New Roman" w:hAnsi="Times New Roman" w:cs="Times New Roman"/>
                <w:color w:val="000000"/>
                <w:sz w:val="16"/>
                <w:szCs w:val="16"/>
              </w:rPr>
              <w:t>59</w:t>
            </w:r>
            <w:r w:rsidRPr="00CE5DC7">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CE5DC7">
              <w:rPr>
                <w:rFonts w:ascii="Times New Roman" w:hAnsi="Times New Roman" w:cs="Times New Roman"/>
                <w:color w:val="000000"/>
                <w:sz w:val="16"/>
                <w:szCs w:val="16"/>
              </w:rPr>
              <w:t>08, 16%)</w:t>
            </w:r>
          </w:p>
        </w:tc>
        <w:tc>
          <w:tcPr>
            <w:tcW w:w="230" w:type="dxa"/>
            <w:tcBorders>
              <w:top w:val="nil"/>
              <w:left w:val="nil"/>
              <w:right w:val="nil"/>
            </w:tcBorders>
          </w:tcPr>
          <w:p w14:paraId="0EAC8493" w14:textId="77777777" w:rsidR="0095792E" w:rsidRPr="00CE5DC7"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right w:val="nil"/>
            </w:tcBorders>
            <w:shd w:val="clear" w:color="auto" w:fill="auto"/>
            <w:noWrap/>
            <w:hideMark/>
          </w:tcPr>
          <w:p w14:paraId="0B66C6EF" w14:textId="77777777" w:rsidR="0095792E" w:rsidRDefault="0095792E" w:rsidP="006D49C6">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w:t>
            </w:r>
            <w:r w:rsidRPr="00CE5DC7">
              <w:rPr>
                <w:rFonts w:ascii="Times New Roman" w:hAnsi="Times New Roman" w:cs="Times New Roman"/>
                <w:color w:val="000000"/>
                <w:sz w:val="16"/>
                <w:szCs w:val="16"/>
              </w:rPr>
              <w:t>1</w:t>
            </w:r>
            <w:r>
              <w:rPr>
                <w:rFonts w:ascii="Times New Roman" w:hAnsi="Times New Roman" w:cs="Times New Roman"/>
                <w:color w:val="000000"/>
                <w:sz w:val="16"/>
                <w:szCs w:val="16"/>
              </w:rPr>
              <w:t>0</w:t>
            </w:r>
          </w:p>
          <w:p w14:paraId="00EA75E7" w14:textId="77777777" w:rsidR="0095792E" w:rsidRPr="00CE5DC7" w:rsidRDefault="0095792E" w:rsidP="006D49C6">
            <w:pPr>
              <w:spacing w:after="0" w:line="240" w:lineRule="auto"/>
              <w:jc w:val="right"/>
              <w:rPr>
                <w:rFonts w:ascii="Times New Roman" w:eastAsia="Times New Roman" w:hAnsi="Times New Roman" w:cs="Times New Roman"/>
                <w:color w:val="000000"/>
                <w:sz w:val="16"/>
                <w:szCs w:val="16"/>
              </w:rPr>
            </w:pPr>
            <w:r w:rsidRPr="00CE5DC7">
              <w:rPr>
                <w:rFonts w:ascii="Times New Roman" w:hAnsi="Times New Roman" w:cs="Times New Roman"/>
                <w:color w:val="000000"/>
                <w:sz w:val="16"/>
                <w:szCs w:val="16"/>
              </w:rPr>
              <w:t>(19%)</w:t>
            </w:r>
          </w:p>
        </w:tc>
        <w:tc>
          <w:tcPr>
            <w:tcW w:w="696" w:type="dxa"/>
            <w:tcBorders>
              <w:top w:val="nil"/>
              <w:left w:val="nil"/>
              <w:right w:val="nil"/>
            </w:tcBorders>
            <w:shd w:val="clear" w:color="auto" w:fill="auto"/>
            <w:noWrap/>
            <w:hideMark/>
          </w:tcPr>
          <w:p w14:paraId="3DB9BF70" w14:textId="77777777" w:rsidR="0095792E" w:rsidRPr="00CE5DC7"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CE5DC7">
              <w:rPr>
                <w:rFonts w:ascii="Times New Roman" w:hAnsi="Times New Roman" w:cs="Times New Roman"/>
                <w:color w:val="000000"/>
                <w:sz w:val="16"/>
                <w:szCs w:val="16"/>
              </w:rPr>
              <w:t>08 (16%)</w:t>
            </w:r>
          </w:p>
        </w:tc>
        <w:tc>
          <w:tcPr>
            <w:tcW w:w="699" w:type="dxa"/>
            <w:tcBorders>
              <w:top w:val="nil"/>
              <w:left w:val="nil"/>
              <w:right w:val="nil"/>
            </w:tcBorders>
            <w:shd w:val="clear" w:color="auto" w:fill="auto"/>
            <w:noWrap/>
            <w:hideMark/>
          </w:tcPr>
          <w:p w14:paraId="19F1FF16" w14:textId="77777777" w:rsidR="0095792E" w:rsidRPr="00CE5DC7"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CE5DC7">
              <w:rPr>
                <w:rFonts w:ascii="Times New Roman" w:hAnsi="Times New Roman" w:cs="Times New Roman"/>
                <w:color w:val="000000"/>
                <w:sz w:val="16"/>
                <w:szCs w:val="16"/>
              </w:rPr>
              <w:t>01 (2%)</w:t>
            </w:r>
          </w:p>
        </w:tc>
      </w:tr>
      <w:tr w:rsidR="0095792E" w:rsidRPr="001F7FC4" w14:paraId="7E4ECFAE" w14:textId="77777777" w:rsidTr="006D49C6">
        <w:trPr>
          <w:trHeight w:val="288"/>
        </w:trPr>
        <w:tc>
          <w:tcPr>
            <w:tcW w:w="1863" w:type="dxa"/>
            <w:tcBorders>
              <w:top w:val="nil"/>
              <w:left w:val="nil"/>
              <w:right w:val="nil"/>
            </w:tcBorders>
          </w:tcPr>
          <w:p w14:paraId="1BB8C87D" w14:textId="77777777" w:rsidR="0095792E" w:rsidRPr="00B426EF" w:rsidRDefault="0095792E" w:rsidP="006D49C6">
            <w:pPr>
              <w:spacing w:after="0" w:line="240" w:lineRule="auto"/>
              <w:rPr>
                <w:rFonts w:ascii="Times New Roman" w:eastAsia="Times New Roman" w:hAnsi="Times New Roman" w:cs="Times New Roman"/>
                <w:i/>
                <w:iCs/>
                <w:color w:val="000000"/>
                <w:sz w:val="16"/>
                <w:szCs w:val="16"/>
              </w:rPr>
            </w:pPr>
            <w:r>
              <w:rPr>
                <w:rFonts w:ascii="Times New Roman" w:eastAsia="Times New Roman" w:hAnsi="Times New Roman" w:cs="Times New Roman"/>
                <w:i/>
                <w:iCs/>
                <w:color w:val="000000"/>
                <w:sz w:val="16"/>
                <w:szCs w:val="16"/>
              </w:rPr>
              <w:t>Motivation and regulation</w:t>
            </w:r>
          </w:p>
        </w:tc>
        <w:tc>
          <w:tcPr>
            <w:tcW w:w="749" w:type="dxa"/>
            <w:tcBorders>
              <w:top w:val="nil"/>
              <w:left w:val="nil"/>
              <w:right w:val="nil"/>
            </w:tcBorders>
            <w:shd w:val="clear" w:color="auto" w:fill="auto"/>
            <w:noWrap/>
          </w:tcPr>
          <w:p w14:paraId="1AF02713"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979" w:type="dxa"/>
            <w:tcBorders>
              <w:top w:val="nil"/>
              <w:left w:val="nil"/>
              <w:right w:val="nil"/>
            </w:tcBorders>
            <w:shd w:val="clear" w:color="auto" w:fill="auto"/>
          </w:tcPr>
          <w:p w14:paraId="0A17B835"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230" w:type="dxa"/>
            <w:tcBorders>
              <w:top w:val="nil"/>
              <w:left w:val="nil"/>
              <w:right w:val="nil"/>
            </w:tcBorders>
          </w:tcPr>
          <w:p w14:paraId="4B02747D"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right w:val="nil"/>
            </w:tcBorders>
            <w:shd w:val="clear" w:color="auto" w:fill="auto"/>
            <w:noWrap/>
          </w:tcPr>
          <w:p w14:paraId="383BB1D5"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979" w:type="dxa"/>
            <w:tcBorders>
              <w:top w:val="nil"/>
              <w:left w:val="nil"/>
              <w:right w:val="nil"/>
            </w:tcBorders>
            <w:shd w:val="clear" w:color="auto" w:fill="auto"/>
          </w:tcPr>
          <w:p w14:paraId="65220AB9"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806" w:type="dxa"/>
            <w:tcBorders>
              <w:top w:val="nil"/>
              <w:left w:val="nil"/>
              <w:right w:val="nil"/>
            </w:tcBorders>
            <w:shd w:val="clear" w:color="auto" w:fill="auto"/>
            <w:noWrap/>
          </w:tcPr>
          <w:p w14:paraId="66024CF2"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right w:val="nil"/>
            </w:tcBorders>
            <w:shd w:val="clear" w:color="auto" w:fill="auto"/>
            <w:noWrap/>
          </w:tcPr>
          <w:p w14:paraId="014ED5C8" w14:textId="77777777" w:rsidR="0095792E" w:rsidRDefault="0095792E" w:rsidP="006D49C6">
            <w:pPr>
              <w:spacing w:after="0" w:line="240" w:lineRule="auto"/>
              <w:jc w:val="right"/>
              <w:rPr>
                <w:rFonts w:ascii="Times New Roman" w:eastAsia="Times New Roman" w:hAnsi="Times New Roman" w:cs="Times New Roman"/>
                <w:color w:val="000000"/>
                <w:sz w:val="16"/>
                <w:szCs w:val="16"/>
              </w:rPr>
            </w:pPr>
          </w:p>
        </w:tc>
        <w:tc>
          <w:tcPr>
            <w:tcW w:w="979" w:type="dxa"/>
            <w:tcBorders>
              <w:top w:val="nil"/>
              <w:left w:val="nil"/>
              <w:right w:val="nil"/>
            </w:tcBorders>
            <w:shd w:val="clear" w:color="auto" w:fill="auto"/>
          </w:tcPr>
          <w:p w14:paraId="486C026B"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806" w:type="dxa"/>
            <w:tcBorders>
              <w:top w:val="nil"/>
              <w:left w:val="nil"/>
              <w:right w:val="nil"/>
            </w:tcBorders>
            <w:shd w:val="clear" w:color="auto" w:fill="auto"/>
            <w:noWrap/>
          </w:tcPr>
          <w:p w14:paraId="72A59584"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979" w:type="dxa"/>
            <w:tcBorders>
              <w:top w:val="nil"/>
              <w:left w:val="nil"/>
              <w:right w:val="nil"/>
            </w:tcBorders>
            <w:shd w:val="clear" w:color="auto" w:fill="auto"/>
          </w:tcPr>
          <w:p w14:paraId="5565DBAB"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979" w:type="dxa"/>
            <w:tcBorders>
              <w:top w:val="nil"/>
              <w:left w:val="nil"/>
              <w:right w:val="nil"/>
            </w:tcBorders>
            <w:shd w:val="clear" w:color="auto" w:fill="auto"/>
          </w:tcPr>
          <w:p w14:paraId="3FA90C8F"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979" w:type="dxa"/>
            <w:tcBorders>
              <w:top w:val="nil"/>
              <w:left w:val="nil"/>
              <w:right w:val="nil"/>
            </w:tcBorders>
            <w:shd w:val="clear" w:color="auto" w:fill="auto"/>
          </w:tcPr>
          <w:p w14:paraId="535390D5"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230" w:type="dxa"/>
            <w:tcBorders>
              <w:top w:val="nil"/>
              <w:left w:val="nil"/>
              <w:right w:val="nil"/>
            </w:tcBorders>
          </w:tcPr>
          <w:p w14:paraId="47E80EC6"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right w:val="nil"/>
            </w:tcBorders>
            <w:shd w:val="clear" w:color="auto" w:fill="auto"/>
            <w:noWrap/>
          </w:tcPr>
          <w:p w14:paraId="2C8BA224"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696" w:type="dxa"/>
            <w:tcBorders>
              <w:top w:val="nil"/>
              <w:left w:val="nil"/>
              <w:right w:val="nil"/>
            </w:tcBorders>
            <w:shd w:val="clear" w:color="auto" w:fill="auto"/>
            <w:noWrap/>
          </w:tcPr>
          <w:p w14:paraId="03D7FB40"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699" w:type="dxa"/>
            <w:tcBorders>
              <w:top w:val="nil"/>
              <w:left w:val="nil"/>
              <w:right w:val="nil"/>
            </w:tcBorders>
            <w:shd w:val="clear" w:color="auto" w:fill="auto"/>
            <w:noWrap/>
          </w:tcPr>
          <w:p w14:paraId="0FCE7442"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r>
      <w:tr w:rsidR="0095792E" w:rsidRPr="00C17F03" w14:paraId="1F71F2ED" w14:textId="77777777" w:rsidTr="006D49C6">
        <w:trPr>
          <w:trHeight w:val="288"/>
        </w:trPr>
        <w:tc>
          <w:tcPr>
            <w:tcW w:w="1863" w:type="dxa"/>
            <w:tcBorders>
              <w:left w:val="nil"/>
              <w:bottom w:val="nil"/>
              <w:right w:val="nil"/>
            </w:tcBorders>
          </w:tcPr>
          <w:p w14:paraId="30823FE5"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Autonomous motivation</w:t>
            </w:r>
          </w:p>
        </w:tc>
        <w:tc>
          <w:tcPr>
            <w:tcW w:w="749" w:type="dxa"/>
            <w:tcBorders>
              <w:left w:val="nil"/>
              <w:bottom w:val="nil"/>
              <w:right w:val="nil"/>
            </w:tcBorders>
            <w:shd w:val="clear" w:color="auto" w:fill="auto"/>
            <w:noWrap/>
            <w:hideMark/>
          </w:tcPr>
          <w:p w14:paraId="0FDA0D6F" w14:textId="77777777" w:rsidR="0095792E" w:rsidRPr="00C17F03" w:rsidRDefault="0095792E" w:rsidP="006D49C6">
            <w:pPr>
              <w:spacing w:after="0" w:line="240" w:lineRule="auto"/>
              <w:jc w:val="right"/>
              <w:rPr>
                <w:rFonts w:ascii="Times New Roman" w:eastAsia="Times New Roman" w:hAnsi="Times New Roman" w:cs="Times New Roman"/>
                <w:color w:val="000000"/>
                <w:sz w:val="16"/>
                <w:szCs w:val="16"/>
              </w:rPr>
            </w:pPr>
            <w:r w:rsidRPr="00C17F03">
              <w:rPr>
                <w:rFonts w:ascii="Times New Roman" w:hAnsi="Times New Roman" w:cs="Times New Roman"/>
                <w:color w:val="000000"/>
                <w:sz w:val="16"/>
                <w:szCs w:val="16"/>
              </w:rPr>
              <w:t>36</w:t>
            </w:r>
          </w:p>
        </w:tc>
        <w:tc>
          <w:tcPr>
            <w:tcW w:w="979" w:type="dxa"/>
            <w:tcBorders>
              <w:left w:val="nil"/>
              <w:bottom w:val="nil"/>
              <w:right w:val="nil"/>
            </w:tcBorders>
            <w:shd w:val="clear" w:color="auto" w:fill="auto"/>
            <w:noWrap/>
            <w:hideMark/>
          </w:tcPr>
          <w:p w14:paraId="3B421B9D" w14:textId="77777777" w:rsidR="0095792E" w:rsidRPr="00C17F03"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C17F03">
              <w:rPr>
                <w:rFonts w:ascii="Times New Roman" w:hAnsi="Times New Roman" w:cs="Times New Roman"/>
                <w:color w:val="000000"/>
                <w:sz w:val="16"/>
                <w:szCs w:val="16"/>
              </w:rPr>
              <w:t>34</w:t>
            </w:r>
          </w:p>
        </w:tc>
        <w:tc>
          <w:tcPr>
            <w:tcW w:w="230" w:type="dxa"/>
            <w:tcBorders>
              <w:left w:val="nil"/>
              <w:bottom w:val="nil"/>
              <w:right w:val="nil"/>
            </w:tcBorders>
          </w:tcPr>
          <w:p w14:paraId="722A2A07" w14:textId="77777777" w:rsidR="0095792E" w:rsidRPr="00C17F03"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left w:val="nil"/>
              <w:bottom w:val="nil"/>
              <w:right w:val="nil"/>
            </w:tcBorders>
            <w:shd w:val="clear" w:color="auto" w:fill="auto"/>
            <w:noWrap/>
            <w:hideMark/>
          </w:tcPr>
          <w:p w14:paraId="569B4022" w14:textId="77777777" w:rsidR="0095792E" w:rsidRPr="00C17F03" w:rsidRDefault="0095792E" w:rsidP="006D49C6">
            <w:pPr>
              <w:spacing w:after="0" w:line="240" w:lineRule="auto"/>
              <w:jc w:val="right"/>
              <w:rPr>
                <w:rFonts w:ascii="Times New Roman" w:eastAsia="Times New Roman" w:hAnsi="Times New Roman" w:cs="Times New Roman"/>
                <w:color w:val="000000"/>
                <w:sz w:val="16"/>
                <w:szCs w:val="16"/>
              </w:rPr>
            </w:pPr>
            <w:r w:rsidRPr="00C17F03">
              <w:rPr>
                <w:rFonts w:ascii="Times New Roman" w:hAnsi="Times New Roman" w:cs="Times New Roman"/>
                <w:color w:val="000000"/>
                <w:sz w:val="16"/>
                <w:szCs w:val="16"/>
              </w:rPr>
              <w:t>-</w:t>
            </w:r>
          </w:p>
        </w:tc>
        <w:tc>
          <w:tcPr>
            <w:tcW w:w="979" w:type="dxa"/>
            <w:tcBorders>
              <w:left w:val="nil"/>
              <w:bottom w:val="nil"/>
              <w:right w:val="nil"/>
            </w:tcBorders>
            <w:shd w:val="clear" w:color="auto" w:fill="auto"/>
            <w:noWrap/>
            <w:hideMark/>
          </w:tcPr>
          <w:p w14:paraId="1CF84048" w14:textId="77777777" w:rsidR="0095792E" w:rsidRPr="00C17F03" w:rsidRDefault="0095792E" w:rsidP="006D49C6">
            <w:pPr>
              <w:spacing w:after="0" w:line="240" w:lineRule="auto"/>
              <w:jc w:val="right"/>
              <w:rPr>
                <w:rFonts w:ascii="Times New Roman" w:eastAsia="Times New Roman" w:hAnsi="Times New Roman" w:cs="Times New Roman"/>
                <w:color w:val="000000"/>
                <w:sz w:val="16"/>
                <w:szCs w:val="16"/>
              </w:rPr>
            </w:pPr>
            <w:r w:rsidRPr="00C17F03">
              <w:rPr>
                <w:rFonts w:ascii="Times New Roman" w:hAnsi="Times New Roman" w:cs="Times New Roman"/>
                <w:color w:val="000000"/>
                <w:sz w:val="16"/>
                <w:szCs w:val="16"/>
              </w:rPr>
              <w:t>-</w:t>
            </w:r>
          </w:p>
        </w:tc>
        <w:tc>
          <w:tcPr>
            <w:tcW w:w="806" w:type="dxa"/>
            <w:tcBorders>
              <w:left w:val="nil"/>
              <w:bottom w:val="nil"/>
              <w:right w:val="nil"/>
            </w:tcBorders>
            <w:shd w:val="clear" w:color="auto" w:fill="auto"/>
            <w:noWrap/>
            <w:hideMark/>
          </w:tcPr>
          <w:p w14:paraId="7AC6BB28" w14:textId="77777777" w:rsidR="0095792E" w:rsidRPr="00C17F03" w:rsidRDefault="0095792E" w:rsidP="006D49C6">
            <w:pPr>
              <w:spacing w:after="0" w:line="240" w:lineRule="auto"/>
              <w:jc w:val="right"/>
              <w:rPr>
                <w:rFonts w:ascii="Times New Roman" w:eastAsia="Times New Roman" w:hAnsi="Times New Roman" w:cs="Times New Roman"/>
                <w:color w:val="000000"/>
                <w:sz w:val="16"/>
                <w:szCs w:val="16"/>
              </w:rPr>
            </w:pPr>
            <w:r w:rsidRPr="00C17F03">
              <w:rPr>
                <w:rFonts w:ascii="Times New Roman" w:hAnsi="Times New Roman" w:cs="Times New Roman"/>
                <w:color w:val="000000"/>
                <w:sz w:val="16"/>
                <w:szCs w:val="16"/>
              </w:rPr>
              <w:t>-</w:t>
            </w:r>
          </w:p>
        </w:tc>
        <w:tc>
          <w:tcPr>
            <w:tcW w:w="634" w:type="dxa"/>
            <w:tcBorders>
              <w:left w:val="nil"/>
              <w:bottom w:val="nil"/>
              <w:right w:val="nil"/>
            </w:tcBorders>
            <w:shd w:val="clear" w:color="auto" w:fill="auto"/>
            <w:noWrap/>
            <w:hideMark/>
          </w:tcPr>
          <w:p w14:paraId="3506E5CB" w14:textId="77777777" w:rsidR="0095792E" w:rsidRPr="00C17F03" w:rsidRDefault="0095792E" w:rsidP="006D49C6">
            <w:pPr>
              <w:spacing w:after="0" w:line="240" w:lineRule="auto"/>
              <w:jc w:val="right"/>
              <w:rPr>
                <w:rFonts w:ascii="Times New Roman" w:eastAsia="Times New Roman" w:hAnsi="Times New Roman" w:cs="Times New Roman"/>
                <w:color w:val="000000"/>
                <w:sz w:val="16"/>
                <w:szCs w:val="16"/>
              </w:rPr>
            </w:pPr>
            <w:r w:rsidRPr="00C17F03">
              <w:rPr>
                <w:rFonts w:ascii="Times New Roman" w:hAnsi="Times New Roman" w:cs="Times New Roman"/>
                <w:color w:val="000000"/>
                <w:sz w:val="16"/>
                <w:szCs w:val="16"/>
              </w:rPr>
              <w:t>-</w:t>
            </w:r>
          </w:p>
        </w:tc>
        <w:tc>
          <w:tcPr>
            <w:tcW w:w="979" w:type="dxa"/>
            <w:tcBorders>
              <w:left w:val="nil"/>
              <w:bottom w:val="nil"/>
              <w:right w:val="nil"/>
            </w:tcBorders>
            <w:shd w:val="clear" w:color="auto" w:fill="auto"/>
            <w:noWrap/>
            <w:hideMark/>
          </w:tcPr>
          <w:p w14:paraId="64AA64C0" w14:textId="77777777" w:rsidR="0095792E" w:rsidRPr="00C17F03" w:rsidRDefault="0095792E" w:rsidP="006D49C6">
            <w:pPr>
              <w:spacing w:after="0" w:line="240" w:lineRule="auto"/>
              <w:jc w:val="right"/>
              <w:rPr>
                <w:rFonts w:ascii="Times New Roman" w:eastAsia="Times New Roman" w:hAnsi="Times New Roman" w:cs="Times New Roman"/>
                <w:color w:val="000000"/>
                <w:sz w:val="16"/>
                <w:szCs w:val="16"/>
              </w:rPr>
            </w:pPr>
            <w:r w:rsidRPr="00C17F03">
              <w:rPr>
                <w:rFonts w:ascii="Times New Roman" w:hAnsi="Times New Roman" w:cs="Times New Roman"/>
                <w:color w:val="000000"/>
                <w:sz w:val="16"/>
                <w:szCs w:val="16"/>
              </w:rPr>
              <w:t>-</w:t>
            </w:r>
          </w:p>
        </w:tc>
        <w:tc>
          <w:tcPr>
            <w:tcW w:w="806" w:type="dxa"/>
            <w:tcBorders>
              <w:left w:val="nil"/>
              <w:bottom w:val="nil"/>
              <w:right w:val="nil"/>
            </w:tcBorders>
            <w:shd w:val="clear" w:color="auto" w:fill="auto"/>
            <w:noWrap/>
            <w:hideMark/>
          </w:tcPr>
          <w:p w14:paraId="77E808F1" w14:textId="77777777" w:rsidR="0095792E" w:rsidRPr="00C17F03" w:rsidRDefault="0095792E" w:rsidP="006D49C6">
            <w:pPr>
              <w:spacing w:after="0" w:line="240" w:lineRule="auto"/>
              <w:jc w:val="right"/>
              <w:rPr>
                <w:rFonts w:ascii="Times New Roman" w:eastAsia="Times New Roman" w:hAnsi="Times New Roman" w:cs="Times New Roman"/>
                <w:color w:val="000000"/>
                <w:sz w:val="16"/>
                <w:szCs w:val="16"/>
              </w:rPr>
            </w:pPr>
            <w:r w:rsidRPr="00C17F03">
              <w:rPr>
                <w:rFonts w:ascii="Times New Roman" w:hAnsi="Times New Roman" w:cs="Times New Roman"/>
                <w:color w:val="000000"/>
                <w:sz w:val="16"/>
                <w:szCs w:val="16"/>
              </w:rPr>
              <w:t>-</w:t>
            </w:r>
          </w:p>
        </w:tc>
        <w:tc>
          <w:tcPr>
            <w:tcW w:w="979" w:type="dxa"/>
            <w:tcBorders>
              <w:left w:val="nil"/>
              <w:bottom w:val="nil"/>
              <w:right w:val="nil"/>
            </w:tcBorders>
            <w:shd w:val="clear" w:color="auto" w:fill="auto"/>
            <w:noWrap/>
            <w:hideMark/>
          </w:tcPr>
          <w:p w14:paraId="1BABF4AC" w14:textId="77777777" w:rsidR="0095792E" w:rsidRPr="00C17F03" w:rsidRDefault="0095792E" w:rsidP="006D49C6">
            <w:pPr>
              <w:spacing w:after="0" w:line="240" w:lineRule="auto"/>
              <w:jc w:val="right"/>
              <w:rPr>
                <w:rFonts w:ascii="Times New Roman" w:eastAsia="Times New Roman" w:hAnsi="Times New Roman" w:cs="Times New Roman"/>
                <w:color w:val="000000"/>
                <w:sz w:val="16"/>
                <w:szCs w:val="16"/>
              </w:rPr>
            </w:pPr>
            <w:r w:rsidRPr="00C17F03">
              <w:rPr>
                <w:rFonts w:ascii="Times New Roman" w:hAnsi="Times New Roman" w:cs="Times New Roman"/>
                <w:color w:val="000000"/>
                <w:sz w:val="16"/>
                <w:szCs w:val="16"/>
              </w:rPr>
              <w:t>-</w:t>
            </w:r>
          </w:p>
        </w:tc>
        <w:tc>
          <w:tcPr>
            <w:tcW w:w="979" w:type="dxa"/>
            <w:tcBorders>
              <w:left w:val="nil"/>
              <w:bottom w:val="nil"/>
              <w:right w:val="nil"/>
            </w:tcBorders>
            <w:shd w:val="clear" w:color="auto" w:fill="auto"/>
            <w:noWrap/>
            <w:hideMark/>
          </w:tcPr>
          <w:p w14:paraId="2ED62C59" w14:textId="77777777" w:rsidR="0095792E" w:rsidRPr="00C17F03" w:rsidRDefault="0095792E" w:rsidP="006D49C6">
            <w:pPr>
              <w:spacing w:after="0" w:line="240" w:lineRule="auto"/>
              <w:jc w:val="right"/>
              <w:rPr>
                <w:rFonts w:ascii="Times New Roman" w:eastAsia="Times New Roman" w:hAnsi="Times New Roman" w:cs="Times New Roman"/>
                <w:color w:val="000000"/>
                <w:sz w:val="16"/>
                <w:szCs w:val="16"/>
              </w:rPr>
            </w:pPr>
            <w:r w:rsidRPr="00C17F03">
              <w:rPr>
                <w:rFonts w:ascii="Times New Roman" w:hAnsi="Times New Roman" w:cs="Times New Roman"/>
                <w:color w:val="000000"/>
                <w:sz w:val="16"/>
                <w:szCs w:val="16"/>
              </w:rPr>
              <w:t>-</w:t>
            </w:r>
          </w:p>
        </w:tc>
        <w:tc>
          <w:tcPr>
            <w:tcW w:w="979" w:type="dxa"/>
            <w:tcBorders>
              <w:left w:val="nil"/>
              <w:bottom w:val="nil"/>
              <w:right w:val="nil"/>
            </w:tcBorders>
            <w:shd w:val="clear" w:color="auto" w:fill="auto"/>
            <w:noWrap/>
            <w:hideMark/>
          </w:tcPr>
          <w:p w14:paraId="69701F35" w14:textId="77777777" w:rsidR="0095792E" w:rsidRPr="00C17F03" w:rsidRDefault="0095792E" w:rsidP="006D49C6">
            <w:pPr>
              <w:spacing w:after="0" w:line="240" w:lineRule="auto"/>
              <w:jc w:val="right"/>
              <w:rPr>
                <w:rFonts w:ascii="Times New Roman" w:eastAsia="Times New Roman" w:hAnsi="Times New Roman" w:cs="Times New Roman"/>
                <w:color w:val="000000"/>
                <w:sz w:val="16"/>
                <w:szCs w:val="16"/>
              </w:rPr>
            </w:pPr>
            <w:r w:rsidRPr="00C17F03">
              <w:rPr>
                <w:rFonts w:ascii="Times New Roman" w:hAnsi="Times New Roman" w:cs="Times New Roman"/>
                <w:color w:val="000000"/>
                <w:sz w:val="16"/>
                <w:szCs w:val="16"/>
              </w:rPr>
              <w:t>-</w:t>
            </w:r>
          </w:p>
        </w:tc>
        <w:tc>
          <w:tcPr>
            <w:tcW w:w="230" w:type="dxa"/>
            <w:tcBorders>
              <w:left w:val="nil"/>
              <w:bottom w:val="nil"/>
              <w:right w:val="nil"/>
            </w:tcBorders>
          </w:tcPr>
          <w:p w14:paraId="0D6A1C08" w14:textId="77777777" w:rsidR="0095792E" w:rsidRPr="00C17F03"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left w:val="nil"/>
              <w:bottom w:val="nil"/>
              <w:right w:val="nil"/>
            </w:tcBorders>
            <w:shd w:val="clear" w:color="auto" w:fill="auto"/>
            <w:noWrap/>
            <w:hideMark/>
          </w:tcPr>
          <w:p w14:paraId="3AC22856" w14:textId="77777777" w:rsidR="0095792E" w:rsidRPr="00C17F03" w:rsidRDefault="0095792E" w:rsidP="006D49C6">
            <w:pPr>
              <w:spacing w:after="0" w:line="240" w:lineRule="auto"/>
              <w:jc w:val="right"/>
              <w:rPr>
                <w:rFonts w:ascii="Times New Roman" w:eastAsia="Times New Roman" w:hAnsi="Times New Roman" w:cs="Times New Roman"/>
                <w:color w:val="000000"/>
                <w:sz w:val="16"/>
                <w:szCs w:val="16"/>
              </w:rPr>
            </w:pPr>
            <w:r w:rsidRPr="00C17F03">
              <w:rPr>
                <w:rFonts w:ascii="Times New Roman" w:hAnsi="Times New Roman" w:cs="Times New Roman"/>
                <w:color w:val="000000"/>
                <w:sz w:val="16"/>
                <w:szCs w:val="16"/>
              </w:rPr>
              <w:t>-</w:t>
            </w:r>
          </w:p>
        </w:tc>
        <w:tc>
          <w:tcPr>
            <w:tcW w:w="696" w:type="dxa"/>
            <w:tcBorders>
              <w:left w:val="nil"/>
              <w:bottom w:val="nil"/>
              <w:right w:val="nil"/>
            </w:tcBorders>
            <w:shd w:val="clear" w:color="auto" w:fill="auto"/>
            <w:noWrap/>
            <w:hideMark/>
          </w:tcPr>
          <w:p w14:paraId="45924562" w14:textId="77777777" w:rsidR="0095792E" w:rsidRPr="00C17F03" w:rsidRDefault="0095792E" w:rsidP="006D49C6">
            <w:pPr>
              <w:spacing w:after="0" w:line="240" w:lineRule="auto"/>
              <w:jc w:val="right"/>
              <w:rPr>
                <w:rFonts w:ascii="Times New Roman" w:eastAsia="Times New Roman" w:hAnsi="Times New Roman" w:cs="Times New Roman"/>
                <w:color w:val="000000"/>
                <w:sz w:val="16"/>
                <w:szCs w:val="16"/>
              </w:rPr>
            </w:pPr>
            <w:r w:rsidRPr="00C17F03">
              <w:rPr>
                <w:rFonts w:ascii="Times New Roman" w:hAnsi="Times New Roman" w:cs="Times New Roman"/>
                <w:color w:val="000000"/>
                <w:sz w:val="16"/>
                <w:szCs w:val="16"/>
              </w:rPr>
              <w:t>-</w:t>
            </w:r>
          </w:p>
        </w:tc>
        <w:tc>
          <w:tcPr>
            <w:tcW w:w="699" w:type="dxa"/>
            <w:tcBorders>
              <w:left w:val="nil"/>
              <w:bottom w:val="nil"/>
              <w:right w:val="nil"/>
            </w:tcBorders>
            <w:shd w:val="clear" w:color="auto" w:fill="auto"/>
            <w:noWrap/>
            <w:hideMark/>
          </w:tcPr>
          <w:p w14:paraId="177C87C9" w14:textId="77777777" w:rsidR="0095792E" w:rsidRPr="00C17F03" w:rsidRDefault="0095792E" w:rsidP="006D49C6">
            <w:pPr>
              <w:spacing w:after="0" w:line="240" w:lineRule="auto"/>
              <w:jc w:val="right"/>
              <w:rPr>
                <w:rFonts w:ascii="Times New Roman" w:eastAsia="Times New Roman" w:hAnsi="Times New Roman" w:cs="Times New Roman"/>
                <w:color w:val="000000"/>
                <w:sz w:val="16"/>
                <w:szCs w:val="16"/>
              </w:rPr>
            </w:pPr>
            <w:r w:rsidRPr="00C17F03">
              <w:rPr>
                <w:rFonts w:ascii="Times New Roman" w:hAnsi="Times New Roman" w:cs="Times New Roman"/>
                <w:color w:val="000000"/>
                <w:sz w:val="16"/>
                <w:szCs w:val="16"/>
              </w:rPr>
              <w:t>-</w:t>
            </w:r>
          </w:p>
        </w:tc>
      </w:tr>
      <w:tr w:rsidR="0095792E" w:rsidRPr="00C17F03" w14:paraId="47894ECF" w14:textId="77777777" w:rsidTr="006D49C6">
        <w:trPr>
          <w:trHeight w:val="288"/>
        </w:trPr>
        <w:tc>
          <w:tcPr>
            <w:tcW w:w="1863" w:type="dxa"/>
            <w:tcBorders>
              <w:top w:val="nil"/>
              <w:left w:val="nil"/>
              <w:bottom w:val="nil"/>
              <w:right w:val="nil"/>
            </w:tcBorders>
          </w:tcPr>
          <w:p w14:paraId="71813DD2"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After outlier removal</w:t>
            </w:r>
          </w:p>
        </w:tc>
        <w:tc>
          <w:tcPr>
            <w:tcW w:w="749" w:type="dxa"/>
            <w:tcBorders>
              <w:top w:val="nil"/>
              <w:left w:val="nil"/>
              <w:bottom w:val="nil"/>
              <w:right w:val="nil"/>
            </w:tcBorders>
            <w:shd w:val="clear" w:color="auto" w:fill="auto"/>
            <w:noWrap/>
            <w:hideMark/>
          </w:tcPr>
          <w:p w14:paraId="062D8552" w14:textId="77777777" w:rsidR="0095792E" w:rsidRPr="00C17F03" w:rsidRDefault="0095792E" w:rsidP="006D49C6">
            <w:pPr>
              <w:spacing w:after="0" w:line="240" w:lineRule="auto"/>
              <w:jc w:val="right"/>
              <w:rPr>
                <w:rFonts w:ascii="Times New Roman" w:eastAsia="Times New Roman" w:hAnsi="Times New Roman" w:cs="Times New Roman"/>
                <w:color w:val="000000"/>
                <w:sz w:val="16"/>
                <w:szCs w:val="16"/>
              </w:rPr>
            </w:pPr>
            <w:r w:rsidRPr="00C17F03">
              <w:rPr>
                <w:rFonts w:ascii="Times New Roman" w:hAnsi="Times New Roman" w:cs="Times New Roman"/>
                <w:color w:val="000000"/>
                <w:sz w:val="16"/>
                <w:szCs w:val="16"/>
              </w:rPr>
              <w:t>34</w:t>
            </w:r>
          </w:p>
        </w:tc>
        <w:tc>
          <w:tcPr>
            <w:tcW w:w="979" w:type="dxa"/>
            <w:tcBorders>
              <w:top w:val="nil"/>
              <w:left w:val="nil"/>
              <w:bottom w:val="nil"/>
              <w:right w:val="nil"/>
            </w:tcBorders>
            <w:shd w:val="clear" w:color="auto" w:fill="auto"/>
            <w:hideMark/>
          </w:tcPr>
          <w:p w14:paraId="1B606126" w14:textId="77777777" w:rsidR="0095792E" w:rsidRPr="00C17F03"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C17F03">
              <w:rPr>
                <w:rFonts w:ascii="Times New Roman" w:hAnsi="Times New Roman" w:cs="Times New Roman"/>
                <w:color w:val="000000"/>
                <w:sz w:val="16"/>
                <w:szCs w:val="16"/>
              </w:rPr>
              <w:t>34</w:t>
            </w:r>
            <w:r w:rsidRPr="00C17F03">
              <w:rPr>
                <w:rFonts w:ascii="Times New Roman" w:hAnsi="Times New Roman" w:cs="Times New Roman"/>
                <w:color w:val="000000"/>
                <w:sz w:val="16"/>
                <w:szCs w:val="16"/>
              </w:rPr>
              <w:br/>
              <w:t>(</w:t>
            </w:r>
            <w:r>
              <w:rPr>
                <w:rFonts w:ascii="Times New Roman" w:hAnsi="Times New Roman" w:cs="Times New Roman"/>
                <w:color w:val="000000"/>
                <w:sz w:val="16"/>
                <w:szCs w:val="16"/>
              </w:rPr>
              <w:t>.0</w:t>
            </w:r>
            <w:r w:rsidRPr="00C17F03">
              <w:rPr>
                <w:rFonts w:ascii="Times New Roman" w:hAnsi="Times New Roman" w:cs="Times New Roman"/>
                <w:color w:val="000000"/>
                <w:sz w:val="16"/>
                <w:szCs w:val="16"/>
              </w:rPr>
              <w:t>0, 0%)</w:t>
            </w:r>
          </w:p>
        </w:tc>
        <w:tc>
          <w:tcPr>
            <w:tcW w:w="230" w:type="dxa"/>
            <w:tcBorders>
              <w:top w:val="nil"/>
              <w:left w:val="nil"/>
              <w:bottom w:val="nil"/>
              <w:right w:val="nil"/>
            </w:tcBorders>
          </w:tcPr>
          <w:p w14:paraId="5B7BB7C9" w14:textId="77777777" w:rsidR="0095792E" w:rsidRPr="00C17F03"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bottom w:val="nil"/>
              <w:right w:val="nil"/>
            </w:tcBorders>
            <w:shd w:val="clear" w:color="auto" w:fill="auto"/>
            <w:noWrap/>
            <w:hideMark/>
          </w:tcPr>
          <w:p w14:paraId="344670B6" w14:textId="77777777" w:rsidR="0095792E" w:rsidRDefault="0095792E" w:rsidP="006D49C6">
            <w:pPr>
              <w:spacing w:after="0" w:line="240" w:lineRule="auto"/>
              <w:jc w:val="right"/>
              <w:rPr>
                <w:rFonts w:ascii="Times New Roman" w:hAnsi="Times New Roman" w:cs="Times New Roman"/>
                <w:color w:val="000000"/>
                <w:sz w:val="16"/>
                <w:szCs w:val="16"/>
              </w:rPr>
            </w:pPr>
            <w:r w:rsidRPr="00C17F03">
              <w:rPr>
                <w:rFonts w:ascii="Times New Roman" w:hAnsi="Times New Roman" w:cs="Times New Roman"/>
                <w:color w:val="000000"/>
                <w:sz w:val="16"/>
                <w:szCs w:val="16"/>
              </w:rPr>
              <w:t>L</w:t>
            </w:r>
          </w:p>
          <w:p w14:paraId="0D5ED607" w14:textId="77777777" w:rsidR="0095792E" w:rsidRPr="00C17F03" w:rsidRDefault="0095792E" w:rsidP="006D49C6">
            <w:pPr>
              <w:spacing w:after="0" w:line="240" w:lineRule="auto"/>
              <w:jc w:val="right"/>
              <w:rPr>
                <w:rFonts w:ascii="Times New Roman" w:eastAsia="Times New Roman" w:hAnsi="Times New Roman" w:cs="Times New Roman"/>
                <w:color w:val="000000"/>
                <w:sz w:val="16"/>
                <w:szCs w:val="16"/>
              </w:rPr>
            </w:pPr>
            <w:r w:rsidRPr="00C17F03">
              <w:rPr>
                <w:rFonts w:ascii="Times New Roman" w:hAnsi="Times New Roman" w:cs="Times New Roman"/>
                <w:color w:val="000000"/>
                <w:sz w:val="16"/>
                <w:szCs w:val="16"/>
              </w:rPr>
              <w:t>(1)</w:t>
            </w:r>
          </w:p>
        </w:tc>
        <w:tc>
          <w:tcPr>
            <w:tcW w:w="979" w:type="dxa"/>
            <w:tcBorders>
              <w:top w:val="nil"/>
              <w:left w:val="nil"/>
              <w:bottom w:val="nil"/>
              <w:right w:val="nil"/>
            </w:tcBorders>
            <w:shd w:val="clear" w:color="auto" w:fill="auto"/>
            <w:hideMark/>
          </w:tcPr>
          <w:p w14:paraId="0A459134" w14:textId="77777777" w:rsidR="0095792E" w:rsidRPr="00C17F03"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C17F03">
              <w:rPr>
                <w:rFonts w:ascii="Times New Roman" w:hAnsi="Times New Roman" w:cs="Times New Roman"/>
                <w:color w:val="000000"/>
                <w:sz w:val="16"/>
                <w:szCs w:val="16"/>
              </w:rPr>
              <w:t>34</w:t>
            </w:r>
            <w:r w:rsidRPr="00C17F03">
              <w:rPr>
                <w:rFonts w:ascii="Times New Roman" w:hAnsi="Times New Roman" w:cs="Times New Roman"/>
                <w:color w:val="000000"/>
                <w:sz w:val="16"/>
                <w:szCs w:val="16"/>
              </w:rPr>
              <w:br/>
              <w:t>(</w:t>
            </w:r>
            <w:r>
              <w:rPr>
                <w:rFonts w:ascii="Times New Roman" w:hAnsi="Times New Roman" w:cs="Times New Roman"/>
                <w:color w:val="000000"/>
                <w:sz w:val="16"/>
                <w:szCs w:val="16"/>
              </w:rPr>
              <w:t>.0</w:t>
            </w:r>
            <w:r w:rsidRPr="00C17F03">
              <w:rPr>
                <w:rFonts w:ascii="Times New Roman" w:hAnsi="Times New Roman" w:cs="Times New Roman"/>
                <w:color w:val="000000"/>
                <w:sz w:val="16"/>
                <w:szCs w:val="16"/>
              </w:rPr>
              <w:t>0, 1%)</w:t>
            </w:r>
          </w:p>
        </w:tc>
        <w:tc>
          <w:tcPr>
            <w:tcW w:w="806" w:type="dxa"/>
            <w:tcBorders>
              <w:top w:val="nil"/>
              <w:left w:val="nil"/>
              <w:bottom w:val="nil"/>
              <w:right w:val="nil"/>
            </w:tcBorders>
            <w:shd w:val="clear" w:color="auto" w:fill="auto"/>
            <w:noWrap/>
            <w:hideMark/>
          </w:tcPr>
          <w:p w14:paraId="29E03662" w14:textId="77777777" w:rsidR="0095792E" w:rsidRPr="00C17F03"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C17F03">
              <w:rPr>
                <w:rFonts w:ascii="Times New Roman" w:hAnsi="Times New Roman" w:cs="Times New Roman"/>
                <w:color w:val="000000"/>
                <w:sz w:val="16"/>
                <w:szCs w:val="16"/>
              </w:rPr>
              <w:t xml:space="preserve">32, </w:t>
            </w:r>
            <w:r>
              <w:rPr>
                <w:rFonts w:ascii="Times New Roman" w:hAnsi="Times New Roman" w:cs="Times New Roman"/>
                <w:color w:val="000000"/>
                <w:sz w:val="16"/>
                <w:szCs w:val="16"/>
              </w:rPr>
              <w:t>.</w:t>
            </w:r>
            <w:r w:rsidRPr="00C17F03">
              <w:rPr>
                <w:rFonts w:ascii="Times New Roman" w:hAnsi="Times New Roman" w:cs="Times New Roman"/>
                <w:color w:val="000000"/>
                <w:sz w:val="16"/>
                <w:szCs w:val="16"/>
              </w:rPr>
              <w:t>35</w:t>
            </w:r>
          </w:p>
        </w:tc>
        <w:tc>
          <w:tcPr>
            <w:tcW w:w="634" w:type="dxa"/>
            <w:tcBorders>
              <w:top w:val="nil"/>
              <w:left w:val="nil"/>
              <w:bottom w:val="nil"/>
              <w:right w:val="nil"/>
            </w:tcBorders>
            <w:shd w:val="clear" w:color="auto" w:fill="auto"/>
            <w:noWrap/>
            <w:hideMark/>
          </w:tcPr>
          <w:p w14:paraId="199313D0" w14:textId="77777777" w:rsidR="0095792E" w:rsidRDefault="0095792E" w:rsidP="006D49C6">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w:t>
            </w:r>
          </w:p>
          <w:p w14:paraId="3A6BCD9B" w14:textId="77777777" w:rsidR="0095792E" w:rsidRPr="00C17F03" w:rsidRDefault="0095792E" w:rsidP="006D49C6">
            <w:pPr>
              <w:spacing w:after="0" w:line="240" w:lineRule="auto"/>
              <w:jc w:val="right"/>
              <w:rPr>
                <w:rFonts w:ascii="Times New Roman" w:eastAsia="Times New Roman" w:hAnsi="Times New Roman" w:cs="Times New Roman"/>
                <w:color w:val="000000"/>
                <w:sz w:val="16"/>
                <w:szCs w:val="16"/>
              </w:rPr>
            </w:pPr>
            <w:r w:rsidRPr="00C17F03">
              <w:rPr>
                <w:rFonts w:ascii="Times New Roman" w:hAnsi="Times New Roman" w:cs="Times New Roman"/>
                <w:color w:val="000000"/>
                <w:sz w:val="16"/>
                <w:szCs w:val="16"/>
              </w:rPr>
              <w:t>(0)</w:t>
            </w:r>
          </w:p>
        </w:tc>
        <w:tc>
          <w:tcPr>
            <w:tcW w:w="979" w:type="dxa"/>
            <w:tcBorders>
              <w:top w:val="nil"/>
              <w:left w:val="nil"/>
              <w:bottom w:val="nil"/>
              <w:right w:val="nil"/>
            </w:tcBorders>
            <w:shd w:val="clear" w:color="auto" w:fill="auto"/>
            <w:hideMark/>
          </w:tcPr>
          <w:p w14:paraId="54BB923E" w14:textId="77777777" w:rsidR="0095792E" w:rsidRPr="00C17F03"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C17F03">
              <w:rPr>
                <w:rFonts w:ascii="Times New Roman" w:hAnsi="Times New Roman" w:cs="Times New Roman"/>
                <w:color w:val="000000"/>
                <w:sz w:val="16"/>
                <w:szCs w:val="16"/>
              </w:rPr>
              <w:t>34</w:t>
            </w:r>
            <w:r w:rsidRPr="00C17F03">
              <w:rPr>
                <w:rFonts w:ascii="Times New Roman" w:hAnsi="Times New Roman" w:cs="Times New Roman"/>
                <w:color w:val="000000"/>
                <w:sz w:val="16"/>
                <w:szCs w:val="16"/>
              </w:rPr>
              <w:br/>
              <w:t>(</w:t>
            </w:r>
            <w:r>
              <w:rPr>
                <w:rFonts w:ascii="Times New Roman" w:hAnsi="Times New Roman" w:cs="Times New Roman"/>
                <w:color w:val="000000"/>
                <w:sz w:val="16"/>
                <w:szCs w:val="16"/>
              </w:rPr>
              <w:t>.0</w:t>
            </w:r>
            <w:r w:rsidRPr="00C17F03">
              <w:rPr>
                <w:rFonts w:ascii="Times New Roman" w:hAnsi="Times New Roman" w:cs="Times New Roman"/>
                <w:color w:val="000000"/>
                <w:sz w:val="16"/>
                <w:szCs w:val="16"/>
              </w:rPr>
              <w:t>0, 0%)</w:t>
            </w:r>
          </w:p>
        </w:tc>
        <w:tc>
          <w:tcPr>
            <w:tcW w:w="806" w:type="dxa"/>
            <w:tcBorders>
              <w:top w:val="nil"/>
              <w:left w:val="nil"/>
              <w:bottom w:val="nil"/>
              <w:right w:val="nil"/>
            </w:tcBorders>
            <w:shd w:val="clear" w:color="auto" w:fill="auto"/>
            <w:noWrap/>
            <w:hideMark/>
          </w:tcPr>
          <w:p w14:paraId="3AE633AF" w14:textId="77777777" w:rsidR="0095792E" w:rsidRPr="00C17F03"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C17F03">
              <w:rPr>
                <w:rFonts w:ascii="Times New Roman" w:hAnsi="Times New Roman" w:cs="Times New Roman"/>
                <w:color w:val="000000"/>
                <w:sz w:val="16"/>
                <w:szCs w:val="16"/>
              </w:rPr>
              <w:t>3</w:t>
            </w:r>
            <w:r>
              <w:rPr>
                <w:rFonts w:ascii="Times New Roman" w:hAnsi="Times New Roman" w:cs="Times New Roman"/>
                <w:color w:val="000000"/>
                <w:sz w:val="16"/>
                <w:szCs w:val="16"/>
              </w:rPr>
              <w:t>0</w:t>
            </w:r>
            <w:r w:rsidRPr="00C17F03">
              <w:rPr>
                <w:rFonts w:ascii="Times New Roman" w:hAnsi="Times New Roman" w:cs="Times New Roman"/>
                <w:color w:val="000000"/>
                <w:sz w:val="16"/>
                <w:szCs w:val="16"/>
              </w:rPr>
              <w:t xml:space="preserve">, </w:t>
            </w:r>
            <w:r>
              <w:rPr>
                <w:rFonts w:ascii="Times New Roman" w:hAnsi="Times New Roman" w:cs="Times New Roman"/>
                <w:color w:val="000000"/>
                <w:sz w:val="16"/>
                <w:szCs w:val="16"/>
              </w:rPr>
              <w:t>.</w:t>
            </w:r>
            <w:r w:rsidRPr="00C17F03">
              <w:rPr>
                <w:rFonts w:ascii="Times New Roman" w:hAnsi="Times New Roman" w:cs="Times New Roman"/>
                <w:color w:val="000000"/>
                <w:sz w:val="16"/>
                <w:szCs w:val="16"/>
              </w:rPr>
              <w:t>38</w:t>
            </w:r>
          </w:p>
        </w:tc>
        <w:tc>
          <w:tcPr>
            <w:tcW w:w="979" w:type="dxa"/>
            <w:tcBorders>
              <w:top w:val="nil"/>
              <w:left w:val="nil"/>
              <w:bottom w:val="nil"/>
              <w:right w:val="nil"/>
            </w:tcBorders>
            <w:shd w:val="clear" w:color="auto" w:fill="auto"/>
            <w:hideMark/>
          </w:tcPr>
          <w:p w14:paraId="2C598E47" w14:textId="77777777" w:rsidR="0095792E" w:rsidRPr="00C17F03"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C17F03">
              <w:rPr>
                <w:rFonts w:ascii="Times New Roman" w:hAnsi="Times New Roman" w:cs="Times New Roman"/>
                <w:color w:val="000000"/>
                <w:sz w:val="16"/>
                <w:szCs w:val="16"/>
              </w:rPr>
              <w:t>34</w:t>
            </w:r>
            <w:r w:rsidRPr="00C17F03">
              <w:rPr>
                <w:rFonts w:ascii="Times New Roman" w:hAnsi="Times New Roman" w:cs="Times New Roman"/>
                <w:color w:val="000000"/>
                <w:sz w:val="16"/>
                <w:szCs w:val="16"/>
              </w:rPr>
              <w:br/>
              <w:t>(</w:t>
            </w:r>
            <w:r>
              <w:rPr>
                <w:rFonts w:ascii="Times New Roman" w:hAnsi="Times New Roman" w:cs="Times New Roman"/>
                <w:color w:val="000000"/>
                <w:sz w:val="16"/>
                <w:szCs w:val="16"/>
              </w:rPr>
              <w:t>.0</w:t>
            </w:r>
            <w:r w:rsidRPr="00C17F03">
              <w:rPr>
                <w:rFonts w:ascii="Times New Roman" w:hAnsi="Times New Roman" w:cs="Times New Roman"/>
                <w:color w:val="000000"/>
                <w:sz w:val="16"/>
                <w:szCs w:val="16"/>
              </w:rPr>
              <w:t>0, 1%)</w:t>
            </w:r>
          </w:p>
        </w:tc>
        <w:tc>
          <w:tcPr>
            <w:tcW w:w="979" w:type="dxa"/>
            <w:tcBorders>
              <w:top w:val="nil"/>
              <w:left w:val="nil"/>
              <w:bottom w:val="nil"/>
              <w:right w:val="nil"/>
            </w:tcBorders>
            <w:shd w:val="clear" w:color="auto" w:fill="auto"/>
            <w:hideMark/>
          </w:tcPr>
          <w:p w14:paraId="02B3FB22" w14:textId="77777777" w:rsidR="0095792E" w:rsidRPr="00C17F03"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C17F03">
              <w:rPr>
                <w:rFonts w:ascii="Times New Roman" w:hAnsi="Times New Roman" w:cs="Times New Roman"/>
                <w:color w:val="000000"/>
                <w:sz w:val="16"/>
                <w:szCs w:val="16"/>
              </w:rPr>
              <w:t>35</w:t>
            </w:r>
            <w:r w:rsidRPr="00C17F03">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C17F03">
              <w:rPr>
                <w:rFonts w:ascii="Times New Roman" w:hAnsi="Times New Roman" w:cs="Times New Roman"/>
                <w:color w:val="000000"/>
                <w:sz w:val="16"/>
                <w:szCs w:val="16"/>
              </w:rPr>
              <w:t>01, 2%)</w:t>
            </w:r>
          </w:p>
        </w:tc>
        <w:tc>
          <w:tcPr>
            <w:tcW w:w="979" w:type="dxa"/>
            <w:tcBorders>
              <w:top w:val="nil"/>
              <w:left w:val="nil"/>
              <w:bottom w:val="nil"/>
              <w:right w:val="nil"/>
            </w:tcBorders>
            <w:shd w:val="clear" w:color="auto" w:fill="auto"/>
            <w:hideMark/>
          </w:tcPr>
          <w:p w14:paraId="4DB609D0" w14:textId="77777777" w:rsidR="0095792E" w:rsidRPr="00C17F03"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C17F03">
              <w:rPr>
                <w:rFonts w:ascii="Times New Roman" w:hAnsi="Times New Roman" w:cs="Times New Roman"/>
                <w:color w:val="000000"/>
                <w:sz w:val="16"/>
                <w:szCs w:val="16"/>
              </w:rPr>
              <w:t>35</w:t>
            </w:r>
            <w:r w:rsidRPr="00C17F03">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C17F03">
              <w:rPr>
                <w:rFonts w:ascii="Times New Roman" w:hAnsi="Times New Roman" w:cs="Times New Roman"/>
                <w:color w:val="000000"/>
                <w:sz w:val="16"/>
                <w:szCs w:val="16"/>
              </w:rPr>
              <w:t>01, 2%)</w:t>
            </w:r>
          </w:p>
        </w:tc>
        <w:tc>
          <w:tcPr>
            <w:tcW w:w="230" w:type="dxa"/>
            <w:tcBorders>
              <w:top w:val="nil"/>
              <w:left w:val="nil"/>
              <w:bottom w:val="nil"/>
              <w:right w:val="nil"/>
            </w:tcBorders>
          </w:tcPr>
          <w:p w14:paraId="5BA34ED3" w14:textId="77777777" w:rsidR="0095792E" w:rsidRPr="00C17F03"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bottom w:val="nil"/>
              <w:right w:val="nil"/>
            </w:tcBorders>
            <w:shd w:val="clear" w:color="auto" w:fill="auto"/>
            <w:noWrap/>
            <w:hideMark/>
          </w:tcPr>
          <w:p w14:paraId="2313D277" w14:textId="77777777" w:rsidR="0095792E" w:rsidRPr="00C17F03"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C17F03">
              <w:rPr>
                <w:rFonts w:ascii="Times New Roman" w:hAnsi="Times New Roman" w:cs="Times New Roman"/>
                <w:color w:val="000000"/>
                <w:sz w:val="16"/>
                <w:szCs w:val="16"/>
              </w:rPr>
              <w:t>01 (3%)</w:t>
            </w:r>
          </w:p>
        </w:tc>
        <w:tc>
          <w:tcPr>
            <w:tcW w:w="696" w:type="dxa"/>
            <w:tcBorders>
              <w:top w:val="nil"/>
              <w:left w:val="nil"/>
              <w:bottom w:val="nil"/>
              <w:right w:val="nil"/>
            </w:tcBorders>
            <w:shd w:val="clear" w:color="auto" w:fill="auto"/>
            <w:noWrap/>
            <w:hideMark/>
          </w:tcPr>
          <w:p w14:paraId="4A7DE297" w14:textId="77777777" w:rsidR="0095792E" w:rsidRPr="00C17F03"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C17F03">
              <w:rPr>
                <w:rFonts w:ascii="Times New Roman" w:hAnsi="Times New Roman" w:cs="Times New Roman"/>
                <w:color w:val="000000"/>
                <w:sz w:val="16"/>
                <w:szCs w:val="16"/>
              </w:rPr>
              <w:t>01 (2%)</w:t>
            </w:r>
          </w:p>
        </w:tc>
        <w:tc>
          <w:tcPr>
            <w:tcW w:w="699" w:type="dxa"/>
            <w:tcBorders>
              <w:top w:val="nil"/>
              <w:left w:val="nil"/>
              <w:bottom w:val="nil"/>
              <w:right w:val="nil"/>
            </w:tcBorders>
            <w:shd w:val="clear" w:color="auto" w:fill="auto"/>
            <w:noWrap/>
            <w:hideMark/>
          </w:tcPr>
          <w:p w14:paraId="5A6AA002" w14:textId="77777777" w:rsidR="0095792E" w:rsidRPr="00C17F03"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.0</w:t>
            </w:r>
            <w:r w:rsidRPr="00C17F03">
              <w:rPr>
                <w:rFonts w:ascii="Times New Roman" w:hAnsi="Times New Roman" w:cs="Times New Roman"/>
                <w:color w:val="000000"/>
                <w:sz w:val="16"/>
                <w:szCs w:val="16"/>
              </w:rPr>
              <w:t>0 (0%)</w:t>
            </w:r>
          </w:p>
        </w:tc>
      </w:tr>
      <w:tr w:rsidR="0095792E" w:rsidRPr="000B6655" w14:paraId="43B7B463" w14:textId="77777777" w:rsidTr="006D49C6">
        <w:trPr>
          <w:trHeight w:val="288"/>
        </w:trPr>
        <w:tc>
          <w:tcPr>
            <w:tcW w:w="1863" w:type="dxa"/>
            <w:tcBorders>
              <w:top w:val="nil"/>
              <w:left w:val="nil"/>
              <w:bottom w:val="nil"/>
              <w:right w:val="nil"/>
            </w:tcBorders>
          </w:tcPr>
          <w:p w14:paraId="79A12C1E"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Intrinsic motivation</w:t>
            </w:r>
          </w:p>
        </w:tc>
        <w:tc>
          <w:tcPr>
            <w:tcW w:w="749" w:type="dxa"/>
            <w:tcBorders>
              <w:top w:val="nil"/>
              <w:left w:val="nil"/>
              <w:bottom w:val="nil"/>
              <w:right w:val="nil"/>
            </w:tcBorders>
            <w:shd w:val="clear" w:color="auto" w:fill="auto"/>
            <w:noWrap/>
            <w:hideMark/>
          </w:tcPr>
          <w:p w14:paraId="372681B2" w14:textId="77777777" w:rsidR="0095792E" w:rsidRPr="000B6655" w:rsidRDefault="0095792E" w:rsidP="006D49C6">
            <w:pPr>
              <w:spacing w:after="0" w:line="240" w:lineRule="auto"/>
              <w:jc w:val="right"/>
              <w:rPr>
                <w:rFonts w:ascii="Times New Roman" w:eastAsia="Times New Roman" w:hAnsi="Times New Roman" w:cs="Times New Roman"/>
                <w:color w:val="000000"/>
                <w:sz w:val="16"/>
                <w:szCs w:val="16"/>
              </w:rPr>
            </w:pPr>
            <w:r w:rsidRPr="000B6655">
              <w:rPr>
                <w:rFonts w:ascii="Times New Roman" w:hAnsi="Times New Roman" w:cs="Times New Roman"/>
                <w:color w:val="000000"/>
                <w:sz w:val="16"/>
                <w:szCs w:val="16"/>
              </w:rPr>
              <w:t>24</w:t>
            </w:r>
          </w:p>
        </w:tc>
        <w:tc>
          <w:tcPr>
            <w:tcW w:w="979" w:type="dxa"/>
            <w:tcBorders>
              <w:top w:val="nil"/>
              <w:left w:val="nil"/>
              <w:bottom w:val="nil"/>
              <w:right w:val="nil"/>
            </w:tcBorders>
            <w:shd w:val="clear" w:color="auto" w:fill="auto"/>
            <w:noWrap/>
          </w:tcPr>
          <w:p w14:paraId="5B4A5ACF" w14:textId="77777777" w:rsidR="0095792E" w:rsidRPr="000B6655"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0B6655">
              <w:rPr>
                <w:rFonts w:ascii="Times New Roman" w:hAnsi="Times New Roman" w:cs="Times New Roman"/>
                <w:color w:val="000000"/>
                <w:sz w:val="16"/>
                <w:szCs w:val="16"/>
              </w:rPr>
              <w:t>4</w:t>
            </w:r>
            <w:r>
              <w:rPr>
                <w:rFonts w:ascii="Times New Roman" w:hAnsi="Times New Roman" w:cs="Times New Roman"/>
                <w:color w:val="000000"/>
                <w:sz w:val="16"/>
                <w:szCs w:val="16"/>
              </w:rPr>
              <w:t>0</w:t>
            </w:r>
          </w:p>
        </w:tc>
        <w:tc>
          <w:tcPr>
            <w:tcW w:w="230" w:type="dxa"/>
            <w:tcBorders>
              <w:top w:val="nil"/>
              <w:left w:val="nil"/>
              <w:bottom w:val="nil"/>
              <w:right w:val="nil"/>
            </w:tcBorders>
          </w:tcPr>
          <w:p w14:paraId="4E8AAC89" w14:textId="77777777" w:rsidR="0095792E" w:rsidRPr="000B6655"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bottom w:val="nil"/>
              <w:right w:val="nil"/>
            </w:tcBorders>
            <w:shd w:val="clear" w:color="auto" w:fill="auto"/>
            <w:noWrap/>
          </w:tcPr>
          <w:p w14:paraId="3909EED8" w14:textId="77777777" w:rsidR="0095792E" w:rsidRPr="000B6655" w:rsidRDefault="0095792E" w:rsidP="006D49C6">
            <w:pPr>
              <w:spacing w:after="0" w:line="240" w:lineRule="auto"/>
              <w:jc w:val="right"/>
              <w:rPr>
                <w:rFonts w:ascii="Times New Roman" w:eastAsia="Times New Roman" w:hAnsi="Times New Roman" w:cs="Times New Roman"/>
                <w:color w:val="000000"/>
                <w:sz w:val="16"/>
                <w:szCs w:val="16"/>
              </w:rPr>
            </w:pPr>
            <w:r w:rsidRPr="000B6655">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4D1C9D99" w14:textId="77777777" w:rsidR="0095792E" w:rsidRPr="000B6655" w:rsidRDefault="0095792E" w:rsidP="006D49C6">
            <w:pPr>
              <w:spacing w:after="0" w:line="240" w:lineRule="auto"/>
              <w:jc w:val="right"/>
              <w:rPr>
                <w:rFonts w:ascii="Times New Roman" w:eastAsia="Times New Roman" w:hAnsi="Times New Roman" w:cs="Times New Roman"/>
                <w:color w:val="000000"/>
                <w:sz w:val="16"/>
                <w:szCs w:val="16"/>
              </w:rPr>
            </w:pPr>
            <w:r w:rsidRPr="000B6655">
              <w:rPr>
                <w:rFonts w:ascii="Times New Roman" w:hAnsi="Times New Roman" w:cs="Times New Roman"/>
                <w:color w:val="000000"/>
                <w:sz w:val="16"/>
                <w:szCs w:val="16"/>
              </w:rPr>
              <w:t>-</w:t>
            </w:r>
          </w:p>
        </w:tc>
        <w:tc>
          <w:tcPr>
            <w:tcW w:w="806" w:type="dxa"/>
            <w:tcBorders>
              <w:top w:val="nil"/>
              <w:left w:val="nil"/>
              <w:bottom w:val="nil"/>
              <w:right w:val="nil"/>
            </w:tcBorders>
            <w:shd w:val="clear" w:color="auto" w:fill="auto"/>
            <w:noWrap/>
            <w:hideMark/>
          </w:tcPr>
          <w:p w14:paraId="5DD6DB36" w14:textId="77777777" w:rsidR="0095792E" w:rsidRPr="000B6655" w:rsidRDefault="0095792E" w:rsidP="006D49C6">
            <w:pPr>
              <w:spacing w:after="0" w:line="240" w:lineRule="auto"/>
              <w:jc w:val="right"/>
              <w:rPr>
                <w:rFonts w:ascii="Times New Roman" w:eastAsia="Times New Roman" w:hAnsi="Times New Roman" w:cs="Times New Roman"/>
                <w:color w:val="000000"/>
                <w:sz w:val="16"/>
                <w:szCs w:val="16"/>
              </w:rPr>
            </w:pPr>
            <w:r w:rsidRPr="000B6655">
              <w:rPr>
                <w:rFonts w:ascii="Times New Roman" w:hAnsi="Times New Roman" w:cs="Times New Roman"/>
                <w:color w:val="000000"/>
                <w:sz w:val="16"/>
                <w:szCs w:val="16"/>
              </w:rPr>
              <w:t>-</w:t>
            </w:r>
          </w:p>
        </w:tc>
        <w:tc>
          <w:tcPr>
            <w:tcW w:w="634" w:type="dxa"/>
            <w:tcBorders>
              <w:top w:val="nil"/>
              <w:left w:val="nil"/>
              <w:bottom w:val="nil"/>
              <w:right w:val="nil"/>
            </w:tcBorders>
            <w:shd w:val="clear" w:color="auto" w:fill="auto"/>
            <w:noWrap/>
            <w:hideMark/>
          </w:tcPr>
          <w:p w14:paraId="16A47E49" w14:textId="77777777" w:rsidR="0095792E" w:rsidRPr="000B6655" w:rsidRDefault="0095792E" w:rsidP="006D49C6">
            <w:pPr>
              <w:spacing w:after="0" w:line="240" w:lineRule="auto"/>
              <w:jc w:val="right"/>
              <w:rPr>
                <w:rFonts w:ascii="Times New Roman" w:eastAsia="Times New Roman" w:hAnsi="Times New Roman" w:cs="Times New Roman"/>
                <w:color w:val="000000"/>
                <w:sz w:val="16"/>
                <w:szCs w:val="16"/>
              </w:rPr>
            </w:pPr>
            <w:r w:rsidRPr="000B6655">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3F8D7DED" w14:textId="77777777" w:rsidR="0095792E" w:rsidRPr="000B6655" w:rsidRDefault="0095792E" w:rsidP="006D49C6">
            <w:pPr>
              <w:spacing w:after="0" w:line="240" w:lineRule="auto"/>
              <w:jc w:val="right"/>
              <w:rPr>
                <w:rFonts w:ascii="Times New Roman" w:eastAsia="Times New Roman" w:hAnsi="Times New Roman" w:cs="Times New Roman"/>
                <w:color w:val="000000"/>
                <w:sz w:val="16"/>
                <w:szCs w:val="16"/>
              </w:rPr>
            </w:pPr>
            <w:r w:rsidRPr="000B6655">
              <w:rPr>
                <w:rFonts w:ascii="Times New Roman" w:hAnsi="Times New Roman" w:cs="Times New Roman"/>
                <w:color w:val="000000"/>
                <w:sz w:val="16"/>
                <w:szCs w:val="16"/>
              </w:rPr>
              <w:t>-</w:t>
            </w:r>
          </w:p>
        </w:tc>
        <w:tc>
          <w:tcPr>
            <w:tcW w:w="806" w:type="dxa"/>
            <w:tcBorders>
              <w:top w:val="nil"/>
              <w:left w:val="nil"/>
              <w:bottom w:val="nil"/>
              <w:right w:val="nil"/>
            </w:tcBorders>
            <w:shd w:val="clear" w:color="auto" w:fill="auto"/>
            <w:noWrap/>
            <w:hideMark/>
          </w:tcPr>
          <w:p w14:paraId="3224CAE9" w14:textId="77777777" w:rsidR="0095792E" w:rsidRPr="000B6655" w:rsidRDefault="0095792E" w:rsidP="006D49C6">
            <w:pPr>
              <w:spacing w:after="0" w:line="240" w:lineRule="auto"/>
              <w:jc w:val="right"/>
              <w:rPr>
                <w:rFonts w:ascii="Times New Roman" w:eastAsia="Times New Roman" w:hAnsi="Times New Roman" w:cs="Times New Roman"/>
                <w:color w:val="000000"/>
                <w:sz w:val="16"/>
                <w:szCs w:val="16"/>
              </w:rPr>
            </w:pPr>
            <w:r w:rsidRPr="000B6655">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48891001" w14:textId="77777777" w:rsidR="0095792E" w:rsidRPr="000B6655" w:rsidRDefault="0095792E" w:rsidP="006D49C6">
            <w:pPr>
              <w:spacing w:after="0" w:line="240" w:lineRule="auto"/>
              <w:jc w:val="right"/>
              <w:rPr>
                <w:rFonts w:ascii="Times New Roman" w:eastAsia="Times New Roman" w:hAnsi="Times New Roman" w:cs="Times New Roman"/>
                <w:color w:val="000000"/>
                <w:sz w:val="16"/>
                <w:szCs w:val="16"/>
              </w:rPr>
            </w:pPr>
            <w:r w:rsidRPr="000B6655">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4D37DB84" w14:textId="77777777" w:rsidR="0095792E" w:rsidRPr="000B6655" w:rsidRDefault="0095792E" w:rsidP="006D49C6">
            <w:pPr>
              <w:spacing w:after="0" w:line="240" w:lineRule="auto"/>
              <w:jc w:val="right"/>
              <w:rPr>
                <w:rFonts w:ascii="Times New Roman" w:eastAsia="Times New Roman" w:hAnsi="Times New Roman" w:cs="Times New Roman"/>
                <w:color w:val="000000"/>
                <w:sz w:val="16"/>
                <w:szCs w:val="16"/>
              </w:rPr>
            </w:pPr>
            <w:r w:rsidRPr="000B6655">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72ED3908" w14:textId="77777777" w:rsidR="0095792E" w:rsidRPr="000B6655" w:rsidRDefault="0095792E" w:rsidP="006D49C6">
            <w:pPr>
              <w:spacing w:after="0" w:line="240" w:lineRule="auto"/>
              <w:jc w:val="right"/>
              <w:rPr>
                <w:rFonts w:ascii="Times New Roman" w:eastAsia="Times New Roman" w:hAnsi="Times New Roman" w:cs="Times New Roman"/>
                <w:color w:val="000000"/>
                <w:sz w:val="16"/>
                <w:szCs w:val="16"/>
              </w:rPr>
            </w:pPr>
            <w:r w:rsidRPr="000B6655">
              <w:rPr>
                <w:rFonts w:ascii="Times New Roman" w:hAnsi="Times New Roman" w:cs="Times New Roman"/>
                <w:color w:val="000000"/>
                <w:sz w:val="16"/>
                <w:szCs w:val="16"/>
              </w:rPr>
              <w:t>-</w:t>
            </w:r>
          </w:p>
        </w:tc>
        <w:tc>
          <w:tcPr>
            <w:tcW w:w="230" w:type="dxa"/>
            <w:tcBorders>
              <w:top w:val="nil"/>
              <w:left w:val="nil"/>
              <w:bottom w:val="nil"/>
              <w:right w:val="nil"/>
            </w:tcBorders>
          </w:tcPr>
          <w:p w14:paraId="11B1DF32" w14:textId="77777777" w:rsidR="0095792E" w:rsidRPr="000B6655"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bottom w:val="nil"/>
              <w:right w:val="nil"/>
            </w:tcBorders>
            <w:shd w:val="clear" w:color="auto" w:fill="auto"/>
            <w:noWrap/>
            <w:hideMark/>
          </w:tcPr>
          <w:p w14:paraId="6FCC3B3B" w14:textId="77777777" w:rsidR="0095792E" w:rsidRPr="000B6655" w:rsidRDefault="0095792E" w:rsidP="006D49C6">
            <w:pPr>
              <w:spacing w:after="0" w:line="240" w:lineRule="auto"/>
              <w:jc w:val="right"/>
              <w:rPr>
                <w:rFonts w:ascii="Times New Roman" w:eastAsia="Times New Roman" w:hAnsi="Times New Roman" w:cs="Times New Roman"/>
                <w:color w:val="000000"/>
                <w:sz w:val="16"/>
                <w:szCs w:val="16"/>
              </w:rPr>
            </w:pPr>
            <w:r w:rsidRPr="000B6655">
              <w:rPr>
                <w:rFonts w:ascii="Times New Roman" w:hAnsi="Times New Roman" w:cs="Times New Roman"/>
                <w:color w:val="000000"/>
                <w:sz w:val="16"/>
                <w:szCs w:val="16"/>
              </w:rPr>
              <w:t>-</w:t>
            </w:r>
          </w:p>
        </w:tc>
        <w:tc>
          <w:tcPr>
            <w:tcW w:w="696" w:type="dxa"/>
            <w:tcBorders>
              <w:top w:val="nil"/>
              <w:left w:val="nil"/>
              <w:bottom w:val="nil"/>
              <w:right w:val="nil"/>
            </w:tcBorders>
            <w:shd w:val="clear" w:color="auto" w:fill="auto"/>
            <w:noWrap/>
            <w:hideMark/>
          </w:tcPr>
          <w:p w14:paraId="09093DDF" w14:textId="77777777" w:rsidR="0095792E" w:rsidRPr="000B6655" w:rsidRDefault="0095792E" w:rsidP="006D49C6">
            <w:pPr>
              <w:spacing w:after="0" w:line="240" w:lineRule="auto"/>
              <w:jc w:val="right"/>
              <w:rPr>
                <w:rFonts w:ascii="Times New Roman" w:eastAsia="Times New Roman" w:hAnsi="Times New Roman" w:cs="Times New Roman"/>
                <w:color w:val="000000"/>
                <w:sz w:val="16"/>
                <w:szCs w:val="16"/>
              </w:rPr>
            </w:pPr>
            <w:r w:rsidRPr="000B6655">
              <w:rPr>
                <w:rFonts w:ascii="Times New Roman" w:hAnsi="Times New Roman" w:cs="Times New Roman"/>
                <w:color w:val="000000"/>
                <w:sz w:val="16"/>
                <w:szCs w:val="16"/>
              </w:rPr>
              <w:t>-</w:t>
            </w:r>
          </w:p>
        </w:tc>
        <w:tc>
          <w:tcPr>
            <w:tcW w:w="699" w:type="dxa"/>
            <w:tcBorders>
              <w:top w:val="nil"/>
              <w:left w:val="nil"/>
              <w:bottom w:val="nil"/>
              <w:right w:val="nil"/>
            </w:tcBorders>
            <w:shd w:val="clear" w:color="auto" w:fill="auto"/>
            <w:noWrap/>
            <w:hideMark/>
          </w:tcPr>
          <w:p w14:paraId="42975C2B" w14:textId="77777777" w:rsidR="0095792E" w:rsidRPr="000B6655" w:rsidRDefault="0095792E" w:rsidP="006D49C6">
            <w:pPr>
              <w:spacing w:after="0" w:line="240" w:lineRule="auto"/>
              <w:jc w:val="right"/>
              <w:rPr>
                <w:rFonts w:ascii="Times New Roman" w:eastAsia="Times New Roman" w:hAnsi="Times New Roman" w:cs="Times New Roman"/>
                <w:color w:val="000000"/>
                <w:sz w:val="16"/>
                <w:szCs w:val="16"/>
              </w:rPr>
            </w:pPr>
            <w:r w:rsidRPr="000B6655">
              <w:rPr>
                <w:rFonts w:ascii="Times New Roman" w:hAnsi="Times New Roman" w:cs="Times New Roman"/>
                <w:color w:val="000000"/>
                <w:sz w:val="16"/>
                <w:szCs w:val="16"/>
              </w:rPr>
              <w:t>-</w:t>
            </w:r>
          </w:p>
        </w:tc>
      </w:tr>
      <w:tr w:rsidR="0095792E" w:rsidRPr="000B6655" w14:paraId="53A90D19" w14:textId="77777777" w:rsidTr="006D49C6">
        <w:trPr>
          <w:trHeight w:val="288"/>
        </w:trPr>
        <w:tc>
          <w:tcPr>
            <w:tcW w:w="1863" w:type="dxa"/>
            <w:tcBorders>
              <w:top w:val="nil"/>
              <w:left w:val="nil"/>
              <w:bottom w:val="nil"/>
              <w:right w:val="nil"/>
            </w:tcBorders>
          </w:tcPr>
          <w:p w14:paraId="799020D7" w14:textId="77777777" w:rsidR="0095792E"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After outlier removal</w:t>
            </w:r>
          </w:p>
        </w:tc>
        <w:tc>
          <w:tcPr>
            <w:tcW w:w="749" w:type="dxa"/>
            <w:tcBorders>
              <w:top w:val="nil"/>
              <w:left w:val="nil"/>
              <w:bottom w:val="nil"/>
              <w:right w:val="nil"/>
            </w:tcBorders>
            <w:shd w:val="clear" w:color="auto" w:fill="auto"/>
            <w:noWrap/>
          </w:tcPr>
          <w:p w14:paraId="2948C102" w14:textId="77777777" w:rsidR="0095792E" w:rsidRPr="000B6655" w:rsidRDefault="0095792E" w:rsidP="006D49C6">
            <w:pPr>
              <w:spacing w:after="0" w:line="240" w:lineRule="auto"/>
              <w:jc w:val="right"/>
              <w:rPr>
                <w:rFonts w:ascii="Times New Roman" w:eastAsia="Times New Roman" w:hAnsi="Times New Roman" w:cs="Times New Roman"/>
                <w:color w:val="000000"/>
                <w:sz w:val="16"/>
                <w:szCs w:val="16"/>
              </w:rPr>
            </w:pPr>
            <w:r w:rsidRPr="000B6655">
              <w:rPr>
                <w:rFonts w:ascii="Times New Roman" w:hAnsi="Times New Roman" w:cs="Times New Roman"/>
                <w:color w:val="000000"/>
                <w:sz w:val="16"/>
                <w:szCs w:val="16"/>
              </w:rPr>
              <w:t>23</w:t>
            </w:r>
          </w:p>
        </w:tc>
        <w:tc>
          <w:tcPr>
            <w:tcW w:w="979" w:type="dxa"/>
            <w:tcBorders>
              <w:top w:val="nil"/>
              <w:left w:val="nil"/>
              <w:bottom w:val="nil"/>
              <w:right w:val="nil"/>
            </w:tcBorders>
            <w:shd w:val="clear" w:color="auto" w:fill="auto"/>
            <w:noWrap/>
          </w:tcPr>
          <w:p w14:paraId="67212897" w14:textId="77777777" w:rsidR="0095792E" w:rsidRPr="000B6655"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0B6655">
              <w:rPr>
                <w:rFonts w:ascii="Times New Roman" w:hAnsi="Times New Roman" w:cs="Times New Roman"/>
                <w:color w:val="000000"/>
                <w:sz w:val="16"/>
                <w:szCs w:val="16"/>
              </w:rPr>
              <w:t>38</w:t>
            </w:r>
            <w:r w:rsidRPr="000B6655">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0B6655">
              <w:rPr>
                <w:rFonts w:ascii="Times New Roman" w:hAnsi="Times New Roman" w:cs="Times New Roman"/>
                <w:color w:val="000000"/>
                <w:sz w:val="16"/>
                <w:szCs w:val="16"/>
              </w:rPr>
              <w:t>02, 4%)</w:t>
            </w:r>
          </w:p>
        </w:tc>
        <w:tc>
          <w:tcPr>
            <w:tcW w:w="230" w:type="dxa"/>
            <w:tcBorders>
              <w:top w:val="nil"/>
              <w:left w:val="nil"/>
              <w:bottom w:val="nil"/>
              <w:right w:val="nil"/>
            </w:tcBorders>
          </w:tcPr>
          <w:p w14:paraId="7E1F11E7" w14:textId="77777777" w:rsidR="0095792E" w:rsidRPr="000B6655"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bottom w:val="nil"/>
              <w:right w:val="nil"/>
            </w:tcBorders>
            <w:shd w:val="clear" w:color="auto" w:fill="auto"/>
            <w:noWrap/>
          </w:tcPr>
          <w:p w14:paraId="08FEBE16" w14:textId="77777777" w:rsidR="0095792E" w:rsidRDefault="0095792E" w:rsidP="006D49C6">
            <w:pPr>
              <w:spacing w:after="0" w:line="240" w:lineRule="auto"/>
              <w:jc w:val="right"/>
              <w:rPr>
                <w:rFonts w:ascii="Times New Roman" w:hAnsi="Times New Roman" w:cs="Times New Roman"/>
                <w:color w:val="000000"/>
                <w:sz w:val="16"/>
                <w:szCs w:val="16"/>
              </w:rPr>
            </w:pPr>
            <w:r w:rsidRPr="000B6655">
              <w:rPr>
                <w:rFonts w:ascii="Times New Roman" w:hAnsi="Times New Roman" w:cs="Times New Roman"/>
                <w:color w:val="000000"/>
                <w:sz w:val="16"/>
                <w:szCs w:val="16"/>
              </w:rPr>
              <w:t>L</w:t>
            </w:r>
          </w:p>
          <w:p w14:paraId="2FCF0C83" w14:textId="77777777" w:rsidR="0095792E" w:rsidRPr="000B6655" w:rsidRDefault="0095792E" w:rsidP="006D49C6">
            <w:pPr>
              <w:spacing w:after="0" w:line="240" w:lineRule="auto"/>
              <w:jc w:val="right"/>
              <w:rPr>
                <w:rFonts w:ascii="Times New Roman" w:eastAsia="Times New Roman" w:hAnsi="Times New Roman" w:cs="Times New Roman"/>
                <w:color w:val="000000"/>
                <w:sz w:val="16"/>
                <w:szCs w:val="16"/>
              </w:rPr>
            </w:pPr>
            <w:r w:rsidRPr="000B6655">
              <w:rPr>
                <w:rFonts w:ascii="Times New Roman" w:hAnsi="Times New Roman" w:cs="Times New Roman"/>
                <w:color w:val="000000"/>
                <w:sz w:val="16"/>
                <w:szCs w:val="16"/>
              </w:rPr>
              <w:t>(8)</w:t>
            </w:r>
          </w:p>
        </w:tc>
        <w:tc>
          <w:tcPr>
            <w:tcW w:w="979" w:type="dxa"/>
            <w:tcBorders>
              <w:top w:val="nil"/>
              <w:left w:val="nil"/>
              <w:bottom w:val="nil"/>
              <w:right w:val="nil"/>
            </w:tcBorders>
            <w:shd w:val="clear" w:color="auto" w:fill="auto"/>
            <w:noWrap/>
          </w:tcPr>
          <w:p w14:paraId="351FD21C" w14:textId="77777777" w:rsidR="0095792E" w:rsidRPr="000B6655"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0B6655">
              <w:rPr>
                <w:rFonts w:ascii="Times New Roman" w:hAnsi="Times New Roman" w:cs="Times New Roman"/>
                <w:color w:val="000000"/>
                <w:sz w:val="16"/>
                <w:szCs w:val="16"/>
              </w:rPr>
              <w:t>3</w:t>
            </w:r>
            <w:r>
              <w:rPr>
                <w:rFonts w:ascii="Times New Roman" w:hAnsi="Times New Roman" w:cs="Times New Roman"/>
                <w:color w:val="000000"/>
                <w:sz w:val="16"/>
                <w:szCs w:val="16"/>
              </w:rPr>
              <w:t>0</w:t>
            </w:r>
            <w:r w:rsidRPr="000B6655">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0B6655">
              <w:rPr>
                <w:rFonts w:ascii="Times New Roman" w:hAnsi="Times New Roman" w:cs="Times New Roman"/>
                <w:color w:val="000000"/>
                <w:sz w:val="16"/>
                <w:szCs w:val="16"/>
              </w:rPr>
              <w:t>1</w:t>
            </w:r>
            <w:r>
              <w:rPr>
                <w:rFonts w:ascii="Times New Roman" w:hAnsi="Times New Roman" w:cs="Times New Roman"/>
                <w:color w:val="000000"/>
                <w:sz w:val="16"/>
                <w:szCs w:val="16"/>
              </w:rPr>
              <w:t>0</w:t>
            </w:r>
            <w:r w:rsidRPr="000B6655">
              <w:rPr>
                <w:rFonts w:ascii="Times New Roman" w:hAnsi="Times New Roman" w:cs="Times New Roman"/>
                <w:color w:val="000000"/>
                <w:sz w:val="16"/>
                <w:szCs w:val="16"/>
              </w:rPr>
              <w:t>, 24%)</w:t>
            </w:r>
          </w:p>
        </w:tc>
        <w:tc>
          <w:tcPr>
            <w:tcW w:w="806" w:type="dxa"/>
            <w:tcBorders>
              <w:top w:val="nil"/>
              <w:left w:val="nil"/>
              <w:bottom w:val="nil"/>
              <w:right w:val="nil"/>
            </w:tcBorders>
            <w:shd w:val="clear" w:color="auto" w:fill="auto"/>
            <w:noWrap/>
          </w:tcPr>
          <w:p w14:paraId="20CC51D1" w14:textId="77777777" w:rsidR="0095792E" w:rsidRPr="000B6655"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0B6655">
              <w:rPr>
                <w:rFonts w:ascii="Times New Roman" w:hAnsi="Times New Roman" w:cs="Times New Roman"/>
                <w:color w:val="000000"/>
                <w:sz w:val="16"/>
                <w:szCs w:val="16"/>
              </w:rPr>
              <w:t xml:space="preserve">29, </w:t>
            </w:r>
            <w:r>
              <w:rPr>
                <w:rFonts w:ascii="Times New Roman" w:hAnsi="Times New Roman" w:cs="Times New Roman"/>
                <w:color w:val="000000"/>
                <w:sz w:val="16"/>
                <w:szCs w:val="16"/>
              </w:rPr>
              <w:t>.</w:t>
            </w:r>
            <w:r w:rsidRPr="000B6655">
              <w:rPr>
                <w:rFonts w:ascii="Times New Roman" w:hAnsi="Times New Roman" w:cs="Times New Roman"/>
                <w:color w:val="000000"/>
                <w:sz w:val="16"/>
                <w:szCs w:val="16"/>
              </w:rPr>
              <w:t>32</w:t>
            </w:r>
          </w:p>
        </w:tc>
        <w:tc>
          <w:tcPr>
            <w:tcW w:w="634" w:type="dxa"/>
            <w:tcBorders>
              <w:top w:val="nil"/>
              <w:left w:val="nil"/>
              <w:bottom w:val="nil"/>
              <w:right w:val="nil"/>
            </w:tcBorders>
            <w:shd w:val="clear" w:color="auto" w:fill="auto"/>
            <w:noWrap/>
          </w:tcPr>
          <w:p w14:paraId="596B8A01" w14:textId="77777777" w:rsidR="0095792E" w:rsidRDefault="0095792E" w:rsidP="006D49C6">
            <w:pPr>
              <w:spacing w:after="0" w:line="240" w:lineRule="auto"/>
              <w:jc w:val="right"/>
              <w:rPr>
                <w:rFonts w:ascii="Times New Roman" w:hAnsi="Times New Roman" w:cs="Times New Roman"/>
                <w:color w:val="000000"/>
                <w:sz w:val="16"/>
                <w:szCs w:val="16"/>
              </w:rPr>
            </w:pPr>
            <w:r w:rsidRPr="000B6655">
              <w:rPr>
                <w:rFonts w:ascii="Times New Roman" w:hAnsi="Times New Roman" w:cs="Times New Roman"/>
                <w:color w:val="000000"/>
                <w:sz w:val="16"/>
                <w:szCs w:val="16"/>
              </w:rPr>
              <w:t>L</w:t>
            </w:r>
          </w:p>
          <w:p w14:paraId="0D9A225B" w14:textId="77777777" w:rsidR="0095792E" w:rsidRPr="000B6655" w:rsidRDefault="0095792E" w:rsidP="006D49C6">
            <w:pPr>
              <w:spacing w:after="0" w:line="240" w:lineRule="auto"/>
              <w:jc w:val="right"/>
              <w:rPr>
                <w:rFonts w:ascii="Times New Roman" w:eastAsia="Times New Roman" w:hAnsi="Times New Roman" w:cs="Times New Roman"/>
                <w:color w:val="000000"/>
                <w:sz w:val="16"/>
                <w:szCs w:val="16"/>
              </w:rPr>
            </w:pPr>
            <w:r w:rsidRPr="000B6655">
              <w:rPr>
                <w:rFonts w:ascii="Times New Roman" w:hAnsi="Times New Roman" w:cs="Times New Roman"/>
                <w:color w:val="000000"/>
                <w:sz w:val="16"/>
                <w:szCs w:val="16"/>
              </w:rPr>
              <w:t>(1)</w:t>
            </w:r>
          </w:p>
        </w:tc>
        <w:tc>
          <w:tcPr>
            <w:tcW w:w="979" w:type="dxa"/>
            <w:tcBorders>
              <w:top w:val="nil"/>
              <w:left w:val="nil"/>
              <w:bottom w:val="nil"/>
              <w:right w:val="nil"/>
            </w:tcBorders>
            <w:shd w:val="clear" w:color="auto" w:fill="auto"/>
            <w:noWrap/>
          </w:tcPr>
          <w:p w14:paraId="6D24B64D" w14:textId="77777777" w:rsidR="0095792E" w:rsidRPr="000B6655"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0B6655">
              <w:rPr>
                <w:rFonts w:ascii="Times New Roman" w:hAnsi="Times New Roman" w:cs="Times New Roman"/>
                <w:color w:val="000000"/>
                <w:sz w:val="16"/>
                <w:szCs w:val="16"/>
              </w:rPr>
              <w:t>38</w:t>
            </w:r>
            <w:r w:rsidRPr="000B6655">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0B6655">
              <w:rPr>
                <w:rFonts w:ascii="Times New Roman" w:hAnsi="Times New Roman" w:cs="Times New Roman"/>
                <w:color w:val="000000"/>
                <w:sz w:val="16"/>
                <w:szCs w:val="16"/>
              </w:rPr>
              <w:t>02, 6%)</w:t>
            </w:r>
          </w:p>
        </w:tc>
        <w:tc>
          <w:tcPr>
            <w:tcW w:w="806" w:type="dxa"/>
            <w:tcBorders>
              <w:top w:val="nil"/>
              <w:left w:val="nil"/>
              <w:bottom w:val="nil"/>
              <w:right w:val="nil"/>
            </w:tcBorders>
            <w:shd w:val="clear" w:color="auto" w:fill="auto"/>
            <w:noWrap/>
          </w:tcPr>
          <w:p w14:paraId="34729F7C" w14:textId="77777777" w:rsidR="0095792E" w:rsidRPr="000B6655"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0B6655">
              <w:rPr>
                <w:rFonts w:ascii="Times New Roman" w:hAnsi="Times New Roman" w:cs="Times New Roman"/>
                <w:color w:val="000000"/>
                <w:sz w:val="16"/>
                <w:szCs w:val="16"/>
              </w:rPr>
              <w:t xml:space="preserve">33, </w:t>
            </w:r>
            <w:r>
              <w:rPr>
                <w:rFonts w:ascii="Times New Roman" w:hAnsi="Times New Roman" w:cs="Times New Roman"/>
                <w:color w:val="000000"/>
                <w:sz w:val="16"/>
                <w:szCs w:val="16"/>
              </w:rPr>
              <w:t>.</w:t>
            </w:r>
            <w:r w:rsidRPr="000B6655">
              <w:rPr>
                <w:rFonts w:ascii="Times New Roman" w:hAnsi="Times New Roman" w:cs="Times New Roman"/>
                <w:color w:val="000000"/>
                <w:sz w:val="16"/>
                <w:szCs w:val="16"/>
              </w:rPr>
              <w:t>43</w:t>
            </w:r>
          </w:p>
        </w:tc>
        <w:tc>
          <w:tcPr>
            <w:tcW w:w="979" w:type="dxa"/>
            <w:tcBorders>
              <w:top w:val="nil"/>
              <w:left w:val="nil"/>
              <w:bottom w:val="nil"/>
              <w:right w:val="nil"/>
            </w:tcBorders>
            <w:shd w:val="clear" w:color="auto" w:fill="auto"/>
            <w:noWrap/>
          </w:tcPr>
          <w:p w14:paraId="2C5D2719" w14:textId="77777777" w:rsidR="0095792E" w:rsidRPr="000B6655"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0B6655">
              <w:rPr>
                <w:rFonts w:ascii="Times New Roman" w:hAnsi="Times New Roman" w:cs="Times New Roman"/>
                <w:color w:val="000000"/>
                <w:sz w:val="16"/>
                <w:szCs w:val="16"/>
              </w:rPr>
              <w:t>38</w:t>
            </w:r>
            <w:r w:rsidRPr="000B6655">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0B6655">
              <w:rPr>
                <w:rFonts w:ascii="Times New Roman" w:hAnsi="Times New Roman" w:cs="Times New Roman"/>
                <w:color w:val="000000"/>
                <w:sz w:val="16"/>
                <w:szCs w:val="16"/>
              </w:rPr>
              <w:t>02, 5%)</w:t>
            </w:r>
          </w:p>
        </w:tc>
        <w:tc>
          <w:tcPr>
            <w:tcW w:w="979" w:type="dxa"/>
            <w:tcBorders>
              <w:top w:val="nil"/>
              <w:left w:val="nil"/>
              <w:bottom w:val="nil"/>
              <w:right w:val="nil"/>
            </w:tcBorders>
            <w:shd w:val="clear" w:color="auto" w:fill="auto"/>
            <w:noWrap/>
          </w:tcPr>
          <w:p w14:paraId="0CB1B5C3" w14:textId="77777777" w:rsidR="0095792E" w:rsidRPr="000B6655"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0B6655">
              <w:rPr>
                <w:rFonts w:ascii="Times New Roman" w:hAnsi="Times New Roman" w:cs="Times New Roman"/>
                <w:color w:val="000000"/>
                <w:sz w:val="16"/>
                <w:szCs w:val="16"/>
              </w:rPr>
              <w:t>4</w:t>
            </w:r>
            <w:r>
              <w:rPr>
                <w:rFonts w:ascii="Times New Roman" w:hAnsi="Times New Roman" w:cs="Times New Roman"/>
                <w:color w:val="000000"/>
                <w:sz w:val="16"/>
                <w:szCs w:val="16"/>
              </w:rPr>
              <w:t>0</w:t>
            </w:r>
            <w:r w:rsidRPr="000B6655">
              <w:rPr>
                <w:rFonts w:ascii="Times New Roman" w:hAnsi="Times New Roman" w:cs="Times New Roman"/>
                <w:color w:val="000000"/>
                <w:sz w:val="16"/>
                <w:szCs w:val="16"/>
              </w:rPr>
              <w:br/>
              <w:t>(</w:t>
            </w:r>
            <w:r>
              <w:rPr>
                <w:rFonts w:ascii="Times New Roman" w:hAnsi="Times New Roman" w:cs="Times New Roman"/>
                <w:color w:val="000000"/>
                <w:sz w:val="16"/>
                <w:szCs w:val="16"/>
              </w:rPr>
              <w:t>.0</w:t>
            </w:r>
            <w:r w:rsidRPr="000B6655">
              <w:rPr>
                <w:rFonts w:ascii="Times New Roman" w:hAnsi="Times New Roman" w:cs="Times New Roman"/>
                <w:color w:val="000000"/>
                <w:sz w:val="16"/>
                <w:szCs w:val="16"/>
              </w:rPr>
              <w:t>0, 1%)</w:t>
            </w:r>
          </w:p>
        </w:tc>
        <w:tc>
          <w:tcPr>
            <w:tcW w:w="979" w:type="dxa"/>
            <w:tcBorders>
              <w:top w:val="nil"/>
              <w:left w:val="nil"/>
              <w:bottom w:val="nil"/>
              <w:right w:val="nil"/>
            </w:tcBorders>
            <w:shd w:val="clear" w:color="auto" w:fill="auto"/>
            <w:noWrap/>
          </w:tcPr>
          <w:p w14:paraId="1896BEDA" w14:textId="77777777" w:rsidR="0095792E" w:rsidRPr="000B6655"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0B6655">
              <w:rPr>
                <w:rFonts w:ascii="Times New Roman" w:hAnsi="Times New Roman" w:cs="Times New Roman"/>
                <w:color w:val="000000"/>
                <w:sz w:val="16"/>
                <w:szCs w:val="16"/>
              </w:rPr>
              <w:t>34</w:t>
            </w:r>
            <w:r w:rsidRPr="000B6655">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0B6655">
              <w:rPr>
                <w:rFonts w:ascii="Times New Roman" w:hAnsi="Times New Roman" w:cs="Times New Roman"/>
                <w:color w:val="000000"/>
                <w:sz w:val="16"/>
                <w:szCs w:val="16"/>
              </w:rPr>
              <w:t>07, 16%)</w:t>
            </w:r>
          </w:p>
        </w:tc>
        <w:tc>
          <w:tcPr>
            <w:tcW w:w="230" w:type="dxa"/>
            <w:tcBorders>
              <w:top w:val="nil"/>
              <w:left w:val="nil"/>
              <w:bottom w:val="nil"/>
              <w:right w:val="nil"/>
            </w:tcBorders>
          </w:tcPr>
          <w:p w14:paraId="6A246FD5" w14:textId="77777777" w:rsidR="0095792E" w:rsidRPr="000B6655"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bottom w:val="nil"/>
              <w:right w:val="nil"/>
            </w:tcBorders>
            <w:shd w:val="clear" w:color="auto" w:fill="auto"/>
            <w:noWrap/>
          </w:tcPr>
          <w:p w14:paraId="12E338E4" w14:textId="77777777" w:rsidR="0095792E" w:rsidRPr="000B6655"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0B6655">
              <w:rPr>
                <w:rFonts w:ascii="Times New Roman" w:hAnsi="Times New Roman" w:cs="Times New Roman"/>
                <w:color w:val="000000"/>
                <w:sz w:val="16"/>
                <w:szCs w:val="16"/>
              </w:rPr>
              <w:t>09 (23%)</w:t>
            </w:r>
          </w:p>
        </w:tc>
        <w:tc>
          <w:tcPr>
            <w:tcW w:w="696" w:type="dxa"/>
            <w:tcBorders>
              <w:top w:val="nil"/>
              <w:left w:val="nil"/>
              <w:bottom w:val="nil"/>
              <w:right w:val="nil"/>
            </w:tcBorders>
            <w:shd w:val="clear" w:color="auto" w:fill="auto"/>
            <w:noWrap/>
          </w:tcPr>
          <w:p w14:paraId="320A35A1" w14:textId="77777777" w:rsidR="0095792E" w:rsidRPr="000B6655"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0B6655">
              <w:rPr>
                <w:rFonts w:ascii="Times New Roman" w:hAnsi="Times New Roman" w:cs="Times New Roman"/>
                <w:color w:val="000000"/>
                <w:sz w:val="16"/>
                <w:szCs w:val="16"/>
              </w:rPr>
              <w:t>1</w:t>
            </w:r>
            <w:r>
              <w:rPr>
                <w:rFonts w:ascii="Times New Roman" w:hAnsi="Times New Roman" w:cs="Times New Roman"/>
                <w:color w:val="000000"/>
                <w:sz w:val="16"/>
                <w:szCs w:val="16"/>
              </w:rPr>
              <w:t>0</w:t>
            </w:r>
            <w:r w:rsidRPr="000B6655">
              <w:rPr>
                <w:rFonts w:ascii="Times New Roman" w:hAnsi="Times New Roman" w:cs="Times New Roman"/>
                <w:color w:val="000000"/>
                <w:sz w:val="16"/>
                <w:szCs w:val="16"/>
              </w:rPr>
              <w:t xml:space="preserve"> (24%)</w:t>
            </w:r>
          </w:p>
        </w:tc>
        <w:tc>
          <w:tcPr>
            <w:tcW w:w="699" w:type="dxa"/>
            <w:tcBorders>
              <w:top w:val="nil"/>
              <w:left w:val="nil"/>
              <w:bottom w:val="nil"/>
              <w:right w:val="nil"/>
            </w:tcBorders>
            <w:shd w:val="clear" w:color="auto" w:fill="auto"/>
            <w:noWrap/>
          </w:tcPr>
          <w:p w14:paraId="4CB8412C" w14:textId="77777777" w:rsidR="0095792E" w:rsidRPr="000B6655"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0B6655">
              <w:rPr>
                <w:rFonts w:ascii="Times New Roman" w:hAnsi="Times New Roman" w:cs="Times New Roman"/>
                <w:color w:val="000000"/>
                <w:sz w:val="16"/>
                <w:szCs w:val="16"/>
              </w:rPr>
              <w:t>02 (4%)</w:t>
            </w:r>
          </w:p>
        </w:tc>
      </w:tr>
      <w:tr w:rsidR="0095792E" w:rsidRPr="000B6655" w14:paraId="391E5BCD" w14:textId="77777777" w:rsidTr="006D49C6">
        <w:trPr>
          <w:trHeight w:val="288"/>
        </w:trPr>
        <w:tc>
          <w:tcPr>
            <w:tcW w:w="1863" w:type="dxa"/>
            <w:tcBorders>
              <w:top w:val="nil"/>
              <w:left w:val="nil"/>
              <w:bottom w:val="nil"/>
              <w:right w:val="nil"/>
            </w:tcBorders>
          </w:tcPr>
          <w:p w14:paraId="1768694D"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Identified regulation</w:t>
            </w:r>
          </w:p>
        </w:tc>
        <w:tc>
          <w:tcPr>
            <w:tcW w:w="749" w:type="dxa"/>
            <w:tcBorders>
              <w:top w:val="nil"/>
              <w:left w:val="nil"/>
              <w:bottom w:val="nil"/>
              <w:right w:val="nil"/>
            </w:tcBorders>
            <w:shd w:val="clear" w:color="auto" w:fill="auto"/>
            <w:noWrap/>
            <w:hideMark/>
          </w:tcPr>
          <w:p w14:paraId="1B9C740F" w14:textId="77777777" w:rsidR="0095792E" w:rsidRPr="000B6655" w:rsidRDefault="0095792E" w:rsidP="006D49C6">
            <w:pPr>
              <w:spacing w:after="0" w:line="240" w:lineRule="auto"/>
              <w:jc w:val="right"/>
              <w:rPr>
                <w:rFonts w:ascii="Times New Roman" w:eastAsia="Times New Roman" w:hAnsi="Times New Roman" w:cs="Times New Roman"/>
                <w:color w:val="000000"/>
                <w:sz w:val="16"/>
                <w:szCs w:val="16"/>
              </w:rPr>
            </w:pPr>
            <w:r w:rsidRPr="000B6655">
              <w:rPr>
                <w:rFonts w:ascii="Times New Roman" w:hAnsi="Times New Roman" w:cs="Times New Roman"/>
                <w:color w:val="000000"/>
                <w:sz w:val="16"/>
                <w:szCs w:val="16"/>
              </w:rPr>
              <w:t>17</w:t>
            </w:r>
          </w:p>
        </w:tc>
        <w:tc>
          <w:tcPr>
            <w:tcW w:w="979" w:type="dxa"/>
            <w:tcBorders>
              <w:top w:val="nil"/>
              <w:left w:val="nil"/>
              <w:bottom w:val="nil"/>
              <w:right w:val="nil"/>
            </w:tcBorders>
            <w:shd w:val="clear" w:color="auto" w:fill="auto"/>
            <w:noWrap/>
            <w:hideMark/>
          </w:tcPr>
          <w:p w14:paraId="5C1D290E" w14:textId="77777777" w:rsidR="0095792E" w:rsidRPr="000B6655"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0B6655">
              <w:rPr>
                <w:rFonts w:ascii="Times New Roman" w:hAnsi="Times New Roman" w:cs="Times New Roman"/>
                <w:color w:val="000000"/>
                <w:sz w:val="16"/>
                <w:szCs w:val="16"/>
              </w:rPr>
              <w:t>36</w:t>
            </w:r>
          </w:p>
        </w:tc>
        <w:tc>
          <w:tcPr>
            <w:tcW w:w="230" w:type="dxa"/>
            <w:tcBorders>
              <w:top w:val="nil"/>
              <w:left w:val="nil"/>
              <w:bottom w:val="nil"/>
              <w:right w:val="nil"/>
            </w:tcBorders>
          </w:tcPr>
          <w:p w14:paraId="65BCF478" w14:textId="77777777" w:rsidR="0095792E" w:rsidRPr="000B6655"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bottom w:val="nil"/>
              <w:right w:val="nil"/>
            </w:tcBorders>
            <w:shd w:val="clear" w:color="auto" w:fill="auto"/>
            <w:noWrap/>
            <w:hideMark/>
          </w:tcPr>
          <w:p w14:paraId="1CFB9F80" w14:textId="77777777" w:rsidR="0095792E" w:rsidRPr="000B6655" w:rsidRDefault="0095792E" w:rsidP="006D49C6">
            <w:pPr>
              <w:spacing w:after="0" w:line="240" w:lineRule="auto"/>
              <w:jc w:val="right"/>
              <w:rPr>
                <w:rFonts w:ascii="Times New Roman" w:eastAsia="Times New Roman" w:hAnsi="Times New Roman" w:cs="Times New Roman"/>
                <w:color w:val="000000"/>
                <w:sz w:val="16"/>
                <w:szCs w:val="16"/>
              </w:rPr>
            </w:pPr>
            <w:r w:rsidRPr="000B6655">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7C22A74C" w14:textId="77777777" w:rsidR="0095792E" w:rsidRPr="000B6655" w:rsidRDefault="0095792E" w:rsidP="006D49C6">
            <w:pPr>
              <w:spacing w:after="0" w:line="240" w:lineRule="auto"/>
              <w:jc w:val="right"/>
              <w:rPr>
                <w:rFonts w:ascii="Times New Roman" w:eastAsia="Times New Roman" w:hAnsi="Times New Roman" w:cs="Times New Roman"/>
                <w:color w:val="000000"/>
                <w:sz w:val="16"/>
                <w:szCs w:val="16"/>
              </w:rPr>
            </w:pPr>
            <w:r w:rsidRPr="000B6655">
              <w:rPr>
                <w:rFonts w:ascii="Times New Roman" w:hAnsi="Times New Roman" w:cs="Times New Roman"/>
                <w:color w:val="000000"/>
                <w:sz w:val="16"/>
                <w:szCs w:val="16"/>
              </w:rPr>
              <w:t>-</w:t>
            </w:r>
          </w:p>
        </w:tc>
        <w:tc>
          <w:tcPr>
            <w:tcW w:w="806" w:type="dxa"/>
            <w:tcBorders>
              <w:top w:val="nil"/>
              <w:left w:val="nil"/>
              <w:bottom w:val="nil"/>
              <w:right w:val="nil"/>
            </w:tcBorders>
            <w:shd w:val="clear" w:color="auto" w:fill="auto"/>
            <w:noWrap/>
            <w:hideMark/>
          </w:tcPr>
          <w:p w14:paraId="5878F87B" w14:textId="77777777" w:rsidR="0095792E" w:rsidRPr="000B6655" w:rsidRDefault="0095792E" w:rsidP="006D49C6">
            <w:pPr>
              <w:spacing w:after="0" w:line="240" w:lineRule="auto"/>
              <w:jc w:val="right"/>
              <w:rPr>
                <w:rFonts w:ascii="Times New Roman" w:eastAsia="Times New Roman" w:hAnsi="Times New Roman" w:cs="Times New Roman"/>
                <w:color w:val="000000"/>
                <w:sz w:val="16"/>
                <w:szCs w:val="16"/>
              </w:rPr>
            </w:pPr>
            <w:r w:rsidRPr="000B6655">
              <w:rPr>
                <w:rFonts w:ascii="Times New Roman" w:hAnsi="Times New Roman" w:cs="Times New Roman"/>
                <w:color w:val="000000"/>
                <w:sz w:val="16"/>
                <w:szCs w:val="16"/>
              </w:rPr>
              <w:t>-</w:t>
            </w:r>
          </w:p>
        </w:tc>
        <w:tc>
          <w:tcPr>
            <w:tcW w:w="634" w:type="dxa"/>
            <w:tcBorders>
              <w:top w:val="nil"/>
              <w:left w:val="nil"/>
              <w:bottom w:val="nil"/>
              <w:right w:val="nil"/>
            </w:tcBorders>
            <w:shd w:val="clear" w:color="auto" w:fill="auto"/>
            <w:noWrap/>
            <w:hideMark/>
          </w:tcPr>
          <w:p w14:paraId="33E179D9" w14:textId="77777777" w:rsidR="0095792E" w:rsidRPr="000B6655" w:rsidRDefault="0095792E" w:rsidP="006D49C6">
            <w:pPr>
              <w:spacing w:after="0" w:line="240" w:lineRule="auto"/>
              <w:jc w:val="right"/>
              <w:rPr>
                <w:rFonts w:ascii="Times New Roman" w:eastAsia="Times New Roman" w:hAnsi="Times New Roman" w:cs="Times New Roman"/>
                <w:color w:val="000000"/>
                <w:sz w:val="16"/>
                <w:szCs w:val="16"/>
              </w:rPr>
            </w:pPr>
            <w:r w:rsidRPr="000B6655">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6C0C5AA3" w14:textId="77777777" w:rsidR="0095792E" w:rsidRPr="000B6655" w:rsidRDefault="0095792E" w:rsidP="006D49C6">
            <w:pPr>
              <w:spacing w:after="0" w:line="240" w:lineRule="auto"/>
              <w:jc w:val="right"/>
              <w:rPr>
                <w:rFonts w:ascii="Times New Roman" w:eastAsia="Times New Roman" w:hAnsi="Times New Roman" w:cs="Times New Roman"/>
                <w:color w:val="000000"/>
                <w:sz w:val="16"/>
                <w:szCs w:val="16"/>
              </w:rPr>
            </w:pPr>
            <w:r w:rsidRPr="000B6655">
              <w:rPr>
                <w:rFonts w:ascii="Times New Roman" w:hAnsi="Times New Roman" w:cs="Times New Roman"/>
                <w:color w:val="000000"/>
                <w:sz w:val="16"/>
                <w:szCs w:val="16"/>
              </w:rPr>
              <w:t>-</w:t>
            </w:r>
          </w:p>
        </w:tc>
        <w:tc>
          <w:tcPr>
            <w:tcW w:w="806" w:type="dxa"/>
            <w:tcBorders>
              <w:top w:val="nil"/>
              <w:left w:val="nil"/>
              <w:bottom w:val="nil"/>
              <w:right w:val="nil"/>
            </w:tcBorders>
            <w:shd w:val="clear" w:color="auto" w:fill="auto"/>
            <w:noWrap/>
            <w:hideMark/>
          </w:tcPr>
          <w:p w14:paraId="30FE1321" w14:textId="77777777" w:rsidR="0095792E" w:rsidRPr="000B6655" w:rsidRDefault="0095792E" w:rsidP="006D49C6">
            <w:pPr>
              <w:spacing w:after="0" w:line="240" w:lineRule="auto"/>
              <w:jc w:val="right"/>
              <w:rPr>
                <w:rFonts w:ascii="Times New Roman" w:eastAsia="Times New Roman" w:hAnsi="Times New Roman" w:cs="Times New Roman"/>
                <w:color w:val="000000"/>
                <w:sz w:val="16"/>
                <w:szCs w:val="16"/>
              </w:rPr>
            </w:pPr>
            <w:r w:rsidRPr="000B6655">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1E30B2D4" w14:textId="77777777" w:rsidR="0095792E" w:rsidRPr="000B6655" w:rsidRDefault="0095792E" w:rsidP="006D49C6">
            <w:pPr>
              <w:spacing w:after="0" w:line="240" w:lineRule="auto"/>
              <w:jc w:val="right"/>
              <w:rPr>
                <w:rFonts w:ascii="Times New Roman" w:eastAsia="Times New Roman" w:hAnsi="Times New Roman" w:cs="Times New Roman"/>
                <w:color w:val="000000"/>
                <w:sz w:val="16"/>
                <w:szCs w:val="16"/>
              </w:rPr>
            </w:pPr>
            <w:r w:rsidRPr="000B6655">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4D4940B0" w14:textId="77777777" w:rsidR="0095792E" w:rsidRPr="000B6655" w:rsidRDefault="0095792E" w:rsidP="006D49C6">
            <w:pPr>
              <w:spacing w:after="0" w:line="240" w:lineRule="auto"/>
              <w:jc w:val="right"/>
              <w:rPr>
                <w:rFonts w:ascii="Times New Roman" w:eastAsia="Times New Roman" w:hAnsi="Times New Roman" w:cs="Times New Roman"/>
                <w:color w:val="000000"/>
                <w:sz w:val="16"/>
                <w:szCs w:val="16"/>
              </w:rPr>
            </w:pPr>
            <w:r w:rsidRPr="000B6655">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0E437955" w14:textId="77777777" w:rsidR="0095792E" w:rsidRPr="000B6655" w:rsidRDefault="0095792E" w:rsidP="006D49C6">
            <w:pPr>
              <w:spacing w:after="0" w:line="240" w:lineRule="auto"/>
              <w:jc w:val="right"/>
              <w:rPr>
                <w:rFonts w:ascii="Times New Roman" w:eastAsia="Times New Roman" w:hAnsi="Times New Roman" w:cs="Times New Roman"/>
                <w:color w:val="000000"/>
                <w:sz w:val="16"/>
                <w:szCs w:val="16"/>
              </w:rPr>
            </w:pPr>
            <w:r w:rsidRPr="000B6655">
              <w:rPr>
                <w:rFonts w:ascii="Times New Roman" w:hAnsi="Times New Roman" w:cs="Times New Roman"/>
                <w:color w:val="000000"/>
                <w:sz w:val="16"/>
                <w:szCs w:val="16"/>
              </w:rPr>
              <w:t>-</w:t>
            </w:r>
          </w:p>
        </w:tc>
        <w:tc>
          <w:tcPr>
            <w:tcW w:w="230" w:type="dxa"/>
            <w:tcBorders>
              <w:top w:val="nil"/>
              <w:left w:val="nil"/>
              <w:bottom w:val="nil"/>
              <w:right w:val="nil"/>
            </w:tcBorders>
          </w:tcPr>
          <w:p w14:paraId="4D9259BE" w14:textId="77777777" w:rsidR="0095792E" w:rsidRPr="000B6655"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bottom w:val="nil"/>
              <w:right w:val="nil"/>
            </w:tcBorders>
            <w:shd w:val="clear" w:color="auto" w:fill="auto"/>
            <w:noWrap/>
            <w:hideMark/>
          </w:tcPr>
          <w:p w14:paraId="028999C8" w14:textId="77777777" w:rsidR="0095792E" w:rsidRPr="000B6655" w:rsidRDefault="0095792E" w:rsidP="006D49C6">
            <w:pPr>
              <w:spacing w:after="0" w:line="240" w:lineRule="auto"/>
              <w:jc w:val="right"/>
              <w:rPr>
                <w:rFonts w:ascii="Times New Roman" w:eastAsia="Times New Roman" w:hAnsi="Times New Roman" w:cs="Times New Roman"/>
                <w:color w:val="000000"/>
                <w:sz w:val="16"/>
                <w:szCs w:val="16"/>
              </w:rPr>
            </w:pPr>
            <w:r w:rsidRPr="000B6655">
              <w:rPr>
                <w:rFonts w:ascii="Times New Roman" w:hAnsi="Times New Roman" w:cs="Times New Roman"/>
                <w:color w:val="000000"/>
                <w:sz w:val="16"/>
                <w:szCs w:val="16"/>
              </w:rPr>
              <w:t>-</w:t>
            </w:r>
          </w:p>
        </w:tc>
        <w:tc>
          <w:tcPr>
            <w:tcW w:w="696" w:type="dxa"/>
            <w:tcBorders>
              <w:top w:val="nil"/>
              <w:left w:val="nil"/>
              <w:bottom w:val="nil"/>
              <w:right w:val="nil"/>
            </w:tcBorders>
            <w:shd w:val="clear" w:color="auto" w:fill="auto"/>
            <w:noWrap/>
            <w:hideMark/>
          </w:tcPr>
          <w:p w14:paraId="73DD3344" w14:textId="77777777" w:rsidR="0095792E" w:rsidRPr="000B6655" w:rsidRDefault="0095792E" w:rsidP="006D49C6">
            <w:pPr>
              <w:spacing w:after="0" w:line="240" w:lineRule="auto"/>
              <w:jc w:val="right"/>
              <w:rPr>
                <w:rFonts w:ascii="Times New Roman" w:eastAsia="Times New Roman" w:hAnsi="Times New Roman" w:cs="Times New Roman"/>
                <w:color w:val="000000"/>
                <w:sz w:val="16"/>
                <w:szCs w:val="16"/>
              </w:rPr>
            </w:pPr>
            <w:r w:rsidRPr="000B6655">
              <w:rPr>
                <w:rFonts w:ascii="Times New Roman" w:hAnsi="Times New Roman" w:cs="Times New Roman"/>
                <w:color w:val="000000"/>
                <w:sz w:val="16"/>
                <w:szCs w:val="16"/>
              </w:rPr>
              <w:t>-</w:t>
            </w:r>
          </w:p>
        </w:tc>
        <w:tc>
          <w:tcPr>
            <w:tcW w:w="699" w:type="dxa"/>
            <w:tcBorders>
              <w:top w:val="nil"/>
              <w:left w:val="nil"/>
              <w:bottom w:val="nil"/>
              <w:right w:val="nil"/>
            </w:tcBorders>
            <w:shd w:val="clear" w:color="auto" w:fill="auto"/>
            <w:noWrap/>
            <w:hideMark/>
          </w:tcPr>
          <w:p w14:paraId="0804BEF4" w14:textId="77777777" w:rsidR="0095792E" w:rsidRPr="000B6655" w:rsidRDefault="0095792E" w:rsidP="006D49C6">
            <w:pPr>
              <w:spacing w:after="0" w:line="240" w:lineRule="auto"/>
              <w:jc w:val="right"/>
              <w:rPr>
                <w:rFonts w:ascii="Times New Roman" w:eastAsia="Times New Roman" w:hAnsi="Times New Roman" w:cs="Times New Roman"/>
                <w:color w:val="000000"/>
                <w:sz w:val="16"/>
                <w:szCs w:val="16"/>
              </w:rPr>
            </w:pPr>
            <w:r w:rsidRPr="000B6655">
              <w:rPr>
                <w:rFonts w:ascii="Times New Roman" w:hAnsi="Times New Roman" w:cs="Times New Roman"/>
                <w:color w:val="000000"/>
                <w:sz w:val="16"/>
                <w:szCs w:val="16"/>
              </w:rPr>
              <w:t>-</w:t>
            </w:r>
          </w:p>
        </w:tc>
      </w:tr>
      <w:tr w:rsidR="0095792E" w:rsidRPr="000B6655" w14:paraId="67C454D3" w14:textId="77777777" w:rsidTr="006D49C6">
        <w:trPr>
          <w:trHeight w:val="288"/>
        </w:trPr>
        <w:tc>
          <w:tcPr>
            <w:tcW w:w="1863" w:type="dxa"/>
            <w:tcBorders>
              <w:top w:val="nil"/>
              <w:left w:val="nil"/>
              <w:bottom w:val="nil"/>
              <w:right w:val="nil"/>
            </w:tcBorders>
          </w:tcPr>
          <w:p w14:paraId="5CB4940C"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After outlier removal</w:t>
            </w:r>
          </w:p>
        </w:tc>
        <w:tc>
          <w:tcPr>
            <w:tcW w:w="749" w:type="dxa"/>
            <w:tcBorders>
              <w:top w:val="nil"/>
              <w:left w:val="nil"/>
              <w:bottom w:val="nil"/>
              <w:right w:val="nil"/>
            </w:tcBorders>
            <w:shd w:val="clear" w:color="auto" w:fill="auto"/>
            <w:noWrap/>
            <w:hideMark/>
          </w:tcPr>
          <w:p w14:paraId="16A082A1" w14:textId="77777777" w:rsidR="0095792E" w:rsidRPr="000B6655" w:rsidRDefault="0095792E" w:rsidP="006D49C6">
            <w:pPr>
              <w:spacing w:after="0" w:line="240" w:lineRule="auto"/>
              <w:jc w:val="right"/>
              <w:rPr>
                <w:rFonts w:ascii="Times New Roman" w:eastAsia="Times New Roman" w:hAnsi="Times New Roman" w:cs="Times New Roman"/>
                <w:color w:val="000000"/>
                <w:sz w:val="16"/>
                <w:szCs w:val="16"/>
              </w:rPr>
            </w:pPr>
            <w:r w:rsidRPr="000B6655">
              <w:rPr>
                <w:rFonts w:ascii="Times New Roman" w:hAnsi="Times New Roman" w:cs="Times New Roman"/>
                <w:color w:val="000000"/>
                <w:sz w:val="16"/>
                <w:szCs w:val="16"/>
              </w:rPr>
              <w:t>16</w:t>
            </w:r>
          </w:p>
        </w:tc>
        <w:tc>
          <w:tcPr>
            <w:tcW w:w="979" w:type="dxa"/>
            <w:tcBorders>
              <w:top w:val="nil"/>
              <w:left w:val="nil"/>
              <w:bottom w:val="nil"/>
              <w:right w:val="nil"/>
            </w:tcBorders>
            <w:shd w:val="clear" w:color="auto" w:fill="auto"/>
            <w:hideMark/>
          </w:tcPr>
          <w:p w14:paraId="26C00E0A" w14:textId="77777777" w:rsidR="0095792E" w:rsidRPr="000B6655"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0B6655">
              <w:rPr>
                <w:rFonts w:ascii="Times New Roman" w:hAnsi="Times New Roman" w:cs="Times New Roman"/>
                <w:color w:val="000000"/>
                <w:sz w:val="16"/>
                <w:szCs w:val="16"/>
              </w:rPr>
              <w:t>34</w:t>
            </w:r>
            <w:r w:rsidRPr="000B6655">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0B6655">
              <w:rPr>
                <w:rFonts w:ascii="Times New Roman" w:hAnsi="Times New Roman" w:cs="Times New Roman"/>
                <w:color w:val="000000"/>
                <w:sz w:val="16"/>
                <w:szCs w:val="16"/>
              </w:rPr>
              <w:t>02, 7%)</w:t>
            </w:r>
          </w:p>
        </w:tc>
        <w:tc>
          <w:tcPr>
            <w:tcW w:w="230" w:type="dxa"/>
            <w:tcBorders>
              <w:top w:val="nil"/>
              <w:left w:val="nil"/>
              <w:bottom w:val="nil"/>
              <w:right w:val="nil"/>
            </w:tcBorders>
          </w:tcPr>
          <w:p w14:paraId="30E76E46" w14:textId="77777777" w:rsidR="0095792E" w:rsidRPr="000B6655"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bottom w:val="nil"/>
              <w:right w:val="nil"/>
            </w:tcBorders>
            <w:shd w:val="clear" w:color="auto" w:fill="auto"/>
            <w:noWrap/>
            <w:hideMark/>
          </w:tcPr>
          <w:p w14:paraId="397E48B3" w14:textId="77777777" w:rsidR="0095792E" w:rsidRDefault="0095792E" w:rsidP="006D49C6">
            <w:pPr>
              <w:spacing w:after="0" w:line="240" w:lineRule="auto"/>
              <w:jc w:val="right"/>
              <w:rPr>
                <w:rFonts w:ascii="Times New Roman" w:hAnsi="Times New Roman" w:cs="Times New Roman"/>
                <w:color w:val="000000"/>
                <w:sz w:val="16"/>
                <w:szCs w:val="16"/>
              </w:rPr>
            </w:pPr>
            <w:r w:rsidRPr="000B6655">
              <w:rPr>
                <w:rFonts w:ascii="Times New Roman" w:hAnsi="Times New Roman" w:cs="Times New Roman"/>
                <w:color w:val="000000"/>
                <w:sz w:val="16"/>
                <w:szCs w:val="16"/>
              </w:rPr>
              <w:t>L</w:t>
            </w:r>
          </w:p>
          <w:p w14:paraId="3CB7C9A1" w14:textId="77777777" w:rsidR="0095792E" w:rsidRPr="000B6655" w:rsidRDefault="0095792E" w:rsidP="006D49C6">
            <w:pPr>
              <w:spacing w:after="0" w:line="240" w:lineRule="auto"/>
              <w:jc w:val="right"/>
              <w:rPr>
                <w:rFonts w:ascii="Times New Roman" w:eastAsia="Times New Roman" w:hAnsi="Times New Roman" w:cs="Times New Roman"/>
                <w:color w:val="000000"/>
                <w:sz w:val="16"/>
                <w:szCs w:val="16"/>
              </w:rPr>
            </w:pPr>
            <w:r w:rsidRPr="000B6655">
              <w:rPr>
                <w:rFonts w:ascii="Times New Roman" w:hAnsi="Times New Roman" w:cs="Times New Roman"/>
                <w:color w:val="000000"/>
                <w:sz w:val="16"/>
                <w:szCs w:val="16"/>
              </w:rPr>
              <w:t>(5)</w:t>
            </w:r>
          </w:p>
        </w:tc>
        <w:tc>
          <w:tcPr>
            <w:tcW w:w="979" w:type="dxa"/>
            <w:tcBorders>
              <w:top w:val="nil"/>
              <w:left w:val="nil"/>
              <w:bottom w:val="nil"/>
              <w:right w:val="nil"/>
            </w:tcBorders>
            <w:shd w:val="clear" w:color="auto" w:fill="auto"/>
            <w:hideMark/>
          </w:tcPr>
          <w:p w14:paraId="71BEEDB7" w14:textId="77777777" w:rsidR="0095792E" w:rsidRPr="000B6655"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0B6655">
              <w:rPr>
                <w:rFonts w:ascii="Times New Roman" w:hAnsi="Times New Roman" w:cs="Times New Roman"/>
                <w:color w:val="000000"/>
                <w:sz w:val="16"/>
                <w:szCs w:val="16"/>
              </w:rPr>
              <w:t>29</w:t>
            </w:r>
            <w:r w:rsidRPr="000B6655">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0B6655">
              <w:rPr>
                <w:rFonts w:ascii="Times New Roman" w:hAnsi="Times New Roman" w:cs="Times New Roman"/>
                <w:color w:val="000000"/>
                <w:sz w:val="16"/>
                <w:szCs w:val="16"/>
              </w:rPr>
              <w:t>07, 21%)</w:t>
            </w:r>
          </w:p>
        </w:tc>
        <w:tc>
          <w:tcPr>
            <w:tcW w:w="806" w:type="dxa"/>
            <w:tcBorders>
              <w:top w:val="nil"/>
              <w:left w:val="nil"/>
              <w:bottom w:val="nil"/>
              <w:right w:val="nil"/>
            </w:tcBorders>
            <w:shd w:val="clear" w:color="auto" w:fill="auto"/>
            <w:noWrap/>
            <w:hideMark/>
          </w:tcPr>
          <w:p w14:paraId="44B28994" w14:textId="77777777" w:rsidR="0095792E" w:rsidRPr="000B6655"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0B6655">
              <w:rPr>
                <w:rFonts w:ascii="Times New Roman" w:hAnsi="Times New Roman" w:cs="Times New Roman"/>
                <w:color w:val="000000"/>
                <w:sz w:val="16"/>
                <w:szCs w:val="16"/>
              </w:rPr>
              <w:t xml:space="preserve">27, </w:t>
            </w:r>
            <w:r>
              <w:rPr>
                <w:rFonts w:ascii="Times New Roman" w:hAnsi="Times New Roman" w:cs="Times New Roman"/>
                <w:color w:val="000000"/>
                <w:sz w:val="16"/>
                <w:szCs w:val="16"/>
              </w:rPr>
              <w:t>.</w:t>
            </w:r>
            <w:r w:rsidRPr="000B6655">
              <w:rPr>
                <w:rFonts w:ascii="Times New Roman" w:hAnsi="Times New Roman" w:cs="Times New Roman"/>
                <w:color w:val="000000"/>
                <w:sz w:val="16"/>
                <w:szCs w:val="16"/>
              </w:rPr>
              <w:t>3</w:t>
            </w:r>
            <w:r>
              <w:rPr>
                <w:rFonts w:ascii="Times New Roman" w:hAnsi="Times New Roman" w:cs="Times New Roman"/>
                <w:color w:val="000000"/>
                <w:sz w:val="16"/>
                <w:szCs w:val="16"/>
              </w:rPr>
              <w:t>0</w:t>
            </w:r>
          </w:p>
        </w:tc>
        <w:tc>
          <w:tcPr>
            <w:tcW w:w="634" w:type="dxa"/>
            <w:tcBorders>
              <w:top w:val="nil"/>
              <w:left w:val="nil"/>
              <w:bottom w:val="nil"/>
              <w:right w:val="nil"/>
            </w:tcBorders>
            <w:shd w:val="clear" w:color="auto" w:fill="auto"/>
            <w:noWrap/>
            <w:hideMark/>
          </w:tcPr>
          <w:p w14:paraId="1054D599" w14:textId="77777777" w:rsidR="0095792E" w:rsidRDefault="0095792E" w:rsidP="006D49C6">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w:t>
            </w:r>
          </w:p>
          <w:p w14:paraId="21931877" w14:textId="77777777" w:rsidR="0095792E" w:rsidRPr="000B6655" w:rsidRDefault="0095792E" w:rsidP="006D49C6">
            <w:pPr>
              <w:spacing w:after="0" w:line="240" w:lineRule="auto"/>
              <w:jc w:val="right"/>
              <w:rPr>
                <w:rFonts w:ascii="Times New Roman" w:eastAsia="Times New Roman" w:hAnsi="Times New Roman" w:cs="Times New Roman"/>
                <w:color w:val="000000"/>
                <w:sz w:val="16"/>
                <w:szCs w:val="16"/>
              </w:rPr>
            </w:pPr>
            <w:r w:rsidRPr="000B6655">
              <w:rPr>
                <w:rFonts w:ascii="Times New Roman" w:hAnsi="Times New Roman" w:cs="Times New Roman"/>
                <w:color w:val="000000"/>
                <w:sz w:val="16"/>
                <w:szCs w:val="16"/>
              </w:rPr>
              <w:t>(0)</w:t>
            </w:r>
          </w:p>
        </w:tc>
        <w:tc>
          <w:tcPr>
            <w:tcW w:w="979" w:type="dxa"/>
            <w:tcBorders>
              <w:top w:val="nil"/>
              <w:left w:val="nil"/>
              <w:bottom w:val="nil"/>
              <w:right w:val="nil"/>
            </w:tcBorders>
            <w:shd w:val="clear" w:color="auto" w:fill="auto"/>
            <w:hideMark/>
          </w:tcPr>
          <w:p w14:paraId="231E4474" w14:textId="77777777" w:rsidR="0095792E" w:rsidRPr="000B6655"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0B6655">
              <w:rPr>
                <w:rFonts w:ascii="Times New Roman" w:hAnsi="Times New Roman" w:cs="Times New Roman"/>
                <w:color w:val="000000"/>
                <w:sz w:val="16"/>
                <w:szCs w:val="16"/>
              </w:rPr>
              <w:t>34</w:t>
            </w:r>
            <w:r w:rsidRPr="000B6655">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0B6655">
              <w:rPr>
                <w:rFonts w:ascii="Times New Roman" w:hAnsi="Times New Roman" w:cs="Times New Roman"/>
                <w:color w:val="000000"/>
                <w:sz w:val="16"/>
                <w:szCs w:val="16"/>
              </w:rPr>
              <w:t>02, 7%)</w:t>
            </w:r>
          </w:p>
        </w:tc>
        <w:tc>
          <w:tcPr>
            <w:tcW w:w="806" w:type="dxa"/>
            <w:tcBorders>
              <w:top w:val="nil"/>
              <w:left w:val="nil"/>
              <w:bottom w:val="nil"/>
              <w:right w:val="nil"/>
            </w:tcBorders>
            <w:shd w:val="clear" w:color="auto" w:fill="auto"/>
            <w:noWrap/>
            <w:hideMark/>
          </w:tcPr>
          <w:p w14:paraId="5B34EAF5" w14:textId="77777777" w:rsidR="0095792E" w:rsidRPr="000B6655"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0B6655">
              <w:rPr>
                <w:rFonts w:ascii="Times New Roman" w:hAnsi="Times New Roman" w:cs="Times New Roman"/>
                <w:color w:val="000000"/>
                <w:sz w:val="16"/>
                <w:szCs w:val="16"/>
              </w:rPr>
              <w:t xml:space="preserve">28, </w:t>
            </w:r>
            <w:r>
              <w:rPr>
                <w:rFonts w:ascii="Times New Roman" w:hAnsi="Times New Roman" w:cs="Times New Roman"/>
                <w:color w:val="000000"/>
                <w:sz w:val="16"/>
                <w:szCs w:val="16"/>
              </w:rPr>
              <w:t>.</w:t>
            </w:r>
            <w:r w:rsidRPr="000B6655">
              <w:rPr>
                <w:rFonts w:ascii="Times New Roman" w:hAnsi="Times New Roman" w:cs="Times New Roman"/>
                <w:color w:val="000000"/>
                <w:sz w:val="16"/>
                <w:szCs w:val="16"/>
              </w:rPr>
              <w:t>39</w:t>
            </w:r>
          </w:p>
        </w:tc>
        <w:tc>
          <w:tcPr>
            <w:tcW w:w="979" w:type="dxa"/>
            <w:tcBorders>
              <w:top w:val="nil"/>
              <w:left w:val="nil"/>
              <w:bottom w:val="nil"/>
              <w:right w:val="nil"/>
            </w:tcBorders>
            <w:shd w:val="clear" w:color="auto" w:fill="auto"/>
            <w:hideMark/>
          </w:tcPr>
          <w:p w14:paraId="1826AA86" w14:textId="77777777" w:rsidR="0095792E" w:rsidRPr="000B6655"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0B6655">
              <w:rPr>
                <w:rFonts w:ascii="Times New Roman" w:hAnsi="Times New Roman" w:cs="Times New Roman"/>
                <w:color w:val="000000"/>
                <w:sz w:val="16"/>
                <w:szCs w:val="16"/>
              </w:rPr>
              <w:t>33</w:t>
            </w:r>
            <w:r w:rsidRPr="000B6655">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0B6655">
              <w:rPr>
                <w:rFonts w:ascii="Times New Roman" w:hAnsi="Times New Roman" w:cs="Times New Roman"/>
                <w:color w:val="000000"/>
                <w:sz w:val="16"/>
                <w:szCs w:val="16"/>
              </w:rPr>
              <w:t>03, 7%)</w:t>
            </w:r>
          </w:p>
        </w:tc>
        <w:tc>
          <w:tcPr>
            <w:tcW w:w="979" w:type="dxa"/>
            <w:tcBorders>
              <w:top w:val="nil"/>
              <w:left w:val="nil"/>
              <w:bottom w:val="nil"/>
              <w:right w:val="nil"/>
            </w:tcBorders>
            <w:shd w:val="clear" w:color="auto" w:fill="auto"/>
            <w:hideMark/>
          </w:tcPr>
          <w:p w14:paraId="1E689147" w14:textId="77777777" w:rsidR="0095792E" w:rsidRPr="000B6655"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0B6655">
              <w:rPr>
                <w:rFonts w:ascii="Times New Roman" w:hAnsi="Times New Roman" w:cs="Times New Roman"/>
                <w:color w:val="000000"/>
                <w:sz w:val="16"/>
                <w:szCs w:val="16"/>
              </w:rPr>
              <w:t>33</w:t>
            </w:r>
            <w:r w:rsidRPr="000B6655">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0B6655">
              <w:rPr>
                <w:rFonts w:ascii="Times New Roman" w:hAnsi="Times New Roman" w:cs="Times New Roman"/>
                <w:color w:val="000000"/>
                <w:sz w:val="16"/>
                <w:szCs w:val="16"/>
              </w:rPr>
              <w:t>03, 9%)</w:t>
            </w:r>
          </w:p>
        </w:tc>
        <w:tc>
          <w:tcPr>
            <w:tcW w:w="979" w:type="dxa"/>
            <w:tcBorders>
              <w:top w:val="nil"/>
              <w:left w:val="nil"/>
              <w:bottom w:val="nil"/>
              <w:right w:val="nil"/>
            </w:tcBorders>
            <w:shd w:val="clear" w:color="auto" w:fill="auto"/>
            <w:hideMark/>
          </w:tcPr>
          <w:p w14:paraId="2C9A05EB" w14:textId="77777777" w:rsidR="0095792E" w:rsidRPr="000B6655"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0B6655">
              <w:rPr>
                <w:rFonts w:ascii="Times New Roman" w:hAnsi="Times New Roman" w:cs="Times New Roman"/>
                <w:color w:val="000000"/>
                <w:sz w:val="16"/>
                <w:szCs w:val="16"/>
              </w:rPr>
              <w:t>31</w:t>
            </w:r>
            <w:r w:rsidRPr="000B6655">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0B6655">
              <w:rPr>
                <w:rFonts w:ascii="Times New Roman" w:hAnsi="Times New Roman" w:cs="Times New Roman"/>
                <w:color w:val="000000"/>
                <w:sz w:val="16"/>
                <w:szCs w:val="16"/>
              </w:rPr>
              <w:t>05, 13%)</w:t>
            </w:r>
          </w:p>
        </w:tc>
        <w:tc>
          <w:tcPr>
            <w:tcW w:w="230" w:type="dxa"/>
            <w:tcBorders>
              <w:top w:val="nil"/>
              <w:left w:val="nil"/>
              <w:bottom w:val="nil"/>
              <w:right w:val="nil"/>
            </w:tcBorders>
          </w:tcPr>
          <w:p w14:paraId="2BE1D9E5" w14:textId="77777777" w:rsidR="0095792E" w:rsidRPr="000B6655"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bottom w:val="nil"/>
              <w:right w:val="nil"/>
            </w:tcBorders>
            <w:shd w:val="clear" w:color="auto" w:fill="auto"/>
            <w:noWrap/>
            <w:hideMark/>
          </w:tcPr>
          <w:p w14:paraId="1270F1A6" w14:textId="77777777" w:rsidR="0095792E" w:rsidRPr="000B6655"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0B6655">
              <w:rPr>
                <w:rFonts w:ascii="Times New Roman" w:hAnsi="Times New Roman" w:cs="Times New Roman"/>
                <w:color w:val="000000"/>
                <w:sz w:val="16"/>
                <w:szCs w:val="16"/>
              </w:rPr>
              <w:t>05 (14%)</w:t>
            </w:r>
          </w:p>
        </w:tc>
        <w:tc>
          <w:tcPr>
            <w:tcW w:w="696" w:type="dxa"/>
            <w:tcBorders>
              <w:top w:val="nil"/>
              <w:left w:val="nil"/>
              <w:bottom w:val="nil"/>
              <w:right w:val="nil"/>
            </w:tcBorders>
            <w:shd w:val="clear" w:color="auto" w:fill="auto"/>
            <w:noWrap/>
            <w:hideMark/>
          </w:tcPr>
          <w:p w14:paraId="11F31D69" w14:textId="77777777" w:rsidR="0095792E" w:rsidRPr="000B6655"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0B6655">
              <w:rPr>
                <w:rFonts w:ascii="Times New Roman" w:hAnsi="Times New Roman" w:cs="Times New Roman"/>
                <w:color w:val="000000"/>
                <w:sz w:val="16"/>
                <w:szCs w:val="16"/>
              </w:rPr>
              <w:t>07 (21%)</w:t>
            </w:r>
          </w:p>
        </w:tc>
        <w:tc>
          <w:tcPr>
            <w:tcW w:w="699" w:type="dxa"/>
            <w:tcBorders>
              <w:top w:val="nil"/>
              <w:left w:val="nil"/>
              <w:bottom w:val="nil"/>
              <w:right w:val="nil"/>
            </w:tcBorders>
            <w:shd w:val="clear" w:color="auto" w:fill="auto"/>
            <w:noWrap/>
            <w:hideMark/>
          </w:tcPr>
          <w:p w14:paraId="36BC1026" w14:textId="77777777" w:rsidR="0095792E" w:rsidRPr="000B6655"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0B6655">
              <w:rPr>
                <w:rFonts w:ascii="Times New Roman" w:hAnsi="Times New Roman" w:cs="Times New Roman"/>
                <w:color w:val="000000"/>
                <w:sz w:val="16"/>
                <w:szCs w:val="16"/>
              </w:rPr>
              <w:t>02 (7%)</w:t>
            </w:r>
          </w:p>
        </w:tc>
      </w:tr>
      <w:tr w:rsidR="0095792E" w:rsidRPr="000B6655" w14:paraId="2259C75D" w14:textId="77777777" w:rsidTr="006D49C6">
        <w:trPr>
          <w:trHeight w:val="288"/>
        </w:trPr>
        <w:tc>
          <w:tcPr>
            <w:tcW w:w="1863" w:type="dxa"/>
            <w:tcBorders>
              <w:top w:val="nil"/>
              <w:left w:val="nil"/>
              <w:bottom w:val="nil"/>
              <w:right w:val="nil"/>
            </w:tcBorders>
          </w:tcPr>
          <w:p w14:paraId="71F70661"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Controlled motivation</w:t>
            </w:r>
          </w:p>
        </w:tc>
        <w:tc>
          <w:tcPr>
            <w:tcW w:w="749" w:type="dxa"/>
            <w:tcBorders>
              <w:top w:val="nil"/>
              <w:left w:val="nil"/>
              <w:bottom w:val="nil"/>
              <w:right w:val="nil"/>
            </w:tcBorders>
            <w:shd w:val="clear" w:color="auto" w:fill="auto"/>
            <w:noWrap/>
            <w:hideMark/>
          </w:tcPr>
          <w:p w14:paraId="2CBCAE60"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3</w:t>
            </w:r>
            <w:r>
              <w:rPr>
                <w:rFonts w:ascii="Times New Roman" w:eastAsia="Times New Roman" w:hAnsi="Times New Roman" w:cs="Times New Roman"/>
                <w:color w:val="000000"/>
                <w:sz w:val="16"/>
                <w:szCs w:val="16"/>
              </w:rPr>
              <w:t>0</w:t>
            </w:r>
          </w:p>
        </w:tc>
        <w:tc>
          <w:tcPr>
            <w:tcW w:w="979" w:type="dxa"/>
            <w:tcBorders>
              <w:top w:val="nil"/>
              <w:left w:val="nil"/>
              <w:bottom w:val="nil"/>
              <w:right w:val="nil"/>
            </w:tcBorders>
            <w:shd w:val="clear" w:color="auto" w:fill="auto"/>
            <w:noWrap/>
            <w:hideMark/>
          </w:tcPr>
          <w:p w14:paraId="5D7A6B85"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.04</w:t>
            </w:r>
          </w:p>
        </w:tc>
        <w:tc>
          <w:tcPr>
            <w:tcW w:w="230" w:type="dxa"/>
            <w:tcBorders>
              <w:top w:val="nil"/>
              <w:left w:val="nil"/>
              <w:bottom w:val="nil"/>
              <w:right w:val="nil"/>
            </w:tcBorders>
          </w:tcPr>
          <w:p w14:paraId="3C7BB491"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bottom w:val="nil"/>
              <w:right w:val="nil"/>
            </w:tcBorders>
            <w:shd w:val="clear" w:color="auto" w:fill="auto"/>
            <w:noWrap/>
            <w:hideMark/>
          </w:tcPr>
          <w:p w14:paraId="70CB040D" w14:textId="77777777" w:rsidR="0095792E" w:rsidRDefault="0095792E" w:rsidP="006D49C6">
            <w:pPr>
              <w:spacing w:after="0" w:line="240" w:lineRule="auto"/>
              <w:jc w:val="right"/>
              <w:rPr>
                <w:rFonts w:ascii="Times New Roman" w:hAnsi="Times New Roman" w:cs="Times New Roman"/>
                <w:color w:val="000000"/>
                <w:sz w:val="16"/>
                <w:szCs w:val="16"/>
              </w:rPr>
            </w:pPr>
            <w:r w:rsidRPr="000B6655">
              <w:rPr>
                <w:rFonts w:ascii="Times New Roman" w:hAnsi="Times New Roman" w:cs="Times New Roman"/>
                <w:color w:val="000000"/>
                <w:sz w:val="16"/>
                <w:szCs w:val="16"/>
              </w:rPr>
              <w:t>R</w:t>
            </w:r>
          </w:p>
          <w:p w14:paraId="37675DB6" w14:textId="77777777" w:rsidR="0095792E" w:rsidRPr="000B6655" w:rsidRDefault="0095792E" w:rsidP="006D49C6">
            <w:pPr>
              <w:spacing w:after="0" w:line="240" w:lineRule="auto"/>
              <w:jc w:val="right"/>
              <w:rPr>
                <w:rFonts w:ascii="Times New Roman" w:eastAsia="Times New Roman" w:hAnsi="Times New Roman" w:cs="Times New Roman"/>
                <w:color w:val="000000"/>
                <w:sz w:val="16"/>
                <w:szCs w:val="16"/>
              </w:rPr>
            </w:pPr>
            <w:r w:rsidRPr="000B6655">
              <w:rPr>
                <w:rFonts w:ascii="Times New Roman" w:hAnsi="Times New Roman" w:cs="Times New Roman"/>
                <w:color w:val="000000"/>
                <w:sz w:val="16"/>
                <w:szCs w:val="16"/>
              </w:rPr>
              <w:t>(6)</w:t>
            </w:r>
          </w:p>
        </w:tc>
        <w:tc>
          <w:tcPr>
            <w:tcW w:w="979" w:type="dxa"/>
            <w:tcBorders>
              <w:top w:val="nil"/>
              <w:left w:val="nil"/>
              <w:bottom w:val="nil"/>
              <w:right w:val="nil"/>
            </w:tcBorders>
            <w:shd w:val="clear" w:color="auto" w:fill="auto"/>
            <w:noWrap/>
            <w:hideMark/>
          </w:tcPr>
          <w:p w14:paraId="1382D3AE" w14:textId="77777777" w:rsidR="0095792E" w:rsidRPr="000B6655"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0B6655">
              <w:rPr>
                <w:rFonts w:ascii="Times New Roman" w:hAnsi="Times New Roman" w:cs="Times New Roman"/>
                <w:color w:val="000000"/>
                <w:sz w:val="16"/>
                <w:szCs w:val="16"/>
              </w:rPr>
              <w:t>11</w:t>
            </w:r>
            <w:r w:rsidRPr="000B6655">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0B6655">
              <w:rPr>
                <w:rFonts w:ascii="Times New Roman" w:hAnsi="Times New Roman" w:cs="Times New Roman"/>
                <w:color w:val="000000"/>
                <w:sz w:val="16"/>
                <w:szCs w:val="16"/>
              </w:rPr>
              <w:t>07, 134%)</w:t>
            </w:r>
          </w:p>
        </w:tc>
        <w:tc>
          <w:tcPr>
            <w:tcW w:w="806" w:type="dxa"/>
            <w:tcBorders>
              <w:top w:val="nil"/>
              <w:left w:val="nil"/>
              <w:bottom w:val="nil"/>
              <w:right w:val="nil"/>
            </w:tcBorders>
            <w:shd w:val="clear" w:color="auto" w:fill="auto"/>
            <w:noWrap/>
            <w:hideMark/>
          </w:tcPr>
          <w:p w14:paraId="1CFF7568" w14:textId="77777777" w:rsidR="0095792E" w:rsidRPr="000B6655"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0B6655">
              <w:rPr>
                <w:rFonts w:ascii="Times New Roman" w:hAnsi="Times New Roman" w:cs="Times New Roman"/>
                <w:color w:val="000000"/>
                <w:sz w:val="16"/>
                <w:szCs w:val="16"/>
              </w:rPr>
              <w:t>1</w:t>
            </w:r>
            <w:r>
              <w:rPr>
                <w:rFonts w:ascii="Times New Roman" w:hAnsi="Times New Roman" w:cs="Times New Roman"/>
                <w:color w:val="000000"/>
                <w:sz w:val="16"/>
                <w:szCs w:val="16"/>
              </w:rPr>
              <w:t>0</w:t>
            </w:r>
            <w:r w:rsidRPr="000B6655">
              <w:rPr>
                <w:rFonts w:ascii="Times New Roman" w:hAnsi="Times New Roman" w:cs="Times New Roman"/>
                <w:color w:val="000000"/>
                <w:sz w:val="16"/>
                <w:szCs w:val="16"/>
              </w:rPr>
              <w:t xml:space="preserve">, </w:t>
            </w:r>
            <w:r>
              <w:rPr>
                <w:rFonts w:ascii="Times New Roman" w:hAnsi="Times New Roman" w:cs="Times New Roman"/>
                <w:color w:val="000000"/>
                <w:sz w:val="16"/>
                <w:szCs w:val="16"/>
              </w:rPr>
              <w:t>.</w:t>
            </w:r>
            <w:r w:rsidRPr="000B6655">
              <w:rPr>
                <w:rFonts w:ascii="Times New Roman" w:hAnsi="Times New Roman" w:cs="Times New Roman"/>
                <w:color w:val="000000"/>
                <w:sz w:val="16"/>
                <w:szCs w:val="16"/>
              </w:rPr>
              <w:t>13</w:t>
            </w:r>
          </w:p>
        </w:tc>
        <w:tc>
          <w:tcPr>
            <w:tcW w:w="634" w:type="dxa"/>
            <w:tcBorders>
              <w:top w:val="nil"/>
              <w:left w:val="nil"/>
              <w:bottom w:val="nil"/>
              <w:right w:val="nil"/>
            </w:tcBorders>
            <w:shd w:val="clear" w:color="auto" w:fill="auto"/>
            <w:noWrap/>
            <w:hideMark/>
          </w:tcPr>
          <w:p w14:paraId="0F47DD4B" w14:textId="77777777" w:rsidR="0095792E" w:rsidRDefault="0095792E" w:rsidP="006D49C6">
            <w:pPr>
              <w:spacing w:after="0" w:line="240" w:lineRule="auto"/>
              <w:jc w:val="right"/>
              <w:rPr>
                <w:rFonts w:ascii="Times New Roman" w:hAnsi="Times New Roman" w:cs="Times New Roman"/>
                <w:color w:val="000000"/>
                <w:sz w:val="16"/>
                <w:szCs w:val="16"/>
              </w:rPr>
            </w:pPr>
            <w:r w:rsidRPr="000B6655">
              <w:rPr>
                <w:rFonts w:ascii="Times New Roman" w:hAnsi="Times New Roman" w:cs="Times New Roman"/>
                <w:color w:val="000000"/>
                <w:sz w:val="16"/>
                <w:szCs w:val="16"/>
              </w:rPr>
              <w:t>R</w:t>
            </w:r>
          </w:p>
          <w:p w14:paraId="530136CC" w14:textId="77777777" w:rsidR="0095792E" w:rsidRPr="000B6655" w:rsidRDefault="0095792E" w:rsidP="006D49C6">
            <w:pPr>
              <w:spacing w:after="0" w:line="240" w:lineRule="auto"/>
              <w:jc w:val="right"/>
              <w:rPr>
                <w:rFonts w:ascii="Times New Roman" w:eastAsia="Times New Roman" w:hAnsi="Times New Roman" w:cs="Times New Roman"/>
                <w:color w:val="000000"/>
                <w:sz w:val="16"/>
                <w:szCs w:val="16"/>
              </w:rPr>
            </w:pPr>
            <w:r w:rsidRPr="000B6655">
              <w:rPr>
                <w:rFonts w:ascii="Times New Roman" w:hAnsi="Times New Roman" w:cs="Times New Roman"/>
                <w:color w:val="000000"/>
                <w:sz w:val="16"/>
                <w:szCs w:val="16"/>
              </w:rPr>
              <w:t>(7)</w:t>
            </w:r>
          </w:p>
        </w:tc>
        <w:tc>
          <w:tcPr>
            <w:tcW w:w="979" w:type="dxa"/>
            <w:tcBorders>
              <w:top w:val="nil"/>
              <w:left w:val="nil"/>
              <w:bottom w:val="nil"/>
              <w:right w:val="nil"/>
            </w:tcBorders>
            <w:shd w:val="clear" w:color="auto" w:fill="auto"/>
            <w:noWrap/>
            <w:hideMark/>
          </w:tcPr>
          <w:p w14:paraId="70A024EC" w14:textId="77777777" w:rsidR="0095792E" w:rsidRPr="000B6655"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0B6655">
              <w:rPr>
                <w:rFonts w:ascii="Times New Roman" w:hAnsi="Times New Roman" w:cs="Times New Roman"/>
                <w:color w:val="000000"/>
                <w:sz w:val="16"/>
                <w:szCs w:val="16"/>
              </w:rPr>
              <w:t>13</w:t>
            </w:r>
            <w:r w:rsidRPr="000B6655">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0B6655">
              <w:rPr>
                <w:rFonts w:ascii="Times New Roman" w:hAnsi="Times New Roman" w:cs="Times New Roman"/>
                <w:color w:val="000000"/>
                <w:sz w:val="16"/>
                <w:szCs w:val="16"/>
              </w:rPr>
              <w:t>08, 165%)</w:t>
            </w:r>
          </w:p>
        </w:tc>
        <w:tc>
          <w:tcPr>
            <w:tcW w:w="806" w:type="dxa"/>
            <w:tcBorders>
              <w:top w:val="nil"/>
              <w:left w:val="nil"/>
              <w:bottom w:val="nil"/>
              <w:right w:val="nil"/>
            </w:tcBorders>
            <w:shd w:val="clear" w:color="auto" w:fill="auto"/>
            <w:noWrap/>
            <w:hideMark/>
          </w:tcPr>
          <w:p w14:paraId="4AB55264" w14:textId="77777777" w:rsidR="0095792E" w:rsidRPr="000B6655"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0B6655">
              <w:rPr>
                <w:rFonts w:ascii="Times New Roman" w:hAnsi="Times New Roman" w:cs="Times New Roman"/>
                <w:color w:val="000000"/>
                <w:sz w:val="16"/>
                <w:szCs w:val="16"/>
              </w:rPr>
              <w:t xml:space="preserve">04, </w:t>
            </w:r>
            <w:r>
              <w:rPr>
                <w:rFonts w:ascii="Times New Roman" w:hAnsi="Times New Roman" w:cs="Times New Roman"/>
                <w:color w:val="000000"/>
                <w:sz w:val="16"/>
                <w:szCs w:val="16"/>
              </w:rPr>
              <w:t>.</w:t>
            </w:r>
            <w:r w:rsidRPr="000B6655">
              <w:rPr>
                <w:rFonts w:ascii="Times New Roman" w:hAnsi="Times New Roman" w:cs="Times New Roman"/>
                <w:color w:val="000000"/>
                <w:sz w:val="16"/>
                <w:szCs w:val="16"/>
              </w:rPr>
              <w:t>21</w:t>
            </w:r>
          </w:p>
        </w:tc>
        <w:tc>
          <w:tcPr>
            <w:tcW w:w="979" w:type="dxa"/>
            <w:tcBorders>
              <w:top w:val="nil"/>
              <w:left w:val="nil"/>
              <w:bottom w:val="nil"/>
              <w:right w:val="nil"/>
            </w:tcBorders>
            <w:shd w:val="clear" w:color="auto" w:fill="auto"/>
            <w:noWrap/>
            <w:hideMark/>
          </w:tcPr>
          <w:p w14:paraId="2926AC75" w14:textId="77777777" w:rsidR="0095792E" w:rsidRPr="000B6655" w:rsidRDefault="0095792E" w:rsidP="006D49C6">
            <w:pPr>
              <w:spacing w:after="0" w:line="240" w:lineRule="auto"/>
              <w:jc w:val="right"/>
              <w:rPr>
                <w:rFonts w:ascii="Times New Roman" w:eastAsia="Times New Roman" w:hAnsi="Times New Roman" w:cs="Times New Roman"/>
                <w:color w:val="000000"/>
                <w:sz w:val="16"/>
                <w:szCs w:val="16"/>
              </w:rPr>
            </w:pPr>
            <w:r w:rsidRPr="000B6655">
              <w:rPr>
                <w:rFonts w:ascii="Times New Roman" w:hAnsi="Times New Roman" w:cs="Times New Roman"/>
                <w:color w:val="000000"/>
                <w:sz w:val="16"/>
                <w:szCs w:val="16"/>
              </w:rPr>
              <w:t>-</w:t>
            </w:r>
            <w:r>
              <w:rPr>
                <w:rFonts w:ascii="Times New Roman" w:hAnsi="Times New Roman" w:cs="Times New Roman"/>
                <w:color w:val="000000"/>
                <w:sz w:val="16"/>
                <w:szCs w:val="16"/>
              </w:rPr>
              <w:t>.</w:t>
            </w:r>
            <w:r w:rsidRPr="000B6655">
              <w:rPr>
                <w:rFonts w:ascii="Times New Roman" w:hAnsi="Times New Roman" w:cs="Times New Roman"/>
                <w:color w:val="000000"/>
                <w:sz w:val="16"/>
                <w:szCs w:val="16"/>
              </w:rPr>
              <w:t>01</w:t>
            </w:r>
            <w:r w:rsidRPr="000B6655">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0B6655">
              <w:rPr>
                <w:rFonts w:ascii="Times New Roman" w:hAnsi="Times New Roman" w:cs="Times New Roman"/>
                <w:color w:val="000000"/>
                <w:sz w:val="16"/>
                <w:szCs w:val="16"/>
              </w:rPr>
              <w:t>06, 128%)</w:t>
            </w:r>
          </w:p>
        </w:tc>
        <w:tc>
          <w:tcPr>
            <w:tcW w:w="979" w:type="dxa"/>
            <w:tcBorders>
              <w:top w:val="nil"/>
              <w:left w:val="nil"/>
              <w:bottom w:val="nil"/>
              <w:right w:val="nil"/>
            </w:tcBorders>
            <w:shd w:val="clear" w:color="auto" w:fill="auto"/>
            <w:noWrap/>
            <w:hideMark/>
          </w:tcPr>
          <w:p w14:paraId="4BB2CE15" w14:textId="77777777" w:rsidR="0095792E" w:rsidRPr="000B6655"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0B6655">
              <w:rPr>
                <w:rFonts w:ascii="Times New Roman" w:hAnsi="Times New Roman" w:cs="Times New Roman"/>
                <w:color w:val="000000"/>
                <w:sz w:val="16"/>
                <w:szCs w:val="16"/>
              </w:rPr>
              <w:t>09</w:t>
            </w:r>
            <w:r w:rsidRPr="000B6655">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0B6655">
              <w:rPr>
                <w:rFonts w:ascii="Times New Roman" w:hAnsi="Times New Roman" w:cs="Times New Roman"/>
                <w:color w:val="000000"/>
                <w:sz w:val="16"/>
                <w:szCs w:val="16"/>
              </w:rPr>
              <w:t>04, 76%)</w:t>
            </w:r>
          </w:p>
        </w:tc>
        <w:tc>
          <w:tcPr>
            <w:tcW w:w="979" w:type="dxa"/>
            <w:tcBorders>
              <w:top w:val="nil"/>
              <w:left w:val="nil"/>
              <w:bottom w:val="nil"/>
              <w:right w:val="nil"/>
            </w:tcBorders>
            <w:shd w:val="clear" w:color="auto" w:fill="auto"/>
            <w:noWrap/>
            <w:hideMark/>
          </w:tcPr>
          <w:p w14:paraId="2598E3B5" w14:textId="77777777" w:rsidR="0095792E" w:rsidRPr="000B6655"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0B6655">
              <w:rPr>
                <w:rFonts w:ascii="Times New Roman" w:hAnsi="Times New Roman" w:cs="Times New Roman"/>
                <w:color w:val="000000"/>
                <w:sz w:val="16"/>
                <w:szCs w:val="16"/>
              </w:rPr>
              <w:t>1</w:t>
            </w:r>
            <w:r>
              <w:rPr>
                <w:rFonts w:ascii="Times New Roman" w:hAnsi="Times New Roman" w:cs="Times New Roman"/>
                <w:color w:val="000000"/>
                <w:sz w:val="16"/>
                <w:szCs w:val="16"/>
              </w:rPr>
              <w:t>0</w:t>
            </w:r>
            <w:r w:rsidRPr="000B6655">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0B6655">
              <w:rPr>
                <w:rFonts w:ascii="Times New Roman" w:hAnsi="Times New Roman" w:cs="Times New Roman"/>
                <w:color w:val="000000"/>
                <w:sz w:val="16"/>
                <w:szCs w:val="16"/>
              </w:rPr>
              <w:t>05, 109%)</w:t>
            </w:r>
          </w:p>
        </w:tc>
        <w:tc>
          <w:tcPr>
            <w:tcW w:w="230" w:type="dxa"/>
            <w:tcBorders>
              <w:top w:val="nil"/>
              <w:left w:val="nil"/>
              <w:bottom w:val="nil"/>
              <w:right w:val="nil"/>
            </w:tcBorders>
          </w:tcPr>
          <w:p w14:paraId="756455B1" w14:textId="77777777" w:rsidR="0095792E" w:rsidRPr="000B6655"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bottom w:val="nil"/>
              <w:right w:val="nil"/>
            </w:tcBorders>
            <w:shd w:val="clear" w:color="auto" w:fill="auto"/>
            <w:noWrap/>
            <w:hideMark/>
          </w:tcPr>
          <w:p w14:paraId="25385752" w14:textId="77777777" w:rsidR="0095792E" w:rsidRPr="000B6655"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0B6655">
              <w:rPr>
                <w:rFonts w:ascii="Times New Roman" w:hAnsi="Times New Roman" w:cs="Times New Roman"/>
                <w:color w:val="000000"/>
                <w:sz w:val="16"/>
                <w:szCs w:val="16"/>
              </w:rPr>
              <w:t>14 (294%)</w:t>
            </w:r>
          </w:p>
        </w:tc>
        <w:tc>
          <w:tcPr>
            <w:tcW w:w="696" w:type="dxa"/>
            <w:tcBorders>
              <w:top w:val="nil"/>
              <w:left w:val="nil"/>
              <w:bottom w:val="nil"/>
              <w:right w:val="nil"/>
            </w:tcBorders>
            <w:shd w:val="clear" w:color="auto" w:fill="auto"/>
            <w:noWrap/>
            <w:hideMark/>
          </w:tcPr>
          <w:p w14:paraId="7D7AAD8A" w14:textId="77777777" w:rsidR="0095792E" w:rsidRPr="000B6655"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0B6655">
              <w:rPr>
                <w:rFonts w:ascii="Times New Roman" w:hAnsi="Times New Roman" w:cs="Times New Roman"/>
                <w:color w:val="000000"/>
                <w:sz w:val="16"/>
                <w:szCs w:val="16"/>
              </w:rPr>
              <w:t>08 (165%)</w:t>
            </w:r>
          </w:p>
        </w:tc>
        <w:tc>
          <w:tcPr>
            <w:tcW w:w="699" w:type="dxa"/>
            <w:tcBorders>
              <w:top w:val="nil"/>
              <w:left w:val="nil"/>
              <w:bottom w:val="nil"/>
              <w:right w:val="nil"/>
            </w:tcBorders>
            <w:shd w:val="clear" w:color="auto" w:fill="auto"/>
            <w:noWrap/>
            <w:hideMark/>
          </w:tcPr>
          <w:p w14:paraId="666095A5" w14:textId="77777777" w:rsidR="0095792E" w:rsidRPr="000B6655"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.0</w:t>
            </w:r>
            <w:r w:rsidRPr="000B6655">
              <w:rPr>
                <w:rFonts w:ascii="Times New Roman" w:hAnsi="Times New Roman" w:cs="Times New Roman"/>
                <w:color w:val="000000"/>
                <w:sz w:val="16"/>
                <w:szCs w:val="16"/>
              </w:rPr>
              <w:t>0 (0%)</w:t>
            </w:r>
          </w:p>
        </w:tc>
      </w:tr>
      <w:tr w:rsidR="0095792E" w:rsidRPr="001F7FC4" w14:paraId="29EFB5CB" w14:textId="77777777" w:rsidTr="006D49C6">
        <w:trPr>
          <w:trHeight w:val="288"/>
        </w:trPr>
        <w:tc>
          <w:tcPr>
            <w:tcW w:w="1863" w:type="dxa"/>
            <w:tcBorders>
              <w:top w:val="nil"/>
              <w:left w:val="nil"/>
              <w:bottom w:val="nil"/>
              <w:right w:val="nil"/>
            </w:tcBorders>
          </w:tcPr>
          <w:p w14:paraId="69420E41"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After outlier removal</w:t>
            </w:r>
          </w:p>
        </w:tc>
        <w:tc>
          <w:tcPr>
            <w:tcW w:w="12088" w:type="dxa"/>
            <w:gridSpan w:val="16"/>
            <w:tcBorders>
              <w:top w:val="nil"/>
              <w:left w:val="nil"/>
              <w:bottom w:val="nil"/>
              <w:right w:val="nil"/>
            </w:tcBorders>
            <w:shd w:val="clear" w:color="auto" w:fill="auto"/>
            <w:noWrap/>
          </w:tcPr>
          <w:p w14:paraId="2629BACB"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sidRPr="003E71F6">
              <w:rPr>
                <w:rFonts w:ascii="Times New Roman" w:eastAsia="Times New Roman" w:hAnsi="Times New Roman" w:cs="Times New Roman"/>
                <w:i/>
                <w:iCs/>
                <w:color w:val="000000"/>
                <w:sz w:val="16"/>
                <w:szCs w:val="16"/>
              </w:rPr>
              <w:t>Outliers were not detected</w:t>
            </w:r>
          </w:p>
        </w:tc>
      </w:tr>
      <w:tr w:rsidR="0095792E" w:rsidRPr="00E72DF2" w14:paraId="5AD13AE3" w14:textId="77777777" w:rsidTr="006D49C6">
        <w:trPr>
          <w:trHeight w:val="288"/>
        </w:trPr>
        <w:tc>
          <w:tcPr>
            <w:tcW w:w="1863" w:type="dxa"/>
            <w:tcBorders>
              <w:top w:val="nil"/>
              <w:left w:val="nil"/>
              <w:bottom w:val="nil"/>
              <w:right w:val="nil"/>
            </w:tcBorders>
          </w:tcPr>
          <w:p w14:paraId="6C1E017D"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Introjected regulation</w:t>
            </w:r>
          </w:p>
        </w:tc>
        <w:tc>
          <w:tcPr>
            <w:tcW w:w="749" w:type="dxa"/>
            <w:tcBorders>
              <w:top w:val="nil"/>
              <w:left w:val="nil"/>
              <w:bottom w:val="nil"/>
              <w:right w:val="nil"/>
            </w:tcBorders>
            <w:shd w:val="clear" w:color="auto" w:fill="auto"/>
            <w:noWrap/>
            <w:hideMark/>
          </w:tcPr>
          <w:p w14:paraId="562C02F5" w14:textId="77777777" w:rsidR="0095792E" w:rsidRPr="00E72DF2" w:rsidRDefault="0095792E" w:rsidP="006D49C6">
            <w:pPr>
              <w:spacing w:after="0" w:line="240" w:lineRule="auto"/>
              <w:jc w:val="right"/>
              <w:rPr>
                <w:rFonts w:ascii="Times New Roman" w:eastAsia="Times New Roman" w:hAnsi="Times New Roman" w:cs="Times New Roman"/>
                <w:color w:val="000000"/>
                <w:sz w:val="16"/>
                <w:szCs w:val="16"/>
              </w:rPr>
            </w:pPr>
            <w:r w:rsidRPr="00E72DF2">
              <w:rPr>
                <w:rFonts w:ascii="Times New Roman" w:hAnsi="Times New Roman" w:cs="Times New Roman"/>
                <w:color w:val="000000"/>
                <w:sz w:val="16"/>
                <w:szCs w:val="16"/>
              </w:rPr>
              <w:t>16</w:t>
            </w:r>
          </w:p>
        </w:tc>
        <w:tc>
          <w:tcPr>
            <w:tcW w:w="979" w:type="dxa"/>
            <w:tcBorders>
              <w:top w:val="nil"/>
              <w:left w:val="nil"/>
              <w:bottom w:val="nil"/>
              <w:right w:val="nil"/>
            </w:tcBorders>
            <w:shd w:val="clear" w:color="auto" w:fill="auto"/>
            <w:noWrap/>
            <w:hideMark/>
          </w:tcPr>
          <w:p w14:paraId="717A563B" w14:textId="77777777" w:rsidR="0095792E" w:rsidRPr="00E72D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E72DF2">
              <w:rPr>
                <w:rFonts w:ascii="Times New Roman" w:hAnsi="Times New Roman" w:cs="Times New Roman"/>
                <w:color w:val="000000"/>
                <w:sz w:val="16"/>
                <w:szCs w:val="16"/>
              </w:rPr>
              <w:t>12</w:t>
            </w:r>
          </w:p>
        </w:tc>
        <w:tc>
          <w:tcPr>
            <w:tcW w:w="230" w:type="dxa"/>
            <w:tcBorders>
              <w:top w:val="nil"/>
              <w:left w:val="nil"/>
              <w:bottom w:val="nil"/>
              <w:right w:val="nil"/>
            </w:tcBorders>
          </w:tcPr>
          <w:p w14:paraId="7D4AFE7B" w14:textId="77777777" w:rsidR="0095792E" w:rsidRPr="00E72DF2"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bottom w:val="nil"/>
              <w:right w:val="nil"/>
            </w:tcBorders>
            <w:shd w:val="clear" w:color="auto" w:fill="auto"/>
            <w:noWrap/>
            <w:hideMark/>
          </w:tcPr>
          <w:p w14:paraId="4111A800" w14:textId="77777777" w:rsidR="0095792E" w:rsidRPr="00E72DF2" w:rsidRDefault="0095792E" w:rsidP="006D49C6">
            <w:pPr>
              <w:spacing w:after="0" w:line="240" w:lineRule="auto"/>
              <w:jc w:val="right"/>
              <w:rPr>
                <w:rFonts w:ascii="Times New Roman" w:eastAsia="Times New Roman" w:hAnsi="Times New Roman" w:cs="Times New Roman"/>
                <w:color w:val="000000"/>
                <w:sz w:val="16"/>
                <w:szCs w:val="16"/>
              </w:rPr>
            </w:pPr>
            <w:r w:rsidRPr="00E72DF2">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5D66D074" w14:textId="77777777" w:rsidR="0095792E" w:rsidRPr="00E72DF2" w:rsidRDefault="0095792E" w:rsidP="006D49C6">
            <w:pPr>
              <w:spacing w:after="0" w:line="240" w:lineRule="auto"/>
              <w:jc w:val="right"/>
              <w:rPr>
                <w:rFonts w:ascii="Times New Roman" w:eastAsia="Times New Roman" w:hAnsi="Times New Roman" w:cs="Times New Roman"/>
                <w:color w:val="000000"/>
                <w:sz w:val="16"/>
                <w:szCs w:val="16"/>
              </w:rPr>
            </w:pPr>
            <w:r w:rsidRPr="00E72DF2">
              <w:rPr>
                <w:rFonts w:ascii="Times New Roman" w:hAnsi="Times New Roman" w:cs="Times New Roman"/>
                <w:color w:val="000000"/>
                <w:sz w:val="16"/>
                <w:szCs w:val="16"/>
              </w:rPr>
              <w:t>-</w:t>
            </w:r>
          </w:p>
        </w:tc>
        <w:tc>
          <w:tcPr>
            <w:tcW w:w="806" w:type="dxa"/>
            <w:tcBorders>
              <w:top w:val="nil"/>
              <w:left w:val="nil"/>
              <w:bottom w:val="nil"/>
              <w:right w:val="nil"/>
            </w:tcBorders>
            <w:shd w:val="clear" w:color="auto" w:fill="auto"/>
            <w:noWrap/>
            <w:hideMark/>
          </w:tcPr>
          <w:p w14:paraId="4C57E4C8" w14:textId="77777777" w:rsidR="0095792E" w:rsidRPr="00E72DF2" w:rsidRDefault="0095792E" w:rsidP="006D49C6">
            <w:pPr>
              <w:spacing w:after="0" w:line="240" w:lineRule="auto"/>
              <w:jc w:val="right"/>
              <w:rPr>
                <w:rFonts w:ascii="Times New Roman" w:eastAsia="Times New Roman" w:hAnsi="Times New Roman" w:cs="Times New Roman"/>
                <w:color w:val="000000"/>
                <w:sz w:val="16"/>
                <w:szCs w:val="16"/>
              </w:rPr>
            </w:pPr>
            <w:r w:rsidRPr="00E72DF2">
              <w:rPr>
                <w:rFonts w:ascii="Times New Roman" w:hAnsi="Times New Roman" w:cs="Times New Roman"/>
                <w:color w:val="000000"/>
                <w:sz w:val="16"/>
                <w:szCs w:val="16"/>
              </w:rPr>
              <w:t>-</w:t>
            </w:r>
          </w:p>
        </w:tc>
        <w:tc>
          <w:tcPr>
            <w:tcW w:w="634" w:type="dxa"/>
            <w:tcBorders>
              <w:top w:val="nil"/>
              <w:left w:val="nil"/>
              <w:bottom w:val="nil"/>
              <w:right w:val="nil"/>
            </w:tcBorders>
            <w:shd w:val="clear" w:color="auto" w:fill="auto"/>
            <w:noWrap/>
            <w:hideMark/>
          </w:tcPr>
          <w:p w14:paraId="62F0A30C" w14:textId="77777777" w:rsidR="0095792E" w:rsidRPr="00E72DF2" w:rsidRDefault="0095792E" w:rsidP="006D49C6">
            <w:pPr>
              <w:spacing w:after="0" w:line="240" w:lineRule="auto"/>
              <w:jc w:val="right"/>
              <w:rPr>
                <w:rFonts w:ascii="Times New Roman" w:eastAsia="Times New Roman" w:hAnsi="Times New Roman" w:cs="Times New Roman"/>
                <w:color w:val="000000"/>
                <w:sz w:val="16"/>
                <w:szCs w:val="16"/>
              </w:rPr>
            </w:pPr>
            <w:r w:rsidRPr="00E72DF2">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44ABEDC2" w14:textId="77777777" w:rsidR="0095792E" w:rsidRPr="00E72DF2" w:rsidRDefault="0095792E" w:rsidP="006D49C6">
            <w:pPr>
              <w:spacing w:after="0" w:line="240" w:lineRule="auto"/>
              <w:jc w:val="right"/>
              <w:rPr>
                <w:rFonts w:ascii="Times New Roman" w:eastAsia="Times New Roman" w:hAnsi="Times New Roman" w:cs="Times New Roman"/>
                <w:color w:val="000000"/>
                <w:sz w:val="16"/>
                <w:szCs w:val="16"/>
              </w:rPr>
            </w:pPr>
            <w:r w:rsidRPr="00E72DF2">
              <w:rPr>
                <w:rFonts w:ascii="Times New Roman" w:hAnsi="Times New Roman" w:cs="Times New Roman"/>
                <w:color w:val="000000"/>
                <w:sz w:val="16"/>
                <w:szCs w:val="16"/>
              </w:rPr>
              <w:t>-</w:t>
            </w:r>
          </w:p>
        </w:tc>
        <w:tc>
          <w:tcPr>
            <w:tcW w:w="806" w:type="dxa"/>
            <w:tcBorders>
              <w:top w:val="nil"/>
              <w:left w:val="nil"/>
              <w:bottom w:val="nil"/>
              <w:right w:val="nil"/>
            </w:tcBorders>
            <w:shd w:val="clear" w:color="auto" w:fill="auto"/>
            <w:noWrap/>
            <w:hideMark/>
          </w:tcPr>
          <w:p w14:paraId="12CD029F" w14:textId="77777777" w:rsidR="0095792E" w:rsidRPr="00E72DF2" w:rsidRDefault="0095792E" w:rsidP="006D49C6">
            <w:pPr>
              <w:spacing w:after="0" w:line="240" w:lineRule="auto"/>
              <w:jc w:val="right"/>
              <w:rPr>
                <w:rFonts w:ascii="Times New Roman" w:eastAsia="Times New Roman" w:hAnsi="Times New Roman" w:cs="Times New Roman"/>
                <w:color w:val="000000"/>
                <w:sz w:val="16"/>
                <w:szCs w:val="16"/>
              </w:rPr>
            </w:pPr>
            <w:r w:rsidRPr="00E72DF2">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5DEA4AC0" w14:textId="77777777" w:rsidR="0095792E" w:rsidRPr="00E72DF2" w:rsidRDefault="0095792E" w:rsidP="006D49C6">
            <w:pPr>
              <w:spacing w:after="0" w:line="240" w:lineRule="auto"/>
              <w:jc w:val="right"/>
              <w:rPr>
                <w:rFonts w:ascii="Times New Roman" w:eastAsia="Times New Roman" w:hAnsi="Times New Roman" w:cs="Times New Roman"/>
                <w:color w:val="000000"/>
                <w:sz w:val="16"/>
                <w:szCs w:val="16"/>
              </w:rPr>
            </w:pPr>
            <w:r w:rsidRPr="00E72DF2">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0042A269" w14:textId="77777777" w:rsidR="0095792E" w:rsidRPr="00E72DF2" w:rsidRDefault="0095792E" w:rsidP="006D49C6">
            <w:pPr>
              <w:spacing w:after="0" w:line="240" w:lineRule="auto"/>
              <w:jc w:val="right"/>
              <w:rPr>
                <w:rFonts w:ascii="Times New Roman" w:eastAsia="Times New Roman" w:hAnsi="Times New Roman" w:cs="Times New Roman"/>
                <w:color w:val="000000"/>
                <w:sz w:val="16"/>
                <w:szCs w:val="16"/>
              </w:rPr>
            </w:pPr>
            <w:r w:rsidRPr="00E72DF2">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175D56E3" w14:textId="77777777" w:rsidR="0095792E" w:rsidRPr="00E72DF2" w:rsidRDefault="0095792E" w:rsidP="006D49C6">
            <w:pPr>
              <w:spacing w:after="0" w:line="240" w:lineRule="auto"/>
              <w:jc w:val="right"/>
              <w:rPr>
                <w:rFonts w:ascii="Times New Roman" w:eastAsia="Times New Roman" w:hAnsi="Times New Roman" w:cs="Times New Roman"/>
                <w:color w:val="000000"/>
                <w:sz w:val="16"/>
                <w:szCs w:val="16"/>
              </w:rPr>
            </w:pPr>
            <w:r w:rsidRPr="00E72DF2">
              <w:rPr>
                <w:rFonts w:ascii="Times New Roman" w:hAnsi="Times New Roman" w:cs="Times New Roman"/>
                <w:color w:val="000000"/>
                <w:sz w:val="16"/>
                <w:szCs w:val="16"/>
              </w:rPr>
              <w:t>-</w:t>
            </w:r>
          </w:p>
        </w:tc>
        <w:tc>
          <w:tcPr>
            <w:tcW w:w="230" w:type="dxa"/>
            <w:tcBorders>
              <w:top w:val="nil"/>
              <w:left w:val="nil"/>
              <w:bottom w:val="nil"/>
              <w:right w:val="nil"/>
            </w:tcBorders>
          </w:tcPr>
          <w:p w14:paraId="72DAF38B" w14:textId="77777777" w:rsidR="0095792E" w:rsidRPr="00E72DF2"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bottom w:val="nil"/>
              <w:right w:val="nil"/>
            </w:tcBorders>
            <w:shd w:val="clear" w:color="auto" w:fill="auto"/>
            <w:noWrap/>
            <w:hideMark/>
          </w:tcPr>
          <w:p w14:paraId="54BE02BA" w14:textId="77777777" w:rsidR="0095792E" w:rsidRPr="00E72DF2" w:rsidRDefault="0095792E" w:rsidP="006D49C6">
            <w:pPr>
              <w:spacing w:after="0" w:line="240" w:lineRule="auto"/>
              <w:jc w:val="right"/>
              <w:rPr>
                <w:rFonts w:ascii="Times New Roman" w:eastAsia="Times New Roman" w:hAnsi="Times New Roman" w:cs="Times New Roman"/>
                <w:color w:val="000000"/>
                <w:sz w:val="16"/>
                <w:szCs w:val="16"/>
              </w:rPr>
            </w:pPr>
            <w:r w:rsidRPr="00E72DF2">
              <w:rPr>
                <w:rFonts w:ascii="Times New Roman" w:hAnsi="Times New Roman" w:cs="Times New Roman"/>
                <w:color w:val="000000"/>
                <w:sz w:val="16"/>
                <w:szCs w:val="16"/>
              </w:rPr>
              <w:t>-</w:t>
            </w:r>
          </w:p>
        </w:tc>
        <w:tc>
          <w:tcPr>
            <w:tcW w:w="696" w:type="dxa"/>
            <w:tcBorders>
              <w:top w:val="nil"/>
              <w:left w:val="nil"/>
              <w:bottom w:val="nil"/>
              <w:right w:val="nil"/>
            </w:tcBorders>
            <w:shd w:val="clear" w:color="auto" w:fill="auto"/>
            <w:noWrap/>
            <w:hideMark/>
          </w:tcPr>
          <w:p w14:paraId="187B86E5" w14:textId="77777777" w:rsidR="0095792E" w:rsidRPr="00E72DF2" w:rsidRDefault="0095792E" w:rsidP="006D49C6">
            <w:pPr>
              <w:spacing w:after="0" w:line="240" w:lineRule="auto"/>
              <w:jc w:val="right"/>
              <w:rPr>
                <w:rFonts w:ascii="Times New Roman" w:eastAsia="Times New Roman" w:hAnsi="Times New Roman" w:cs="Times New Roman"/>
                <w:color w:val="000000"/>
                <w:sz w:val="16"/>
                <w:szCs w:val="16"/>
              </w:rPr>
            </w:pPr>
            <w:r w:rsidRPr="00E72DF2">
              <w:rPr>
                <w:rFonts w:ascii="Times New Roman" w:hAnsi="Times New Roman" w:cs="Times New Roman"/>
                <w:color w:val="000000"/>
                <w:sz w:val="16"/>
                <w:szCs w:val="16"/>
              </w:rPr>
              <w:t>-</w:t>
            </w:r>
          </w:p>
        </w:tc>
        <w:tc>
          <w:tcPr>
            <w:tcW w:w="699" w:type="dxa"/>
            <w:tcBorders>
              <w:top w:val="nil"/>
              <w:left w:val="nil"/>
              <w:bottom w:val="nil"/>
              <w:right w:val="nil"/>
            </w:tcBorders>
            <w:shd w:val="clear" w:color="auto" w:fill="auto"/>
            <w:noWrap/>
            <w:hideMark/>
          </w:tcPr>
          <w:p w14:paraId="55F2B331" w14:textId="77777777" w:rsidR="0095792E" w:rsidRPr="00E72DF2" w:rsidRDefault="0095792E" w:rsidP="006D49C6">
            <w:pPr>
              <w:spacing w:after="0" w:line="240" w:lineRule="auto"/>
              <w:jc w:val="right"/>
              <w:rPr>
                <w:rFonts w:ascii="Times New Roman" w:eastAsia="Times New Roman" w:hAnsi="Times New Roman" w:cs="Times New Roman"/>
                <w:color w:val="000000"/>
                <w:sz w:val="16"/>
                <w:szCs w:val="16"/>
              </w:rPr>
            </w:pPr>
            <w:r w:rsidRPr="00E72DF2">
              <w:rPr>
                <w:rFonts w:ascii="Times New Roman" w:hAnsi="Times New Roman" w:cs="Times New Roman"/>
                <w:color w:val="000000"/>
                <w:sz w:val="16"/>
                <w:szCs w:val="16"/>
              </w:rPr>
              <w:t>-</w:t>
            </w:r>
          </w:p>
        </w:tc>
      </w:tr>
      <w:tr w:rsidR="0095792E" w:rsidRPr="00E72DF2" w14:paraId="600FFB5B" w14:textId="77777777" w:rsidTr="006D49C6">
        <w:trPr>
          <w:trHeight w:val="288"/>
        </w:trPr>
        <w:tc>
          <w:tcPr>
            <w:tcW w:w="1863" w:type="dxa"/>
            <w:tcBorders>
              <w:top w:val="nil"/>
              <w:left w:val="nil"/>
              <w:bottom w:val="nil"/>
              <w:right w:val="nil"/>
            </w:tcBorders>
          </w:tcPr>
          <w:p w14:paraId="27CCF95F"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After outlier removal</w:t>
            </w:r>
          </w:p>
        </w:tc>
        <w:tc>
          <w:tcPr>
            <w:tcW w:w="749" w:type="dxa"/>
            <w:tcBorders>
              <w:top w:val="nil"/>
              <w:left w:val="nil"/>
              <w:bottom w:val="nil"/>
              <w:right w:val="nil"/>
            </w:tcBorders>
            <w:shd w:val="clear" w:color="auto" w:fill="auto"/>
            <w:noWrap/>
            <w:hideMark/>
          </w:tcPr>
          <w:p w14:paraId="7D87825B" w14:textId="77777777" w:rsidR="0095792E" w:rsidRPr="00E72DF2" w:rsidRDefault="0095792E" w:rsidP="006D49C6">
            <w:pPr>
              <w:spacing w:after="0" w:line="240" w:lineRule="auto"/>
              <w:jc w:val="right"/>
              <w:rPr>
                <w:rFonts w:ascii="Times New Roman" w:eastAsia="Times New Roman" w:hAnsi="Times New Roman" w:cs="Times New Roman"/>
                <w:color w:val="000000"/>
                <w:sz w:val="16"/>
                <w:szCs w:val="16"/>
              </w:rPr>
            </w:pPr>
            <w:r w:rsidRPr="00E72DF2">
              <w:rPr>
                <w:rFonts w:ascii="Times New Roman" w:hAnsi="Times New Roman" w:cs="Times New Roman"/>
                <w:color w:val="000000"/>
                <w:sz w:val="16"/>
                <w:szCs w:val="16"/>
              </w:rPr>
              <w:t>15</w:t>
            </w:r>
          </w:p>
        </w:tc>
        <w:tc>
          <w:tcPr>
            <w:tcW w:w="979" w:type="dxa"/>
            <w:tcBorders>
              <w:top w:val="nil"/>
              <w:left w:val="nil"/>
              <w:bottom w:val="nil"/>
              <w:right w:val="nil"/>
            </w:tcBorders>
            <w:shd w:val="clear" w:color="auto" w:fill="auto"/>
            <w:hideMark/>
          </w:tcPr>
          <w:p w14:paraId="52A0DCE3" w14:textId="77777777" w:rsidR="0095792E" w:rsidRPr="00E72D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E72DF2">
              <w:rPr>
                <w:rFonts w:ascii="Times New Roman" w:hAnsi="Times New Roman" w:cs="Times New Roman"/>
                <w:color w:val="000000"/>
                <w:sz w:val="16"/>
                <w:szCs w:val="16"/>
              </w:rPr>
              <w:t>14</w:t>
            </w:r>
            <w:r w:rsidRPr="00E72DF2">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E72DF2">
              <w:rPr>
                <w:rFonts w:ascii="Times New Roman" w:hAnsi="Times New Roman" w:cs="Times New Roman"/>
                <w:color w:val="000000"/>
                <w:sz w:val="16"/>
                <w:szCs w:val="16"/>
              </w:rPr>
              <w:t>02, 19%)</w:t>
            </w:r>
          </w:p>
        </w:tc>
        <w:tc>
          <w:tcPr>
            <w:tcW w:w="230" w:type="dxa"/>
            <w:tcBorders>
              <w:top w:val="nil"/>
              <w:left w:val="nil"/>
              <w:bottom w:val="nil"/>
              <w:right w:val="nil"/>
            </w:tcBorders>
          </w:tcPr>
          <w:p w14:paraId="0046C5D0" w14:textId="77777777" w:rsidR="0095792E" w:rsidRPr="00E72DF2"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bottom w:val="nil"/>
              <w:right w:val="nil"/>
            </w:tcBorders>
            <w:shd w:val="clear" w:color="auto" w:fill="auto"/>
            <w:noWrap/>
            <w:hideMark/>
          </w:tcPr>
          <w:p w14:paraId="361F6BC5" w14:textId="77777777" w:rsidR="0095792E" w:rsidRDefault="0095792E" w:rsidP="006D49C6">
            <w:pPr>
              <w:spacing w:after="0" w:line="240" w:lineRule="auto"/>
              <w:jc w:val="right"/>
              <w:rPr>
                <w:rFonts w:ascii="Times New Roman" w:hAnsi="Times New Roman" w:cs="Times New Roman"/>
                <w:color w:val="000000"/>
                <w:sz w:val="16"/>
                <w:szCs w:val="16"/>
              </w:rPr>
            </w:pPr>
            <w:r w:rsidRPr="00E72DF2">
              <w:rPr>
                <w:rFonts w:ascii="Times New Roman" w:hAnsi="Times New Roman" w:cs="Times New Roman"/>
                <w:color w:val="000000"/>
                <w:sz w:val="16"/>
                <w:szCs w:val="16"/>
              </w:rPr>
              <w:t>R</w:t>
            </w:r>
          </w:p>
          <w:p w14:paraId="6E7628AD" w14:textId="77777777" w:rsidR="0095792E" w:rsidRPr="00E72DF2" w:rsidRDefault="0095792E" w:rsidP="006D49C6">
            <w:pPr>
              <w:spacing w:after="0" w:line="240" w:lineRule="auto"/>
              <w:jc w:val="right"/>
              <w:rPr>
                <w:rFonts w:ascii="Times New Roman" w:eastAsia="Times New Roman" w:hAnsi="Times New Roman" w:cs="Times New Roman"/>
                <w:color w:val="000000"/>
                <w:sz w:val="16"/>
                <w:szCs w:val="16"/>
              </w:rPr>
            </w:pPr>
            <w:r w:rsidRPr="00E72DF2">
              <w:rPr>
                <w:rFonts w:ascii="Times New Roman" w:hAnsi="Times New Roman" w:cs="Times New Roman"/>
                <w:color w:val="000000"/>
                <w:sz w:val="16"/>
                <w:szCs w:val="16"/>
              </w:rPr>
              <w:t>(6)</w:t>
            </w:r>
          </w:p>
        </w:tc>
        <w:tc>
          <w:tcPr>
            <w:tcW w:w="979" w:type="dxa"/>
            <w:tcBorders>
              <w:top w:val="nil"/>
              <w:left w:val="nil"/>
              <w:bottom w:val="nil"/>
              <w:right w:val="nil"/>
            </w:tcBorders>
            <w:shd w:val="clear" w:color="auto" w:fill="auto"/>
            <w:hideMark/>
          </w:tcPr>
          <w:p w14:paraId="46036158" w14:textId="77777777" w:rsidR="0095792E" w:rsidRPr="00E72D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E72DF2">
              <w:rPr>
                <w:rFonts w:ascii="Times New Roman" w:hAnsi="Times New Roman" w:cs="Times New Roman"/>
                <w:color w:val="000000"/>
                <w:sz w:val="16"/>
                <w:szCs w:val="16"/>
              </w:rPr>
              <w:t>22</w:t>
            </w:r>
            <w:r w:rsidRPr="00E72DF2">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E72DF2">
              <w:rPr>
                <w:rFonts w:ascii="Times New Roman" w:hAnsi="Times New Roman" w:cs="Times New Roman"/>
                <w:color w:val="000000"/>
                <w:sz w:val="16"/>
                <w:szCs w:val="16"/>
              </w:rPr>
              <w:t>1</w:t>
            </w:r>
            <w:r>
              <w:rPr>
                <w:rFonts w:ascii="Times New Roman" w:hAnsi="Times New Roman" w:cs="Times New Roman"/>
                <w:color w:val="000000"/>
                <w:sz w:val="16"/>
                <w:szCs w:val="16"/>
              </w:rPr>
              <w:t>0</w:t>
            </w:r>
            <w:r w:rsidRPr="00E72DF2">
              <w:rPr>
                <w:rFonts w:ascii="Times New Roman" w:hAnsi="Times New Roman" w:cs="Times New Roman"/>
                <w:color w:val="000000"/>
                <w:sz w:val="16"/>
                <w:szCs w:val="16"/>
              </w:rPr>
              <w:t>, 81%)</w:t>
            </w:r>
          </w:p>
        </w:tc>
        <w:tc>
          <w:tcPr>
            <w:tcW w:w="806" w:type="dxa"/>
            <w:tcBorders>
              <w:top w:val="nil"/>
              <w:left w:val="nil"/>
              <w:bottom w:val="nil"/>
              <w:right w:val="nil"/>
            </w:tcBorders>
            <w:shd w:val="clear" w:color="auto" w:fill="auto"/>
            <w:noWrap/>
            <w:hideMark/>
          </w:tcPr>
          <w:p w14:paraId="0ABA4769" w14:textId="77777777" w:rsidR="0095792E" w:rsidRPr="00E72D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E72DF2">
              <w:rPr>
                <w:rFonts w:ascii="Times New Roman" w:hAnsi="Times New Roman" w:cs="Times New Roman"/>
                <w:color w:val="000000"/>
                <w:sz w:val="16"/>
                <w:szCs w:val="16"/>
              </w:rPr>
              <w:t>2</w:t>
            </w:r>
            <w:r>
              <w:rPr>
                <w:rFonts w:ascii="Times New Roman" w:hAnsi="Times New Roman" w:cs="Times New Roman"/>
                <w:color w:val="000000"/>
                <w:sz w:val="16"/>
                <w:szCs w:val="16"/>
              </w:rPr>
              <w:t>0</w:t>
            </w:r>
            <w:r w:rsidRPr="00E72DF2">
              <w:rPr>
                <w:rFonts w:ascii="Times New Roman" w:hAnsi="Times New Roman" w:cs="Times New Roman"/>
                <w:color w:val="000000"/>
                <w:sz w:val="16"/>
                <w:szCs w:val="16"/>
              </w:rPr>
              <w:t xml:space="preserve">, </w:t>
            </w:r>
            <w:r>
              <w:rPr>
                <w:rFonts w:ascii="Times New Roman" w:hAnsi="Times New Roman" w:cs="Times New Roman"/>
                <w:color w:val="000000"/>
                <w:sz w:val="16"/>
                <w:szCs w:val="16"/>
              </w:rPr>
              <w:t>.</w:t>
            </w:r>
            <w:r w:rsidRPr="00E72DF2">
              <w:rPr>
                <w:rFonts w:ascii="Times New Roman" w:hAnsi="Times New Roman" w:cs="Times New Roman"/>
                <w:color w:val="000000"/>
                <w:sz w:val="16"/>
                <w:szCs w:val="16"/>
              </w:rPr>
              <w:t>24</w:t>
            </w:r>
          </w:p>
        </w:tc>
        <w:tc>
          <w:tcPr>
            <w:tcW w:w="634" w:type="dxa"/>
            <w:tcBorders>
              <w:top w:val="nil"/>
              <w:left w:val="nil"/>
              <w:bottom w:val="nil"/>
              <w:right w:val="nil"/>
            </w:tcBorders>
            <w:shd w:val="clear" w:color="auto" w:fill="auto"/>
            <w:noWrap/>
            <w:hideMark/>
          </w:tcPr>
          <w:p w14:paraId="275243D7" w14:textId="77777777" w:rsidR="0095792E" w:rsidRDefault="0095792E" w:rsidP="006D49C6">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w:t>
            </w:r>
          </w:p>
          <w:p w14:paraId="1A014787" w14:textId="77777777" w:rsidR="0095792E" w:rsidRPr="00E72DF2" w:rsidRDefault="0095792E" w:rsidP="006D49C6">
            <w:pPr>
              <w:spacing w:after="0" w:line="240" w:lineRule="auto"/>
              <w:jc w:val="right"/>
              <w:rPr>
                <w:rFonts w:ascii="Times New Roman" w:eastAsia="Times New Roman" w:hAnsi="Times New Roman" w:cs="Times New Roman"/>
                <w:color w:val="000000"/>
                <w:sz w:val="16"/>
                <w:szCs w:val="16"/>
              </w:rPr>
            </w:pPr>
            <w:r w:rsidRPr="00E72DF2">
              <w:rPr>
                <w:rFonts w:ascii="Times New Roman" w:hAnsi="Times New Roman" w:cs="Times New Roman"/>
                <w:color w:val="000000"/>
                <w:sz w:val="16"/>
                <w:szCs w:val="16"/>
              </w:rPr>
              <w:t>(0)</w:t>
            </w:r>
          </w:p>
        </w:tc>
        <w:tc>
          <w:tcPr>
            <w:tcW w:w="979" w:type="dxa"/>
            <w:tcBorders>
              <w:top w:val="nil"/>
              <w:left w:val="nil"/>
              <w:bottom w:val="nil"/>
              <w:right w:val="nil"/>
            </w:tcBorders>
            <w:shd w:val="clear" w:color="auto" w:fill="auto"/>
            <w:hideMark/>
          </w:tcPr>
          <w:p w14:paraId="3E21D744" w14:textId="77777777" w:rsidR="0095792E" w:rsidRPr="00E72D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E72DF2">
              <w:rPr>
                <w:rFonts w:ascii="Times New Roman" w:hAnsi="Times New Roman" w:cs="Times New Roman"/>
                <w:color w:val="000000"/>
                <w:sz w:val="16"/>
                <w:szCs w:val="16"/>
              </w:rPr>
              <w:t>14</w:t>
            </w:r>
            <w:r w:rsidRPr="00E72DF2">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E72DF2">
              <w:rPr>
                <w:rFonts w:ascii="Times New Roman" w:hAnsi="Times New Roman" w:cs="Times New Roman"/>
                <w:color w:val="000000"/>
                <w:sz w:val="16"/>
                <w:szCs w:val="16"/>
              </w:rPr>
              <w:t>02, 19%)</w:t>
            </w:r>
          </w:p>
        </w:tc>
        <w:tc>
          <w:tcPr>
            <w:tcW w:w="806" w:type="dxa"/>
            <w:tcBorders>
              <w:top w:val="nil"/>
              <w:left w:val="nil"/>
              <w:bottom w:val="nil"/>
              <w:right w:val="nil"/>
            </w:tcBorders>
            <w:shd w:val="clear" w:color="auto" w:fill="auto"/>
            <w:noWrap/>
            <w:hideMark/>
          </w:tcPr>
          <w:p w14:paraId="334C21A6" w14:textId="77777777" w:rsidR="0095792E" w:rsidRPr="00E72D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E72DF2">
              <w:rPr>
                <w:rFonts w:ascii="Times New Roman" w:hAnsi="Times New Roman" w:cs="Times New Roman"/>
                <w:color w:val="000000"/>
                <w:sz w:val="16"/>
                <w:szCs w:val="16"/>
              </w:rPr>
              <w:t xml:space="preserve">09, </w:t>
            </w:r>
            <w:r>
              <w:rPr>
                <w:rFonts w:ascii="Times New Roman" w:hAnsi="Times New Roman" w:cs="Times New Roman"/>
                <w:color w:val="000000"/>
                <w:sz w:val="16"/>
                <w:szCs w:val="16"/>
              </w:rPr>
              <w:t>.</w:t>
            </w:r>
            <w:r w:rsidRPr="00E72DF2">
              <w:rPr>
                <w:rFonts w:ascii="Times New Roman" w:hAnsi="Times New Roman" w:cs="Times New Roman"/>
                <w:color w:val="000000"/>
                <w:sz w:val="16"/>
                <w:szCs w:val="16"/>
              </w:rPr>
              <w:t>2</w:t>
            </w:r>
            <w:r>
              <w:rPr>
                <w:rFonts w:ascii="Times New Roman" w:hAnsi="Times New Roman" w:cs="Times New Roman"/>
                <w:color w:val="000000"/>
                <w:sz w:val="16"/>
                <w:szCs w:val="16"/>
              </w:rPr>
              <w:t>0</w:t>
            </w:r>
          </w:p>
        </w:tc>
        <w:tc>
          <w:tcPr>
            <w:tcW w:w="979" w:type="dxa"/>
            <w:tcBorders>
              <w:top w:val="nil"/>
              <w:left w:val="nil"/>
              <w:bottom w:val="nil"/>
              <w:right w:val="nil"/>
            </w:tcBorders>
            <w:shd w:val="clear" w:color="auto" w:fill="auto"/>
            <w:hideMark/>
          </w:tcPr>
          <w:p w14:paraId="0AB39DE5" w14:textId="77777777" w:rsidR="0095792E" w:rsidRPr="00E72D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E72DF2">
              <w:rPr>
                <w:rFonts w:ascii="Times New Roman" w:hAnsi="Times New Roman" w:cs="Times New Roman"/>
                <w:color w:val="000000"/>
                <w:sz w:val="16"/>
                <w:szCs w:val="16"/>
              </w:rPr>
              <w:t>13</w:t>
            </w:r>
            <w:r w:rsidRPr="00E72DF2">
              <w:rPr>
                <w:rFonts w:ascii="Times New Roman" w:hAnsi="Times New Roman" w:cs="Times New Roman"/>
                <w:color w:val="000000"/>
                <w:sz w:val="16"/>
                <w:szCs w:val="16"/>
              </w:rPr>
              <w:br/>
              <w:t>(</w:t>
            </w:r>
            <w:r>
              <w:rPr>
                <w:rFonts w:ascii="Times New Roman" w:hAnsi="Times New Roman" w:cs="Times New Roman"/>
                <w:color w:val="000000"/>
                <w:sz w:val="16"/>
                <w:szCs w:val="16"/>
              </w:rPr>
              <w:t>.0</w:t>
            </w:r>
            <w:r w:rsidRPr="00E72DF2">
              <w:rPr>
                <w:rFonts w:ascii="Times New Roman" w:hAnsi="Times New Roman" w:cs="Times New Roman"/>
                <w:color w:val="000000"/>
                <w:sz w:val="16"/>
                <w:szCs w:val="16"/>
              </w:rPr>
              <w:t>0, 4%)</w:t>
            </w:r>
          </w:p>
        </w:tc>
        <w:tc>
          <w:tcPr>
            <w:tcW w:w="979" w:type="dxa"/>
            <w:tcBorders>
              <w:top w:val="nil"/>
              <w:left w:val="nil"/>
              <w:bottom w:val="nil"/>
              <w:right w:val="nil"/>
            </w:tcBorders>
            <w:shd w:val="clear" w:color="auto" w:fill="auto"/>
            <w:hideMark/>
          </w:tcPr>
          <w:p w14:paraId="27BD23B3" w14:textId="77777777" w:rsidR="0095792E" w:rsidRPr="00E72D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E72DF2">
              <w:rPr>
                <w:rFonts w:ascii="Times New Roman" w:hAnsi="Times New Roman" w:cs="Times New Roman"/>
                <w:color w:val="000000"/>
                <w:sz w:val="16"/>
                <w:szCs w:val="16"/>
              </w:rPr>
              <w:t>16</w:t>
            </w:r>
            <w:r w:rsidRPr="00E72DF2">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E72DF2">
              <w:rPr>
                <w:rFonts w:ascii="Times New Roman" w:hAnsi="Times New Roman" w:cs="Times New Roman"/>
                <w:color w:val="000000"/>
                <w:sz w:val="16"/>
                <w:szCs w:val="16"/>
              </w:rPr>
              <w:t>04, 32%)</w:t>
            </w:r>
          </w:p>
        </w:tc>
        <w:tc>
          <w:tcPr>
            <w:tcW w:w="979" w:type="dxa"/>
            <w:tcBorders>
              <w:top w:val="nil"/>
              <w:left w:val="nil"/>
              <w:bottom w:val="nil"/>
              <w:right w:val="nil"/>
            </w:tcBorders>
            <w:shd w:val="clear" w:color="auto" w:fill="auto"/>
            <w:hideMark/>
          </w:tcPr>
          <w:p w14:paraId="1E0F44C6" w14:textId="77777777" w:rsidR="0095792E" w:rsidRPr="00E72D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E72DF2">
              <w:rPr>
                <w:rFonts w:ascii="Times New Roman" w:hAnsi="Times New Roman" w:cs="Times New Roman"/>
                <w:color w:val="000000"/>
                <w:sz w:val="16"/>
                <w:szCs w:val="16"/>
              </w:rPr>
              <w:t>19</w:t>
            </w:r>
            <w:r w:rsidRPr="00E72DF2">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E72DF2">
              <w:rPr>
                <w:rFonts w:ascii="Times New Roman" w:hAnsi="Times New Roman" w:cs="Times New Roman"/>
                <w:color w:val="000000"/>
                <w:sz w:val="16"/>
                <w:szCs w:val="16"/>
              </w:rPr>
              <w:t>07, 57%)</w:t>
            </w:r>
          </w:p>
        </w:tc>
        <w:tc>
          <w:tcPr>
            <w:tcW w:w="230" w:type="dxa"/>
            <w:tcBorders>
              <w:top w:val="nil"/>
              <w:left w:val="nil"/>
              <w:bottom w:val="nil"/>
              <w:right w:val="nil"/>
            </w:tcBorders>
          </w:tcPr>
          <w:p w14:paraId="4ACE22FD" w14:textId="77777777" w:rsidR="0095792E" w:rsidRPr="00E72DF2"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bottom w:val="nil"/>
              <w:right w:val="nil"/>
            </w:tcBorders>
            <w:shd w:val="clear" w:color="auto" w:fill="auto"/>
            <w:noWrap/>
            <w:hideMark/>
          </w:tcPr>
          <w:p w14:paraId="6121338D" w14:textId="77777777" w:rsidR="0095792E" w:rsidRPr="00E72D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E72DF2">
              <w:rPr>
                <w:rFonts w:ascii="Times New Roman" w:hAnsi="Times New Roman" w:cs="Times New Roman"/>
                <w:color w:val="000000"/>
                <w:sz w:val="16"/>
                <w:szCs w:val="16"/>
              </w:rPr>
              <w:t>09 (77%)</w:t>
            </w:r>
          </w:p>
        </w:tc>
        <w:tc>
          <w:tcPr>
            <w:tcW w:w="696" w:type="dxa"/>
            <w:tcBorders>
              <w:top w:val="nil"/>
              <w:left w:val="nil"/>
              <w:bottom w:val="nil"/>
              <w:right w:val="nil"/>
            </w:tcBorders>
            <w:shd w:val="clear" w:color="auto" w:fill="auto"/>
            <w:noWrap/>
            <w:hideMark/>
          </w:tcPr>
          <w:p w14:paraId="51C39ACA" w14:textId="77777777" w:rsidR="0095792E" w:rsidRPr="00E72D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E72DF2">
              <w:rPr>
                <w:rFonts w:ascii="Times New Roman" w:hAnsi="Times New Roman" w:cs="Times New Roman"/>
                <w:color w:val="000000"/>
                <w:sz w:val="16"/>
                <w:szCs w:val="16"/>
              </w:rPr>
              <w:t>1</w:t>
            </w:r>
            <w:r>
              <w:rPr>
                <w:rFonts w:ascii="Times New Roman" w:hAnsi="Times New Roman" w:cs="Times New Roman"/>
                <w:color w:val="000000"/>
                <w:sz w:val="16"/>
                <w:szCs w:val="16"/>
              </w:rPr>
              <w:t>0</w:t>
            </w:r>
            <w:r w:rsidRPr="00E72DF2">
              <w:rPr>
                <w:rFonts w:ascii="Times New Roman" w:hAnsi="Times New Roman" w:cs="Times New Roman"/>
                <w:color w:val="000000"/>
                <w:sz w:val="16"/>
                <w:szCs w:val="16"/>
              </w:rPr>
              <w:t xml:space="preserve"> (81%)</w:t>
            </w:r>
          </w:p>
        </w:tc>
        <w:tc>
          <w:tcPr>
            <w:tcW w:w="699" w:type="dxa"/>
            <w:tcBorders>
              <w:top w:val="nil"/>
              <w:left w:val="nil"/>
              <w:bottom w:val="nil"/>
              <w:right w:val="nil"/>
            </w:tcBorders>
            <w:shd w:val="clear" w:color="auto" w:fill="auto"/>
            <w:noWrap/>
            <w:hideMark/>
          </w:tcPr>
          <w:p w14:paraId="581606CE" w14:textId="77777777" w:rsidR="0095792E" w:rsidRPr="00E72D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E72DF2">
              <w:rPr>
                <w:rFonts w:ascii="Times New Roman" w:hAnsi="Times New Roman" w:cs="Times New Roman"/>
                <w:color w:val="000000"/>
                <w:sz w:val="16"/>
                <w:szCs w:val="16"/>
              </w:rPr>
              <w:t>02 (19%)</w:t>
            </w:r>
          </w:p>
        </w:tc>
      </w:tr>
      <w:tr w:rsidR="0095792E" w:rsidRPr="00E72DF2" w14:paraId="1D9968C4" w14:textId="77777777" w:rsidTr="006D49C6">
        <w:trPr>
          <w:trHeight w:val="288"/>
        </w:trPr>
        <w:tc>
          <w:tcPr>
            <w:tcW w:w="1863" w:type="dxa"/>
            <w:tcBorders>
              <w:top w:val="nil"/>
              <w:left w:val="nil"/>
              <w:bottom w:val="nil"/>
              <w:right w:val="nil"/>
            </w:tcBorders>
          </w:tcPr>
          <w:p w14:paraId="602AA8D3" w14:textId="77777777" w:rsidR="0095792E" w:rsidRPr="003E71F6" w:rsidRDefault="0095792E" w:rsidP="006D49C6">
            <w:pPr>
              <w:spacing w:after="0" w:line="240" w:lineRule="auto"/>
              <w:rPr>
                <w:rFonts w:ascii="Times New Roman" w:eastAsia="Times New Roman" w:hAnsi="Times New Roman" w:cs="Times New Roman"/>
                <w:color w:val="000000"/>
                <w:sz w:val="16"/>
                <w:szCs w:val="16"/>
              </w:rPr>
            </w:pPr>
            <w:r w:rsidRPr="003E71F6">
              <w:rPr>
                <w:rFonts w:ascii="Times New Roman" w:eastAsia="Times New Roman" w:hAnsi="Times New Roman" w:cs="Times New Roman"/>
                <w:color w:val="000000"/>
                <w:sz w:val="16"/>
                <w:szCs w:val="16"/>
              </w:rPr>
              <w:t>External regulation</w:t>
            </w:r>
          </w:p>
        </w:tc>
        <w:tc>
          <w:tcPr>
            <w:tcW w:w="749" w:type="dxa"/>
            <w:tcBorders>
              <w:top w:val="nil"/>
              <w:left w:val="nil"/>
              <w:bottom w:val="nil"/>
              <w:right w:val="nil"/>
            </w:tcBorders>
            <w:shd w:val="clear" w:color="auto" w:fill="auto"/>
            <w:noWrap/>
            <w:hideMark/>
          </w:tcPr>
          <w:p w14:paraId="5F9B8D87" w14:textId="77777777" w:rsidR="0095792E" w:rsidRPr="00E72DF2" w:rsidRDefault="0095792E" w:rsidP="006D49C6">
            <w:pPr>
              <w:spacing w:after="0" w:line="240" w:lineRule="auto"/>
              <w:jc w:val="right"/>
              <w:rPr>
                <w:rFonts w:ascii="Times New Roman" w:eastAsia="Times New Roman" w:hAnsi="Times New Roman" w:cs="Times New Roman"/>
                <w:color w:val="000000"/>
                <w:sz w:val="16"/>
                <w:szCs w:val="16"/>
              </w:rPr>
            </w:pPr>
            <w:r w:rsidRPr="00E72DF2">
              <w:rPr>
                <w:rFonts w:ascii="Times New Roman" w:hAnsi="Times New Roman" w:cs="Times New Roman"/>
                <w:color w:val="000000"/>
                <w:sz w:val="16"/>
                <w:szCs w:val="16"/>
              </w:rPr>
              <w:t>19</w:t>
            </w:r>
          </w:p>
        </w:tc>
        <w:tc>
          <w:tcPr>
            <w:tcW w:w="979" w:type="dxa"/>
            <w:tcBorders>
              <w:top w:val="nil"/>
              <w:left w:val="nil"/>
              <w:bottom w:val="nil"/>
              <w:right w:val="nil"/>
            </w:tcBorders>
            <w:shd w:val="clear" w:color="auto" w:fill="auto"/>
            <w:noWrap/>
          </w:tcPr>
          <w:p w14:paraId="6D915CF1" w14:textId="77777777" w:rsidR="0095792E" w:rsidRPr="00E72D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E72DF2">
              <w:rPr>
                <w:rFonts w:ascii="Times New Roman" w:hAnsi="Times New Roman" w:cs="Times New Roman"/>
                <w:color w:val="000000"/>
                <w:sz w:val="16"/>
                <w:szCs w:val="16"/>
              </w:rPr>
              <w:t>05</w:t>
            </w:r>
          </w:p>
        </w:tc>
        <w:tc>
          <w:tcPr>
            <w:tcW w:w="230" w:type="dxa"/>
            <w:tcBorders>
              <w:top w:val="nil"/>
              <w:left w:val="nil"/>
              <w:bottom w:val="nil"/>
              <w:right w:val="nil"/>
            </w:tcBorders>
          </w:tcPr>
          <w:p w14:paraId="7CA76EC7" w14:textId="77777777" w:rsidR="0095792E" w:rsidRPr="00E72DF2"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bottom w:val="nil"/>
              <w:right w:val="nil"/>
            </w:tcBorders>
            <w:shd w:val="clear" w:color="auto" w:fill="auto"/>
            <w:noWrap/>
          </w:tcPr>
          <w:p w14:paraId="3E51B16B" w14:textId="77777777" w:rsidR="0095792E" w:rsidRPr="00E72DF2" w:rsidRDefault="0095792E" w:rsidP="006D49C6">
            <w:pPr>
              <w:spacing w:after="0" w:line="240" w:lineRule="auto"/>
              <w:jc w:val="right"/>
              <w:rPr>
                <w:rFonts w:ascii="Times New Roman" w:eastAsia="Times New Roman" w:hAnsi="Times New Roman" w:cs="Times New Roman"/>
                <w:color w:val="000000"/>
                <w:sz w:val="16"/>
                <w:szCs w:val="16"/>
              </w:rPr>
            </w:pPr>
            <w:r w:rsidRPr="00E72DF2">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5F1029B7" w14:textId="77777777" w:rsidR="0095792E" w:rsidRPr="00E72DF2" w:rsidRDefault="0095792E" w:rsidP="006D49C6">
            <w:pPr>
              <w:spacing w:after="0" w:line="240" w:lineRule="auto"/>
              <w:jc w:val="right"/>
              <w:rPr>
                <w:rFonts w:ascii="Times New Roman" w:eastAsia="Times New Roman" w:hAnsi="Times New Roman" w:cs="Times New Roman"/>
                <w:color w:val="000000"/>
                <w:sz w:val="16"/>
                <w:szCs w:val="16"/>
              </w:rPr>
            </w:pPr>
            <w:r w:rsidRPr="00E72DF2">
              <w:rPr>
                <w:rFonts w:ascii="Times New Roman" w:hAnsi="Times New Roman" w:cs="Times New Roman"/>
                <w:color w:val="000000"/>
                <w:sz w:val="16"/>
                <w:szCs w:val="16"/>
              </w:rPr>
              <w:t>-</w:t>
            </w:r>
          </w:p>
        </w:tc>
        <w:tc>
          <w:tcPr>
            <w:tcW w:w="806" w:type="dxa"/>
            <w:tcBorders>
              <w:top w:val="nil"/>
              <w:left w:val="nil"/>
              <w:bottom w:val="nil"/>
              <w:right w:val="nil"/>
            </w:tcBorders>
            <w:shd w:val="clear" w:color="auto" w:fill="auto"/>
            <w:noWrap/>
            <w:hideMark/>
          </w:tcPr>
          <w:p w14:paraId="0A1D3524" w14:textId="77777777" w:rsidR="0095792E" w:rsidRPr="00E72DF2" w:rsidRDefault="0095792E" w:rsidP="006D49C6">
            <w:pPr>
              <w:spacing w:after="0" w:line="240" w:lineRule="auto"/>
              <w:jc w:val="right"/>
              <w:rPr>
                <w:rFonts w:ascii="Times New Roman" w:eastAsia="Times New Roman" w:hAnsi="Times New Roman" w:cs="Times New Roman"/>
                <w:color w:val="000000"/>
                <w:sz w:val="16"/>
                <w:szCs w:val="16"/>
              </w:rPr>
            </w:pPr>
            <w:r w:rsidRPr="00E72DF2">
              <w:rPr>
                <w:rFonts w:ascii="Times New Roman" w:hAnsi="Times New Roman" w:cs="Times New Roman"/>
                <w:color w:val="000000"/>
                <w:sz w:val="16"/>
                <w:szCs w:val="16"/>
              </w:rPr>
              <w:t>-</w:t>
            </w:r>
          </w:p>
        </w:tc>
        <w:tc>
          <w:tcPr>
            <w:tcW w:w="634" w:type="dxa"/>
            <w:tcBorders>
              <w:top w:val="nil"/>
              <w:left w:val="nil"/>
              <w:bottom w:val="nil"/>
              <w:right w:val="nil"/>
            </w:tcBorders>
            <w:shd w:val="clear" w:color="auto" w:fill="auto"/>
            <w:noWrap/>
            <w:hideMark/>
          </w:tcPr>
          <w:p w14:paraId="1D8C4986" w14:textId="77777777" w:rsidR="0095792E" w:rsidRPr="00E72DF2" w:rsidRDefault="0095792E" w:rsidP="006D49C6">
            <w:pPr>
              <w:spacing w:after="0" w:line="240" w:lineRule="auto"/>
              <w:jc w:val="right"/>
              <w:rPr>
                <w:rFonts w:ascii="Times New Roman" w:eastAsia="Times New Roman" w:hAnsi="Times New Roman" w:cs="Times New Roman"/>
                <w:color w:val="000000"/>
                <w:sz w:val="16"/>
                <w:szCs w:val="16"/>
              </w:rPr>
            </w:pPr>
            <w:r w:rsidRPr="00E72DF2">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29ED49EF" w14:textId="77777777" w:rsidR="0095792E" w:rsidRPr="00E72DF2" w:rsidRDefault="0095792E" w:rsidP="006D49C6">
            <w:pPr>
              <w:spacing w:after="0" w:line="240" w:lineRule="auto"/>
              <w:jc w:val="right"/>
              <w:rPr>
                <w:rFonts w:ascii="Times New Roman" w:eastAsia="Times New Roman" w:hAnsi="Times New Roman" w:cs="Times New Roman"/>
                <w:color w:val="000000"/>
                <w:sz w:val="16"/>
                <w:szCs w:val="16"/>
              </w:rPr>
            </w:pPr>
            <w:r w:rsidRPr="00E72DF2">
              <w:rPr>
                <w:rFonts w:ascii="Times New Roman" w:hAnsi="Times New Roman" w:cs="Times New Roman"/>
                <w:color w:val="000000"/>
                <w:sz w:val="16"/>
                <w:szCs w:val="16"/>
              </w:rPr>
              <w:t>-</w:t>
            </w:r>
          </w:p>
        </w:tc>
        <w:tc>
          <w:tcPr>
            <w:tcW w:w="806" w:type="dxa"/>
            <w:tcBorders>
              <w:top w:val="nil"/>
              <w:left w:val="nil"/>
              <w:bottom w:val="nil"/>
              <w:right w:val="nil"/>
            </w:tcBorders>
            <w:shd w:val="clear" w:color="auto" w:fill="auto"/>
            <w:noWrap/>
            <w:hideMark/>
          </w:tcPr>
          <w:p w14:paraId="0F3A2EC4" w14:textId="77777777" w:rsidR="0095792E" w:rsidRPr="00E72DF2" w:rsidRDefault="0095792E" w:rsidP="006D49C6">
            <w:pPr>
              <w:spacing w:after="0" w:line="240" w:lineRule="auto"/>
              <w:jc w:val="right"/>
              <w:rPr>
                <w:rFonts w:ascii="Times New Roman" w:eastAsia="Times New Roman" w:hAnsi="Times New Roman" w:cs="Times New Roman"/>
                <w:color w:val="000000"/>
                <w:sz w:val="16"/>
                <w:szCs w:val="16"/>
              </w:rPr>
            </w:pPr>
            <w:r w:rsidRPr="00E72DF2">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4620DFFB" w14:textId="77777777" w:rsidR="0095792E" w:rsidRPr="00E72DF2" w:rsidRDefault="0095792E" w:rsidP="006D49C6">
            <w:pPr>
              <w:spacing w:after="0" w:line="240" w:lineRule="auto"/>
              <w:jc w:val="right"/>
              <w:rPr>
                <w:rFonts w:ascii="Times New Roman" w:eastAsia="Times New Roman" w:hAnsi="Times New Roman" w:cs="Times New Roman"/>
                <w:color w:val="000000"/>
                <w:sz w:val="16"/>
                <w:szCs w:val="16"/>
              </w:rPr>
            </w:pPr>
            <w:r w:rsidRPr="00E72DF2">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763D84A9" w14:textId="77777777" w:rsidR="0095792E" w:rsidRPr="00E72DF2" w:rsidRDefault="0095792E" w:rsidP="006D49C6">
            <w:pPr>
              <w:spacing w:after="0" w:line="240" w:lineRule="auto"/>
              <w:jc w:val="right"/>
              <w:rPr>
                <w:rFonts w:ascii="Times New Roman" w:eastAsia="Times New Roman" w:hAnsi="Times New Roman" w:cs="Times New Roman"/>
                <w:color w:val="000000"/>
                <w:sz w:val="16"/>
                <w:szCs w:val="16"/>
              </w:rPr>
            </w:pPr>
            <w:r w:rsidRPr="00E72DF2">
              <w:rPr>
                <w:rFonts w:ascii="Times New Roman" w:hAnsi="Times New Roman" w:cs="Times New Roman"/>
                <w:color w:val="000000"/>
                <w:sz w:val="16"/>
                <w:szCs w:val="16"/>
              </w:rPr>
              <w:t>-</w:t>
            </w:r>
          </w:p>
        </w:tc>
        <w:tc>
          <w:tcPr>
            <w:tcW w:w="979" w:type="dxa"/>
            <w:tcBorders>
              <w:top w:val="nil"/>
              <w:left w:val="nil"/>
              <w:bottom w:val="nil"/>
              <w:right w:val="nil"/>
            </w:tcBorders>
            <w:shd w:val="clear" w:color="auto" w:fill="auto"/>
            <w:noWrap/>
            <w:hideMark/>
          </w:tcPr>
          <w:p w14:paraId="3117377D" w14:textId="77777777" w:rsidR="0095792E" w:rsidRPr="00E72DF2" w:rsidRDefault="0095792E" w:rsidP="006D49C6">
            <w:pPr>
              <w:spacing w:after="0" w:line="240" w:lineRule="auto"/>
              <w:jc w:val="right"/>
              <w:rPr>
                <w:rFonts w:ascii="Times New Roman" w:eastAsia="Times New Roman" w:hAnsi="Times New Roman" w:cs="Times New Roman"/>
                <w:color w:val="000000"/>
                <w:sz w:val="16"/>
                <w:szCs w:val="16"/>
              </w:rPr>
            </w:pPr>
            <w:r w:rsidRPr="00E72DF2">
              <w:rPr>
                <w:rFonts w:ascii="Times New Roman" w:hAnsi="Times New Roman" w:cs="Times New Roman"/>
                <w:color w:val="000000"/>
                <w:sz w:val="16"/>
                <w:szCs w:val="16"/>
              </w:rPr>
              <w:t>-</w:t>
            </w:r>
          </w:p>
        </w:tc>
        <w:tc>
          <w:tcPr>
            <w:tcW w:w="230" w:type="dxa"/>
            <w:tcBorders>
              <w:top w:val="nil"/>
              <w:left w:val="nil"/>
              <w:bottom w:val="nil"/>
              <w:right w:val="nil"/>
            </w:tcBorders>
          </w:tcPr>
          <w:p w14:paraId="62B8860F" w14:textId="77777777" w:rsidR="0095792E" w:rsidRPr="00E72DF2"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bottom w:val="nil"/>
              <w:right w:val="nil"/>
            </w:tcBorders>
            <w:shd w:val="clear" w:color="auto" w:fill="auto"/>
            <w:noWrap/>
            <w:hideMark/>
          </w:tcPr>
          <w:p w14:paraId="5BFBCA82" w14:textId="77777777" w:rsidR="0095792E" w:rsidRPr="00E72DF2" w:rsidRDefault="0095792E" w:rsidP="006D49C6">
            <w:pPr>
              <w:spacing w:after="0" w:line="240" w:lineRule="auto"/>
              <w:jc w:val="right"/>
              <w:rPr>
                <w:rFonts w:ascii="Times New Roman" w:eastAsia="Times New Roman" w:hAnsi="Times New Roman" w:cs="Times New Roman"/>
                <w:color w:val="000000"/>
                <w:sz w:val="16"/>
                <w:szCs w:val="16"/>
              </w:rPr>
            </w:pPr>
            <w:r w:rsidRPr="00E72DF2">
              <w:rPr>
                <w:rFonts w:ascii="Times New Roman" w:hAnsi="Times New Roman" w:cs="Times New Roman"/>
                <w:color w:val="000000"/>
                <w:sz w:val="16"/>
                <w:szCs w:val="16"/>
              </w:rPr>
              <w:t>-</w:t>
            </w:r>
          </w:p>
        </w:tc>
        <w:tc>
          <w:tcPr>
            <w:tcW w:w="696" w:type="dxa"/>
            <w:tcBorders>
              <w:top w:val="nil"/>
              <w:left w:val="nil"/>
              <w:bottom w:val="nil"/>
              <w:right w:val="nil"/>
            </w:tcBorders>
            <w:shd w:val="clear" w:color="auto" w:fill="auto"/>
            <w:noWrap/>
            <w:hideMark/>
          </w:tcPr>
          <w:p w14:paraId="6594CDFE" w14:textId="77777777" w:rsidR="0095792E" w:rsidRPr="00E72DF2" w:rsidRDefault="0095792E" w:rsidP="006D49C6">
            <w:pPr>
              <w:spacing w:after="0" w:line="240" w:lineRule="auto"/>
              <w:jc w:val="right"/>
              <w:rPr>
                <w:rFonts w:ascii="Times New Roman" w:eastAsia="Times New Roman" w:hAnsi="Times New Roman" w:cs="Times New Roman"/>
                <w:color w:val="000000"/>
                <w:sz w:val="16"/>
                <w:szCs w:val="16"/>
              </w:rPr>
            </w:pPr>
            <w:r w:rsidRPr="00E72DF2">
              <w:rPr>
                <w:rFonts w:ascii="Times New Roman" w:hAnsi="Times New Roman" w:cs="Times New Roman"/>
                <w:color w:val="000000"/>
                <w:sz w:val="16"/>
                <w:szCs w:val="16"/>
              </w:rPr>
              <w:t>-</w:t>
            </w:r>
          </w:p>
        </w:tc>
        <w:tc>
          <w:tcPr>
            <w:tcW w:w="699" w:type="dxa"/>
            <w:tcBorders>
              <w:top w:val="nil"/>
              <w:left w:val="nil"/>
              <w:bottom w:val="nil"/>
              <w:right w:val="nil"/>
            </w:tcBorders>
            <w:shd w:val="clear" w:color="auto" w:fill="auto"/>
            <w:noWrap/>
            <w:hideMark/>
          </w:tcPr>
          <w:p w14:paraId="18AF7147" w14:textId="77777777" w:rsidR="0095792E" w:rsidRPr="00E72DF2" w:rsidRDefault="0095792E" w:rsidP="006D49C6">
            <w:pPr>
              <w:spacing w:after="0" w:line="240" w:lineRule="auto"/>
              <w:jc w:val="right"/>
              <w:rPr>
                <w:rFonts w:ascii="Times New Roman" w:eastAsia="Times New Roman" w:hAnsi="Times New Roman" w:cs="Times New Roman"/>
                <w:color w:val="000000"/>
                <w:sz w:val="16"/>
                <w:szCs w:val="16"/>
              </w:rPr>
            </w:pPr>
            <w:r w:rsidRPr="00E72DF2">
              <w:rPr>
                <w:rFonts w:ascii="Times New Roman" w:hAnsi="Times New Roman" w:cs="Times New Roman"/>
                <w:color w:val="000000"/>
                <w:sz w:val="16"/>
                <w:szCs w:val="16"/>
              </w:rPr>
              <w:t>-</w:t>
            </w:r>
          </w:p>
        </w:tc>
      </w:tr>
      <w:tr w:rsidR="0095792E" w:rsidRPr="00E72DF2" w14:paraId="4831312E" w14:textId="77777777" w:rsidTr="006D49C6">
        <w:trPr>
          <w:trHeight w:val="288"/>
        </w:trPr>
        <w:tc>
          <w:tcPr>
            <w:tcW w:w="1863" w:type="dxa"/>
            <w:tcBorders>
              <w:top w:val="nil"/>
              <w:left w:val="nil"/>
              <w:bottom w:val="nil"/>
              <w:right w:val="nil"/>
            </w:tcBorders>
          </w:tcPr>
          <w:p w14:paraId="2154F4FB" w14:textId="77777777" w:rsidR="0095792E" w:rsidRPr="003E71F6" w:rsidRDefault="0095792E" w:rsidP="006D49C6">
            <w:pPr>
              <w:spacing w:after="0" w:line="240" w:lineRule="auto"/>
              <w:rPr>
                <w:rFonts w:ascii="Times New Roman" w:eastAsia="Times New Roman" w:hAnsi="Times New Roman" w:cs="Times New Roman"/>
                <w:color w:val="000000"/>
                <w:sz w:val="16"/>
                <w:szCs w:val="16"/>
              </w:rPr>
            </w:pPr>
            <w:r w:rsidRPr="003E71F6">
              <w:rPr>
                <w:rFonts w:ascii="Times New Roman" w:eastAsia="Times New Roman" w:hAnsi="Times New Roman" w:cs="Times New Roman"/>
                <w:color w:val="000000"/>
                <w:sz w:val="16"/>
                <w:szCs w:val="16"/>
              </w:rPr>
              <w:t xml:space="preserve">   After outlier removal</w:t>
            </w:r>
          </w:p>
        </w:tc>
        <w:tc>
          <w:tcPr>
            <w:tcW w:w="749" w:type="dxa"/>
            <w:tcBorders>
              <w:top w:val="nil"/>
              <w:left w:val="nil"/>
              <w:bottom w:val="nil"/>
              <w:right w:val="nil"/>
            </w:tcBorders>
            <w:shd w:val="clear" w:color="auto" w:fill="auto"/>
            <w:noWrap/>
          </w:tcPr>
          <w:p w14:paraId="5347097D" w14:textId="77777777" w:rsidR="0095792E" w:rsidRPr="00E72DF2" w:rsidRDefault="0095792E" w:rsidP="006D49C6">
            <w:pPr>
              <w:spacing w:after="0" w:line="240" w:lineRule="auto"/>
              <w:jc w:val="right"/>
              <w:rPr>
                <w:rFonts w:ascii="Times New Roman" w:eastAsia="Times New Roman" w:hAnsi="Times New Roman" w:cs="Times New Roman"/>
                <w:color w:val="000000"/>
                <w:sz w:val="16"/>
                <w:szCs w:val="16"/>
              </w:rPr>
            </w:pPr>
            <w:r w:rsidRPr="00E72DF2">
              <w:rPr>
                <w:rFonts w:ascii="Times New Roman" w:hAnsi="Times New Roman" w:cs="Times New Roman"/>
                <w:color w:val="000000"/>
                <w:sz w:val="16"/>
                <w:szCs w:val="16"/>
              </w:rPr>
              <w:t>18</w:t>
            </w:r>
          </w:p>
        </w:tc>
        <w:tc>
          <w:tcPr>
            <w:tcW w:w="979" w:type="dxa"/>
            <w:tcBorders>
              <w:top w:val="nil"/>
              <w:left w:val="nil"/>
              <w:bottom w:val="nil"/>
              <w:right w:val="nil"/>
            </w:tcBorders>
            <w:shd w:val="clear" w:color="auto" w:fill="auto"/>
            <w:noWrap/>
          </w:tcPr>
          <w:p w14:paraId="6743E51D" w14:textId="77777777" w:rsidR="0095792E" w:rsidRPr="00E72D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E72DF2">
              <w:rPr>
                <w:rFonts w:ascii="Times New Roman" w:hAnsi="Times New Roman" w:cs="Times New Roman"/>
                <w:color w:val="000000"/>
                <w:sz w:val="16"/>
                <w:szCs w:val="16"/>
              </w:rPr>
              <w:t>08</w:t>
            </w:r>
            <w:r w:rsidRPr="00E72DF2">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E72DF2">
              <w:rPr>
                <w:rFonts w:ascii="Times New Roman" w:hAnsi="Times New Roman" w:cs="Times New Roman"/>
                <w:color w:val="000000"/>
                <w:sz w:val="16"/>
                <w:szCs w:val="16"/>
              </w:rPr>
              <w:t>03, 58%)</w:t>
            </w:r>
          </w:p>
        </w:tc>
        <w:tc>
          <w:tcPr>
            <w:tcW w:w="230" w:type="dxa"/>
            <w:tcBorders>
              <w:top w:val="nil"/>
              <w:left w:val="nil"/>
              <w:bottom w:val="nil"/>
              <w:right w:val="nil"/>
            </w:tcBorders>
          </w:tcPr>
          <w:p w14:paraId="32B9682C" w14:textId="77777777" w:rsidR="0095792E" w:rsidRPr="00E72DF2"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bottom w:val="nil"/>
              <w:right w:val="nil"/>
            </w:tcBorders>
            <w:shd w:val="clear" w:color="auto" w:fill="auto"/>
            <w:noWrap/>
          </w:tcPr>
          <w:p w14:paraId="0DDE2346" w14:textId="77777777" w:rsidR="0095792E" w:rsidRDefault="0095792E" w:rsidP="006D49C6">
            <w:pPr>
              <w:spacing w:after="0" w:line="240" w:lineRule="auto"/>
              <w:jc w:val="right"/>
              <w:rPr>
                <w:rFonts w:ascii="Times New Roman" w:hAnsi="Times New Roman" w:cs="Times New Roman"/>
                <w:color w:val="000000"/>
                <w:sz w:val="16"/>
                <w:szCs w:val="16"/>
              </w:rPr>
            </w:pPr>
            <w:r w:rsidRPr="00E72DF2">
              <w:rPr>
                <w:rFonts w:ascii="Times New Roman" w:hAnsi="Times New Roman" w:cs="Times New Roman"/>
                <w:color w:val="000000"/>
                <w:sz w:val="16"/>
                <w:szCs w:val="16"/>
              </w:rPr>
              <w:t>R</w:t>
            </w:r>
          </w:p>
          <w:p w14:paraId="1DFBEC41" w14:textId="77777777" w:rsidR="0095792E" w:rsidRPr="00E72DF2" w:rsidRDefault="0095792E" w:rsidP="006D49C6">
            <w:pPr>
              <w:spacing w:after="0" w:line="240" w:lineRule="auto"/>
              <w:jc w:val="right"/>
              <w:rPr>
                <w:rFonts w:ascii="Times New Roman" w:eastAsia="Times New Roman" w:hAnsi="Times New Roman" w:cs="Times New Roman"/>
                <w:color w:val="000000"/>
                <w:sz w:val="16"/>
                <w:szCs w:val="16"/>
              </w:rPr>
            </w:pPr>
            <w:r w:rsidRPr="00E72DF2">
              <w:rPr>
                <w:rFonts w:ascii="Times New Roman" w:hAnsi="Times New Roman" w:cs="Times New Roman"/>
                <w:color w:val="000000"/>
                <w:sz w:val="16"/>
                <w:szCs w:val="16"/>
              </w:rPr>
              <w:t>(4)</w:t>
            </w:r>
          </w:p>
        </w:tc>
        <w:tc>
          <w:tcPr>
            <w:tcW w:w="979" w:type="dxa"/>
            <w:tcBorders>
              <w:top w:val="nil"/>
              <w:left w:val="nil"/>
              <w:bottom w:val="nil"/>
              <w:right w:val="nil"/>
            </w:tcBorders>
            <w:shd w:val="clear" w:color="auto" w:fill="auto"/>
            <w:noWrap/>
          </w:tcPr>
          <w:p w14:paraId="64A33973" w14:textId="77777777" w:rsidR="0095792E" w:rsidRPr="00E72D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E72DF2">
              <w:rPr>
                <w:rFonts w:ascii="Times New Roman" w:hAnsi="Times New Roman" w:cs="Times New Roman"/>
                <w:color w:val="000000"/>
                <w:sz w:val="16"/>
                <w:szCs w:val="16"/>
              </w:rPr>
              <w:t>14</w:t>
            </w:r>
            <w:r w:rsidRPr="00E72DF2">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E72DF2">
              <w:rPr>
                <w:rFonts w:ascii="Times New Roman" w:hAnsi="Times New Roman" w:cs="Times New Roman"/>
                <w:color w:val="000000"/>
                <w:sz w:val="16"/>
                <w:szCs w:val="16"/>
              </w:rPr>
              <w:t>09, 193%)</w:t>
            </w:r>
          </w:p>
        </w:tc>
        <w:tc>
          <w:tcPr>
            <w:tcW w:w="806" w:type="dxa"/>
            <w:tcBorders>
              <w:top w:val="nil"/>
              <w:left w:val="nil"/>
              <w:bottom w:val="nil"/>
              <w:right w:val="nil"/>
            </w:tcBorders>
            <w:shd w:val="clear" w:color="auto" w:fill="auto"/>
            <w:noWrap/>
          </w:tcPr>
          <w:p w14:paraId="64DFE7B0" w14:textId="77777777" w:rsidR="0095792E" w:rsidRPr="00E72D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E72DF2">
              <w:rPr>
                <w:rFonts w:ascii="Times New Roman" w:hAnsi="Times New Roman" w:cs="Times New Roman"/>
                <w:color w:val="000000"/>
                <w:sz w:val="16"/>
                <w:szCs w:val="16"/>
              </w:rPr>
              <w:t xml:space="preserve">12, </w:t>
            </w:r>
            <w:r>
              <w:rPr>
                <w:rFonts w:ascii="Times New Roman" w:hAnsi="Times New Roman" w:cs="Times New Roman"/>
                <w:color w:val="000000"/>
                <w:sz w:val="16"/>
                <w:szCs w:val="16"/>
              </w:rPr>
              <w:t>.</w:t>
            </w:r>
            <w:r w:rsidRPr="00E72DF2">
              <w:rPr>
                <w:rFonts w:ascii="Times New Roman" w:hAnsi="Times New Roman" w:cs="Times New Roman"/>
                <w:color w:val="000000"/>
                <w:sz w:val="16"/>
                <w:szCs w:val="16"/>
              </w:rPr>
              <w:t>16</w:t>
            </w:r>
          </w:p>
        </w:tc>
        <w:tc>
          <w:tcPr>
            <w:tcW w:w="634" w:type="dxa"/>
            <w:tcBorders>
              <w:top w:val="nil"/>
              <w:left w:val="nil"/>
              <w:bottom w:val="nil"/>
              <w:right w:val="nil"/>
            </w:tcBorders>
            <w:shd w:val="clear" w:color="auto" w:fill="auto"/>
            <w:noWrap/>
          </w:tcPr>
          <w:p w14:paraId="7CC82EE3" w14:textId="77777777" w:rsidR="0095792E" w:rsidRDefault="0095792E" w:rsidP="006D49C6">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w:t>
            </w:r>
          </w:p>
          <w:p w14:paraId="26BBC682" w14:textId="77777777" w:rsidR="0095792E" w:rsidRPr="00E72DF2" w:rsidRDefault="0095792E" w:rsidP="006D49C6">
            <w:pPr>
              <w:spacing w:after="0" w:line="240" w:lineRule="auto"/>
              <w:jc w:val="right"/>
              <w:rPr>
                <w:rFonts w:ascii="Times New Roman" w:eastAsia="Times New Roman" w:hAnsi="Times New Roman" w:cs="Times New Roman"/>
                <w:color w:val="000000"/>
                <w:sz w:val="16"/>
                <w:szCs w:val="16"/>
              </w:rPr>
            </w:pPr>
            <w:r w:rsidRPr="00E72DF2">
              <w:rPr>
                <w:rFonts w:ascii="Times New Roman" w:hAnsi="Times New Roman" w:cs="Times New Roman"/>
                <w:color w:val="000000"/>
                <w:sz w:val="16"/>
                <w:szCs w:val="16"/>
              </w:rPr>
              <w:t>(1)</w:t>
            </w:r>
          </w:p>
        </w:tc>
        <w:tc>
          <w:tcPr>
            <w:tcW w:w="979" w:type="dxa"/>
            <w:tcBorders>
              <w:top w:val="nil"/>
              <w:left w:val="nil"/>
              <w:bottom w:val="nil"/>
              <w:right w:val="nil"/>
            </w:tcBorders>
            <w:shd w:val="clear" w:color="auto" w:fill="auto"/>
            <w:noWrap/>
          </w:tcPr>
          <w:p w14:paraId="0CBB2F70" w14:textId="77777777" w:rsidR="0095792E" w:rsidRPr="00E72D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E72DF2">
              <w:rPr>
                <w:rFonts w:ascii="Times New Roman" w:hAnsi="Times New Roman" w:cs="Times New Roman"/>
                <w:color w:val="000000"/>
                <w:sz w:val="16"/>
                <w:szCs w:val="16"/>
              </w:rPr>
              <w:t>09</w:t>
            </w:r>
            <w:r w:rsidRPr="00E72DF2">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E72DF2">
              <w:rPr>
                <w:rFonts w:ascii="Times New Roman" w:hAnsi="Times New Roman" w:cs="Times New Roman"/>
                <w:color w:val="000000"/>
                <w:sz w:val="16"/>
                <w:szCs w:val="16"/>
              </w:rPr>
              <w:t>04, 83%)</w:t>
            </w:r>
          </w:p>
        </w:tc>
        <w:tc>
          <w:tcPr>
            <w:tcW w:w="806" w:type="dxa"/>
            <w:tcBorders>
              <w:top w:val="nil"/>
              <w:left w:val="nil"/>
              <w:bottom w:val="nil"/>
              <w:right w:val="nil"/>
            </w:tcBorders>
            <w:shd w:val="clear" w:color="auto" w:fill="auto"/>
            <w:noWrap/>
          </w:tcPr>
          <w:p w14:paraId="041796BC" w14:textId="77777777" w:rsidR="0095792E" w:rsidRPr="00E72D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E72DF2">
              <w:rPr>
                <w:rFonts w:ascii="Times New Roman" w:hAnsi="Times New Roman" w:cs="Times New Roman"/>
                <w:color w:val="000000"/>
                <w:sz w:val="16"/>
                <w:szCs w:val="16"/>
              </w:rPr>
              <w:t xml:space="preserve">01, </w:t>
            </w:r>
            <w:r>
              <w:rPr>
                <w:rFonts w:ascii="Times New Roman" w:hAnsi="Times New Roman" w:cs="Times New Roman"/>
                <w:color w:val="000000"/>
                <w:sz w:val="16"/>
                <w:szCs w:val="16"/>
              </w:rPr>
              <w:t>.</w:t>
            </w:r>
            <w:r w:rsidRPr="00E72DF2">
              <w:rPr>
                <w:rFonts w:ascii="Times New Roman" w:hAnsi="Times New Roman" w:cs="Times New Roman"/>
                <w:color w:val="000000"/>
                <w:sz w:val="16"/>
                <w:szCs w:val="16"/>
              </w:rPr>
              <w:t>16</w:t>
            </w:r>
          </w:p>
        </w:tc>
        <w:tc>
          <w:tcPr>
            <w:tcW w:w="979" w:type="dxa"/>
            <w:tcBorders>
              <w:top w:val="nil"/>
              <w:left w:val="nil"/>
              <w:bottom w:val="nil"/>
              <w:right w:val="nil"/>
            </w:tcBorders>
            <w:shd w:val="clear" w:color="auto" w:fill="auto"/>
            <w:noWrap/>
          </w:tcPr>
          <w:p w14:paraId="17FE62DF" w14:textId="77777777" w:rsidR="0095792E" w:rsidRPr="00E72D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E72DF2">
              <w:rPr>
                <w:rFonts w:ascii="Times New Roman" w:hAnsi="Times New Roman" w:cs="Times New Roman"/>
                <w:color w:val="000000"/>
                <w:sz w:val="16"/>
                <w:szCs w:val="16"/>
              </w:rPr>
              <w:t>03</w:t>
            </w:r>
            <w:r w:rsidRPr="00E72DF2">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E72DF2">
              <w:rPr>
                <w:rFonts w:ascii="Times New Roman" w:hAnsi="Times New Roman" w:cs="Times New Roman"/>
                <w:color w:val="000000"/>
                <w:sz w:val="16"/>
                <w:szCs w:val="16"/>
              </w:rPr>
              <w:t>01, 29%)</w:t>
            </w:r>
          </w:p>
        </w:tc>
        <w:tc>
          <w:tcPr>
            <w:tcW w:w="979" w:type="dxa"/>
            <w:tcBorders>
              <w:top w:val="nil"/>
              <w:left w:val="nil"/>
              <w:bottom w:val="nil"/>
              <w:right w:val="nil"/>
            </w:tcBorders>
            <w:shd w:val="clear" w:color="auto" w:fill="auto"/>
            <w:noWrap/>
          </w:tcPr>
          <w:p w14:paraId="1523BDCF" w14:textId="77777777" w:rsidR="0095792E" w:rsidRPr="00E72D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E72DF2">
              <w:rPr>
                <w:rFonts w:ascii="Times New Roman" w:hAnsi="Times New Roman" w:cs="Times New Roman"/>
                <w:color w:val="000000"/>
                <w:sz w:val="16"/>
                <w:szCs w:val="16"/>
              </w:rPr>
              <w:t>1</w:t>
            </w:r>
            <w:r>
              <w:rPr>
                <w:rFonts w:ascii="Times New Roman" w:hAnsi="Times New Roman" w:cs="Times New Roman"/>
                <w:color w:val="000000"/>
                <w:sz w:val="16"/>
                <w:szCs w:val="16"/>
              </w:rPr>
              <w:t>0</w:t>
            </w:r>
            <w:r w:rsidRPr="00E72DF2">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E72DF2">
              <w:rPr>
                <w:rFonts w:ascii="Times New Roman" w:hAnsi="Times New Roman" w:cs="Times New Roman"/>
                <w:color w:val="000000"/>
                <w:sz w:val="16"/>
                <w:szCs w:val="16"/>
              </w:rPr>
              <w:t>05, 103%)</w:t>
            </w:r>
          </w:p>
        </w:tc>
        <w:tc>
          <w:tcPr>
            <w:tcW w:w="979" w:type="dxa"/>
            <w:tcBorders>
              <w:top w:val="nil"/>
              <w:left w:val="nil"/>
              <w:bottom w:val="nil"/>
              <w:right w:val="nil"/>
            </w:tcBorders>
            <w:shd w:val="clear" w:color="auto" w:fill="auto"/>
            <w:noWrap/>
          </w:tcPr>
          <w:p w14:paraId="17357BE7" w14:textId="77777777" w:rsidR="0095792E" w:rsidRPr="00E72D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E72DF2">
              <w:rPr>
                <w:rFonts w:ascii="Times New Roman" w:hAnsi="Times New Roman" w:cs="Times New Roman"/>
                <w:color w:val="000000"/>
                <w:sz w:val="16"/>
                <w:szCs w:val="16"/>
              </w:rPr>
              <w:t>17</w:t>
            </w:r>
            <w:r w:rsidRPr="00E72DF2">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E72DF2">
              <w:rPr>
                <w:rFonts w:ascii="Times New Roman" w:hAnsi="Times New Roman" w:cs="Times New Roman"/>
                <w:color w:val="000000"/>
                <w:sz w:val="16"/>
                <w:szCs w:val="16"/>
              </w:rPr>
              <w:t>12, 255%)</w:t>
            </w:r>
          </w:p>
        </w:tc>
        <w:tc>
          <w:tcPr>
            <w:tcW w:w="230" w:type="dxa"/>
            <w:tcBorders>
              <w:top w:val="nil"/>
              <w:left w:val="nil"/>
              <w:bottom w:val="nil"/>
              <w:right w:val="nil"/>
            </w:tcBorders>
          </w:tcPr>
          <w:p w14:paraId="79DF0E41" w14:textId="77777777" w:rsidR="0095792E" w:rsidRPr="00E72DF2"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bottom w:val="nil"/>
              <w:right w:val="nil"/>
            </w:tcBorders>
            <w:shd w:val="clear" w:color="auto" w:fill="auto"/>
            <w:noWrap/>
          </w:tcPr>
          <w:p w14:paraId="7D32BC6F" w14:textId="77777777" w:rsidR="0095792E" w:rsidRPr="00E72D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E72DF2">
              <w:rPr>
                <w:rFonts w:ascii="Times New Roman" w:hAnsi="Times New Roman" w:cs="Times New Roman"/>
                <w:color w:val="000000"/>
                <w:sz w:val="16"/>
                <w:szCs w:val="16"/>
              </w:rPr>
              <w:t>14 (284%)</w:t>
            </w:r>
          </w:p>
        </w:tc>
        <w:tc>
          <w:tcPr>
            <w:tcW w:w="696" w:type="dxa"/>
            <w:tcBorders>
              <w:top w:val="nil"/>
              <w:left w:val="nil"/>
              <w:bottom w:val="nil"/>
              <w:right w:val="nil"/>
            </w:tcBorders>
            <w:shd w:val="clear" w:color="auto" w:fill="auto"/>
            <w:noWrap/>
          </w:tcPr>
          <w:p w14:paraId="1E73F306" w14:textId="77777777" w:rsidR="0095792E" w:rsidRPr="00E72D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E72DF2">
              <w:rPr>
                <w:rFonts w:ascii="Times New Roman" w:hAnsi="Times New Roman" w:cs="Times New Roman"/>
                <w:color w:val="000000"/>
                <w:sz w:val="16"/>
                <w:szCs w:val="16"/>
              </w:rPr>
              <w:t>12 (255%)</w:t>
            </w:r>
          </w:p>
        </w:tc>
        <w:tc>
          <w:tcPr>
            <w:tcW w:w="699" w:type="dxa"/>
            <w:tcBorders>
              <w:top w:val="nil"/>
              <w:left w:val="nil"/>
              <w:bottom w:val="nil"/>
              <w:right w:val="nil"/>
            </w:tcBorders>
            <w:shd w:val="clear" w:color="auto" w:fill="auto"/>
            <w:noWrap/>
          </w:tcPr>
          <w:p w14:paraId="613EFB07" w14:textId="77777777" w:rsidR="0095792E" w:rsidRPr="00E72D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E72DF2">
              <w:rPr>
                <w:rFonts w:ascii="Times New Roman" w:hAnsi="Times New Roman" w:cs="Times New Roman"/>
                <w:color w:val="000000"/>
                <w:sz w:val="16"/>
                <w:szCs w:val="16"/>
              </w:rPr>
              <w:t>03 (58%)</w:t>
            </w:r>
          </w:p>
        </w:tc>
      </w:tr>
      <w:tr w:rsidR="0095792E" w:rsidRPr="00E72DF2" w14:paraId="448A9065" w14:textId="77777777" w:rsidTr="006D49C6">
        <w:trPr>
          <w:trHeight w:val="288"/>
        </w:trPr>
        <w:tc>
          <w:tcPr>
            <w:tcW w:w="1863" w:type="dxa"/>
            <w:tcBorders>
              <w:top w:val="nil"/>
              <w:left w:val="nil"/>
              <w:bottom w:val="nil"/>
              <w:right w:val="nil"/>
            </w:tcBorders>
          </w:tcPr>
          <w:p w14:paraId="2238924C"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Amotivation</w:t>
            </w:r>
          </w:p>
        </w:tc>
        <w:tc>
          <w:tcPr>
            <w:tcW w:w="749" w:type="dxa"/>
            <w:tcBorders>
              <w:top w:val="nil"/>
              <w:left w:val="nil"/>
              <w:bottom w:val="nil"/>
              <w:right w:val="nil"/>
            </w:tcBorders>
            <w:shd w:val="clear" w:color="auto" w:fill="auto"/>
            <w:noWrap/>
            <w:hideMark/>
          </w:tcPr>
          <w:p w14:paraId="6F512641"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19</w:t>
            </w:r>
          </w:p>
        </w:tc>
        <w:tc>
          <w:tcPr>
            <w:tcW w:w="979" w:type="dxa"/>
            <w:tcBorders>
              <w:top w:val="nil"/>
              <w:left w:val="nil"/>
              <w:bottom w:val="nil"/>
              <w:right w:val="nil"/>
            </w:tcBorders>
            <w:shd w:val="clear" w:color="auto" w:fill="auto"/>
            <w:noWrap/>
            <w:hideMark/>
          </w:tcPr>
          <w:p w14:paraId="173571BE"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-.17</w:t>
            </w:r>
          </w:p>
        </w:tc>
        <w:tc>
          <w:tcPr>
            <w:tcW w:w="230" w:type="dxa"/>
            <w:tcBorders>
              <w:top w:val="nil"/>
              <w:left w:val="nil"/>
              <w:bottom w:val="nil"/>
              <w:right w:val="nil"/>
            </w:tcBorders>
          </w:tcPr>
          <w:p w14:paraId="78594FAD"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bottom w:val="nil"/>
              <w:right w:val="nil"/>
            </w:tcBorders>
            <w:shd w:val="clear" w:color="auto" w:fill="auto"/>
            <w:noWrap/>
            <w:hideMark/>
          </w:tcPr>
          <w:p w14:paraId="15528EE5" w14:textId="77777777" w:rsidR="0095792E" w:rsidRDefault="0095792E" w:rsidP="006D49C6">
            <w:pPr>
              <w:spacing w:after="0" w:line="240" w:lineRule="auto"/>
              <w:jc w:val="right"/>
              <w:rPr>
                <w:rFonts w:ascii="Times New Roman" w:hAnsi="Times New Roman" w:cs="Times New Roman"/>
                <w:color w:val="000000"/>
                <w:sz w:val="16"/>
                <w:szCs w:val="16"/>
              </w:rPr>
            </w:pPr>
            <w:r w:rsidRPr="00E72DF2">
              <w:rPr>
                <w:rFonts w:ascii="Times New Roman" w:hAnsi="Times New Roman" w:cs="Times New Roman"/>
                <w:color w:val="000000"/>
                <w:sz w:val="16"/>
                <w:szCs w:val="16"/>
              </w:rPr>
              <w:t>R</w:t>
            </w:r>
          </w:p>
          <w:p w14:paraId="1B40A22A" w14:textId="77777777" w:rsidR="0095792E" w:rsidRPr="00E72DF2" w:rsidRDefault="0095792E" w:rsidP="006D49C6">
            <w:pPr>
              <w:spacing w:after="0" w:line="240" w:lineRule="auto"/>
              <w:jc w:val="right"/>
              <w:rPr>
                <w:rFonts w:ascii="Times New Roman" w:eastAsia="Times New Roman" w:hAnsi="Times New Roman" w:cs="Times New Roman"/>
                <w:color w:val="000000"/>
                <w:sz w:val="16"/>
                <w:szCs w:val="16"/>
              </w:rPr>
            </w:pPr>
            <w:r w:rsidRPr="00E72DF2">
              <w:rPr>
                <w:rFonts w:ascii="Times New Roman" w:hAnsi="Times New Roman" w:cs="Times New Roman"/>
                <w:color w:val="000000"/>
                <w:sz w:val="16"/>
                <w:szCs w:val="16"/>
              </w:rPr>
              <w:t>(8)</w:t>
            </w:r>
          </w:p>
        </w:tc>
        <w:tc>
          <w:tcPr>
            <w:tcW w:w="979" w:type="dxa"/>
            <w:tcBorders>
              <w:top w:val="nil"/>
              <w:left w:val="nil"/>
              <w:bottom w:val="nil"/>
              <w:right w:val="nil"/>
            </w:tcBorders>
            <w:shd w:val="clear" w:color="auto" w:fill="auto"/>
            <w:noWrap/>
            <w:hideMark/>
          </w:tcPr>
          <w:p w14:paraId="1999D6DD" w14:textId="77777777" w:rsidR="0095792E" w:rsidRPr="00E72DF2" w:rsidRDefault="0095792E" w:rsidP="006D49C6">
            <w:pPr>
              <w:spacing w:after="0" w:line="240" w:lineRule="auto"/>
              <w:jc w:val="right"/>
              <w:rPr>
                <w:rFonts w:ascii="Times New Roman" w:eastAsia="Times New Roman" w:hAnsi="Times New Roman" w:cs="Times New Roman"/>
                <w:color w:val="000000"/>
                <w:sz w:val="16"/>
                <w:szCs w:val="16"/>
              </w:rPr>
            </w:pPr>
            <w:r w:rsidRPr="00E72DF2">
              <w:rPr>
                <w:rFonts w:ascii="Times New Roman" w:hAnsi="Times New Roman" w:cs="Times New Roman"/>
                <w:color w:val="000000"/>
                <w:sz w:val="16"/>
                <w:szCs w:val="16"/>
              </w:rPr>
              <w:t>-</w:t>
            </w:r>
            <w:r>
              <w:rPr>
                <w:rFonts w:ascii="Times New Roman" w:hAnsi="Times New Roman" w:cs="Times New Roman"/>
                <w:color w:val="000000"/>
                <w:sz w:val="16"/>
                <w:szCs w:val="16"/>
              </w:rPr>
              <w:t>.</w:t>
            </w:r>
            <w:r w:rsidRPr="00E72DF2">
              <w:rPr>
                <w:rFonts w:ascii="Times New Roman" w:hAnsi="Times New Roman" w:cs="Times New Roman"/>
                <w:color w:val="000000"/>
                <w:sz w:val="16"/>
                <w:szCs w:val="16"/>
              </w:rPr>
              <w:t>04</w:t>
            </w:r>
            <w:r w:rsidRPr="00E72DF2">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E72DF2">
              <w:rPr>
                <w:rFonts w:ascii="Times New Roman" w:hAnsi="Times New Roman" w:cs="Times New Roman"/>
                <w:color w:val="000000"/>
                <w:sz w:val="16"/>
                <w:szCs w:val="16"/>
              </w:rPr>
              <w:t>13, 76%)</w:t>
            </w:r>
          </w:p>
        </w:tc>
        <w:tc>
          <w:tcPr>
            <w:tcW w:w="806" w:type="dxa"/>
            <w:tcBorders>
              <w:top w:val="nil"/>
              <w:left w:val="nil"/>
              <w:bottom w:val="nil"/>
              <w:right w:val="nil"/>
            </w:tcBorders>
            <w:shd w:val="clear" w:color="auto" w:fill="auto"/>
            <w:noWrap/>
            <w:hideMark/>
          </w:tcPr>
          <w:p w14:paraId="3DD49934" w14:textId="77777777" w:rsidR="0095792E" w:rsidRPr="00E72DF2" w:rsidRDefault="0095792E" w:rsidP="006D49C6">
            <w:pPr>
              <w:spacing w:after="0" w:line="240" w:lineRule="auto"/>
              <w:jc w:val="right"/>
              <w:rPr>
                <w:rFonts w:ascii="Times New Roman" w:eastAsia="Times New Roman" w:hAnsi="Times New Roman" w:cs="Times New Roman"/>
                <w:color w:val="000000"/>
                <w:sz w:val="16"/>
                <w:szCs w:val="16"/>
              </w:rPr>
            </w:pPr>
            <w:r w:rsidRPr="00E72DF2">
              <w:rPr>
                <w:rFonts w:ascii="Times New Roman" w:hAnsi="Times New Roman" w:cs="Times New Roman"/>
                <w:color w:val="000000"/>
                <w:sz w:val="16"/>
                <w:szCs w:val="16"/>
              </w:rPr>
              <w:t>-</w:t>
            </w:r>
            <w:r>
              <w:rPr>
                <w:rFonts w:ascii="Times New Roman" w:hAnsi="Times New Roman" w:cs="Times New Roman"/>
                <w:color w:val="000000"/>
                <w:sz w:val="16"/>
                <w:szCs w:val="16"/>
              </w:rPr>
              <w:t>.</w:t>
            </w:r>
            <w:r w:rsidRPr="00E72DF2">
              <w:rPr>
                <w:rFonts w:ascii="Times New Roman" w:hAnsi="Times New Roman" w:cs="Times New Roman"/>
                <w:color w:val="000000"/>
                <w:sz w:val="16"/>
                <w:szCs w:val="16"/>
              </w:rPr>
              <w:t>06, -</w:t>
            </w:r>
            <w:r>
              <w:rPr>
                <w:rFonts w:ascii="Times New Roman" w:hAnsi="Times New Roman" w:cs="Times New Roman"/>
                <w:color w:val="000000"/>
                <w:sz w:val="16"/>
                <w:szCs w:val="16"/>
              </w:rPr>
              <w:t>.</w:t>
            </w:r>
            <w:r w:rsidRPr="00E72DF2">
              <w:rPr>
                <w:rFonts w:ascii="Times New Roman" w:hAnsi="Times New Roman" w:cs="Times New Roman"/>
                <w:color w:val="000000"/>
                <w:sz w:val="16"/>
                <w:szCs w:val="16"/>
              </w:rPr>
              <w:t>02</w:t>
            </w:r>
          </w:p>
        </w:tc>
        <w:tc>
          <w:tcPr>
            <w:tcW w:w="634" w:type="dxa"/>
            <w:tcBorders>
              <w:top w:val="nil"/>
              <w:left w:val="nil"/>
              <w:bottom w:val="nil"/>
              <w:right w:val="nil"/>
            </w:tcBorders>
            <w:shd w:val="clear" w:color="auto" w:fill="auto"/>
            <w:noWrap/>
            <w:hideMark/>
          </w:tcPr>
          <w:p w14:paraId="20062D38" w14:textId="77777777" w:rsidR="0095792E" w:rsidRDefault="0095792E" w:rsidP="006D49C6">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w:t>
            </w:r>
          </w:p>
          <w:p w14:paraId="28018234" w14:textId="77777777" w:rsidR="0095792E" w:rsidRPr="00E72DF2" w:rsidRDefault="0095792E" w:rsidP="006D49C6">
            <w:pPr>
              <w:spacing w:after="0" w:line="240" w:lineRule="auto"/>
              <w:jc w:val="right"/>
              <w:rPr>
                <w:rFonts w:ascii="Times New Roman" w:eastAsia="Times New Roman" w:hAnsi="Times New Roman" w:cs="Times New Roman"/>
                <w:color w:val="000000"/>
                <w:sz w:val="16"/>
                <w:szCs w:val="16"/>
              </w:rPr>
            </w:pPr>
            <w:r w:rsidRPr="00E72DF2">
              <w:rPr>
                <w:rFonts w:ascii="Times New Roman" w:hAnsi="Times New Roman" w:cs="Times New Roman"/>
                <w:color w:val="000000"/>
                <w:sz w:val="16"/>
                <w:szCs w:val="16"/>
              </w:rPr>
              <w:t>(0)</w:t>
            </w:r>
          </w:p>
        </w:tc>
        <w:tc>
          <w:tcPr>
            <w:tcW w:w="979" w:type="dxa"/>
            <w:tcBorders>
              <w:top w:val="nil"/>
              <w:left w:val="nil"/>
              <w:bottom w:val="nil"/>
              <w:right w:val="nil"/>
            </w:tcBorders>
            <w:shd w:val="clear" w:color="auto" w:fill="auto"/>
            <w:noWrap/>
            <w:hideMark/>
          </w:tcPr>
          <w:p w14:paraId="5CECDBF5" w14:textId="77777777" w:rsidR="0095792E" w:rsidRPr="00E72DF2" w:rsidRDefault="0095792E" w:rsidP="006D49C6">
            <w:pPr>
              <w:spacing w:after="0" w:line="240" w:lineRule="auto"/>
              <w:jc w:val="right"/>
              <w:rPr>
                <w:rFonts w:ascii="Times New Roman" w:eastAsia="Times New Roman" w:hAnsi="Times New Roman" w:cs="Times New Roman"/>
                <w:color w:val="000000"/>
                <w:sz w:val="16"/>
                <w:szCs w:val="16"/>
              </w:rPr>
            </w:pPr>
            <w:r w:rsidRPr="00E72DF2">
              <w:rPr>
                <w:rFonts w:ascii="Times New Roman" w:hAnsi="Times New Roman" w:cs="Times New Roman"/>
                <w:color w:val="000000"/>
                <w:sz w:val="16"/>
                <w:szCs w:val="16"/>
              </w:rPr>
              <w:t>-</w:t>
            </w:r>
            <w:r>
              <w:rPr>
                <w:rFonts w:ascii="Times New Roman" w:hAnsi="Times New Roman" w:cs="Times New Roman"/>
                <w:color w:val="000000"/>
                <w:sz w:val="16"/>
                <w:szCs w:val="16"/>
              </w:rPr>
              <w:t>.</w:t>
            </w:r>
            <w:r w:rsidRPr="00E72DF2">
              <w:rPr>
                <w:rFonts w:ascii="Times New Roman" w:hAnsi="Times New Roman" w:cs="Times New Roman"/>
                <w:color w:val="000000"/>
                <w:sz w:val="16"/>
                <w:szCs w:val="16"/>
              </w:rPr>
              <w:t>17</w:t>
            </w:r>
            <w:r w:rsidRPr="00E72DF2">
              <w:rPr>
                <w:rFonts w:ascii="Times New Roman" w:hAnsi="Times New Roman" w:cs="Times New Roman"/>
                <w:color w:val="000000"/>
                <w:sz w:val="16"/>
                <w:szCs w:val="16"/>
              </w:rPr>
              <w:br/>
              <w:t>(</w:t>
            </w:r>
            <w:r>
              <w:rPr>
                <w:rFonts w:ascii="Times New Roman" w:hAnsi="Times New Roman" w:cs="Times New Roman"/>
                <w:color w:val="000000"/>
                <w:sz w:val="16"/>
                <w:szCs w:val="16"/>
              </w:rPr>
              <w:t>.0</w:t>
            </w:r>
            <w:r w:rsidRPr="00E72DF2">
              <w:rPr>
                <w:rFonts w:ascii="Times New Roman" w:hAnsi="Times New Roman" w:cs="Times New Roman"/>
                <w:color w:val="000000"/>
                <w:sz w:val="16"/>
                <w:szCs w:val="16"/>
              </w:rPr>
              <w:t>0, 0%)</w:t>
            </w:r>
          </w:p>
        </w:tc>
        <w:tc>
          <w:tcPr>
            <w:tcW w:w="806" w:type="dxa"/>
            <w:tcBorders>
              <w:top w:val="nil"/>
              <w:left w:val="nil"/>
              <w:bottom w:val="nil"/>
              <w:right w:val="nil"/>
            </w:tcBorders>
            <w:shd w:val="clear" w:color="auto" w:fill="auto"/>
            <w:noWrap/>
            <w:hideMark/>
          </w:tcPr>
          <w:p w14:paraId="05BF2265" w14:textId="77777777" w:rsidR="0095792E" w:rsidRPr="00E72DF2" w:rsidRDefault="0095792E" w:rsidP="006D49C6">
            <w:pPr>
              <w:spacing w:after="0" w:line="240" w:lineRule="auto"/>
              <w:jc w:val="right"/>
              <w:rPr>
                <w:rFonts w:ascii="Times New Roman" w:eastAsia="Times New Roman" w:hAnsi="Times New Roman" w:cs="Times New Roman"/>
                <w:color w:val="000000"/>
                <w:sz w:val="16"/>
                <w:szCs w:val="16"/>
              </w:rPr>
            </w:pPr>
            <w:r w:rsidRPr="00E72DF2">
              <w:rPr>
                <w:rFonts w:ascii="Times New Roman" w:hAnsi="Times New Roman" w:cs="Times New Roman"/>
                <w:color w:val="000000"/>
                <w:sz w:val="16"/>
                <w:szCs w:val="16"/>
              </w:rPr>
              <w:t>-</w:t>
            </w:r>
            <w:r>
              <w:rPr>
                <w:rFonts w:ascii="Times New Roman" w:hAnsi="Times New Roman" w:cs="Times New Roman"/>
                <w:color w:val="000000"/>
                <w:sz w:val="16"/>
                <w:szCs w:val="16"/>
              </w:rPr>
              <w:t>.</w:t>
            </w:r>
            <w:r w:rsidRPr="00E72DF2">
              <w:rPr>
                <w:rFonts w:ascii="Times New Roman" w:hAnsi="Times New Roman" w:cs="Times New Roman"/>
                <w:color w:val="000000"/>
                <w:sz w:val="16"/>
                <w:szCs w:val="16"/>
              </w:rPr>
              <w:t>24, -</w:t>
            </w:r>
            <w:r>
              <w:rPr>
                <w:rFonts w:ascii="Times New Roman" w:hAnsi="Times New Roman" w:cs="Times New Roman"/>
                <w:color w:val="000000"/>
                <w:sz w:val="16"/>
                <w:szCs w:val="16"/>
              </w:rPr>
              <w:t>.</w:t>
            </w:r>
            <w:r w:rsidRPr="00E72DF2">
              <w:rPr>
                <w:rFonts w:ascii="Times New Roman" w:hAnsi="Times New Roman" w:cs="Times New Roman"/>
                <w:color w:val="000000"/>
                <w:sz w:val="16"/>
                <w:szCs w:val="16"/>
              </w:rPr>
              <w:t>09</w:t>
            </w:r>
          </w:p>
        </w:tc>
        <w:tc>
          <w:tcPr>
            <w:tcW w:w="979" w:type="dxa"/>
            <w:tcBorders>
              <w:top w:val="nil"/>
              <w:left w:val="nil"/>
              <w:bottom w:val="nil"/>
              <w:right w:val="nil"/>
            </w:tcBorders>
            <w:shd w:val="clear" w:color="auto" w:fill="auto"/>
            <w:noWrap/>
            <w:hideMark/>
          </w:tcPr>
          <w:p w14:paraId="10972EBF" w14:textId="77777777" w:rsidR="0095792E" w:rsidRPr="00E72DF2" w:rsidRDefault="0095792E" w:rsidP="006D49C6">
            <w:pPr>
              <w:spacing w:after="0" w:line="240" w:lineRule="auto"/>
              <w:jc w:val="right"/>
              <w:rPr>
                <w:rFonts w:ascii="Times New Roman" w:eastAsia="Times New Roman" w:hAnsi="Times New Roman" w:cs="Times New Roman"/>
                <w:color w:val="000000"/>
                <w:sz w:val="16"/>
                <w:szCs w:val="16"/>
              </w:rPr>
            </w:pPr>
            <w:r w:rsidRPr="00E72DF2">
              <w:rPr>
                <w:rFonts w:ascii="Times New Roman" w:hAnsi="Times New Roman" w:cs="Times New Roman"/>
                <w:color w:val="000000"/>
                <w:sz w:val="16"/>
                <w:szCs w:val="16"/>
              </w:rPr>
              <w:t>-</w:t>
            </w:r>
            <w:r>
              <w:rPr>
                <w:rFonts w:ascii="Times New Roman" w:hAnsi="Times New Roman" w:cs="Times New Roman"/>
                <w:color w:val="000000"/>
                <w:sz w:val="16"/>
                <w:szCs w:val="16"/>
              </w:rPr>
              <w:t>.</w:t>
            </w:r>
            <w:r w:rsidRPr="00E72DF2">
              <w:rPr>
                <w:rFonts w:ascii="Times New Roman" w:hAnsi="Times New Roman" w:cs="Times New Roman"/>
                <w:color w:val="000000"/>
                <w:sz w:val="16"/>
                <w:szCs w:val="16"/>
              </w:rPr>
              <w:t>18</w:t>
            </w:r>
            <w:r w:rsidRPr="00E72DF2">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E72DF2">
              <w:rPr>
                <w:rFonts w:ascii="Times New Roman" w:hAnsi="Times New Roman" w:cs="Times New Roman"/>
                <w:color w:val="000000"/>
                <w:sz w:val="16"/>
                <w:szCs w:val="16"/>
              </w:rPr>
              <w:t>02, 12%)</w:t>
            </w:r>
          </w:p>
        </w:tc>
        <w:tc>
          <w:tcPr>
            <w:tcW w:w="979" w:type="dxa"/>
            <w:tcBorders>
              <w:top w:val="nil"/>
              <w:left w:val="nil"/>
              <w:bottom w:val="nil"/>
              <w:right w:val="nil"/>
            </w:tcBorders>
            <w:shd w:val="clear" w:color="auto" w:fill="auto"/>
            <w:noWrap/>
            <w:hideMark/>
          </w:tcPr>
          <w:p w14:paraId="12E915C1" w14:textId="77777777" w:rsidR="0095792E" w:rsidRPr="00E72DF2" w:rsidRDefault="0095792E" w:rsidP="006D49C6">
            <w:pPr>
              <w:spacing w:after="0" w:line="240" w:lineRule="auto"/>
              <w:jc w:val="right"/>
              <w:rPr>
                <w:rFonts w:ascii="Times New Roman" w:eastAsia="Times New Roman" w:hAnsi="Times New Roman" w:cs="Times New Roman"/>
                <w:color w:val="000000"/>
                <w:sz w:val="16"/>
                <w:szCs w:val="16"/>
              </w:rPr>
            </w:pPr>
            <w:r w:rsidRPr="00E72DF2">
              <w:rPr>
                <w:rFonts w:ascii="Times New Roman" w:hAnsi="Times New Roman" w:cs="Times New Roman"/>
                <w:color w:val="000000"/>
                <w:sz w:val="16"/>
                <w:szCs w:val="16"/>
              </w:rPr>
              <w:t>-</w:t>
            </w:r>
            <w:r>
              <w:rPr>
                <w:rFonts w:ascii="Times New Roman" w:hAnsi="Times New Roman" w:cs="Times New Roman"/>
                <w:color w:val="000000"/>
                <w:sz w:val="16"/>
                <w:szCs w:val="16"/>
              </w:rPr>
              <w:t>.</w:t>
            </w:r>
            <w:r w:rsidRPr="00E72DF2">
              <w:rPr>
                <w:rFonts w:ascii="Times New Roman" w:hAnsi="Times New Roman" w:cs="Times New Roman"/>
                <w:color w:val="000000"/>
                <w:sz w:val="16"/>
                <w:szCs w:val="16"/>
              </w:rPr>
              <w:t>12</w:t>
            </w:r>
            <w:r w:rsidRPr="00E72DF2">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E72DF2">
              <w:rPr>
                <w:rFonts w:ascii="Times New Roman" w:hAnsi="Times New Roman" w:cs="Times New Roman"/>
                <w:color w:val="000000"/>
                <w:sz w:val="16"/>
                <w:szCs w:val="16"/>
              </w:rPr>
              <w:t>04, 26%)</w:t>
            </w:r>
          </w:p>
        </w:tc>
        <w:tc>
          <w:tcPr>
            <w:tcW w:w="979" w:type="dxa"/>
            <w:tcBorders>
              <w:top w:val="nil"/>
              <w:left w:val="nil"/>
              <w:bottom w:val="nil"/>
              <w:right w:val="nil"/>
            </w:tcBorders>
            <w:shd w:val="clear" w:color="auto" w:fill="auto"/>
            <w:noWrap/>
            <w:hideMark/>
          </w:tcPr>
          <w:p w14:paraId="12F441B7" w14:textId="77777777" w:rsidR="0095792E" w:rsidRPr="00E72DF2" w:rsidRDefault="0095792E" w:rsidP="006D49C6">
            <w:pPr>
              <w:spacing w:after="0" w:line="240" w:lineRule="auto"/>
              <w:jc w:val="right"/>
              <w:rPr>
                <w:rFonts w:ascii="Times New Roman" w:eastAsia="Times New Roman" w:hAnsi="Times New Roman" w:cs="Times New Roman"/>
                <w:color w:val="000000"/>
                <w:sz w:val="16"/>
                <w:szCs w:val="16"/>
              </w:rPr>
            </w:pPr>
            <w:r w:rsidRPr="00E72DF2">
              <w:rPr>
                <w:rFonts w:ascii="Times New Roman" w:hAnsi="Times New Roman" w:cs="Times New Roman"/>
                <w:color w:val="000000"/>
                <w:sz w:val="16"/>
                <w:szCs w:val="16"/>
              </w:rPr>
              <w:t>-</w:t>
            </w:r>
            <w:r>
              <w:rPr>
                <w:rFonts w:ascii="Times New Roman" w:hAnsi="Times New Roman" w:cs="Times New Roman"/>
                <w:color w:val="000000"/>
                <w:sz w:val="16"/>
                <w:szCs w:val="16"/>
              </w:rPr>
              <w:t>.</w:t>
            </w:r>
            <w:r w:rsidRPr="00E72DF2">
              <w:rPr>
                <w:rFonts w:ascii="Times New Roman" w:hAnsi="Times New Roman" w:cs="Times New Roman"/>
                <w:color w:val="000000"/>
                <w:sz w:val="16"/>
                <w:szCs w:val="16"/>
              </w:rPr>
              <w:t>12</w:t>
            </w:r>
            <w:r w:rsidRPr="00E72DF2">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E72DF2">
              <w:rPr>
                <w:rFonts w:ascii="Times New Roman" w:hAnsi="Times New Roman" w:cs="Times New Roman"/>
                <w:color w:val="000000"/>
                <w:sz w:val="16"/>
                <w:szCs w:val="16"/>
              </w:rPr>
              <w:t>04, 24%)</w:t>
            </w:r>
          </w:p>
        </w:tc>
        <w:tc>
          <w:tcPr>
            <w:tcW w:w="230" w:type="dxa"/>
            <w:tcBorders>
              <w:top w:val="nil"/>
              <w:left w:val="nil"/>
              <w:bottom w:val="nil"/>
              <w:right w:val="nil"/>
            </w:tcBorders>
          </w:tcPr>
          <w:p w14:paraId="3F89D096" w14:textId="77777777" w:rsidR="0095792E" w:rsidRPr="00E72DF2"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bottom w:val="nil"/>
              <w:right w:val="nil"/>
            </w:tcBorders>
            <w:shd w:val="clear" w:color="auto" w:fill="auto"/>
            <w:noWrap/>
            <w:hideMark/>
          </w:tcPr>
          <w:p w14:paraId="2513F2CB" w14:textId="77777777" w:rsidR="0095792E" w:rsidRPr="00E72D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E72DF2">
              <w:rPr>
                <w:rFonts w:ascii="Times New Roman" w:hAnsi="Times New Roman" w:cs="Times New Roman"/>
                <w:color w:val="000000"/>
                <w:sz w:val="16"/>
                <w:szCs w:val="16"/>
              </w:rPr>
              <w:t>15 (88%)</w:t>
            </w:r>
          </w:p>
        </w:tc>
        <w:tc>
          <w:tcPr>
            <w:tcW w:w="696" w:type="dxa"/>
            <w:tcBorders>
              <w:top w:val="nil"/>
              <w:left w:val="nil"/>
              <w:bottom w:val="nil"/>
              <w:right w:val="nil"/>
            </w:tcBorders>
            <w:shd w:val="clear" w:color="auto" w:fill="auto"/>
            <w:noWrap/>
            <w:hideMark/>
          </w:tcPr>
          <w:p w14:paraId="09562998" w14:textId="77777777" w:rsidR="0095792E" w:rsidRPr="00E72D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E72DF2">
              <w:rPr>
                <w:rFonts w:ascii="Times New Roman" w:hAnsi="Times New Roman" w:cs="Times New Roman"/>
                <w:color w:val="000000"/>
                <w:sz w:val="16"/>
                <w:szCs w:val="16"/>
              </w:rPr>
              <w:t>13 (76%)</w:t>
            </w:r>
          </w:p>
        </w:tc>
        <w:tc>
          <w:tcPr>
            <w:tcW w:w="699" w:type="dxa"/>
            <w:tcBorders>
              <w:top w:val="nil"/>
              <w:left w:val="nil"/>
              <w:bottom w:val="nil"/>
              <w:right w:val="nil"/>
            </w:tcBorders>
            <w:shd w:val="clear" w:color="auto" w:fill="auto"/>
            <w:noWrap/>
            <w:hideMark/>
          </w:tcPr>
          <w:p w14:paraId="49866983" w14:textId="77777777" w:rsidR="0095792E" w:rsidRPr="00E72DF2"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.0</w:t>
            </w:r>
            <w:r w:rsidRPr="00E72DF2">
              <w:rPr>
                <w:rFonts w:ascii="Times New Roman" w:hAnsi="Times New Roman" w:cs="Times New Roman"/>
                <w:color w:val="000000"/>
                <w:sz w:val="16"/>
                <w:szCs w:val="16"/>
              </w:rPr>
              <w:t>0 (0%)</w:t>
            </w:r>
          </w:p>
        </w:tc>
      </w:tr>
      <w:tr w:rsidR="0095792E" w:rsidRPr="001F7FC4" w14:paraId="1B17425C" w14:textId="77777777" w:rsidTr="006D49C6">
        <w:trPr>
          <w:trHeight w:val="288"/>
        </w:trPr>
        <w:tc>
          <w:tcPr>
            <w:tcW w:w="1863" w:type="dxa"/>
            <w:tcBorders>
              <w:top w:val="nil"/>
              <w:left w:val="nil"/>
              <w:right w:val="nil"/>
            </w:tcBorders>
          </w:tcPr>
          <w:p w14:paraId="12D24950"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After outlier removal</w:t>
            </w:r>
          </w:p>
        </w:tc>
        <w:tc>
          <w:tcPr>
            <w:tcW w:w="12088" w:type="dxa"/>
            <w:gridSpan w:val="16"/>
            <w:tcBorders>
              <w:top w:val="nil"/>
              <w:left w:val="nil"/>
              <w:right w:val="nil"/>
            </w:tcBorders>
            <w:shd w:val="clear" w:color="auto" w:fill="auto"/>
            <w:noWrap/>
          </w:tcPr>
          <w:p w14:paraId="285334A4"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sidRPr="003E71F6">
              <w:rPr>
                <w:rFonts w:ascii="Times New Roman" w:eastAsia="Times New Roman" w:hAnsi="Times New Roman" w:cs="Times New Roman"/>
                <w:i/>
                <w:iCs/>
                <w:color w:val="000000"/>
                <w:sz w:val="16"/>
                <w:szCs w:val="16"/>
              </w:rPr>
              <w:t>Outliers were not detected</w:t>
            </w:r>
          </w:p>
        </w:tc>
      </w:tr>
      <w:tr w:rsidR="0095792E" w:rsidRPr="001F7FC4" w14:paraId="149F84BD" w14:textId="77777777" w:rsidTr="006D49C6">
        <w:trPr>
          <w:trHeight w:val="288"/>
        </w:trPr>
        <w:tc>
          <w:tcPr>
            <w:tcW w:w="1863" w:type="dxa"/>
            <w:tcBorders>
              <w:top w:val="nil"/>
              <w:left w:val="nil"/>
              <w:right w:val="nil"/>
            </w:tcBorders>
          </w:tcPr>
          <w:p w14:paraId="66598189" w14:textId="77777777" w:rsidR="0095792E" w:rsidRPr="001A5AD5" w:rsidRDefault="0095792E" w:rsidP="006D49C6">
            <w:pPr>
              <w:spacing w:after="0" w:line="240" w:lineRule="auto"/>
              <w:rPr>
                <w:rFonts w:ascii="Times New Roman" w:eastAsia="Times New Roman" w:hAnsi="Times New Roman" w:cs="Times New Roman"/>
                <w:i/>
                <w:iCs/>
                <w:color w:val="000000"/>
                <w:sz w:val="16"/>
                <w:szCs w:val="16"/>
              </w:rPr>
            </w:pPr>
            <w:r>
              <w:rPr>
                <w:rFonts w:ascii="Times New Roman" w:eastAsia="Times New Roman" w:hAnsi="Times New Roman" w:cs="Times New Roman"/>
                <w:i/>
                <w:iCs/>
                <w:color w:val="000000"/>
                <w:sz w:val="16"/>
                <w:szCs w:val="16"/>
              </w:rPr>
              <w:t>Performance</w:t>
            </w:r>
          </w:p>
        </w:tc>
        <w:tc>
          <w:tcPr>
            <w:tcW w:w="749" w:type="dxa"/>
            <w:tcBorders>
              <w:top w:val="nil"/>
              <w:left w:val="nil"/>
              <w:right w:val="nil"/>
            </w:tcBorders>
            <w:shd w:val="clear" w:color="auto" w:fill="auto"/>
            <w:noWrap/>
          </w:tcPr>
          <w:p w14:paraId="12CB54DE"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979" w:type="dxa"/>
            <w:tcBorders>
              <w:top w:val="nil"/>
              <w:left w:val="nil"/>
              <w:right w:val="nil"/>
            </w:tcBorders>
            <w:shd w:val="clear" w:color="auto" w:fill="auto"/>
            <w:noWrap/>
          </w:tcPr>
          <w:p w14:paraId="1D8371F0" w14:textId="77777777" w:rsidR="0095792E" w:rsidRDefault="0095792E" w:rsidP="006D49C6">
            <w:pPr>
              <w:spacing w:after="0" w:line="240" w:lineRule="auto"/>
              <w:jc w:val="right"/>
              <w:rPr>
                <w:rFonts w:ascii="Times New Roman" w:eastAsia="Times New Roman" w:hAnsi="Times New Roman" w:cs="Times New Roman"/>
                <w:color w:val="000000"/>
                <w:sz w:val="16"/>
                <w:szCs w:val="16"/>
              </w:rPr>
            </w:pPr>
          </w:p>
        </w:tc>
        <w:tc>
          <w:tcPr>
            <w:tcW w:w="230" w:type="dxa"/>
            <w:tcBorders>
              <w:top w:val="nil"/>
              <w:left w:val="nil"/>
              <w:right w:val="nil"/>
            </w:tcBorders>
          </w:tcPr>
          <w:p w14:paraId="56B6BAE2"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right w:val="nil"/>
            </w:tcBorders>
            <w:shd w:val="clear" w:color="auto" w:fill="auto"/>
            <w:noWrap/>
          </w:tcPr>
          <w:p w14:paraId="3B2C60DF"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979" w:type="dxa"/>
            <w:tcBorders>
              <w:top w:val="nil"/>
              <w:left w:val="nil"/>
              <w:right w:val="nil"/>
            </w:tcBorders>
            <w:shd w:val="clear" w:color="auto" w:fill="auto"/>
            <w:noWrap/>
          </w:tcPr>
          <w:p w14:paraId="308D0CA6"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806" w:type="dxa"/>
            <w:tcBorders>
              <w:top w:val="nil"/>
              <w:left w:val="nil"/>
              <w:right w:val="nil"/>
            </w:tcBorders>
            <w:shd w:val="clear" w:color="auto" w:fill="auto"/>
            <w:noWrap/>
          </w:tcPr>
          <w:p w14:paraId="2E2B1AA4"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right w:val="nil"/>
            </w:tcBorders>
            <w:shd w:val="clear" w:color="auto" w:fill="auto"/>
            <w:noWrap/>
          </w:tcPr>
          <w:p w14:paraId="46A9D35B"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979" w:type="dxa"/>
            <w:tcBorders>
              <w:top w:val="nil"/>
              <w:left w:val="nil"/>
              <w:right w:val="nil"/>
            </w:tcBorders>
            <w:shd w:val="clear" w:color="auto" w:fill="auto"/>
            <w:noWrap/>
          </w:tcPr>
          <w:p w14:paraId="7C1E125C"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806" w:type="dxa"/>
            <w:tcBorders>
              <w:top w:val="nil"/>
              <w:left w:val="nil"/>
              <w:right w:val="nil"/>
            </w:tcBorders>
            <w:shd w:val="clear" w:color="auto" w:fill="auto"/>
            <w:noWrap/>
          </w:tcPr>
          <w:p w14:paraId="28B35E7E"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979" w:type="dxa"/>
            <w:tcBorders>
              <w:top w:val="nil"/>
              <w:left w:val="nil"/>
              <w:right w:val="nil"/>
            </w:tcBorders>
            <w:shd w:val="clear" w:color="auto" w:fill="auto"/>
            <w:noWrap/>
          </w:tcPr>
          <w:p w14:paraId="043CC00C"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979" w:type="dxa"/>
            <w:tcBorders>
              <w:top w:val="nil"/>
              <w:left w:val="nil"/>
              <w:right w:val="nil"/>
            </w:tcBorders>
            <w:shd w:val="clear" w:color="auto" w:fill="auto"/>
            <w:noWrap/>
          </w:tcPr>
          <w:p w14:paraId="29A04FA6"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979" w:type="dxa"/>
            <w:tcBorders>
              <w:top w:val="nil"/>
              <w:left w:val="nil"/>
              <w:right w:val="nil"/>
            </w:tcBorders>
            <w:shd w:val="clear" w:color="auto" w:fill="auto"/>
            <w:noWrap/>
          </w:tcPr>
          <w:p w14:paraId="061C4B21"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230" w:type="dxa"/>
            <w:tcBorders>
              <w:top w:val="nil"/>
              <w:left w:val="nil"/>
              <w:right w:val="nil"/>
            </w:tcBorders>
          </w:tcPr>
          <w:p w14:paraId="067AF0D5"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right w:val="nil"/>
            </w:tcBorders>
            <w:shd w:val="clear" w:color="auto" w:fill="auto"/>
            <w:noWrap/>
          </w:tcPr>
          <w:p w14:paraId="3575C591"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696" w:type="dxa"/>
            <w:tcBorders>
              <w:top w:val="nil"/>
              <w:left w:val="nil"/>
              <w:right w:val="nil"/>
            </w:tcBorders>
            <w:shd w:val="clear" w:color="auto" w:fill="auto"/>
            <w:noWrap/>
          </w:tcPr>
          <w:p w14:paraId="02290945"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699" w:type="dxa"/>
            <w:tcBorders>
              <w:top w:val="nil"/>
              <w:left w:val="nil"/>
              <w:right w:val="nil"/>
            </w:tcBorders>
            <w:shd w:val="clear" w:color="auto" w:fill="auto"/>
            <w:noWrap/>
          </w:tcPr>
          <w:p w14:paraId="7B555B61"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r>
      <w:tr w:rsidR="0095792E" w:rsidRPr="002F7621" w14:paraId="4E504AB4" w14:textId="77777777" w:rsidTr="006D49C6">
        <w:trPr>
          <w:trHeight w:val="288"/>
        </w:trPr>
        <w:tc>
          <w:tcPr>
            <w:tcW w:w="1863" w:type="dxa"/>
            <w:tcBorders>
              <w:top w:val="nil"/>
              <w:left w:val="nil"/>
              <w:right w:val="nil"/>
            </w:tcBorders>
          </w:tcPr>
          <w:p w14:paraId="46B411D0"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Overall performance</w:t>
            </w:r>
          </w:p>
        </w:tc>
        <w:tc>
          <w:tcPr>
            <w:tcW w:w="749" w:type="dxa"/>
            <w:tcBorders>
              <w:top w:val="nil"/>
              <w:left w:val="nil"/>
              <w:right w:val="nil"/>
            </w:tcBorders>
            <w:shd w:val="clear" w:color="auto" w:fill="auto"/>
            <w:noWrap/>
          </w:tcPr>
          <w:p w14:paraId="051C3986"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w:t>
            </w:r>
          </w:p>
        </w:tc>
        <w:tc>
          <w:tcPr>
            <w:tcW w:w="979" w:type="dxa"/>
            <w:tcBorders>
              <w:top w:val="nil"/>
              <w:left w:val="nil"/>
              <w:right w:val="nil"/>
            </w:tcBorders>
            <w:shd w:val="clear" w:color="auto" w:fill="auto"/>
            <w:noWrap/>
          </w:tcPr>
          <w:p w14:paraId="26D77ECE"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w:t>
            </w:r>
          </w:p>
        </w:tc>
        <w:tc>
          <w:tcPr>
            <w:tcW w:w="230" w:type="dxa"/>
            <w:tcBorders>
              <w:top w:val="nil"/>
              <w:left w:val="nil"/>
              <w:right w:val="nil"/>
            </w:tcBorders>
          </w:tcPr>
          <w:p w14:paraId="3428765C"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right w:val="nil"/>
            </w:tcBorders>
            <w:shd w:val="clear" w:color="auto" w:fill="auto"/>
            <w:noWrap/>
          </w:tcPr>
          <w:p w14:paraId="0F5172E1" w14:textId="77777777" w:rsidR="0095792E" w:rsidRDefault="0095792E" w:rsidP="006D49C6">
            <w:pPr>
              <w:spacing w:after="0" w:line="240" w:lineRule="auto"/>
              <w:jc w:val="right"/>
              <w:rPr>
                <w:rFonts w:ascii="Times New Roman" w:hAnsi="Times New Roman" w:cs="Times New Roman"/>
                <w:color w:val="000000"/>
                <w:sz w:val="16"/>
                <w:szCs w:val="16"/>
              </w:rPr>
            </w:pPr>
            <w:r w:rsidRPr="002F7621">
              <w:rPr>
                <w:rFonts w:ascii="Times New Roman" w:hAnsi="Times New Roman" w:cs="Times New Roman"/>
                <w:color w:val="000000"/>
                <w:sz w:val="16"/>
                <w:szCs w:val="16"/>
              </w:rPr>
              <w:t>R</w:t>
            </w:r>
          </w:p>
          <w:p w14:paraId="42B0D1D8" w14:textId="77777777" w:rsidR="0095792E" w:rsidRPr="002F7621" w:rsidRDefault="0095792E" w:rsidP="006D49C6">
            <w:pPr>
              <w:spacing w:after="0" w:line="240" w:lineRule="auto"/>
              <w:jc w:val="right"/>
              <w:rPr>
                <w:rFonts w:ascii="Times New Roman" w:eastAsia="Times New Roman" w:hAnsi="Times New Roman" w:cs="Times New Roman"/>
                <w:color w:val="000000"/>
                <w:sz w:val="16"/>
                <w:szCs w:val="16"/>
              </w:rPr>
            </w:pPr>
            <w:r w:rsidRPr="002F7621">
              <w:rPr>
                <w:rFonts w:ascii="Times New Roman" w:hAnsi="Times New Roman" w:cs="Times New Roman"/>
                <w:color w:val="000000"/>
                <w:sz w:val="16"/>
                <w:szCs w:val="16"/>
              </w:rPr>
              <w:t>(8)</w:t>
            </w:r>
          </w:p>
        </w:tc>
        <w:tc>
          <w:tcPr>
            <w:tcW w:w="979" w:type="dxa"/>
            <w:tcBorders>
              <w:top w:val="nil"/>
              <w:left w:val="nil"/>
              <w:right w:val="nil"/>
            </w:tcBorders>
            <w:shd w:val="clear" w:color="auto" w:fill="auto"/>
            <w:noWrap/>
          </w:tcPr>
          <w:p w14:paraId="146F167A" w14:textId="77777777" w:rsidR="0095792E" w:rsidRPr="002F7621"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2F7621">
              <w:rPr>
                <w:rFonts w:ascii="Times New Roman" w:hAnsi="Times New Roman" w:cs="Times New Roman"/>
                <w:color w:val="000000"/>
                <w:sz w:val="16"/>
                <w:szCs w:val="16"/>
              </w:rPr>
              <w:t>24</w:t>
            </w:r>
            <w:r w:rsidRPr="002F7621">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2F7621">
              <w:rPr>
                <w:rFonts w:ascii="Times New Roman" w:hAnsi="Times New Roman" w:cs="Times New Roman"/>
                <w:color w:val="000000"/>
                <w:sz w:val="16"/>
                <w:szCs w:val="16"/>
              </w:rPr>
              <w:t>08, 50%)</w:t>
            </w:r>
          </w:p>
        </w:tc>
        <w:tc>
          <w:tcPr>
            <w:tcW w:w="806" w:type="dxa"/>
            <w:tcBorders>
              <w:top w:val="nil"/>
              <w:left w:val="nil"/>
              <w:right w:val="nil"/>
            </w:tcBorders>
            <w:shd w:val="clear" w:color="auto" w:fill="auto"/>
            <w:noWrap/>
          </w:tcPr>
          <w:p w14:paraId="04BDF2FB" w14:textId="77777777" w:rsidR="0095792E" w:rsidRPr="002F7621"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2F7621">
              <w:rPr>
                <w:rFonts w:ascii="Times New Roman" w:hAnsi="Times New Roman" w:cs="Times New Roman"/>
                <w:color w:val="000000"/>
                <w:sz w:val="16"/>
                <w:szCs w:val="16"/>
              </w:rPr>
              <w:t xml:space="preserve">23, </w:t>
            </w:r>
            <w:r>
              <w:rPr>
                <w:rFonts w:ascii="Times New Roman" w:hAnsi="Times New Roman" w:cs="Times New Roman"/>
                <w:color w:val="000000"/>
                <w:sz w:val="16"/>
                <w:szCs w:val="16"/>
              </w:rPr>
              <w:t>.</w:t>
            </w:r>
            <w:r w:rsidRPr="002F7621">
              <w:rPr>
                <w:rFonts w:ascii="Times New Roman" w:hAnsi="Times New Roman" w:cs="Times New Roman"/>
                <w:color w:val="000000"/>
                <w:sz w:val="16"/>
                <w:szCs w:val="16"/>
              </w:rPr>
              <w:t>25</w:t>
            </w:r>
          </w:p>
        </w:tc>
        <w:tc>
          <w:tcPr>
            <w:tcW w:w="634" w:type="dxa"/>
            <w:tcBorders>
              <w:top w:val="nil"/>
              <w:left w:val="nil"/>
              <w:right w:val="nil"/>
            </w:tcBorders>
            <w:shd w:val="clear" w:color="auto" w:fill="auto"/>
            <w:noWrap/>
          </w:tcPr>
          <w:p w14:paraId="061F448E" w14:textId="77777777" w:rsidR="0095792E" w:rsidRDefault="0095792E" w:rsidP="006D49C6">
            <w:pPr>
              <w:spacing w:after="0" w:line="240" w:lineRule="auto"/>
              <w:jc w:val="right"/>
              <w:rPr>
                <w:rFonts w:ascii="Times New Roman" w:hAnsi="Times New Roman" w:cs="Times New Roman"/>
                <w:color w:val="000000"/>
                <w:sz w:val="16"/>
                <w:szCs w:val="16"/>
              </w:rPr>
            </w:pPr>
            <w:r w:rsidRPr="002F7621">
              <w:rPr>
                <w:rFonts w:ascii="Times New Roman" w:hAnsi="Times New Roman" w:cs="Times New Roman"/>
                <w:color w:val="000000"/>
                <w:sz w:val="16"/>
                <w:szCs w:val="16"/>
              </w:rPr>
              <w:t>R</w:t>
            </w:r>
          </w:p>
          <w:p w14:paraId="7895A5FE" w14:textId="77777777" w:rsidR="0095792E" w:rsidRPr="002F7621" w:rsidRDefault="0095792E" w:rsidP="006D49C6">
            <w:pPr>
              <w:spacing w:after="0" w:line="240" w:lineRule="auto"/>
              <w:jc w:val="right"/>
              <w:rPr>
                <w:rFonts w:ascii="Times New Roman" w:eastAsia="Times New Roman" w:hAnsi="Times New Roman" w:cs="Times New Roman"/>
                <w:color w:val="000000"/>
                <w:sz w:val="16"/>
                <w:szCs w:val="16"/>
              </w:rPr>
            </w:pPr>
            <w:r w:rsidRPr="002F7621">
              <w:rPr>
                <w:rFonts w:ascii="Times New Roman" w:hAnsi="Times New Roman" w:cs="Times New Roman"/>
                <w:color w:val="000000"/>
                <w:sz w:val="16"/>
                <w:szCs w:val="16"/>
              </w:rPr>
              <w:t>(3)</w:t>
            </w:r>
          </w:p>
        </w:tc>
        <w:tc>
          <w:tcPr>
            <w:tcW w:w="979" w:type="dxa"/>
            <w:tcBorders>
              <w:top w:val="nil"/>
              <w:left w:val="nil"/>
              <w:right w:val="nil"/>
            </w:tcBorders>
            <w:shd w:val="clear" w:color="auto" w:fill="auto"/>
            <w:noWrap/>
          </w:tcPr>
          <w:p w14:paraId="200DFA23" w14:textId="77777777" w:rsidR="0095792E" w:rsidRPr="002F7621"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2F7621">
              <w:rPr>
                <w:rFonts w:ascii="Times New Roman" w:hAnsi="Times New Roman" w:cs="Times New Roman"/>
                <w:color w:val="000000"/>
                <w:sz w:val="16"/>
                <w:szCs w:val="16"/>
              </w:rPr>
              <w:t>19</w:t>
            </w:r>
            <w:r w:rsidRPr="002F7621">
              <w:rPr>
                <w:rFonts w:ascii="Times New Roman" w:hAnsi="Times New Roman" w:cs="Times New Roman"/>
                <w:color w:val="000000"/>
                <w:sz w:val="16"/>
                <w:szCs w:val="16"/>
              </w:rPr>
              <w:br/>
            </w:r>
            <w:r w:rsidRPr="002F7621">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2F7621">
              <w:rPr>
                <w:rFonts w:ascii="Times New Roman" w:hAnsi="Times New Roman" w:cs="Times New Roman"/>
                <w:color w:val="000000"/>
                <w:sz w:val="16"/>
                <w:szCs w:val="16"/>
              </w:rPr>
              <w:t>03, 18%)</w:t>
            </w:r>
          </w:p>
        </w:tc>
        <w:tc>
          <w:tcPr>
            <w:tcW w:w="806" w:type="dxa"/>
            <w:tcBorders>
              <w:top w:val="nil"/>
              <w:left w:val="nil"/>
              <w:right w:val="nil"/>
            </w:tcBorders>
            <w:shd w:val="clear" w:color="auto" w:fill="auto"/>
            <w:noWrap/>
          </w:tcPr>
          <w:p w14:paraId="5341C3BD" w14:textId="77777777" w:rsidR="0095792E" w:rsidRPr="002F7621"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2F7621">
              <w:rPr>
                <w:rFonts w:ascii="Times New Roman" w:hAnsi="Times New Roman" w:cs="Times New Roman"/>
                <w:color w:val="000000"/>
                <w:sz w:val="16"/>
                <w:szCs w:val="16"/>
              </w:rPr>
              <w:t xml:space="preserve">14, </w:t>
            </w:r>
            <w:r>
              <w:rPr>
                <w:rFonts w:ascii="Times New Roman" w:hAnsi="Times New Roman" w:cs="Times New Roman"/>
                <w:color w:val="000000"/>
                <w:sz w:val="16"/>
                <w:szCs w:val="16"/>
              </w:rPr>
              <w:t>.</w:t>
            </w:r>
            <w:r w:rsidRPr="002F7621">
              <w:rPr>
                <w:rFonts w:ascii="Times New Roman" w:hAnsi="Times New Roman" w:cs="Times New Roman"/>
                <w:color w:val="000000"/>
                <w:sz w:val="16"/>
                <w:szCs w:val="16"/>
              </w:rPr>
              <w:t>24</w:t>
            </w:r>
          </w:p>
        </w:tc>
        <w:tc>
          <w:tcPr>
            <w:tcW w:w="979" w:type="dxa"/>
            <w:tcBorders>
              <w:top w:val="nil"/>
              <w:left w:val="nil"/>
              <w:right w:val="nil"/>
            </w:tcBorders>
            <w:shd w:val="clear" w:color="auto" w:fill="auto"/>
            <w:noWrap/>
          </w:tcPr>
          <w:p w14:paraId="1CFF1E40" w14:textId="77777777" w:rsidR="0095792E" w:rsidRPr="002F7621"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2F7621">
              <w:rPr>
                <w:rFonts w:ascii="Times New Roman" w:hAnsi="Times New Roman" w:cs="Times New Roman"/>
                <w:color w:val="000000"/>
                <w:sz w:val="16"/>
                <w:szCs w:val="16"/>
              </w:rPr>
              <w:t>13</w:t>
            </w:r>
            <w:r w:rsidRPr="002F7621">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2F7621">
              <w:rPr>
                <w:rFonts w:ascii="Times New Roman" w:hAnsi="Times New Roman" w:cs="Times New Roman"/>
                <w:color w:val="000000"/>
                <w:sz w:val="16"/>
                <w:szCs w:val="16"/>
              </w:rPr>
              <w:t>03, 16%)</w:t>
            </w:r>
          </w:p>
        </w:tc>
        <w:tc>
          <w:tcPr>
            <w:tcW w:w="979" w:type="dxa"/>
            <w:tcBorders>
              <w:top w:val="nil"/>
              <w:left w:val="nil"/>
              <w:right w:val="nil"/>
            </w:tcBorders>
            <w:shd w:val="clear" w:color="auto" w:fill="auto"/>
            <w:noWrap/>
          </w:tcPr>
          <w:p w14:paraId="02384902" w14:textId="77777777" w:rsidR="0095792E" w:rsidRPr="002F7621"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2F7621">
              <w:rPr>
                <w:rFonts w:ascii="Times New Roman" w:hAnsi="Times New Roman" w:cs="Times New Roman"/>
                <w:color w:val="000000"/>
                <w:sz w:val="16"/>
                <w:szCs w:val="16"/>
              </w:rPr>
              <w:t>22</w:t>
            </w:r>
            <w:r w:rsidRPr="002F7621">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2F7621">
              <w:rPr>
                <w:rFonts w:ascii="Times New Roman" w:hAnsi="Times New Roman" w:cs="Times New Roman"/>
                <w:color w:val="000000"/>
                <w:sz w:val="16"/>
                <w:szCs w:val="16"/>
              </w:rPr>
              <w:t>07, 41%)</w:t>
            </w:r>
          </w:p>
        </w:tc>
        <w:tc>
          <w:tcPr>
            <w:tcW w:w="979" w:type="dxa"/>
            <w:tcBorders>
              <w:top w:val="nil"/>
              <w:left w:val="nil"/>
              <w:right w:val="nil"/>
            </w:tcBorders>
            <w:shd w:val="clear" w:color="auto" w:fill="auto"/>
            <w:noWrap/>
          </w:tcPr>
          <w:p w14:paraId="44557757" w14:textId="77777777" w:rsidR="0095792E" w:rsidRPr="002F7621"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2F7621">
              <w:rPr>
                <w:rFonts w:ascii="Times New Roman" w:hAnsi="Times New Roman" w:cs="Times New Roman"/>
                <w:color w:val="000000"/>
                <w:sz w:val="16"/>
                <w:szCs w:val="16"/>
              </w:rPr>
              <w:t>23</w:t>
            </w:r>
            <w:r w:rsidRPr="002F7621">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2F7621">
              <w:rPr>
                <w:rFonts w:ascii="Times New Roman" w:hAnsi="Times New Roman" w:cs="Times New Roman"/>
                <w:color w:val="000000"/>
                <w:sz w:val="16"/>
                <w:szCs w:val="16"/>
              </w:rPr>
              <w:t>08, 48%)</w:t>
            </w:r>
          </w:p>
        </w:tc>
        <w:tc>
          <w:tcPr>
            <w:tcW w:w="230" w:type="dxa"/>
            <w:tcBorders>
              <w:top w:val="nil"/>
              <w:left w:val="nil"/>
              <w:right w:val="nil"/>
            </w:tcBorders>
          </w:tcPr>
          <w:p w14:paraId="1DD0257E" w14:textId="77777777" w:rsidR="0095792E" w:rsidRPr="002F7621"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right w:val="nil"/>
            </w:tcBorders>
            <w:shd w:val="clear" w:color="auto" w:fill="auto"/>
            <w:noWrap/>
          </w:tcPr>
          <w:p w14:paraId="553B17EE" w14:textId="77777777" w:rsidR="0095792E" w:rsidRPr="002F7621"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2F7621">
              <w:rPr>
                <w:rFonts w:ascii="Times New Roman" w:hAnsi="Times New Roman" w:cs="Times New Roman"/>
                <w:color w:val="000000"/>
                <w:sz w:val="16"/>
                <w:szCs w:val="16"/>
              </w:rPr>
              <w:t>11 (66%)</w:t>
            </w:r>
          </w:p>
        </w:tc>
        <w:tc>
          <w:tcPr>
            <w:tcW w:w="696" w:type="dxa"/>
            <w:tcBorders>
              <w:top w:val="nil"/>
              <w:left w:val="nil"/>
              <w:right w:val="nil"/>
            </w:tcBorders>
            <w:shd w:val="clear" w:color="auto" w:fill="auto"/>
            <w:noWrap/>
          </w:tcPr>
          <w:p w14:paraId="5711F866" w14:textId="77777777" w:rsidR="0095792E" w:rsidRPr="002F7621"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2F7621">
              <w:rPr>
                <w:rFonts w:ascii="Times New Roman" w:hAnsi="Times New Roman" w:cs="Times New Roman"/>
                <w:color w:val="000000"/>
                <w:sz w:val="16"/>
                <w:szCs w:val="16"/>
              </w:rPr>
              <w:t>08 (50%)</w:t>
            </w:r>
          </w:p>
        </w:tc>
        <w:tc>
          <w:tcPr>
            <w:tcW w:w="699" w:type="dxa"/>
            <w:tcBorders>
              <w:top w:val="nil"/>
              <w:left w:val="nil"/>
              <w:right w:val="nil"/>
            </w:tcBorders>
            <w:shd w:val="clear" w:color="auto" w:fill="auto"/>
            <w:noWrap/>
          </w:tcPr>
          <w:p w14:paraId="67735351" w14:textId="77777777" w:rsidR="0095792E" w:rsidRPr="002F7621"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.0</w:t>
            </w:r>
            <w:r w:rsidRPr="002F7621">
              <w:rPr>
                <w:rFonts w:ascii="Times New Roman" w:hAnsi="Times New Roman" w:cs="Times New Roman"/>
                <w:color w:val="000000"/>
                <w:sz w:val="16"/>
                <w:szCs w:val="16"/>
              </w:rPr>
              <w:t>0 (0%)</w:t>
            </w:r>
          </w:p>
        </w:tc>
      </w:tr>
      <w:tr w:rsidR="0095792E" w:rsidRPr="001F7FC4" w14:paraId="2A0BC919" w14:textId="77777777" w:rsidTr="006D49C6">
        <w:trPr>
          <w:trHeight w:val="288"/>
        </w:trPr>
        <w:tc>
          <w:tcPr>
            <w:tcW w:w="1863" w:type="dxa"/>
            <w:tcBorders>
              <w:left w:val="nil"/>
              <w:bottom w:val="nil"/>
              <w:right w:val="nil"/>
            </w:tcBorders>
          </w:tcPr>
          <w:p w14:paraId="794EB407"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After outlier removal</w:t>
            </w:r>
          </w:p>
        </w:tc>
        <w:tc>
          <w:tcPr>
            <w:tcW w:w="12088" w:type="dxa"/>
            <w:gridSpan w:val="16"/>
            <w:tcBorders>
              <w:left w:val="nil"/>
              <w:bottom w:val="nil"/>
              <w:right w:val="nil"/>
            </w:tcBorders>
            <w:shd w:val="clear" w:color="auto" w:fill="auto"/>
            <w:noWrap/>
            <w:hideMark/>
          </w:tcPr>
          <w:p w14:paraId="5B5D6C2C"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i/>
                <w:iCs/>
                <w:color w:val="000000"/>
                <w:sz w:val="16"/>
                <w:szCs w:val="16"/>
              </w:rPr>
              <w:t>Outliers were not detected</w:t>
            </w:r>
          </w:p>
        </w:tc>
      </w:tr>
      <w:tr w:rsidR="0095792E" w14:paraId="2A07F6C1" w14:textId="77777777" w:rsidTr="006D49C6">
        <w:trPr>
          <w:trHeight w:val="288"/>
        </w:trPr>
        <w:tc>
          <w:tcPr>
            <w:tcW w:w="1863" w:type="dxa"/>
            <w:tcBorders>
              <w:top w:val="nil"/>
              <w:left w:val="nil"/>
              <w:bottom w:val="nil"/>
              <w:right w:val="nil"/>
            </w:tcBorders>
          </w:tcPr>
          <w:p w14:paraId="212E9A40" w14:textId="77777777" w:rsidR="0095792E"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lastRenderedPageBreak/>
              <w:t>Objective (from records)</w:t>
            </w:r>
          </w:p>
        </w:tc>
        <w:tc>
          <w:tcPr>
            <w:tcW w:w="749" w:type="dxa"/>
            <w:tcBorders>
              <w:top w:val="nil"/>
              <w:left w:val="nil"/>
              <w:bottom w:val="nil"/>
              <w:right w:val="nil"/>
            </w:tcBorders>
            <w:shd w:val="clear" w:color="auto" w:fill="auto"/>
            <w:noWrap/>
          </w:tcPr>
          <w:p w14:paraId="13E05EBF" w14:textId="77777777" w:rsidR="0095792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w:t>
            </w:r>
          </w:p>
        </w:tc>
        <w:tc>
          <w:tcPr>
            <w:tcW w:w="979" w:type="dxa"/>
            <w:tcBorders>
              <w:top w:val="nil"/>
              <w:left w:val="nil"/>
              <w:bottom w:val="nil"/>
              <w:right w:val="nil"/>
            </w:tcBorders>
            <w:shd w:val="clear" w:color="auto" w:fill="auto"/>
            <w:noWrap/>
          </w:tcPr>
          <w:p w14:paraId="219F8288" w14:textId="77777777" w:rsidR="0095792E"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w:t>
            </w:r>
          </w:p>
        </w:tc>
        <w:tc>
          <w:tcPr>
            <w:tcW w:w="230" w:type="dxa"/>
            <w:tcBorders>
              <w:top w:val="nil"/>
              <w:left w:val="nil"/>
              <w:bottom w:val="nil"/>
              <w:right w:val="nil"/>
            </w:tcBorders>
          </w:tcPr>
          <w:p w14:paraId="7F5F5745"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bottom w:val="nil"/>
              <w:right w:val="nil"/>
            </w:tcBorders>
            <w:shd w:val="clear" w:color="auto" w:fill="auto"/>
            <w:noWrap/>
          </w:tcPr>
          <w:p w14:paraId="07A3F74B" w14:textId="77777777" w:rsidR="0095792E" w:rsidRDefault="0095792E" w:rsidP="006D49C6">
            <w:pPr>
              <w:spacing w:after="0" w:line="240" w:lineRule="auto"/>
              <w:jc w:val="right"/>
              <w:rPr>
                <w:rFonts w:ascii="Times New Roman" w:hAnsi="Times New Roman" w:cs="Times New Roman"/>
                <w:color w:val="000000"/>
                <w:sz w:val="16"/>
                <w:szCs w:val="16"/>
              </w:rPr>
            </w:pPr>
            <w:r w:rsidRPr="00DD70CA">
              <w:rPr>
                <w:rFonts w:ascii="Times New Roman" w:hAnsi="Times New Roman" w:cs="Times New Roman"/>
                <w:color w:val="000000"/>
                <w:sz w:val="16"/>
                <w:szCs w:val="16"/>
              </w:rPr>
              <w:t>R</w:t>
            </w:r>
          </w:p>
          <w:p w14:paraId="3852AA39" w14:textId="77777777" w:rsidR="0095792E" w:rsidRPr="00DD70CA" w:rsidRDefault="0095792E" w:rsidP="006D49C6">
            <w:pPr>
              <w:spacing w:after="0" w:line="240" w:lineRule="auto"/>
              <w:jc w:val="right"/>
              <w:rPr>
                <w:rFonts w:ascii="Times New Roman" w:hAnsi="Times New Roman" w:cs="Times New Roman"/>
                <w:color w:val="000000"/>
                <w:sz w:val="16"/>
                <w:szCs w:val="16"/>
              </w:rPr>
            </w:pPr>
            <w:r w:rsidRPr="00DD70CA">
              <w:rPr>
                <w:rFonts w:ascii="Times New Roman" w:hAnsi="Times New Roman" w:cs="Times New Roman"/>
                <w:color w:val="000000"/>
                <w:sz w:val="16"/>
                <w:szCs w:val="16"/>
              </w:rPr>
              <w:t>(7)</w:t>
            </w:r>
          </w:p>
        </w:tc>
        <w:tc>
          <w:tcPr>
            <w:tcW w:w="979" w:type="dxa"/>
            <w:tcBorders>
              <w:top w:val="nil"/>
              <w:left w:val="nil"/>
              <w:bottom w:val="nil"/>
              <w:right w:val="nil"/>
            </w:tcBorders>
            <w:shd w:val="clear" w:color="auto" w:fill="auto"/>
            <w:noWrap/>
          </w:tcPr>
          <w:p w14:paraId="56592C77" w14:textId="77777777" w:rsidR="0095792E" w:rsidRDefault="0095792E" w:rsidP="006D49C6">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w:t>
            </w:r>
            <w:r w:rsidRPr="00DD70CA">
              <w:rPr>
                <w:rFonts w:ascii="Times New Roman" w:hAnsi="Times New Roman" w:cs="Times New Roman"/>
                <w:color w:val="000000"/>
                <w:sz w:val="16"/>
                <w:szCs w:val="16"/>
              </w:rPr>
              <w:t>24</w:t>
            </w:r>
            <w:r w:rsidRPr="00DD70CA">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DD70CA">
              <w:rPr>
                <w:rFonts w:ascii="Times New Roman" w:hAnsi="Times New Roman" w:cs="Times New Roman"/>
                <w:color w:val="000000"/>
                <w:sz w:val="16"/>
                <w:szCs w:val="16"/>
              </w:rPr>
              <w:t>14, 133%)</w:t>
            </w:r>
          </w:p>
        </w:tc>
        <w:tc>
          <w:tcPr>
            <w:tcW w:w="806" w:type="dxa"/>
            <w:tcBorders>
              <w:top w:val="nil"/>
              <w:left w:val="nil"/>
              <w:bottom w:val="nil"/>
              <w:right w:val="nil"/>
            </w:tcBorders>
            <w:shd w:val="clear" w:color="auto" w:fill="auto"/>
            <w:noWrap/>
          </w:tcPr>
          <w:p w14:paraId="360BB051" w14:textId="77777777" w:rsidR="0095792E" w:rsidRDefault="0095792E" w:rsidP="006D49C6">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w:t>
            </w:r>
            <w:r w:rsidRPr="00DD70CA">
              <w:rPr>
                <w:rFonts w:ascii="Times New Roman" w:hAnsi="Times New Roman" w:cs="Times New Roman"/>
                <w:color w:val="000000"/>
                <w:sz w:val="16"/>
                <w:szCs w:val="16"/>
              </w:rPr>
              <w:t xml:space="preserve">23, </w:t>
            </w:r>
            <w:r>
              <w:rPr>
                <w:rFonts w:ascii="Times New Roman" w:hAnsi="Times New Roman" w:cs="Times New Roman"/>
                <w:color w:val="000000"/>
                <w:sz w:val="16"/>
                <w:szCs w:val="16"/>
              </w:rPr>
              <w:t>.</w:t>
            </w:r>
            <w:r w:rsidRPr="00DD70CA">
              <w:rPr>
                <w:rFonts w:ascii="Times New Roman" w:hAnsi="Times New Roman" w:cs="Times New Roman"/>
                <w:color w:val="000000"/>
                <w:sz w:val="16"/>
                <w:szCs w:val="16"/>
              </w:rPr>
              <w:t>26</w:t>
            </w:r>
          </w:p>
        </w:tc>
        <w:tc>
          <w:tcPr>
            <w:tcW w:w="634" w:type="dxa"/>
            <w:tcBorders>
              <w:top w:val="nil"/>
              <w:left w:val="nil"/>
              <w:bottom w:val="nil"/>
              <w:right w:val="nil"/>
            </w:tcBorders>
            <w:shd w:val="clear" w:color="auto" w:fill="auto"/>
            <w:noWrap/>
          </w:tcPr>
          <w:p w14:paraId="7977DA28" w14:textId="77777777" w:rsidR="0095792E" w:rsidRDefault="0095792E" w:rsidP="006D49C6">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w:t>
            </w:r>
          </w:p>
          <w:p w14:paraId="05F91C5B" w14:textId="77777777" w:rsidR="0095792E" w:rsidRDefault="0095792E" w:rsidP="006D49C6">
            <w:pPr>
              <w:spacing w:after="0" w:line="240" w:lineRule="auto"/>
              <w:jc w:val="right"/>
              <w:rPr>
                <w:rFonts w:ascii="Times New Roman" w:hAnsi="Times New Roman" w:cs="Times New Roman"/>
                <w:color w:val="000000"/>
                <w:sz w:val="16"/>
                <w:szCs w:val="16"/>
              </w:rPr>
            </w:pPr>
            <w:r w:rsidRPr="00DD70CA">
              <w:rPr>
                <w:rFonts w:ascii="Times New Roman" w:hAnsi="Times New Roman" w:cs="Times New Roman"/>
                <w:color w:val="000000"/>
                <w:sz w:val="16"/>
                <w:szCs w:val="16"/>
              </w:rPr>
              <w:t>(0)</w:t>
            </w:r>
          </w:p>
        </w:tc>
        <w:tc>
          <w:tcPr>
            <w:tcW w:w="979" w:type="dxa"/>
            <w:tcBorders>
              <w:top w:val="nil"/>
              <w:left w:val="nil"/>
              <w:bottom w:val="nil"/>
              <w:right w:val="nil"/>
            </w:tcBorders>
            <w:shd w:val="clear" w:color="auto" w:fill="auto"/>
            <w:noWrap/>
          </w:tcPr>
          <w:p w14:paraId="40C19138" w14:textId="77777777" w:rsidR="0095792E" w:rsidRDefault="0095792E" w:rsidP="006D49C6">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w:t>
            </w:r>
            <w:r w:rsidRPr="00DD70CA">
              <w:rPr>
                <w:rFonts w:ascii="Times New Roman" w:hAnsi="Times New Roman" w:cs="Times New Roman"/>
                <w:color w:val="000000"/>
                <w:sz w:val="16"/>
                <w:szCs w:val="16"/>
              </w:rPr>
              <w:t>1</w:t>
            </w:r>
            <w:r>
              <w:rPr>
                <w:rFonts w:ascii="Times New Roman" w:hAnsi="Times New Roman" w:cs="Times New Roman"/>
                <w:color w:val="000000"/>
                <w:sz w:val="16"/>
                <w:szCs w:val="16"/>
              </w:rPr>
              <w:t>0</w:t>
            </w:r>
            <w:r w:rsidRPr="00DD70CA">
              <w:rPr>
                <w:rFonts w:ascii="Times New Roman" w:hAnsi="Times New Roman" w:cs="Times New Roman"/>
                <w:color w:val="000000"/>
                <w:sz w:val="16"/>
                <w:szCs w:val="16"/>
              </w:rPr>
              <w:br/>
              <w:t>(</w:t>
            </w:r>
            <w:r>
              <w:rPr>
                <w:rFonts w:ascii="Times New Roman" w:hAnsi="Times New Roman" w:cs="Times New Roman"/>
                <w:color w:val="000000"/>
                <w:sz w:val="16"/>
                <w:szCs w:val="16"/>
              </w:rPr>
              <w:t>.0</w:t>
            </w:r>
            <w:r w:rsidRPr="00DD70CA">
              <w:rPr>
                <w:rFonts w:ascii="Times New Roman" w:hAnsi="Times New Roman" w:cs="Times New Roman"/>
                <w:color w:val="000000"/>
                <w:sz w:val="16"/>
                <w:szCs w:val="16"/>
              </w:rPr>
              <w:t>0, 0%)</w:t>
            </w:r>
          </w:p>
        </w:tc>
        <w:tc>
          <w:tcPr>
            <w:tcW w:w="806" w:type="dxa"/>
            <w:tcBorders>
              <w:top w:val="nil"/>
              <w:left w:val="nil"/>
              <w:bottom w:val="nil"/>
              <w:right w:val="nil"/>
            </w:tcBorders>
            <w:shd w:val="clear" w:color="auto" w:fill="auto"/>
            <w:noWrap/>
          </w:tcPr>
          <w:p w14:paraId="5CECFA18" w14:textId="77777777" w:rsidR="0095792E" w:rsidRDefault="0095792E" w:rsidP="006D49C6">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w:t>
            </w:r>
            <w:r w:rsidRPr="00DD70CA">
              <w:rPr>
                <w:rFonts w:ascii="Times New Roman" w:hAnsi="Times New Roman" w:cs="Times New Roman"/>
                <w:color w:val="000000"/>
                <w:sz w:val="16"/>
                <w:szCs w:val="16"/>
              </w:rPr>
              <w:t xml:space="preserve">03, </w:t>
            </w:r>
            <w:r>
              <w:rPr>
                <w:rFonts w:ascii="Times New Roman" w:hAnsi="Times New Roman" w:cs="Times New Roman"/>
                <w:color w:val="000000"/>
                <w:sz w:val="16"/>
                <w:szCs w:val="16"/>
              </w:rPr>
              <w:t>.</w:t>
            </w:r>
            <w:r w:rsidRPr="00DD70CA">
              <w:rPr>
                <w:rFonts w:ascii="Times New Roman" w:hAnsi="Times New Roman" w:cs="Times New Roman"/>
                <w:color w:val="000000"/>
                <w:sz w:val="16"/>
                <w:szCs w:val="16"/>
              </w:rPr>
              <w:t>18</w:t>
            </w:r>
          </w:p>
        </w:tc>
        <w:tc>
          <w:tcPr>
            <w:tcW w:w="979" w:type="dxa"/>
            <w:tcBorders>
              <w:top w:val="nil"/>
              <w:left w:val="nil"/>
              <w:bottom w:val="nil"/>
              <w:right w:val="nil"/>
            </w:tcBorders>
            <w:shd w:val="clear" w:color="auto" w:fill="auto"/>
            <w:noWrap/>
          </w:tcPr>
          <w:p w14:paraId="0A434204" w14:textId="77777777" w:rsidR="0095792E" w:rsidRDefault="0095792E" w:rsidP="006D49C6">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w:t>
            </w:r>
            <w:r w:rsidRPr="00DD70CA">
              <w:rPr>
                <w:rFonts w:ascii="Times New Roman" w:hAnsi="Times New Roman" w:cs="Times New Roman"/>
                <w:color w:val="000000"/>
                <w:sz w:val="16"/>
                <w:szCs w:val="16"/>
              </w:rPr>
              <w:t>09</w:t>
            </w:r>
            <w:r w:rsidRPr="00DD70CA">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DD70CA">
              <w:rPr>
                <w:rFonts w:ascii="Times New Roman" w:hAnsi="Times New Roman" w:cs="Times New Roman"/>
                <w:color w:val="000000"/>
                <w:sz w:val="16"/>
                <w:szCs w:val="16"/>
              </w:rPr>
              <w:t>02, 19%)</w:t>
            </w:r>
          </w:p>
        </w:tc>
        <w:tc>
          <w:tcPr>
            <w:tcW w:w="979" w:type="dxa"/>
            <w:tcBorders>
              <w:top w:val="nil"/>
              <w:left w:val="nil"/>
              <w:bottom w:val="nil"/>
              <w:right w:val="nil"/>
            </w:tcBorders>
            <w:shd w:val="clear" w:color="auto" w:fill="auto"/>
            <w:noWrap/>
          </w:tcPr>
          <w:p w14:paraId="51483804" w14:textId="77777777" w:rsidR="0095792E" w:rsidRDefault="0095792E" w:rsidP="006D49C6">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w:t>
            </w:r>
            <w:r w:rsidRPr="00DD70CA">
              <w:rPr>
                <w:rFonts w:ascii="Times New Roman" w:hAnsi="Times New Roman" w:cs="Times New Roman"/>
                <w:color w:val="000000"/>
                <w:sz w:val="16"/>
                <w:szCs w:val="16"/>
              </w:rPr>
              <w:t>16</w:t>
            </w:r>
            <w:r w:rsidRPr="00DD70CA">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DD70CA">
              <w:rPr>
                <w:rFonts w:ascii="Times New Roman" w:hAnsi="Times New Roman" w:cs="Times New Roman"/>
                <w:color w:val="000000"/>
                <w:sz w:val="16"/>
                <w:szCs w:val="16"/>
              </w:rPr>
              <w:t>06, 56%)</w:t>
            </w:r>
          </w:p>
        </w:tc>
        <w:tc>
          <w:tcPr>
            <w:tcW w:w="979" w:type="dxa"/>
            <w:tcBorders>
              <w:top w:val="nil"/>
              <w:left w:val="nil"/>
              <w:bottom w:val="nil"/>
              <w:right w:val="nil"/>
            </w:tcBorders>
            <w:shd w:val="clear" w:color="auto" w:fill="auto"/>
            <w:noWrap/>
          </w:tcPr>
          <w:p w14:paraId="5A99E3DE" w14:textId="77777777" w:rsidR="0095792E" w:rsidRDefault="0095792E" w:rsidP="006D49C6">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w:t>
            </w:r>
            <w:r w:rsidRPr="00DD70CA">
              <w:rPr>
                <w:rFonts w:ascii="Times New Roman" w:hAnsi="Times New Roman" w:cs="Times New Roman"/>
                <w:color w:val="000000"/>
                <w:sz w:val="16"/>
                <w:szCs w:val="16"/>
              </w:rPr>
              <w:t>23</w:t>
            </w:r>
            <w:r w:rsidRPr="00DD70CA">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DD70CA">
              <w:rPr>
                <w:rFonts w:ascii="Times New Roman" w:hAnsi="Times New Roman" w:cs="Times New Roman"/>
                <w:color w:val="000000"/>
                <w:sz w:val="16"/>
                <w:szCs w:val="16"/>
              </w:rPr>
              <w:t>13, 120%)</w:t>
            </w:r>
          </w:p>
        </w:tc>
        <w:tc>
          <w:tcPr>
            <w:tcW w:w="230" w:type="dxa"/>
            <w:tcBorders>
              <w:top w:val="nil"/>
              <w:left w:val="nil"/>
              <w:bottom w:val="nil"/>
              <w:right w:val="nil"/>
            </w:tcBorders>
          </w:tcPr>
          <w:p w14:paraId="5CC7A37F" w14:textId="77777777" w:rsidR="0095792E" w:rsidRPr="00DD70CA"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bottom w:val="nil"/>
              <w:right w:val="nil"/>
            </w:tcBorders>
            <w:shd w:val="clear" w:color="auto" w:fill="auto"/>
            <w:noWrap/>
          </w:tcPr>
          <w:p w14:paraId="71D835E5" w14:textId="77777777" w:rsidR="0095792E" w:rsidRDefault="0095792E" w:rsidP="006D49C6">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w:t>
            </w:r>
            <w:r w:rsidRPr="00DD70CA">
              <w:rPr>
                <w:rFonts w:ascii="Times New Roman" w:hAnsi="Times New Roman" w:cs="Times New Roman"/>
                <w:color w:val="000000"/>
                <w:sz w:val="16"/>
                <w:szCs w:val="16"/>
              </w:rPr>
              <w:t>16 (152%)</w:t>
            </w:r>
          </w:p>
        </w:tc>
        <w:tc>
          <w:tcPr>
            <w:tcW w:w="696" w:type="dxa"/>
            <w:tcBorders>
              <w:top w:val="nil"/>
              <w:left w:val="nil"/>
              <w:bottom w:val="nil"/>
              <w:right w:val="nil"/>
            </w:tcBorders>
            <w:shd w:val="clear" w:color="auto" w:fill="auto"/>
            <w:noWrap/>
          </w:tcPr>
          <w:p w14:paraId="0E988E93" w14:textId="77777777" w:rsidR="0095792E" w:rsidRDefault="0095792E" w:rsidP="006D49C6">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w:t>
            </w:r>
            <w:r w:rsidRPr="00DD70CA">
              <w:rPr>
                <w:rFonts w:ascii="Times New Roman" w:hAnsi="Times New Roman" w:cs="Times New Roman"/>
                <w:color w:val="000000"/>
                <w:sz w:val="16"/>
                <w:szCs w:val="16"/>
              </w:rPr>
              <w:t>14 (133%)</w:t>
            </w:r>
          </w:p>
        </w:tc>
        <w:tc>
          <w:tcPr>
            <w:tcW w:w="699" w:type="dxa"/>
            <w:tcBorders>
              <w:top w:val="nil"/>
              <w:left w:val="nil"/>
              <w:bottom w:val="nil"/>
              <w:right w:val="nil"/>
            </w:tcBorders>
            <w:shd w:val="clear" w:color="auto" w:fill="auto"/>
            <w:noWrap/>
          </w:tcPr>
          <w:p w14:paraId="0DA264F6" w14:textId="77777777" w:rsidR="0095792E" w:rsidRDefault="0095792E" w:rsidP="006D49C6">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.0</w:t>
            </w:r>
            <w:r w:rsidRPr="00DD70CA">
              <w:rPr>
                <w:rFonts w:ascii="Times New Roman" w:hAnsi="Times New Roman" w:cs="Times New Roman"/>
                <w:color w:val="000000"/>
                <w:sz w:val="16"/>
                <w:szCs w:val="16"/>
              </w:rPr>
              <w:t>0 (0%)</w:t>
            </w:r>
          </w:p>
        </w:tc>
      </w:tr>
      <w:tr w:rsidR="0095792E" w14:paraId="25645448" w14:textId="77777777" w:rsidTr="006D49C6">
        <w:trPr>
          <w:trHeight w:val="288"/>
        </w:trPr>
        <w:tc>
          <w:tcPr>
            <w:tcW w:w="1863" w:type="dxa"/>
            <w:tcBorders>
              <w:top w:val="nil"/>
              <w:left w:val="nil"/>
              <w:bottom w:val="nil"/>
              <w:right w:val="nil"/>
            </w:tcBorders>
          </w:tcPr>
          <w:p w14:paraId="0E92053C" w14:textId="77777777" w:rsidR="0095792E"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After outlier removal</w:t>
            </w:r>
          </w:p>
        </w:tc>
        <w:tc>
          <w:tcPr>
            <w:tcW w:w="12088" w:type="dxa"/>
            <w:gridSpan w:val="16"/>
            <w:tcBorders>
              <w:top w:val="nil"/>
              <w:left w:val="nil"/>
              <w:bottom w:val="nil"/>
              <w:right w:val="nil"/>
            </w:tcBorders>
            <w:shd w:val="clear" w:color="auto" w:fill="auto"/>
            <w:noWrap/>
          </w:tcPr>
          <w:p w14:paraId="12DF8E57" w14:textId="77777777" w:rsidR="0095792E" w:rsidRDefault="0095792E" w:rsidP="006D49C6">
            <w:pPr>
              <w:spacing w:after="0" w:line="240" w:lineRule="auto"/>
              <w:rPr>
                <w:rFonts w:ascii="Times New Roman" w:hAnsi="Times New Roman" w:cs="Times New Roman"/>
                <w:color w:val="000000"/>
                <w:sz w:val="16"/>
                <w:szCs w:val="16"/>
              </w:rPr>
            </w:pPr>
            <w:r>
              <w:rPr>
                <w:rFonts w:ascii="Times New Roman" w:eastAsia="Times New Roman" w:hAnsi="Times New Roman" w:cs="Times New Roman"/>
                <w:i/>
                <w:iCs/>
                <w:color w:val="000000"/>
                <w:sz w:val="16"/>
                <w:szCs w:val="16"/>
              </w:rPr>
              <w:t>Outliers were not detected</w:t>
            </w:r>
          </w:p>
        </w:tc>
      </w:tr>
      <w:tr w:rsidR="0095792E" w:rsidRPr="00DD70CA" w14:paraId="1E455BF1" w14:textId="77777777" w:rsidTr="006D49C6">
        <w:trPr>
          <w:trHeight w:val="288"/>
        </w:trPr>
        <w:tc>
          <w:tcPr>
            <w:tcW w:w="1863" w:type="dxa"/>
            <w:tcBorders>
              <w:top w:val="nil"/>
              <w:left w:val="nil"/>
              <w:bottom w:val="nil"/>
              <w:right w:val="nil"/>
            </w:tcBorders>
          </w:tcPr>
          <w:p w14:paraId="15021C3C"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Academic</w:t>
            </w:r>
          </w:p>
        </w:tc>
        <w:tc>
          <w:tcPr>
            <w:tcW w:w="749" w:type="dxa"/>
            <w:tcBorders>
              <w:top w:val="nil"/>
              <w:left w:val="nil"/>
              <w:bottom w:val="nil"/>
              <w:right w:val="nil"/>
            </w:tcBorders>
            <w:shd w:val="clear" w:color="auto" w:fill="auto"/>
            <w:noWrap/>
          </w:tcPr>
          <w:p w14:paraId="0D01E79E"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w:t>
            </w:r>
          </w:p>
        </w:tc>
        <w:tc>
          <w:tcPr>
            <w:tcW w:w="979" w:type="dxa"/>
            <w:tcBorders>
              <w:top w:val="nil"/>
              <w:left w:val="nil"/>
              <w:bottom w:val="nil"/>
              <w:right w:val="nil"/>
            </w:tcBorders>
            <w:shd w:val="clear" w:color="auto" w:fill="auto"/>
            <w:noWrap/>
          </w:tcPr>
          <w:p w14:paraId="1D1F4642"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w:t>
            </w:r>
          </w:p>
        </w:tc>
        <w:tc>
          <w:tcPr>
            <w:tcW w:w="230" w:type="dxa"/>
            <w:tcBorders>
              <w:top w:val="nil"/>
              <w:left w:val="nil"/>
              <w:bottom w:val="nil"/>
              <w:right w:val="nil"/>
            </w:tcBorders>
          </w:tcPr>
          <w:p w14:paraId="53D70BBF"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bottom w:val="nil"/>
              <w:right w:val="nil"/>
            </w:tcBorders>
            <w:shd w:val="clear" w:color="auto" w:fill="auto"/>
            <w:noWrap/>
          </w:tcPr>
          <w:p w14:paraId="7BEA79F2" w14:textId="77777777" w:rsidR="0095792E" w:rsidRDefault="0095792E" w:rsidP="006D49C6">
            <w:pPr>
              <w:spacing w:after="0" w:line="240" w:lineRule="auto"/>
              <w:jc w:val="right"/>
              <w:rPr>
                <w:rFonts w:ascii="Times New Roman" w:hAnsi="Times New Roman" w:cs="Times New Roman"/>
                <w:color w:val="000000"/>
                <w:sz w:val="16"/>
                <w:szCs w:val="16"/>
              </w:rPr>
            </w:pPr>
            <w:r w:rsidRPr="00DD70CA">
              <w:rPr>
                <w:rFonts w:ascii="Times New Roman" w:hAnsi="Times New Roman" w:cs="Times New Roman"/>
                <w:color w:val="000000"/>
                <w:sz w:val="16"/>
                <w:szCs w:val="16"/>
              </w:rPr>
              <w:t>R</w:t>
            </w:r>
          </w:p>
          <w:p w14:paraId="6D5537C4" w14:textId="77777777" w:rsidR="0095792E" w:rsidRPr="00DD70CA" w:rsidRDefault="0095792E" w:rsidP="006D49C6">
            <w:pPr>
              <w:spacing w:after="0" w:line="240" w:lineRule="auto"/>
              <w:jc w:val="right"/>
              <w:rPr>
                <w:rFonts w:ascii="Times New Roman" w:eastAsia="Times New Roman" w:hAnsi="Times New Roman" w:cs="Times New Roman"/>
                <w:color w:val="000000"/>
                <w:sz w:val="16"/>
                <w:szCs w:val="16"/>
              </w:rPr>
            </w:pPr>
            <w:r w:rsidRPr="00DD70CA">
              <w:rPr>
                <w:rFonts w:ascii="Times New Roman" w:hAnsi="Times New Roman" w:cs="Times New Roman"/>
                <w:color w:val="000000"/>
                <w:sz w:val="16"/>
                <w:szCs w:val="16"/>
              </w:rPr>
              <w:t>(1)</w:t>
            </w:r>
          </w:p>
        </w:tc>
        <w:tc>
          <w:tcPr>
            <w:tcW w:w="979" w:type="dxa"/>
            <w:tcBorders>
              <w:top w:val="nil"/>
              <w:left w:val="nil"/>
              <w:bottom w:val="nil"/>
              <w:right w:val="nil"/>
            </w:tcBorders>
            <w:shd w:val="clear" w:color="auto" w:fill="auto"/>
            <w:noWrap/>
          </w:tcPr>
          <w:p w14:paraId="794947F8" w14:textId="77777777" w:rsidR="0095792E" w:rsidRPr="00DD70CA"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DD70CA">
              <w:rPr>
                <w:rFonts w:ascii="Times New Roman" w:hAnsi="Times New Roman" w:cs="Times New Roman"/>
                <w:color w:val="000000"/>
                <w:sz w:val="16"/>
                <w:szCs w:val="16"/>
              </w:rPr>
              <w:t>11</w:t>
            </w:r>
            <w:r w:rsidRPr="00DD70CA">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DD70CA">
              <w:rPr>
                <w:rFonts w:ascii="Times New Roman" w:hAnsi="Times New Roman" w:cs="Times New Roman"/>
                <w:color w:val="000000"/>
                <w:sz w:val="16"/>
                <w:szCs w:val="16"/>
              </w:rPr>
              <w:t>02, 18%)</w:t>
            </w:r>
          </w:p>
        </w:tc>
        <w:tc>
          <w:tcPr>
            <w:tcW w:w="806" w:type="dxa"/>
            <w:tcBorders>
              <w:top w:val="nil"/>
              <w:left w:val="nil"/>
              <w:bottom w:val="nil"/>
              <w:right w:val="nil"/>
            </w:tcBorders>
            <w:shd w:val="clear" w:color="auto" w:fill="auto"/>
            <w:noWrap/>
          </w:tcPr>
          <w:p w14:paraId="0B5AF959" w14:textId="77777777" w:rsidR="0095792E" w:rsidRPr="00DD70CA"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DD70CA">
              <w:rPr>
                <w:rFonts w:ascii="Times New Roman" w:hAnsi="Times New Roman" w:cs="Times New Roman"/>
                <w:color w:val="000000"/>
                <w:sz w:val="16"/>
                <w:szCs w:val="16"/>
              </w:rPr>
              <w:t xml:space="preserve">09, </w:t>
            </w:r>
            <w:r>
              <w:rPr>
                <w:rFonts w:ascii="Times New Roman" w:hAnsi="Times New Roman" w:cs="Times New Roman"/>
                <w:color w:val="000000"/>
                <w:sz w:val="16"/>
                <w:szCs w:val="16"/>
              </w:rPr>
              <w:t>.</w:t>
            </w:r>
            <w:r w:rsidRPr="00DD70CA">
              <w:rPr>
                <w:rFonts w:ascii="Times New Roman" w:hAnsi="Times New Roman" w:cs="Times New Roman"/>
                <w:color w:val="000000"/>
                <w:sz w:val="16"/>
                <w:szCs w:val="16"/>
              </w:rPr>
              <w:t>13</w:t>
            </w:r>
          </w:p>
        </w:tc>
        <w:tc>
          <w:tcPr>
            <w:tcW w:w="634" w:type="dxa"/>
            <w:tcBorders>
              <w:top w:val="nil"/>
              <w:left w:val="nil"/>
              <w:bottom w:val="nil"/>
              <w:right w:val="nil"/>
            </w:tcBorders>
            <w:shd w:val="clear" w:color="auto" w:fill="auto"/>
            <w:noWrap/>
          </w:tcPr>
          <w:p w14:paraId="3C1C6F60" w14:textId="77777777" w:rsidR="0095792E" w:rsidRDefault="0095792E" w:rsidP="006D49C6">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w:t>
            </w:r>
          </w:p>
          <w:p w14:paraId="29E97784" w14:textId="77777777" w:rsidR="0095792E" w:rsidRPr="00DD70CA" w:rsidRDefault="0095792E" w:rsidP="006D49C6">
            <w:pPr>
              <w:spacing w:after="0" w:line="240" w:lineRule="auto"/>
              <w:jc w:val="right"/>
              <w:rPr>
                <w:rFonts w:ascii="Times New Roman" w:eastAsia="Times New Roman" w:hAnsi="Times New Roman" w:cs="Times New Roman"/>
                <w:color w:val="000000"/>
                <w:sz w:val="16"/>
                <w:szCs w:val="16"/>
              </w:rPr>
            </w:pPr>
            <w:r w:rsidRPr="00DD70CA">
              <w:rPr>
                <w:rFonts w:ascii="Times New Roman" w:hAnsi="Times New Roman" w:cs="Times New Roman"/>
                <w:color w:val="000000"/>
                <w:sz w:val="16"/>
                <w:szCs w:val="16"/>
              </w:rPr>
              <w:t>(0)</w:t>
            </w:r>
          </w:p>
        </w:tc>
        <w:tc>
          <w:tcPr>
            <w:tcW w:w="979" w:type="dxa"/>
            <w:tcBorders>
              <w:top w:val="nil"/>
              <w:left w:val="nil"/>
              <w:bottom w:val="nil"/>
              <w:right w:val="nil"/>
            </w:tcBorders>
            <w:shd w:val="clear" w:color="auto" w:fill="auto"/>
            <w:noWrap/>
          </w:tcPr>
          <w:p w14:paraId="7C9ABAEC" w14:textId="77777777" w:rsidR="0095792E" w:rsidRPr="00DD70CA"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DD70CA">
              <w:rPr>
                <w:rFonts w:ascii="Times New Roman" w:hAnsi="Times New Roman" w:cs="Times New Roman"/>
                <w:color w:val="000000"/>
                <w:sz w:val="16"/>
                <w:szCs w:val="16"/>
              </w:rPr>
              <w:t>1</w:t>
            </w:r>
            <w:r>
              <w:rPr>
                <w:rFonts w:ascii="Times New Roman" w:hAnsi="Times New Roman" w:cs="Times New Roman"/>
                <w:color w:val="000000"/>
                <w:sz w:val="16"/>
                <w:szCs w:val="16"/>
              </w:rPr>
              <w:t>0</w:t>
            </w:r>
            <w:r w:rsidRPr="00DD70CA">
              <w:rPr>
                <w:rFonts w:ascii="Times New Roman" w:hAnsi="Times New Roman" w:cs="Times New Roman"/>
                <w:color w:val="000000"/>
                <w:sz w:val="16"/>
                <w:szCs w:val="16"/>
              </w:rPr>
              <w:br/>
              <w:t>(</w:t>
            </w:r>
            <w:r>
              <w:rPr>
                <w:rFonts w:ascii="Times New Roman" w:hAnsi="Times New Roman" w:cs="Times New Roman"/>
                <w:color w:val="000000"/>
                <w:sz w:val="16"/>
                <w:szCs w:val="16"/>
              </w:rPr>
              <w:t>.0</w:t>
            </w:r>
            <w:r w:rsidRPr="00DD70CA">
              <w:rPr>
                <w:rFonts w:ascii="Times New Roman" w:hAnsi="Times New Roman" w:cs="Times New Roman"/>
                <w:color w:val="000000"/>
                <w:sz w:val="16"/>
                <w:szCs w:val="16"/>
              </w:rPr>
              <w:t>0, 0%)</w:t>
            </w:r>
          </w:p>
        </w:tc>
        <w:tc>
          <w:tcPr>
            <w:tcW w:w="806" w:type="dxa"/>
            <w:tcBorders>
              <w:top w:val="nil"/>
              <w:left w:val="nil"/>
              <w:bottom w:val="nil"/>
              <w:right w:val="nil"/>
            </w:tcBorders>
            <w:shd w:val="clear" w:color="auto" w:fill="auto"/>
            <w:noWrap/>
          </w:tcPr>
          <w:p w14:paraId="5701E3DF" w14:textId="77777777" w:rsidR="0095792E" w:rsidRPr="00DD70CA"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DD70CA">
              <w:rPr>
                <w:rFonts w:ascii="Times New Roman" w:hAnsi="Times New Roman" w:cs="Times New Roman"/>
                <w:color w:val="000000"/>
                <w:sz w:val="16"/>
                <w:szCs w:val="16"/>
              </w:rPr>
              <w:t xml:space="preserve">05, </w:t>
            </w:r>
            <w:r>
              <w:rPr>
                <w:rFonts w:ascii="Times New Roman" w:hAnsi="Times New Roman" w:cs="Times New Roman"/>
                <w:color w:val="000000"/>
                <w:sz w:val="16"/>
                <w:szCs w:val="16"/>
              </w:rPr>
              <w:t>.</w:t>
            </w:r>
            <w:r w:rsidRPr="00DD70CA">
              <w:rPr>
                <w:rFonts w:ascii="Times New Roman" w:hAnsi="Times New Roman" w:cs="Times New Roman"/>
                <w:color w:val="000000"/>
                <w:sz w:val="16"/>
                <w:szCs w:val="16"/>
              </w:rPr>
              <w:t>14</w:t>
            </w:r>
          </w:p>
        </w:tc>
        <w:tc>
          <w:tcPr>
            <w:tcW w:w="979" w:type="dxa"/>
            <w:tcBorders>
              <w:top w:val="nil"/>
              <w:left w:val="nil"/>
              <w:bottom w:val="nil"/>
              <w:right w:val="nil"/>
            </w:tcBorders>
            <w:shd w:val="clear" w:color="auto" w:fill="auto"/>
            <w:noWrap/>
          </w:tcPr>
          <w:p w14:paraId="7E8FD0D4" w14:textId="77777777" w:rsidR="0095792E" w:rsidRPr="00DD70CA"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DD70CA">
              <w:rPr>
                <w:rFonts w:ascii="Times New Roman" w:hAnsi="Times New Roman" w:cs="Times New Roman"/>
                <w:color w:val="000000"/>
                <w:sz w:val="16"/>
                <w:szCs w:val="16"/>
              </w:rPr>
              <w:t>08</w:t>
            </w:r>
            <w:r w:rsidRPr="00DD70CA">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DD70CA">
              <w:rPr>
                <w:rFonts w:ascii="Times New Roman" w:hAnsi="Times New Roman" w:cs="Times New Roman"/>
                <w:color w:val="000000"/>
                <w:sz w:val="16"/>
                <w:szCs w:val="16"/>
              </w:rPr>
              <w:t>02, 16%)</w:t>
            </w:r>
          </w:p>
        </w:tc>
        <w:tc>
          <w:tcPr>
            <w:tcW w:w="979" w:type="dxa"/>
            <w:tcBorders>
              <w:top w:val="nil"/>
              <w:left w:val="nil"/>
              <w:bottom w:val="nil"/>
              <w:right w:val="nil"/>
            </w:tcBorders>
            <w:shd w:val="clear" w:color="auto" w:fill="auto"/>
            <w:noWrap/>
          </w:tcPr>
          <w:p w14:paraId="6E4B47A7" w14:textId="77777777" w:rsidR="0095792E" w:rsidRPr="00DD70CA"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DD70CA">
              <w:rPr>
                <w:rFonts w:ascii="Times New Roman" w:hAnsi="Times New Roman" w:cs="Times New Roman"/>
                <w:color w:val="000000"/>
                <w:sz w:val="16"/>
                <w:szCs w:val="16"/>
              </w:rPr>
              <w:t>08</w:t>
            </w:r>
            <w:r w:rsidRPr="00DD70CA">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DD70CA">
              <w:rPr>
                <w:rFonts w:ascii="Times New Roman" w:hAnsi="Times New Roman" w:cs="Times New Roman"/>
                <w:color w:val="000000"/>
                <w:sz w:val="16"/>
                <w:szCs w:val="16"/>
              </w:rPr>
              <w:t>01, 12%)</w:t>
            </w:r>
          </w:p>
        </w:tc>
        <w:tc>
          <w:tcPr>
            <w:tcW w:w="979" w:type="dxa"/>
            <w:tcBorders>
              <w:top w:val="nil"/>
              <w:left w:val="nil"/>
              <w:bottom w:val="nil"/>
              <w:right w:val="nil"/>
            </w:tcBorders>
            <w:shd w:val="clear" w:color="auto" w:fill="auto"/>
            <w:noWrap/>
          </w:tcPr>
          <w:p w14:paraId="5908CE92" w14:textId="77777777" w:rsidR="0095792E" w:rsidRPr="00DD70CA"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DD70CA">
              <w:rPr>
                <w:rFonts w:ascii="Times New Roman" w:hAnsi="Times New Roman" w:cs="Times New Roman"/>
                <w:color w:val="000000"/>
                <w:sz w:val="16"/>
                <w:szCs w:val="16"/>
              </w:rPr>
              <w:t>12</w:t>
            </w:r>
            <w:r w:rsidRPr="00DD70CA">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DD70CA">
              <w:rPr>
                <w:rFonts w:ascii="Times New Roman" w:hAnsi="Times New Roman" w:cs="Times New Roman"/>
                <w:color w:val="000000"/>
                <w:sz w:val="16"/>
                <w:szCs w:val="16"/>
              </w:rPr>
              <w:t>03, 30%)</w:t>
            </w:r>
          </w:p>
        </w:tc>
        <w:tc>
          <w:tcPr>
            <w:tcW w:w="230" w:type="dxa"/>
            <w:tcBorders>
              <w:top w:val="nil"/>
              <w:left w:val="nil"/>
              <w:bottom w:val="nil"/>
              <w:right w:val="nil"/>
            </w:tcBorders>
          </w:tcPr>
          <w:p w14:paraId="41E9AF73" w14:textId="77777777" w:rsidR="0095792E" w:rsidRPr="00DD70CA"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bottom w:val="nil"/>
              <w:right w:val="nil"/>
            </w:tcBorders>
            <w:shd w:val="clear" w:color="auto" w:fill="auto"/>
            <w:noWrap/>
          </w:tcPr>
          <w:p w14:paraId="3CFCA4A5" w14:textId="77777777" w:rsidR="0095792E" w:rsidRPr="00DD70CA"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DD70CA">
              <w:rPr>
                <w:rFonts w:ascii="Times New Roman" w:hAnsi="Times New Roman" w:cs="Times New Roman"/>
                <w:color w:val="000000"/>
                <w:sz w:val="16"/>
                <w:szCs w:val="16"/>
              </w:rPr>
              <w:t>04 (46%)</w:t>
            </w:r>
          </w:p>
        </w:tc>
        <w:tc>
          <w:tcPr>
            <w:tcW w:w="696" w:type="dxa"/>
            <w:tcBorders>
              <w:top w:val="nil"/>
              <w:left w:val="nil"/>
              <w:bottom w:val="nil"/>
              <w:right w:val="nil"/>
            </w:tcBorders>
            <w:shd w:val="clear" w:color="auto" w:fill="auto"/>
            <w:noWrap/>
          </w:tcPr>
          <w:p w14:paraId="43452DED" w14:textId="77777777" w:rsidR="0095792E" w:rsidRPr="00DD70CA"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DD70CA">
              <w:rPr>
                <w:rFonts w:ascii="Times New Roman" w:hAnsi="Times New Roman" w:cs="Times New Roman"/>
                <w:color w:val="000000"/>
                <w:sz w:val="16"/>
                <w:szCs w:val="16"/>
              </w:rPr>
              <w:t>03 (30%)</w:t>
            </w:r>
          </w:p>
        </w:tc>
        <w:tc>
          <w:tcPr>
            <w:tcW w:w="699" w:type="dxa"/>
            <w:tcBorders>
              <w:top w:val="nil"/>
              <w:left w:val="nil"/>
              <w:bottom w:val="nil"/>
              <w:right w:val="nil"/>
            </w:tcBorders>
            <w:shd w:val="clear" w:color="auto" w:fill="auto"/>
            <w:noWrap/>
          </w:tcPr>
          <w:p w14:paraId="4FFFAAB9" w14:textId="77777777" w:rsidR="0095792E" w:rsidRPr="00DD70CA"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.0</w:t>
            </w:r>
            <w:r w:rsidRPr="00DD70CA">
              <w:rPr>
                <w:rFonts w:ascii="Times New Roman" w:hAnsi="Times New Roman" w:cs="Times New Roman"/>
                <w:color w:val="000000"/>
                <w:sz w:val="16"/>
                <w:szCs w:val="16"/>
              </w:rPr>
              <w:t>0 (0%)</w:t>
            </w:r>
          </w:p>
        </w:tc>
      </w:tr>
      <w:tr w:rsidR="0095792E" w:rsidRPr="001F7FC4" w14:paraId="704A177D" w14:textId="77777777" w:rsidTr="006D49C6">
        <w:trPr>
          <w:trHeight w:val="288"/>
        </w:trPr>
        <w:tc>
          <w:tcPr>
            <w:tcW w:w="1863" w:type="dxa"/>
            <w:tcBorders>
              <w:top w:val="nil"/>
              <w:left w:val="nil"/>
              <w:bottom w:val="nil"/>
              <w:right w:val="nil"/>
            </w:tcBorders>
          </w:tcPr>
          <w:p w14:paraId="65E4F322"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After outlier removal</w:t>
            </w:r>
          </w:p>
        </w:tc>
        <w:tc>
          <w:tcPr>
            <w:tcW w:w="12088" w:type="dxa"/>
            <w:gridSpan w:val="16"/>
            <w:tcBorders>
              <w:top w:val="nil"/>
              <w:left w:val="nil"/>
              <w:bottom w:val="nil"/>
              <w:right w:val="nil"/>
            </w:tcBorders>
            <w:shd w:val="clear" w:color="auto" w:fill="auto"/>
            <w:noWrap/>
            <w:hideMark/>
          </w:tcPr>
          <w:p w14:paraId="1B503D3D"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i/>
                <w:iCs/>
                <w:color w:val="000000"/>
                <w:sz w:val="16"/>
                <w:szCs w:val="16"/>
              </w:rPr>
              <w:t>Outliers were not detected</w:t>
            </w:r>
          </w:p>
        </w:tc>
      </w:tr>
      <w:tr w:rsidR="0095792E" w14:paraId="7066047F" w14:textId="77777777" w:rsidTr="006D49C6">
        <w:trPr>
          <w:trHeight w:val="288"/>
        </w:trPr>
        <w:tc>
          <w:tcPr>
            <w:tcW w:w="1863" w:type="dxa"/>
            <w:tcBorders>
              <w:top w:val="nil"/>
              <w:left w:val="nil"/>
              <w:bottom w:val="nil"/>
              <w:right w:val="nil"/>
            </w:tcBorders>
          </w:tcPr>
          <w:p w14:paraId="6573F771" w14:textId="77777777" w:rsidR="0095792E" w:rsidRPr="001A5AD5" w:rsidRDefault="0095792E" w:rsidP="006D49C6">
            <w:pPr>
              <w:spacing w:after="0" w:line="240" w:lineRule="auto"/>
              <w:rPr>
                <w:rFonts w:ascii="Times New Roman" w:eastAsia="Times New Roman" w:hAnsi="Times New Roman" w:cs="Times New Roman"/>
                <w:i/>
                <w:iCs/>
                <w:color w:val="000000"/>
                <w:sz w:val="16"/>
                <w:szCs w:val="16"/>
              </w:rPr>
            </w:pPr>
            <w:r>
              <w:rPr>
                <w:rFonts w:ascii="Times New Roman" w:eastAsia="Times New Roman" w:hAnsi="Times New Roman" w:cs="Times New Roman"/>
                <w:i/>
                <w:iCs/>
                <w:color w:val="000000"/>
                <w:sz w:val="16"/>
                <w:szCs w:val="16"/>
              </w:rPr>
              <w:t>Demographics</w:t>
            </w:r>
          </w:p>
        </w:tc>
        <w:tc>
          <w:tcPr>
            <w:tcW w:w="12088" w:type="dxa"/>
            <w:gridSpan w:val="16"/>
            <w:tcBorders>
              <w:top w:val="nil"/>
              <w:left w:val="nil"/>
              <w:bottom w:val="nil"/>
              <w:right w:val="nil"/>
            </w:tcBorders>
            <w:shd w:val="clear" w:color="auto" w:fill="auto"/>
            <w:noWrap/>
          </w:tcPr>
          <w:p w14:paraId="2CE88C95" w14:textId="77777777" w:rsidR="0095792E" w:rsidRDefault="0095792E" w:rsidP="006D49C6">
            <w:pPr>
              <w:spacing w:after="0" w:line="240" w:lineRule="auto"/>
              <w:rPr>
                <w:rFonts w:ascii="Times New Roman" w:eastAsia="Times New Roman" w:hAnsi="Times New Roman" w:cs="Times New Roman"/>
                <w:i/>
                <w:iCs/>
                <w:color w:val="000000"/>
                <w:sz w:val="16"/>
                <w:szCs w:val="16"/>
              </w:rPr>
            </w:pPr>
          </w:p>
        </w:tc>
      </w:tr>
      <w:tr w:rsidR="0095792E" w:rsidRPr="00DD70CA" w14:paraId="19333BB5" w14:textId="77777777" w:rsidTr="006D49C6">
        <w:trPr>
          <w:trHeight w:val="288"/>
        </w:trPr>
        <w:tc>
          <w:tcPr>
            <w:tcW w:w="1863" w:type="dxa"/>
            <w:tcBorders>
              <w:top w:val="nil"/>
              <w:left w:val="nil"/>
              <w:right w:val="nil"/>
            </w:tcBorders>
          </w:tcPr>
          <w:p w14:paraId="14C76A36" w14:textId="77777777" w:rsidR="0095792E" w:rsidRPr="001A5AD5" w:rsidRDefault="0095792E" w:rsidP="006D49C6">
            <w:pPr>
              <w:spacing w:after="0" w:line="240" w:lineRule="auto"/>
              <w:rPr>
                <w:rFonts w:ascii="Times New Roman" w:eastAsia="Times New Roman" w:hAnsi="Times New Roman" w:cs="Times New Roman"/>
                <w:color w:val="000000"/>
                <w:sz w:val="16"/>
                <w:szCs w:val="16"/>
              </w:rPr>
            </w:pPr>
            <w:r w:rsidRPr="001A5AD5">
              <w:rPr>
                <w:rFonts w:ascii="Times New Roman" w:eastAsia="Times New Roman" w:hAnsi="Times New Roman" w:cs="Times New Roman"/>
                <w:color w:val="000000"/>
                <w:sz w:val="16"/>
                <w:szCs w:val="16"/>
              </w:rPr>
              <w:t>Age</w:t>
            </w:r>
          </w:p>
        </w:tc>
        <w:tc>
          <w:tcPr>
            <w:tcW w:w="749" w:type="dxa"/>
            <w:tcBorders>
              <w:top w:val="nil"/>
              <w:left w:val="nil"/>
              <w:right w:val="nil"/>
            </w:tcBorders>
            <w:shd w:val="clear" w:color="auto" w:fill="auto"/>
            <w:noWrap/>
            <w:hideMark/>
          </w:tcPr>
          <w:p w14:paraId="414246A6"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sidRPr="001F7FC4">
              <w:rPr>
                <w:rFonts w:ascii="Times New Roman" w:eastAsia="Times New Roman" w:hAnsi="Times New Roman" w:cs="Times New Roman"/>
                <w:color w:val="000000"/>
                <w:sz w:val="16"/>
                <w:szCs w:val="16"/>
              </w:rPr>
              <w:t>1</w:t>
            </w:r>
            <w:r>
              <w:rPr>
                <w:rFonts w:ascii="Times New Roman" w:eastAsia="Times New Roman" w:hAnsi="Times New Roman" w:cs="Times New Roman"/>
                <w:color w:val="000000"/>
                <w:sz w:val="16"/>
                <w:szCs w:val="16"/>
              </w:rPr>
              <w:t>0</w:t>
            </w:r>
          </w:p>
        </w:tc>
        <w:tc>
          <w:tcPr>
            <w:tcW w:w="979" w:type="dxa"/>
            <w:tcBorders>
              <w:top w:val="nil"/>
              <w:left w:val="nil"/>
              <w:right w:val="nil"/>
            </w:tcBorders>
            <w:shd w:val="clear" w:color="auto" w:fill="auto"/>
            <w:noWrap/>
          </w:tcPr>
          <w:p w14:paraId="269D2E84"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w:t>
            </w:r>
          </w:p>
        </w:tc>
        <w:tc>
          <w:tcPr>
            <w:tcW w:w="230" w:type="dxa"/>
            <w:tcBorders>
              <w:top w:val="nil"/>
              <w:left w:val="nil"/>
              <w:right w:val="nil"/>
            </w:tcBorders>
          </w:tcPr>
          <w:p w14:paraId="770E3A1E" w14:textId="77777777" w:rsidR="0095792E" w:rsidRPr="001F7FC4"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top w:val="nil"/>
              <w:left w:val="nil"/>
              <w:right w:val="nil"/>
            </w:tcBorders>
            <w:shd w:val="clear" w:color="auto" w:fill="auto"/>
            <w:noWrap/>
          </w:tcPr>
          <w:p w14:paraId="77D88BA1" w14:textId="77777777" w:rsidR="0095792E" w:rsidRDefault="0095792E" w:rsidP="006D49C6">
            <w:pPr>
              <w:spacing w:after="0" w:line="240" w:lineRule="auto"/>
              <w:jc w:val="right"/>
              <w:rPr>
                <w:rFonts w:ascii="Times New Roman" w:hAnsi="Times New Roman" w:cs="Times New Roman"/>
                <w:color w:val="000000"/>
                <w:sz w:val="16"/>
                <w:szCs w:val="16"/>
              </w:rPr>
            </w:pPr>
            <w:r w:rsidRPr="00DD70CA">
              <w:rPr>
                <w:rFonts w:ascii="Times New Roman" w:hAnsi="Times New Roman" w:cs="Times New Roman"/>
                <w:color w:val="000000"/>
                <w:sz w:val="16"/>
                <w:szCs w:val="16"/>
              </w:rPr>
              <w:t>L</w:t>
            </w:r>
          </w:p>
          <w:p w14:paraId="49718DB5" w14:textId="77777777" w:rsidR="0095792E" w:rsidRPr="00DD70CA" w:rsidRDefault="0095792E" w:rsidP="006D49C6">
            <w:pPr>
              <w:spacing w:after="0" w:line="240" w:lineRule="auto"/>
              <w:jc w:val="right"/>
              <w:rPr>
                <w:rFonts w:ascii="Times New Roman" w:eastAsia="Times New Roman" w:hAnsi="Times New Roman" w:cs="Times New Roman"/>
                <w:color w:val="000000"/>
                <w:sz w:val="16"/>
                <w:szCs w:val="16"/>
              </w:rPr>
            </w:pPr>
            <w:r w:rsidRPr="00DD70CA">
              <w:rPr>
                <w:rFonts w:ascii="Times New Roman" w:hAnsi="Times New Roman" w:cs="Times New Roman"/>
                <w:color w:val="000000"/>
                <w:sz w:val="16"/>
                <w:szCs w:val="16"/>
              </w:rPr>
              <w:t>(3)</w:t>
            </w:r>
          </w:p>
        </w:tc>
        <w:tc>
          <w:tcPr>
            <w:tcW w:w="979" w:type="dxa"/>
            <w:tcBorders>
              <w:top w:val="nil"/>
              <w:left w:val="nil"/>
              <w:right w:val="nil"/>
            </w:tcBorders>
            <w:shd w:val="clear" w:color="auto" w:fill="auto"/>
            <w:noWrap/>
            <w:hideMark/>
          </w:tcPr>
          <w:p w14:paraId="24563A16" w14:textId="77777777" w:rsidR="0095792E" w:rsidRPr="00DD70CA" w:rsidRDefault="0095792E" w:rsidP="006D49C6">
            <w:pPr>
              <w:spacing w:after="0" w:line="240" w:lineRule="auto"/>
              <w:jc w:val="right"/>
              <w:rPr>
                <w:rFonts w:ascii="Times New Roman" w:eastAsia="Times New Roman" w:hAnsi="Times New Roman" w:cs="Times New Roman"/>
                <w:color w:val="000000"/>
                <w:sz w:val="16"/>
                <w:szCs w:val="16"/>
              </w:rPr>
            </w:pPr>
            <w:r w:rsidRPr="00DD70CA">
              <w:rPr>
                <w:rFonts w:ascii="Times New Roman" w:hAnsi="Times New Roman" w:cs="Times New Roman"/>
                <w:color w:val="000000"/>
                <w:sz w:val="16"/>
                <w:szCs w:val="16"/>
              </w:rPr>
              <w:t>-</w:t>
            </w:r>
            <w:r>
              <w:rPr>
                <w:rFonts w:ascii="Times New Roman" w:hAnsi="Times New Roman" w:cs="Times New Roman"/>
                <w:color w:val="000000"/>
                <w:sz w:val="16"/>
                <w:szCs w:val="16"/>
              </w:rPr>
              <w:t>.</w:t>
            </w:r>
            <w:r w:rsidRPr="00DD70CA">
              <w:rPr>
                <w:rFonts w:ascii="Times New Roman" w:hAnsi="Times New Roman" w:cs="Times New Roman"/>
                <w:color w:val="000000"/>
                <w:sz w:val="16"/>
                <w:szCs w:val="16"/>
              </w:rPr>
              <w:t>08</w:t>
            </w:r>
            <w:r w:rsidRPr="00DD70CA">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DD70CA">
              <w:rPr>
                <w:rFonts w:ascii="Times New Roman" w:hAnsi="Times New Roman" w:cs="Times New Roman"/>
                <w:color w:val="000000"/>
                <w:sz w:val="16"/>
                <w:szCs w:val="16"/>
              </w:rPr>
              <w:t>05, 180%)</w:t>
            </w:r>
          </w:p>
        </w:tc>
        <w:tc>
          <w:tcPr>
            <w:tcW w:w="806" w:type="dxa"/>
            <w:tcBorders>
              <w:top w:val="nil"/>
              <w:left w:val="nil"/>
              <w:right w:val="nil"/>
            </w:tcBorders>
            <w:shd w:val="clear" w:color="auto" w:fill="auto"/>
            <w:noWrap/>
            <w:hideMark/>
          </w:tcPr>
          <w:p w14:paraId="1AFF35F6" w14:textId="77777777" w:rsidR="0095792E" w:rsidRPr="00DD70CA" w:rsidRDefault="0095792E" w:rsidP="006D49C6">
            <w:pPr>
              <w:spacing w:after="0" w:line="240" w:lineRule="auto"/>
              <w:jc w:val="right"/>
              <w:rPr>
                <w:rFonts w:ascii="Times New Roman" w:eastAsia="Times New Roman" w:hAnsi="Times New Roman" w:cs="Times New Roman"/>
                <w:color w:val="000000"/>
                <w:sz w:val="16"/>
                <w:szCs w:val="16"/>
              </w:rPr>
            </w:pPr>
            <w:r w:rsidRPr="00DD70CA">
              <w:rPr>
                <w:rFonts w:ascii="Times New Roman" w:hAnsi="Times New Roman" w:cs="Times New Roman"/>
                <w:color w:val="000000"/>
                <w:sz w:val="16"/>
                <w:szCs w:val="16"/>
              </w:rPr>
              <w:t>-</w:t>
            </w:r>
            <w:r>
              <w:rPr>
                <w:rFonts w:ascii="Times New Roman" w:hAnsi="Times New Roman" w:cs="Times New Roman"/>
                <w:color w:val="000000"/>
                <w:sz w:val="16"/>
                <w:szCs w:val="16"/>
              </w:rPr>
              <w:t>.</w:t>
            </w:r>
            <w:r w:rsidRPr="00DD70CA">
              <w:rPr>
                <w:rFonts w:ascii="Times New Roman" w:hAnsi="Times New Roman" w:cs="Times New Roman"/>
                <w:color w:val="000000"/>
                <w:sz w:val="16"/>
                <w:szCs w:val="16"/>
              </w:rPr>
              <w:t>11, -</w:t>
            </w:r>
            <w:r>
              <w:rPr>
                <w:rFonts w:ascii="Times New Roman" w:hAnsi="Times New Roman" w:cs="Times New Roman"/>
                <w:color w:val="000000"/>
                <w:sz w:val="16"/>
                <w:szCs w:val="16"/>
              </w:rPr>
              <w:t>.</w:t>
            </w:r>
            <w:r w:rsidRPr="00DD70CA">
              <w:rPr>
                <w:rFonts w:ascii="Times New Roman" w:hAnsi="Times New Roman" w:cs="Times New Roman"/>
                <w:color w:val="000000"/>
                <w:sz w:val="16"/>
                <w:szCs w:val="16"/>
              </w:rPr>
              <w:t>06</w:t>
            </w:r>
          </w:p>
        </w:tc>
        <w:tc>
          <w:tcPr>
            <w:tcW w:w="634" w:type="dxa"/>
            <w:tcBorders>
              <w:top w:val="nil"/>
              <w:left w:val="nil"/>
              <w:right w:val="nil"/>
            </w:tcBorders>
            <w:shd w:val="clear" w:color="auto" w:fill="auto"/>
            <w:noWrap/>
            <w:hideMark/>
          </w:tcPr>
          <w:p w14:paraId="4BC5DB49" w14:textId="77777777" w:rsidR="0095792E" w:rsidRDefault="0095792E" w:rsidP="006D49C6">
            <w:pPr>
              <w:spacing w:after="0" w:line="240" w:lineRule="auto"/>
              <w:jc w:val="right"/>
              <w:rPr>
                <w:rFonts w:ascii="Times New Roman" w:hAnsi="Times New Roman" w:cs="Times New Roman"/>
                <w:color w:val="000000"/>
                <w:sz w:val="16"/>
                <w:szCs w:val="16"/>
              </w:rPr>
            </w:pPr>
            <w:r w:rsidRPr="00DD70CA">
              <w:rPr>
                <w:rFonts w:ascii="Times New Roman" w:hAnsi="Times New Roman" w:cs="Times New Roman"/>
                <w:color w:val="000000"/>
                <w:sz w:val="16"/>
                <w:szCs w:val="16"/>
              </w:rPr>
              <w:t>L</w:t>
            </w:r>
          </w:p>
          <w:p w14:paraId="007A4CDA" w14:textId="77777777" w:rsidR="0095792E" w:rsidRPr="00DD70CA" w:rsidRDefault="0095792E" w:rsidP="006D49C6">
            <w:pPr>
              <w:spacing w:after="0" w:line="240" w:lineRule="auto"/>
              <w:jc w:val="right"/>
              <w:rPr>
                <w:rFonts w:ascii="Times New Roman" w:eastAsia="Times New Roman" w:hAnsi="Times New Roman" w:cs="Times New Roman"/>
                <w:color w:val="000000"/>
                <w:sz w:val="16"/>
                <w:szCs w:val="16"/>
              </w:rPr>
            </w:pPr>
            <w:r w:rsidRPr="00DD70CA">
              <w:rPr>
                <w:rFonts w:ascii="Times New Roman" w:hAnsi="Times New Roman" w:cs="Times New Roman"/>
                <w:color w:val="000000"/>
                <w:sz w:val="16"/>
                <w:szCs w:val="16"/>
              </w:rPr>
              <w:t>(2)</w:t>
            </w:r>
          </w:p>
        </w:tc>
        <w:tc>
          <w:tcPr>
            <w:tcW w:w="979" w:type="dxa"/>
            <w:tcBorders>
              <w:top w:val="nil"/>
              <w:left w:val="nil"/>
              <w:right w:val="nil"/>
            </w:tcBorders>
            <w:shd w:val="clear" w:color="auto" w:fill="auto"/>
            <w:noWrap/>
            <w:hideMark/>
          </w:tcPr>
          <w:p w14:paraId="6EE2E5B0" w14:textId="77777777" w:rsidR="0095792E" w:rsidRPr="00DD70CA" w:rsidRDefault="0095792E" w:rsidP="006D49C6">
            <w:pPr>
              <w:spacing w:after="0" w:line="240" w:lineRule="auto"/>
              <w:jc w:val="right"/>
              <w:rPr>
                <w:rFonts w:ascii="Times New Roman" w:eastAsia="Times New Roman" w:hAnsi="Times New Roman" w:cs="Times New Roman"/>
                <w:color w:val="000000"/>
                <w:sz w:val="16"/>
                <w:szCs w:val="16"/>
              </w:rPr>
            </w:pPr>
            <w:r w:rsidRPr="00DD70CA">
              <w:rPr>
                <w:rFonts w:ascii="Times New Roman" w:hAnsi="Times New Roman" w:cs="Times New Roman"/>
                <w:color w:val="000000"/>
                <w:sz w:val="16"/>
                <w:szCs w:val="16"/>
              </w:rPr>
              <w:t>-</w:t>
            </w:r>
            <w:r>
              <w:rPr>
                <w:rFonts w:ascii="Times New Roman" w:hAnsi="Times New Roman" w:cs="Times New Roman"/>
                <w:color w:val="000000"/>
                <w:sz w:val="16"/>
                <w:szCs w:val="16"/>
              </w:rPr>
              <w:t>.</w:t>
            </w:r>
            <w:r w:rsidRPr="00DD70CA">
              <w:rPr>
                <w:rFonts w:ascii="Times New Roman" w:hAnsi="Times New Roman" w:cs="Times New Roman"/>
                <w:color w:val="000000"/>
                <w:sz w:val="16"/>
                <w:szCs w:val="16"/>
              </w:rPr>
              <w:t>07</w:t>
            </w:r>
            <w:r w:rsidRPr="00DD70CA">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DD70CA">
              <w:rPr>
                <w:rFonts w:ascii="Times New Roman" w:hAnsi="Times New Roman" w:cs="Times New Roman"/>
                <w:color w:val="000000"/>
                <w:sz w:val="16"/>
                <w:szCs w:val="16"/>
              </w:rPr>
              <w:t>04, 142%)</w:t>
            </w:r>
          </w:p>
        </w:tc>
        <w:tc>
          <w:tcPr>
            <w:tcW w:w="806" w:type="dxa"/>
            <w:tcBorders>
              <w:top w:val="nil"/>
              <w:left w:val="nil"/>
              <w:right w:val="nil"/>
            </w:tcBorders>
            <w:shd w:val="clear" w:color="auto" w:fill="auto"/>
            <w:noWrap/>
            <w:hideMark/>
          </w:tcPr>
          <w:p w14:paraId="11928E5F" w14:textId="77777777" w:rsidR="0095792E" w:rsidRPr="00DD70CA" w:rsidRDefault="0095792E" w:rsidP="006D49C6">
            <w:pPr>
              <w:spacing w:after="0" w:line="240" w:lineRule="auto"/>
              <w:jc w:val="right"/>
              <w:rPr>
                <w:rFonts w:ascii="Times New Roman" w:eastAsia="Times New Roman" w:hAnsi="Times New Roman" w:cs="Times New Roman"/>
                <w:color w:val="000000"/>
                <w:sz w:val="16"/>
                <w:szCs w:val="16"/>
              </w:rPr>
            </w:pPr>
            <w:r w:rsidRPr="00DD70CA">
              <w:rPr>
                <w:rFonts w:ascii="Times New Roman" w:hAnsi="Times New Roman" w:cs="Times New Roman"/>
                <w:color w:val="000000"/>
                <w:sz w:val="16"/>
                <w:szCs w:val="16"/>
              </w:rPr>
              <w:t>-</w:t>
            </w:r>
            <w:r>
              <w:rPr>
                <w:rFonts w:ascii="Times New Roman" w:hAnsi="Times New Roman" w:cs="Times New Roman"/>
                <w:color w:val="000000"/>
                <w:sz w:val="16"/>
                <w:szCs w:val="16"/>
              </w:rPr>
              <w:t>.</w:t>
            </w:r>
            <w:r w:rsidRPr="00DD70CA">
              <w:rPr>
                <w:rFonts w:ascii="Times New Roman" w:hAnsi="Times New Roman" w:cs="Times New Roman"/>
                <w:color w:val="000000"/>
                <w:sz w:val="16"/>
                <w:szCs w:val="16"/>
              </w:rPr>
              <w:t xml:space="preserve">15, </w:t>
            </w:r>
            <w:r>
              <w:rPr>
                <w:rFonts w:ascii="Times New Roman" w:hAnsi="Times New Roman" w:cs="Times New Roman"/>
                <w:color w:val="000000"/>
                <w:sz w:val="16"/>
                <w:szCs w:val="16"/>
              </w:rPr>
              <w:t>.0</w:t>
            </w:r>
            <w:r w:rsidRPr="00DD70CA">
              <w:rPr>
                <w:rFonts w:ascii="Times New Roman" w:hAnsi="Times New Roman" w:cs="Times New Roman"/>
                <w:color w:val="000000"/>
                <w:sz w:val="16"/>
                <w:szCs w:val="16"/>
              </w:rPr>
              <w:t>0</w:t>
            </w:r>
          </w:p>
        </w:tc>
        <w:tc>
          <w:tcPr>
            <w:tcW w:w="979" w:type="dxa"/>
            <w:tcBorders>
              <w:top w:val="nil"/>
              <w:left w:val="nil"/>
              <w:right w:val="nil"/>
            </w:tcBorders>
            <w:shd w:val="clear" w:color="auto" w:fill="auto"/>
            <w:noWrap/>
            <w:hideMark/>
          </w:tcPr>
          <w:p w14:paraId="3E6C9413" w14:textId="77777777" w:rsidR="0095792E" w:rsidRPr="00DD70CA" w:rsidRDefault="0095792E" w:rsidP="006D49C6">
            <w:pPr>
              <w:spacing w:after="0" w:line="240" w:lineRule="auto"/>
              <w:jc w:val="right"/>
              <w:rPr>
                <w:rFonts w:ascii="Times New Roman" w:eastAsia="Times New Roman" w:hAnsi="Times New Roman" w:cs="Times New Roman"/>
                <w:color w:val="000000"/>
                <w:sz w:val="16"/>
                <w:szCs w:val="16"/>
              </w:rPr>
            </w:pPr>
            <w:r w:rsidRPr="00DD70CA">
              <w:rPr>
                <w:rFonts w:ascii="Times New Roman" w:hAnsi="Times New Roman" w:cs="Times New Roman"/>
                <w:color w:val="000000"/>
                <w:sz w:val="16"/>
                <w:szCs w:val="16"/>
              </w:rPr>
              <w:t>-</w:t>
            </w:r>
            <w:r>
              <w:rPr>
                <w:rFonts w:ascii="Times New Roman" w:hAnsi="Times New Roman" w:cs="Times New Roman"/>
                <w:color w:val="000000"/>
                <w:sz w:val="16"/>
                <w:szCs w:val="16"/>
              </w:rPr>
              <w:t>.</w:t>
            </w:r>
            <w:r w:rsidRPr="00DD70CA">
              <w:rPr>
                <w:rFonts w:ascii="Times New Roman" w:hAnsi="Times New Roman" w:cs="Times New Roman"/>
                <w:color w:val="000000"/>
                <w:sz w:val="16"/>
                <w:szCs w:val="16"/>
              </w:rPr>
              <w:t>06</w:t>
            </w:r>
            <w:r w:rsidRPr="00DD70CA">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DD70CA">
              <w:rPr>
                <w:rFonts w:ascii="Times New Roman" w:hAnsi="Times New Roman" w:cs="Times New Roman"/>
                <w:color w:val="000000"/>
                <w:sz w:val="16"/>
                <w:szCs w:val="16"/>
              </w:rPr>
              <w:t>03, 93%)</w:t>
            </w:r>
          </w:p>
        </w:tc>
        <w:tc>
          <w:tcPr>
            <w:tcW w:w="979" w:type="dxa"/>
            <w:tcBorders>
              <w:top w:val="nil"/>
              <w:left w:val="nil"/>
              <w:right w:val="nil"/>
            </w:tcBorders>
            <w:shd w:val="clear" w:color="auto" w:fill="auto"/>
            <w:noWrap/>
            <w:hideMark/>
          </w:tcPr>
          <w:p w14:paraId="66797444" w14:textId="77777777" w:rsidR="0095792E" w:rsidRPr="00DD70CA" w:rsidRDefault="0095792E" w:rsidP="006D49C6">
            <w:pPr>
              <w:spacing w:after="0" w:line="240" w:lineRule="auto"/>
              <w:jc w:val="right"/>
              <w:rPr>
                <w:rFonts w:ascii="Times New Roman" w:eastAsia="Times New Roman" w:hAnsi="Times New Roman" w:cs="Times New Roman"/>
                <w:color w:val="000000"/>
                <w:sz w:val="16"/>
                <w:szCs w:val="16"/>
              </w:rPr>
            </w:pPr>
            <w:r w:rsidRPr="00DD70CA">
              <w:rPr>
                <w:rFonts w:ascii="Times New Roman" w:hAnsi="Times New Roman" w:cs="Times New Roman"/>
                <w:color w:val="000000"/>
                <w:sz w:val="16"/>
                <w:szCs w:val="16"/>
              </w:rPr>
              <w:t>-</w:t>
            </w:r>
            <w:r>
              <w:rPr>
                <w:rFonts w:ascii="Times New Roman" w:hAnsi="Times New Roman" w:cs="Times New Roman"/>
                <w:color w:val="000000"/>
                <w:sz w:val="16"/>
                <w:szCs w:val="16"/>
              </w:rPr>
              <w:t>.</w:t>
            </w:r>
            <w:r w:rsidRPr="00DD70CA">
              <w:rPr>
                <w:rFonts w:ascii="Times New Roman" w:hAnsi="Times New Roman" w:cs="Times New Roman"/>
                <w:color w:val="000000"/>
                <w:sz w:val="16"/>
                <w:szCs w:val="16"/>
              </w:rPr>
              <w:t>06</w:t>
            </w:r>
            <w:r w:rsidRPr="00DD70CA">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DD70CA">
              <w:rPr>
                <w:rFonts w:ascii="Times New Roman" w:hAnsi="Times New Roman" w:cs="Times New Roman"/>
                <w:color w:val="000000"/>
                <w:sz w:val="16"/>
                <w:szCs w:val="16"/>
              </w:rPr>
              <w:t>03, 86%)</w:t>
            </w:r>
          </w:p>
        </w:tc>
        <w:tc>
          <w:tcPr>
            <w:tcW w:w="979" w:type="dxa"/>
            <w:tcBorders>
              <w:top w:val="nil"/>
              <w:left w:val="nil"/>
              <w:right w:val="nil"/>
            </w:tcBorders>
            <w:shd w:val="clear" w:color="auto" w:fill="auto"/>
            <w:noWrap/>
            <w:hideMark/>
          </w:tcPr>
          <w:p w14:paraId="5C6E4CF6" w14:textId="77777777" w:rsidR="0095792E" w:rsidRPr="00DD70CA" w:rsidRDefault="0095792E" w:rsidP="006D49C6">
            <w:pPr>
              <w:spacing w:after="0" w:line="240" w:lineRule="auto"/>
              <w:jc w:val="right"/>
              <w:rPr>
                <w:rFonts w:ascii="Times New Roman" w:eastAsia="Times New Roman" w:hAnsi="Times New Roman" w:cs="Times New Roman"/>
                <w:color w:val="000000"/>
                <w:sz w:val="16"/>
                <w:szCs w:val="16"/>
              </w:rPr>
            </w:pPr>
            <w:r w:rsidRPr="00DD70CA">
              <w:rPr>
                <w:rFonts w:ascii="Times New Roman" w:hAnsi="Times New Roman" w:cs="Times New Roman"/>
                <w:color w:val="000000"/>
                <w:sz w:val="16"/>
                <w:szCs w:val="16"/>
              </w:rPr>
              <w:t>-</w:t>
            </w:r>
            <w:r>
              <w:rPr>
                <w:rFonts w:ascii="Times New Roman" w:hAnsi="Times New Roman" w:cs="Times New Roman"/>
                <w:color w:val="000000"/>
                <w:sz w:val="16"/>
                <w:szCs w:val="16"/>
              </w:rPr>
              <w:t>.</w:t>
            </w:r>
            <w:r w:rsidRPr="00DD70CA">
              <w:rPr>
                <w:rFonts w:ascii="Times New Roman" w:hAnsi="Times New Roman" w:cs="Times New Roman"/>
                <w:color w:val="000000"/>
                <w:sz w:val="16"/>
                <w:szCs w:val="16"/>
              </w:rPr>
              <w:t>08</w:t>
            </w:r>
            <w:r w:rsidRPr="00DD70CA">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DD70CA">
              <w:rPr>
                <w:rFonts w:ascii="Times New Roman" w:hAnsi="Times New Roman" w:cs="Times New Roman"/>
                <w:color w:val="000000"/>
                <w:sz w:val="16"/>
                <w:szCs w:val="16"/>
              </w:rPr>
              <w:t>05, 181%)</w:t>
            </w:r>
          </w:p>
        </w:tc>
        <w:tc>
          <w:tcPr>
            <w:tcW w:w="230" w:type="dxa"/>
            <w:tcBorders>
              <w:top w:val="nil"/>
              <w:left w:val="nil"/>
              <w:right w:val="nil"/>
            </w:tcBorders>
          </w:tcPr>
          <w:p w14:paraId="0E8B67AA" w14:textId="77777777" w:rsidR="0095792E" w:rsidRPr="00DD70CA"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top w:val="nil"/>
              <w:left w:val="nil"/>
              <w:right w:val="nil"/>
            </w:tcBorders>
            <w:shd w:val="clear" w:color="auto" w:fill="auto"/>
            <w:noWrap/>
            <w:hideMark/>
          </w:tcPr>
          <w:p w14:paraId="1514A69F" w14:textId="77777777" w:rsidR="0095792E" w:rsidRPr="00DD70CA"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DD70CA">
              <w:rPr>
                <w:rFonts w:ascii="Times New Roman" w:hAnsi="Times New Roman" w:cs="Times New Roman"/>
                <w:color w:val="000000"/>
                <w:sz w:val="16"/>
                <w:szCs w:val="16"/>
              </w:rPr>
              <w:t>05 (181%)</w:t>
            </w:r>
          </w:p>
        </w:tc>
        <w:tc>
          <w:tcPr>
            <w:tcW w:w="696" w:type="dxa"/>
            <w:tcBorders>
              <w:top w:val="nil"/>
              <w:left w:val="nil"/>
              <w:right w:val="nil"/>
            </w:tcBorders>
            <w:shd w:val="clear" w:color="auto" w:fill="auto"/>
            <w:noWrap/>
            <w:hideMark/>
          </w:tcPr>
          <w:p w14:paraId="5448EEA3" w14:textId="77777777" w:rsidR="0095792E" w:rsidRPr="00DD70CA"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DD70CA">
              <w:rPr>
                <w:rFonts w:ascii="Times New Roman" w:hAnsi="Times New Roman" w:cs="Times New Roman"/>
                <w:color w:val="000000"/>
                <w:sz w:val="16"/>
                <w:szCs w:val="16"/>
              </w:rPr>
              <w:t>05 (181%)</w:t>
            </w:r>
          </w:p>
        </w:tc>
        <w:tc>
          <w:tcPr>
            <w:tcW w:w="699" w:type="dxa"/>
            <w:tcBorders>
              <w:top w:val="nil"/>
              <w:left w:val="nil"/>
              <w:right w:val="nil"/>
            </w:tcBorders>
            <w:shd w:val="clear" w:color="auto" w:fill="auto"/>
            <w:noWrap/>
            <w:hideMark/>
          </w:tcPr>
          <w:p w14:paraId="0CF7CAFE" w14:textId="77777777" w:rsidR="0095792E" w:rsidRPr="00DD70CA"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.0</w:t>
            </w:r>
            <w:r w:rsidRPr="00DD70CA">
              <w:rPr>
                <w:rFonts w:ascii="Times New Roman" w:hAnsi="Times New Roman" w:cs="Times New Roman"/>
                <w:color w:val="000000"/>
                <w:sz w:val="16"/>
                <w:szCs w:val="16"/>
              </w:rPr>
              <w:t>0 (0%)</w:t>
            </w:r>
          </w:p>
        </w:tc>
      </w:tr>
      <w:tr w:rsidR="0095792E" w:rsidRPr="001F7FC4" w14:paraId="2D42C3C3" w14:textId="77777777" w:rsidTr="006D49C6">
        <w:trPr>
          <w:trHeight w:val="288"/>
        </w:trPr>
        <w:tc>
          <w:tcPr>
            <w:tcW w:w="1863" w:type="dxa"/>
            <w:tcBorders>
              <w:top w:val="nil"/>
              <w:left w:val="nil"/>
              <w:right w:val="nil"/>
            </w:tcBorders>
          </w:tcPr>
          <w:p w14:paraId="5D864287"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After outlier removal</w:t>
            </w:r>
          </w:p>
        </w:tc>
        <w:tc>
          <w:tcPr>
            <w:tcW w:w="12088" w:type="dxa"/>
            <w:gridSpan w:val="16"/>
            <w:tcBorders>
              <w:top w:val="nil"/>
              <w:left w:val="nil"/>
              <w:right w:val="nil"/>
            </w:tcBorders>
            <w:shd w:val="clear" w:color="auto" w:fill="auto"/>
            <w:noWrap/>
          </w:tcPr>
          <w:p w14:paraId="02B32298"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i/>
                <w:iCs/>
                <w:color w:val="000000"/>
                <w:sz w:val="16"/>
                <w:szCs w:val="16"/>
              </w:rPr>
              <w:t>Outliers were not detected</w:t>
            </w:r>
          </w:p>
        </w:tc>
      </w:tr>
      <w:tr w:rsidR="0095792E" w:rsidRPr="000D3ED0" w14:paraId="4FA8CEC2" w14:textId="77777777" w:rsidTr="006D49C6">
        <w:trPr>
          <w:trHeight w:val="288"/>
        </w:trPr>
        <w:tc>
          <w:tcPr>
            <w:tcW w:w="1863" w:type="dxa"/>
            <w:tcBorders>
              <w:left w:val="nil"/>
              <w:right w:val="nil"/>
            </w:tcBorders>
          </w:tcPr>
          <w:p w14:paraId="755CDF90" w14:textId="77777777" w:rsidR="0095792E" w:rsidRPr="001F7FC4"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Gender (0 = M, 1 = F)</w:t>
            </w:r>
          </w:p>
        </w:tc>
        <w:tc>
          <w:tcPr>
            <w:tcW w:w="749" w:type="dxa"/>
            <w:tcBorders>
              <w:left w:val="nil"/>
              <w:right w:val="nil"/>
            </w:tcBorders>
            <w:shd w:val="clear" w:color="auto" w:fill="auto"/>
            <w:noWrap/>
            <w:hideMark/>
          </w:tcPr>
          <w:p w14:paraId="06F99259" w14:textId="77777777" w:rsidR="0095792E" w:rsidRPr="000D3ED0" w:rsidRDefault="0095792E" w:rsidP="006D49C6">
            <w:pPr>
              <w:spacing w:after="0" w:line="240" w:lineRule="auto"/>
              <w:jc w:val="right"/>
              <w:rPr>
                <w:rFonts w:ascii="Times New Roman" w:eastAsia="Times New Roman" w:hAnsi="Times New Roman" w:cs="Times New Roman"/>
                <w:color w:val="000000"/>
                <w:sz w:val="16"/>
                <w:szCs w:val="16"/>
              </w:rPr>
            </w:pPr>
            <w:r w:rsidRPr="000D3ED0">
              <w:rPr>
                <w:rFonts w:ascii="Times New Roman" w:hAnsi="Times New Roman" w:cs="Times New Roman"/>
                <w:color w:val="000000"/>
                <w:sz w:val="16"/>
                <w:szCs w:val="16"/>
              </w:rPr>
              <w:t>11</w:t>
            </w:r>
          </w:p>
        </w:tc>
        <w:tc>
          <w:tcPr>
            <w:tcW w:w="979" w:type="dxa"/>
            <w:tcBorders>
              <w:left w:val="nil"/>
              <w:right w:val="nil"/>
            </w:tcBorders>
            <w:shd w:val="clear" w:color="auto" w:fill="auto"/>
            <w:noWrap/>
            <w:hideMark/>
          </w:tcPr>
          <w:p w14:paraId="2F701DB3" w14:textId="77777777" w:rsidR="0095792E" w:rsidRPr="000D3ED0"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.0</w:t>
            </w:r>
            <w:r w:rsidRPr="000D3ED0">
              <w:rPr>
                <w:rFonts w:ascii="Times New Roman" w:hAnsi="Times New Roman" w:cs="Times New Roman"/>
                <w:color w:val="000000"/>
                <w:sz w:val="16"/>
                <w:szCs w:val="16"/>
              </w:rPr>
              <w:t>0</w:t>
            </w:r>
          </w:p>
        </w:tc>
        <w:tc>
          <w:tcPr>
            <w:tcW w:w="230" w:type="dxa"/>
            <w:tcBorders>
              <w:left w:val="nil"/>
              <w:right w:val="nil"/>
            </w:tcBorders>
          </w:tcPr>
          <w:p w14:paraId="7B302CCC" w14:textId="77777777" w:rsidR="0095792E" w:rsidRPr="000D3ED0"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left w:val="nil"/>
              <w:right w:val="nil"/>
            </w:tcBorders>
            <w:shd w:val="clear" w:color="auto" w:fill="auto"/>
            <w:noWrap/>
            <w:hideMark/>
          </w:tcPr>
          <w:p w14:paraId="023386F9" w14:textId="77777777" w:rsidR="0095792E" w:rsidRPr="000D3ED0" w:rsidRDefault="0095792E" w:rsidP="006D49C6">
            <w:pPr>
              <w:spacing w:after="0" w:line="240" w:lineRule="auto"/>
              <w:jc w:val="right"/>
              <w:rPr>
                <w:rFonts w:ascii="Times New Roman" w:eastAsia="Times New Roman" w:hAnsi="Times New Roman" w:cs="Times New Roman"/>
                <w:color w:val="000000"/>
                <w:sz w:val="16"/>
                <w:szCs w:val="16"/>
              </w:rPr>
            </w:pPr>
            <w:r w:rsidRPr="000D3ED0">
              <w:rPr>
                <w:rFonts w:ascii="Times New Roman" w:hAnsi="Times New Roman" w:cs="Times New Roman"/>
                <w:color w:val="000000"/>
                <w:sz w:val="16"/>
                <w:szCs w:val="16"/>
              </w:rPr>
              <w:t>-</w:t>
            </w:r>
          </w:p>
        </w:tc>
        <w:tc>
          <w:tcPr>
            <w:tcW w:w="979" w:type="dxa"/>
            <w:tcBorders>
              <w:left w:val="nil"/>
              <w:right w:val="nil"/>
            </w:tcBorders>
            <w:shd w:val="clear" w:color="auto" w:fill="auto"/>
            <w:noWrap/>
            <w:hideMark/>
          </w:tcPr>
          <w:p w14:paraId="0DCDB17D" w14:textId="77777777" w:rsidR="0095792E" w:rsidRPr="000D3ED0" w:rsidRDefault="0095792E" w:rsidP="006D49C6">
            <w:pPr>
              <w:spacing w:after="0" w:line="240" w:lineRule="auto"/>
              <w:jc w:val="right"/>
              <w:rPr>
                <w:rFonts w:ascii="Times New Roman" w:eastAsia="Times New Roman" w:hAnsi="Times New Roman" w:cs="Times New Roman"/>
                <w:color w:val="000000"/>
                <w:sz w:val="16"/>
                <w:szCs w:val="16"/>
              </w:rPr>
            </w:pPr>
            <w:r w:rsidRPr="000D3ED0">
              <w:rPr>
                <w:rFonts w:ascii="Times New Roman" w:hAnsi="Times New Roman" w:cs="Times New Roman"/>
                <w:color w:val="000000"/>
                <w:sz w:val="16"/>
                <w:szCs w:val="16"/>
              </w:rPr>
              <w:t>-</w:t>
            </w:r>
          </w:p>
        </w:tc>
        <w:tc>
          <w:tcPr>
            <w:tcW w:w="806" w:type="dxa"/>
            <w:tcBorders>
              <w:left w:val="nil"/>
              <w:right w:val="nil"/>
            </w:tcBorders>
            <w:shd w:val="clear" w:color="auto" w:fill="auto"/>
            <w:noWrap/>
            <w:hideMark/>
          </w:tcPr>
          <w:p w14:paraId="271EB047" w14:textId="77777777" w:rsidR="0095792E" w:rsidRPr="000D3ED0" w:rsidRDefault="0095792E" w:rsidP="006D49C6">
            <w:pPr>
              <w:spacing w:after="0" w:line="240" w:lineRule="auto"/>
              <w:jc w:val="right"/>
              <w:rPr>
                <w:rFonts w:ascii="Times New Roman" w:eastAsia="Times New Roman" w:hAnsi="Times New Roman" w:cs="Times New Roman"/>
                <w:color w:val="000000"/>
                <w:sz w:val="16"/>
                <w:szCs w:val="16"/>
              </w:rPr>
            </w:pPr>
            <w:r w:rsidRPr="000D3ED0">
              <w:rPr>
                <w:rFonts w:ascii="Times New Roman" w:hAnsi="Times New Roman" w:cs="Times New Roman"/>
                <w:color w:val="000000"/>
                <w:sz w:val="16"/>
                <w:szCs w:val="16"/>
              </w:rPr>
              <w:t>-</w:t>
            </w:r>
          </w:p>
        </w:tc>
        <w:tc>
          <w:tcPr>
            <w:tcW w:w="634" w:type="dxa"/>
            <w:tcBorders>
              <w:left w:val="nil"/>
              <w:right w:val="nil"/>
            </w:tcBorders>
            <w:shd w:val="clear" w:color="auto" w:fill="auto"/>
            <w:noWrap/>
            <w:hideMark/>
          </w:tcPr>
          <w:p w14:paraId="5F5D502F" w14:textId="77777777" w:rsidR="0095792E" w:rsidRPr="000D3ED0" w:rsidRDefault="0095792E" w:rsidP="006D49C6">
            <w:pPr>
              <w:spacing w:after="0" w:line="240" w:lineRule="auto"/>
              <w:jc w:val="right"/>
              <w:rPr>
                <w:rFonts w:ascii="Times New Roman" w:eastAsia="Times New Roman" w:hAnsi="Times New Roman" w:cs="Times New Roman"/>
                <w:color w:val="000000"/>
                <w:sz w:val="16"/>
                <w:szCs w:val="16"/>
              </w:rPr>
            </w:pPr>
            <w:r w:rsidRPr="000D3ED0">
              <w:rPr>
                <w:rFonts w:ascii="Times New Roman" w:hAnsi="Times New Roman" w:cs="Times New Roman"/>
                <w:color w:val="000000"/>
                <w:sz w:val="16"/>
                <w:szCs w:val="16"/>
              </w:rPr>
              <w:t>-</w:t>
            </w:r>
          </w:p>
        </w:tc>
        <w:tc>
          <w:tcPr>
            <w:tcW w:w="979" w:type="dxa"/>
            <w:tcBorders>
              <w:left w:val="nil"/>
              <w:right w:val="nil"/>
            </w:tcBorders>
            <w:shd w:val="clear" w:color="auto" w:fill="auto"/>
            <w:noWrap/>
            <w:hideMark/>
          </w:tcPr>
          <w:p w14:paraId="19DA045A" w14:textId="77777777" w:rsidR="0095792E" w:rsidRPr="000D3ED0" w:rsidRDefault="0095792E" w:rsidP="006D49C6">
            <w:pPr>
              <w:spacing w:after="0" w:line="240" w:lineRule="auto"/>
              <w:jc w:val="right"/>
              <w:rPr>
                <w:rFonts w:ascii="Times New Roman" w:eastAsia="Times New Roman" w:hAnsi="Times New Roman" w:cs="Times New Roman"/>
                <w:color w:val="000000"/>
                <w:sz w:val="16"/>
                <w:szCs w:val="16"/>
              </w:rPr>
            </w:pPr>
            <w:r w:rsidRPr="000D3ED0">
              <w:rPr>
                <w:rFonts w:ascii="Times New Roman" w:hAnsi="Times New Roman" w:cs="Times New Roman"/>
                <w:color w:val="000000"/>
                <w:sz w:val="16"/>
                <w:szCs w:val="16"/>
              </w:rPr>
              <w:t>-</w:t>
            </w:r>
          </w:p>
        </w:tc>
        <w:tc>
          <w:tcPr>
            <w:tcW w:w="806" w:type="dxa"/>
            <w:tcBorders>
              <w:left w:val="nil"/>
              <w:right w:val="nil"/>
            </w:tcBorders>
            <w:shd w:val="clear" w:color="auto" w:fill="auto"/>
            <w:noWrap/>
            <w:hideMark/>
          </w:tcPr>
          <w:p w14:paraId="5BE5AC0A" w14:textId="77777777" w:rsidR="0095792E" w:rsidRPr="000D3ED0" w:rsidRDefault="0095792E" w:rsidP="006D49C6">
            <w:pPr>
              <w:spacing w:after="0" w:line="240" w:lineRule="auto"/>
              <w:jc w:val="right"/>
              <w:rPr>
                <w:rFonts w:ascii="Times New Roman" w:eastAsia="Times New Roman" w:hAnsi="Times New Roman" w:cs="Times New Roman"/>
                <w:color w:val="000000"/>
                <w:sz w:val="16"/>
                <w:szCs w:val="16"/>
              </w:rPr>
            </w:pPr>
            <w:r w:rsidRPr="000D3ED0">
              <w:rPr>
                <w:rFonts w:ascii="Times New Roman" w:hAnsi="Times New Roman" w:cs="Times New Roman"/>
                <w:color w:val="000000"/>
                <w:sz w:val="16"/>
                <w:szCs w:val="16"/>
              </w:rPr>
              <w:t>-</w:t>
            </w:r>
          </w:p>
        </w:tc>
        <w:tc>
          <w:tcPr>
            <w:tcW w:w="979" w:type="dxa"/>
            <w:tcBorders>
              <w:left w:val="nil"/>
              <w:right w:val="nil"/>
            </w:tcBorders>
            <w:shd w:val="clear" w:color="auto" w:fill="auto"/>
            <w:noWrap/>
            <w:hideMark/>
          </w:tcPr>
          <w:p w14:paraId="1505D014" w14:textId="77777777" w:rsidR="0095792E" w:rsidRPr="000D3ED0" w:rsidRDefault="0095792E" w:rsidP="006D49C6">
            <w:pPr>
              <w:spacing w:after="0" w:line="240" w:lineRule="auto"/>
              <w:jc w:val="right"/>
              <w:rPr>
                <w:rFonts w:ascii="Times New Roman" w:eastAsia="Times New Roman" w:hAnsi="Times New Roman" w:cs="Times New Roman"/>
                <w:color w:val="000000"/>
                <w:sz w:val="16"/>
                <w:szCs w:val="16"/>
              </w:rPr>
            </w:pPr>
            <w:r w:rsidRPr="000D3ED0">
              <w:rPr>
                <w:rFonts w:ascii="Times New Roman" w:hAnsi="Times New Roman" w:cs="Times New Roman"/>
                <w:color w:val="000000"/>
                <w:sz w:val="16"/>
                <w:szCs w:val="16"/>
              </w:rPr>
              <w:t>-</w:t>
            </w:r>
          </w:p>
        </w:tc>
        <w:tc>
          <w:tcPr>
            <w:tcW w:w="979" w:type="dxa"/>
            <w:tcBorders>
              <w:left w:val="nil"/>
              <w:right w:val="nil"/>
            </w:tcBorders>
            <w:shd w:val="clear" w:color="auto" w:fill="auto"/>
            <w:noWrap/>
            <w:hideMark/>
          </w:tcPr>
          <w:p w14:paraId="1B0C5DF1" w14:textId="77777777" w:rsidR="0095792E" w:rsidRPr="000D3ED0" w:rsidRDefault="0095792E" w:rsidP="006D49C6">
            <w:pPr>
              <w:spacing w:after="0" w:line="240" w:lineRule="auto"/>
              <w:jc w:val="right"/>
              <w:rPr>
                <w:rFonts w:ascii="Times New Roman" w:eastAsia="Times New Roman" w:hAnsi="Times New Roman" w:cs="Times New Roman"/>
                <w:color w:val="000000"/>
                <w:sz w:val="16"/>
                <w:szCs w:val="16"/>
              </w:rPr>
            </w:pPr>
            <w:r w:rsidRPr="000D3ED0">
              <w:rPr>
                <w:rFonts w:ascii="Times New Roman" w:hAnsi="Times New Roman" w:cs="Times New Roman"/>
                <w:color w:val="000000"/>
                <w:sz w:val="16"/>
                <w:szCs w:val="16"/>
              </w:rPr>
              <w:t>-</w:t>
            </w:r>
          </w:p>
        </w:tc>
        <w:tc>
          <w:tcPr>
            <w:tcW w:w="979" w:type="dxa"/>
            <w:tcBorders>
              <w:left w:val="nil"/>
              <w:right w:val="nil"/>
            </w:tcBorders>
            <w:shd w:val="clear" w:color="auto" w:fill="auto"/>
            <w:noWrap/>
            <w:hideMark/>
          </w:tcPr>
          <w:p w14:paraId="447CB5C0" w14:textId="77777777" w:rsidR="0095792E" w:rsidRPr="000D3ED0" w:rsidRDefault="0095792E" w:rsidP="006D49C6">
            <w:pPr>
              <w:spacing w:after="0" w:line="240" w:lineRule="auto"/>
              <w:jc w:val="right"/>
              <w:rPr>
                <w:rFonts w:ascii="Times New Roman" w:eastAsia="Times New Roman" w:hAnsi="Times New Roman" w:cs="Times New Roman"/>
                <w:color w:val="000000"/>
                <w:sz w:val="16"/>
                <w:szCs w:val="16"/>
              </w:rPr>
            </w:pPr>
            <w:r w:rsidRPr="000D3ED0">
              <w:rPr>
                <w:rFonts w:ascii="Times New Roman" w:hAnsi="Times New Roman" w:cs="Times New Roman"/>
                <w:color w:val="000000"/>
                <w:sz w:val="16"/>
                <w:szCs w:val="16"/>
              </w:rPr>
              <w:t>-</w:t>
            </w:r>
          </w:p>
        </w:tc>
        <w:tc>
          <w:tcPr>
            <w:tcW w:w="230" w:type="dxa"/>
            <w:tcBorders>
              <w:left w:val="nil"/>
              <w:right w:val="nil"/>
            </w:tcBorders>
          </w:tcPr>
          <w:p w14:paraId="7F55605C" w14:textId="77777777" w:rsidR="0095792E" w:rsidRPr="000D3ED0"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left w:val="nil"/>
              <w:right w:val="nil"/>
            </w:tcBorders>
            <w:shd w:val="clear" w:color="auto" w:fill="auto"/>
            <w:noWrap/>
            <w:hideMark/>
          </w:tcPr>
          <w:p w14:paraId="095EB2EB" w14:textId="77777777" w:rsidR="0095792E" w:rsidRPr="000D3ED0" w:rsidRDefault="0095792E" w:rsidP="006D49C6">
            <w:pPr>
              <w:spacing w:after="0" w:line="240" w:lineRule="auto"/>
              <w:jc w:val="right"/>
              <w:rPr>
                <w:rFonts w:ascii="Times New Roman" w:eastAsia="Times New Roman" w:hAnsi="Times New Roman" w:cs="Times New Roman"/>
                <w:color w:val="000000"/>
                <w:sz w:val="16"/>
                <w:szCs w:val="16"/>
              </w:rPr>
            </w:pPr>
            <w:r w:rsidRPr="000D3ED0">
              <w:rPr>
                <w:rFonts w:ascii="Times New Roman" w:hAnsi="Times New Roman" w:cs="Times New Roman"/>
                <w:color w:val="000000"/>
                <w:sz w:val="16"/>
                <w:szCs w:val="16"/>
              </w:rPr>
              <w:t>-</w:t>
            </w:r>
          </w:p>
        </w:tc>
        <w:tc>
          <w:tcPr>
            <w:tcW w:w="696" w:type="dxa"/>
            <w:tcBorders>
              <w:left w:val="nil"/>
              <w:right w:val="nil"/>
            </w:tcBorders>
            <w:shd w:val="clear" w:color="auto" w:fill="auto"/>
            <w:noWrap/>
            <w:hideMark/>
          </w:tcPr>
          <w:p w14:paraId="1102A0D7" w14:textId="77777777" w:rsidR="0095792E" w:rsidRPr="000D3ED0" w:rsidRDefault="0095792E" w:rsidP="006D49C6">
            <w:pPr>
              <w:spacing w:after="0" w:line="240" w:lineRule="auto"/>
              <w:jc w:val="right"/>
              <w:rPr>
                <w:rFonts w:ascii="Times New Roman" w:eastAsia="Times New Roman" w:hAnsi="Times New Roman" w:cs="Times New Roman"/>
                <w:color w:val="000000"/>
                <w:sz w:val="16"/>
                <w:szCs w:val="16"/>
              </w:rPr>
            </w:pPr>
            <w:r w:rsidRPr="000D3ED0">
              <w:rPr>
                <w:rFonts w:ascii="Times New Roman" w:hAnsi="Times New Roman" w:cs="Times New Roman"/>
                <w:color w:val="000000"/>
                <w:sz w:val="16"/>
                <w:szCs w:val="16"/>
              </w:rPr>
              <w:t>-</w:t>
            </w:r>
          </w:p>
        </w:tc>
        <w:tc>
          <w:tcPr>
            <w:tcW w:w="699" w:type="dxa"/>
            <w:tcBorders>
              <w:left w:val="nil"/>
              <w:right w:val="nil"/>
            </w:tcBorders>
            <w:shd w:val="clear" w:color="auto" w:fill="auto"/>
            <w:noWrap/>
            <w:hideMark/>
          </w:tcPr>
          <w:p w14:paraId="2CE105D0" w14:textId="77777777" w:rsidR="0095792E" w:rsidRPr="000D3ED0" w:rsidRDefault="0095792E" w:rsidP="006D49C6">
            <w:pPr>
              <w:spacing w:after="0" w:line="240" w:lineRule="auto"/>
              <w:jc w:val="right"/>
              <w:rPr>
                <w:rFonts w:ascii="Times New Roman" w:eastAsia="Times New Roman" w:hAnsi="Times New Roman" w:cs="Times New Roman"/>
                <w:color w:val="000000"/>
                <w:sz w:val="16"/>
                <w:szCs w:val="16"/>
              </w:rPr>
            </w:pPr>
            <w:r w:rsidRPr="000D3ED0">
              <w:rPr>
                <w:rFonts w:ascii="Times New Roman" w:hAnsi="Times New Roman" w:cs="Times New Roman"/>
                <w:color w:val="000000"/>
                <w:sz w:val="16"/>
                <w:szCs w:val="16"/>
              </w:rPr>
              <w:t>-</w:t>
            </w:r>
          </w:p>
        </w:tc>
      </w:tr>
      <w:tr w:rsidR="0095792E" w:rsidRPr="000D3ED0" w14:paraId="63C1BF4A" w14:textId="77777777" w:rsidTr="006D49C6">
        <w:trPr>
          <w:trHeight w:val="288"/>
        </w:trPr>
        <w:tc>
          <w:tcPr>
            <w:tcW w:w="1863" w:type="dxa"/>
            <w:tcBorders>
              <w:left w:val="nil"/>
              <w:bottom w:val="single" w:sz="12" w:space="0" w:color="auto"/>
              <w:right w:val="nil"/>
            </w:tcBorders>
          </w:tcPr>
          <w:p w14:paraId="1A10CC49" w14:textId="77777777" w:rsidR="0095792E" w:rsidRDefault="0095792E" w:rsidP="006D49C6">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After outlier removal</w:t>
            </w:r>
          </w:p>
        </w:tc>
        <w:tc>
          <w:tcPr>
            <w:tcW w:w="749" w:type="dxa"/>
            <w:tcBorders>
              <w:left w:val="nil"/>
              <w:bottom w:val="single" w:sz="12" w:space="0" w:color="auto"/>
              <w:right w:val="nil"/>
            </w:tcBorders>
            <w:shd w:val="clear" w:color="auto" w:fill="auto"/>
            <w:noWrap/>
          </w:tcPr>
          <w:p w14:paraId="1179BDE7" w14:textId="77777777" w:rsidR="0095792E" w:rsidRPr="000D3ED0" w:rsidRDefault="0095792E" w:rsidP="006D49C6">
            <w:pPr>
              <w:spacing w:after="0" w:line="240" w:lineRule="auto"/>
              <w:jc w:val="right"/>
              <w:rPr>
                <w:rFonts w:ascii="Times New Roman" w:eastAsia="Times New Roman" w:hAnsi="Times New Roman" w:cs="Times New Roman"/>
                <w:color w:val="000000"/>
                <w:sz w:val="16"/>
                <w:szCs w:val="16"/>
              </w:rPr>
            </w:pPr>
            <w:r w:rsidRPr="000D3ED0">
              <w:rPr>
                <w:rFonts w:ascii="Times New Roman" w:hAnsi="Times New Roman" w:cs="Times New Roman"/>
                <w:color w:val="000000"/>
                <w:sz w:val="16"/>
                <w:szCs w:val="16"/>
              </w:rPr>
              <w:t>10</w:t>
            </w:r>
          </w:p>
        </w:tc>
        <w:tc>
          <w:tcPr>
            <w:tcW w:w="979" w:type="dxa"/>
            <w:tcBorders>
              <w:left w:val="nil"/>
              <w:bottom w:val="single" w:sz="12" w:space="0" w:color="auto"/>
              <w:right w:val="nil"/>
            </w:tcBorders>
            <w:shd w:val="clear" w:color="auto" w:fill="auto"/>
            <w:noWrap/>
          </w:tcPr>
          <w:p w14:paraId="0676EEEF" w14:textId="77777777" w:rsidR="0095792E" w:rsidRPr="000D3ED0" w:rsidRDefault="0095792E" w:rsidP="006D49C6">
            <w:pPr>
              <w:spacing w:after="0" w:line="240" w:lineRule="auto"/>
              <w:jc w:val="right"/>
              <w:rPr>
                <w:rFonts w:ascii="Times New Roman" w:eastAsia="Times New Roman" w:hAnsi="Times New Roman" w:cs="Times New Roman"/>
                <w:color w:val="000000"/>
                <w:sz w:val="16"/>
                <w:szCs w:val="16"/>
              </w:rPr>
            </w:pPr>
            <w:r w:rsidRPr="000D3ED0">
              <w:rPr>
                <w:rFonts w:ascii="Times New Roman" w:hAnsi="Times New Roman" w:cs="Times New Roman"/>
                <w:color w:val="000000"/>
                <w:sz w:val="16"/>
                <w:szCs w:val="16"/>
              </w:rPr>
              <w:t>-</w:t>
            </w:r>
            <w:r>
              <w:rPr>
                <w:rFonts w:ascii="Times New Roman" w:hAnsi="Times New Roman" w:cs="Times New Roman"/>
                <w:color w:val="000000"/>
                <w:sz w:val="16"/>
                <w:szCs w:val="16"/>
              </w:rPr>
              <w:t>.</w:t>
            </w:r>
            <w:r w:rsidRPr="000D3ED0">
              <w:rPr>
                <w:rFonts w:ascii="Times New Roman" w:hAnsi="Times New Roman" w:cs="Times New Roman"/>
                <w:color w:val="000000"/>
                <w:sz w:val="16"/>
                <w:szCs w:val="16"/>
              </w:rPr>
              <w:t>01</w:t>
            </w:r>
            <w:r w:rsidRPr="000D3ED0">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0D3ED0">
              <w:rPr>
                <w:rFonts w:ascii="Times New Roman" w:hAnsi="Times New Roman" w:cs="Times New Roman"/>
                <w:color w:val="000000"/>
                <w:sz w:val="16"/>
                <w:szCs w:val="16"/>
              </w:rPr>
              <w:t>02, 353%)</w:t>
            </w:r>
          </w:p>
        </w:tc>
        <w:tc>
          <w:tcPr>
            <w:tcW w:w="230" w:type="dxa"/>
            <w:tcBorders>
              <w:left w:val="nil"/>
              <w:bottom w:val="single" w:sz="12" w:space="0" w:color="auto"/>
              <w:right w:val="nil"/>
            </w:tcBorders>
          </w:tcPr>
          <w:p w14:paraId="1BB8FA27" w14:textId="77777777" w:rsidR="0095792E" w:rsidRPr="000D3ED0" w:rsidRDefault="0095792E" w:rsidP="006D49C6">
            <w:pPr>
              <w:spacing w:after="0" w:line="240" w:lineRule="auto"/>
              <w:jc w:val="right"/>
              <w:rPr>
                <w:rFonts w:ascii="Times New Roman" w:eastAsia="Times New Roman" w:hAnsi="Times New Roman" w:cs="Times New Roman"/>
                <w:color w:val="000000"/>
                <w:sz w:val="16"/>
                <w:szCs w:val="16"/>
              </w:rPr>
            </w:pPr>
          </w:p>
        </w:tc>
        <w:tc>
          <w:tcPr>
            <w:tcW w:w="634" w:type="dxa"/>
            <w:tcBorders>
              <w:left w:val="nil"/>
              <w:bottom w:val="single" w:sz="12" w:space="0" w:color="auto"/>
              <w:right w:val="nil"/>
            </w:tcBorders>
            <w:shd w:val="clear" w:color="auto" w:fill="auto"/>
            <w:noWrap/>
          </w:tcPr>
          <w:p w14:paraId="22616DE8" w14:textId="77777777" w:rsidR="0095792E" w:rsidRDefault="0095792E" w:rsidP="006D49C6">
            <w:pPr>
              <w:spacing w:after="0" w:line="240" w:lineRule="auto"/>
              <w:jc w:val="right"/>
              <w:rPr>
                <w:rFonts w:ascii="Times New Roman" w:hAnsi="Times New Roman" w:cs="Times New Roman"/>
                <w:color w:val="000000"/>
                <w:sz w:val="16"/>
                <w:szCs w:val="16"/>
              </w:rPr>
            </w:pPr>
            <w:r w:rsidRPr="000D3ED0">
              <w:rPr>
                <w:rFonts w:ascii="Times New Roman" w:hAnsi="Times New Roman" w:cs="Times New Roman"/>
                <w:color w:val="000000"/>
                <w:sz w:val="16"/>
                <w:szCs w:val="16"/>
              </w:rPr>
              <w:t>L</w:t>
            </w:r>
          </w:p>
          <w:p w14:paraId="0EC2188E" w14:textId="77777777" w:rsidR="0095792E" w:rsidRPr="000D3ED0" w:rsidRDefault="0095792E" w:rsidP="006D49C6">
            <w:pPr>
              <w:spacing w:after="0" w:line="240" w:lineRule="auto"/>
              <w:jc w:val="right"/>
              <w:rPr>
                <w:rFonts w:ascii="Times New Roman" w:eastAsia="Times New Roman" w:hAnsi="Times New Roman" w:cs="Times New Roman"/>
                <w:color w:val="000000"/>
                <w:sz w:val="16"/>
                <w:szCs w:val="16"/>
              </w:rPr>
            </w:pPr>
            <w:r w:rsidRPr="000D3ED0">
              <w:rPr>
                <w:rFonts w:ascii="Times New Roman" w:hAnsi="Times New Roman" w:cs="Times New Roman"/>
                <w:color w:val="000000"/>
                <w:sz w:val="16"/>
                <w:szCs w:val="16"/>
              </w:rPr>
              <w:t>(1)</w:t>
            </w:r>
          </w:p>
        </w:tc>
        <w:tc>
          <w:tcPr>
            <w:tcW w:w="979" w:type="dxa"/>
            <w:tcBorders>
              <w:left w:val="nil"/>
              <w:bottom w:val="single" w:sz="12" w:space="0" w:color="auto"/>
              <w:right w:val="nil"/>
            </w:tcBorders>
            <w:shd w:val="clear" w:color="auto" w:fill="auto"/>
            <w:noWrap/>
          </w:tcPr>
          <w:p w14:paraId="4734A6B3" w14:textId="77777777" w:rsidR="0095792E" w:rsidRPr="000D3ED0" w:rsidRDefault="0095792E" w:rsidP="006D49C6">
            <w:pPr>
              <w:spacing w:after="0" w:line="240" w:lineRule="auto"/>
              <w:jc w:val="right"/>
              <w:rPr>
                <w:rFonts w:ascii="Times New Roman" w:eastAsia="Times New Roman" w:hAnsi="Times New Roman" w:cs="Times New Roman"/>
                <w:color w:val="000000"/>
                <w:sz w:val="16"/>
                <w:szCs w:val="16"/>
              </w:rPr>
            </w:pPr>
            <w:r w:rsidRPr="000D3ED0">
              <w:rPr>
                <w:rFonts w:ascii="Times New Roman" w:hAnsi="Times New Roman" w:cs="Times New Roman"/>
                <w:color w:val="000000"/>
                <w:sz w:val="16"/>
                <w:szCs w:val="16"/>
              </w:rPr>
              <w:t>-</w:t>
            </w:r>
            <w:r>
              <w:rPr>
                <w:rFonts w:ascii="Times New Roman" w:hAnsi="Times New Roman" w:cs="Times New Roman"/>
                <w:color w:val="000000"/>
                <w:sz w:val="16"/>
                <w:szCs w:val="16"/>
              </w:rPr>
              <w:t>.</w:t>
            </w:r>
            <w:r w:rsidRPr="000D3ED0">
              <w:rPr>
                <w:rFonts w:ascii="Times New Roman" w:hAnsi="Times New Roman" w:cs="Times New Roman"/>
                <w:color w:val="000000"/>
                <w:sz w:val="16"/>
                <w:szCs w:val="16"/>
              </w:rPr>
              <w:t>02</w:t>
            </w:r>
            <w:r w:rsidRPr="000D3ED0">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0D3ED0">
              <w:rPr>
                <w:rFonts w:ascii="Times New Roman" w:hAnsi="Times New Roman" w:cs="Times New Roman"/>
                <w:color w:val="000000"/>
                <w:sz w:val="16"/>
                <w:szCs w:val="16"/>
              </w:rPr>
              <w:t>02, 488%)</w:t>
            </w:r>
          </w:p>
        </w:tc>
        <w:tc>
          <w:tcPr>
            <w:tcW w:w="806" w:type="dxa"/>
            <w:tcBorders>
              <w:left w:val="nil"/>
              <w:bottom w:val="single" w:sz="12" w:space="0" w:color="auto"/>
              <w:right w:val="nil"/>
            </w:tcBorders>
            <w:shd w:val="clear" w:color="auto" w:fill="auto"/>
            <w:noWrap/>
          </w:tcPr>
          <w:p w14:paraId="49EBF3D3" w14:textId="77777777" w:rsidR="0095792E" w:rsidRPr="000D3ED0" w:rsidRDefault="0095792E" w:rsidP="006D49C6">
            <w:pPr>
              <w:spacing w:after="0" w:line="240" w:lineRule="auto"/>
              <w:jc w:val="right"/>
              <w:rPr>
                <w:rFonts w:ascii="Times New Roman" w:eastAsia="Times New Roman" w:hAnsi="Times New Roman" w:cs="Times New Roman"/>
                <w:color w:val="000000"/>
                <w:sz w:val="16"/>
                <w:szCs w:val="16"/>
              </w:rPr>
            </w:pPr>
            <w:r w:rsidRPr="000D3ED0">
              <w:rPr>
                <w:rFonts w:ascii="Times New Roman" w:hAnsi="Times New Roman" w:cs="Times New Roman"/>
                <w:color w:val="000000"/>
                <w:sz w:val="16"/>
                <w:szCs w:val="16"/>
              </w:rPr>
              <w:t>-</w:t>
            </w:r>
            <w:r>
              <w:rPr>
                <w:rFonts w:ascii="Times New Roman" w:hAnsi="Times New Roman" w:cs="Times New Roman"/>
                <w:color w:val="000000"/>
                <w:sz w:val="16"/>
                <w:szCs w:val="16"/>
              </w:rPr>
              <w:t>.</w:t>
            </w:r>
            <w:r w:rsidRPr="000D3ED0">
              <w:rPr>
                <w:rFonts w:ascii="Times New Roman" w:hAnsi="Times New Roman" w:cs="Times New Roman"/>
                <w:color w:val="000000"/>
                <w:sz w:val="16"/>
                <w:szCs w:val="16"/>
              </w:rPr>
              <w:t xml:space="preserve">04, </w:t>
            </w:r>
            <w:r>
              <w:rPr>
                <w:rFonts w:ascii="Times New Roman" w:hAnsi="Times New Roman" w:cs="Times New Roman"/>
                <w:color w:val="000000"/>
                <w:sz w:val="16"/>
                <w:szCs w:val="16"/>
              </w:rPr>
              <w:t>.0</w:t>
            </w:r>
            <w:r w:rsidRPr="000D3ED0">
              <w:rPr>
                <w:rFonts w:ascii="Times New Roman" w:hAnsi="Times New Roman" w:cs="Times New Roman"/>
                <w:color w:val="000000"/>
                <w:sz w:val="16"/>
                <w:szCs w:val="16"/>
              </w:rPr>
              <w:t>0</w:t>
            </w:r>
          </w:p>
        </w:tc>
        <w:tc>
          <w:tcPr>
            <w:tcW w:w="634" w:type="dxa"/>
            <w:tcBorders>
              <w:left w:val="nil"/>
              <w:bottom w:val="single" w:sz="12" w:space="0" w:color="auto"/>
              <w:right w:val="nil"/>
            </w:tcBorders>
            <w:shd w:val="clear" w:color="auto" w:fill="auto"/>
            <w:noWrap/>
          </w:tcPr>
          <w:p w14:paraId="7BF5B479" w14:textId="77777777" w:rsidR="0095792E" w:rsidRDefault="0095792E" w:rsidP="006D49C6">
            <w:pPr>
              <w:spacing w:after="0" w:line="240" w:lineRule="auto"/>
              <w:jc w:val="right"/>
              <w:rPr>
                <w:rFonts w:ascii="Times New Roman" w:hAnsi="Times New Roman" w:cs="Times New Roman"/>
                <w:color w:val="000000"/>
                <w:sz w:val="16"/>
                <w:szCs w:val="16"/>
              </w:rPr>
            </w:pPr>
            <w:r w:rsidRPr="000D3ED0">
              <w:rPr>
                <w:rFonts w:ascii="Times New Roman" w:hAnsi="Times New Roman" w:cs="Times New Roman"/>
                <w:color w:val="000000"/>
                <w:sz w:val="16"/>
                <w:szCs w:val="16"/>
              </w:rPr>
              <w:t>L</w:t>
            </w:r>
          </w:p>
          <w:p w14:paraId="1C198975" w14:textId="77777777" w:rsidR="0095792E" w:rsidRPr="000D3ED0" w:rsidRDefault="0095792E" w:rsidP="006D49C6">
            <w:pPr>
              <w:spacing w:after="0" w:line="240" w:lineRule="auto"/>
              <w:jc w:val="right"/>
              <w:rPr>
                <w:rFonts w:ascii="Times New Roman" w:eastAsia="Times New Roman" w:hAnsi="Times New Roman" w:cs="Times New Roman"/>
                <w:color w:val="000000"/>
                <w:sz w:val="16"/>
                <w:szCs w:val="16"/>
              </w:rPr>
            </w:pPr>
            <w:r w:rsidRPr="000D3ED0">
              <w:rPr>
                <w:rFonts w:ascii="Times New Roman" w:hAnsi="Times New Roman" w:cs="Times New Roman"/>
                <w:color w:val="000000"/>
                <w:sz w:val="16"/>
                <w:szCs w:val="16"/>
              </w:rPr>
              <w:t>(1)</w:t>
            </w:r>
          </w:p>
        </w:tc>
        <w:tc>
          <w:tcPr>
            <w:tcW w:w="979" w:type="dxa"/>
            <w:tcBorders>
              <w:left w:val="nil"/>
              <w:bottom w:val="single" w:sz="12" w:space="0" w:color="auto"/>
              <w:right w:val="nil"/>
            </w:tcBorders>
            <w:shd w:val="clear" w:color="auto" w:fill="auto"/>
            <w:noWrap/>
          </w:tcPr>
          <w:p w14:paraId="1ABB1EF4" w14:textId="77777777" w:rsidR="0095792E" w:rsidRPr="000D3ED0" w:rsidRDefault="0095792E" w:rsidP="006D49C6">
            <w:pPr>
              <w:spacing w:after="0" w:line="240" w:lineRule="auto"/>
              <w:jc w:val="right"/>
              <w:rPr>
                <w:rFonts w:ascii="Times New Roman" w:eastAsia="Times New Roman" w:hAnsi="Times New Roman" w:cs="Times New Roman"/>
                <w:color w:val="000000"/>
                <w:sz w:val="16"/>
                <w:szCs w:val="16"/>
              </w:rPr>
            </w:pPr>
            <w:r w:rsidRPr="000D3ED0">
              <w:rPr>
                <w:rFonts w:ascii="Times New Roman" w:hAnsi="Times New Roman" w:cs="Times New Roman"/>
                <w:color w:val="000000"/>
                <w:sz w:val="16"/>
                <w:szCs w:val="16"/>
              </w:rPr>
              <w:t>-</w:t>
            </w:r>
            <w:r>
              <w:rPr>
                <w:rFonts w:ascii="Times New Roman" w:hAnsi="Times New Roman" w:cs="Times New Roman"/>
                <w:color w:val="000000"/>
                <w:sz w:val="16"/>
                <w:szCs w:val="16"/>
              </w:rPr>
              <w:t>.</w:t>
            </w:r>
            <w:r w:rsidRPr="000D3ED0">
              <w:rPr>
                <w:rFonts w:ascii="Times New Roman" w:hAnsi="Times New Roman" w:cs="Times New Roman"/>
                <w:color w:val="000000"/>
                <w:sz w:val="16"/>
                <w:szCs w:val="16"/>
              </w:rPr>
              <w:t>01</w:t>
            </w:r>
            <w:r w:rsidRPr="000D3ED0">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0D3ED0">
              <w:rPr>
                <w:rFonts w:ascii="Times New Roman" w:hAnsi="Times New Roman" w:cs="Times New Roman"/>
                <w:color w:val="000000"/>
                <w:sz w:val="16"/>
                <w:szCs w:val="16"/>
              </w:rPr>
              <w:t>02, 387%)</w:t>
            </w:r>
          </w:p>
        </w:tc>
        <w:tc>
          <w:tcPr>
            <w:tcW w:w="806" w:type="dxa"/>
            <w:tcBorders>
              <w:left w:val="nil"/>
              <w:bottom w:val="single" w:sz="12" w:space="0" w:color="auto"/>
              <w:right w:val="nil"/>
            </w:tcBorders>
            <w:shd w:val="clear" w:color="auto" w:fill="auto"/>
            <w:noWrap/>
          </w:tcPr>
          <w:p w14:paraId="179F3B21" w14:textId="77777777" w:rsidR="0095792E" w:rsidRPr="000D3ED0" w:rsidRDefault="0095792E" w:rsidP="006D49C6">
            <w:pPr>
              <w:spacing w:after="0" w:line="240" w:lineRule="auto"/>
              <w:jc w:val="right"/>
              <w:rPr>
                <w:rFonts w:ascii="Times New Roman" w:eastAsia="Times New Roman" w:hAnsi="Times New Roman" w:cs="Times New Roman"/>
                <w:color w:val="000000"/>
                <w:sz w:val="16"/>
                <w:szCs w:val="16"/>
              </w:rPr>
            </w:pPr>
            <w:r w:rsidRPr="000D3ED0">
              <w:rPr>
                <w:rFonts w:ascii="Times New Roman" w:hAnsi="Times New Roman" w:cs="Times New Roman"/>
                <w:color w:val="000000"/>
                <w:sz w:val="16"/>
                <w:szCs w:val="16"/>
              </w:rPr>
              <w:t>-</w:t>
            </w:r>
            <w:r>
              <w:rPr>
                <w:rFonts w:ascii="Times New Roman" w:hAnsi="Times New Roman" w:cs="Times New Roman"/>
                <w:color w:val="000000"/>
                <w:sz w:val="16"/>
                <w:szCs w:val="16"/>
              </w:rPr>
              <w:t>.</w:t>
            </w:r>
            <w:r w:rsidRPr="000D3ED0">
              <w:rPr>
                <w:rFonts w:ascii="Times New Roman" w:hAnsi="Times New Roman" w:cs="Times New Roman"/>
                <w:color w:val="000000"/>
                <w:sz w:val="16"/>
                <w:szCs w:val="16"/>
              </w:rPr>
              <w:t xml:space="preserve">05, </w:t>
            </w:r>
            <w:r>
              <w:rPr>
                <w:rFonts w:ascii="Times New Roman" w:hAnsi="Times New Roman" w:cs="Times New Roman"/>
                <w:color w:val="000000"/>
                <w:sz w:val="16"/>
                <w:szCs w:val="16"/>
              </w:rPr>
              <w:t>.</w:t>
            </w:r>
            <w:r w:rsidRPr="000D3ED0">
              <w:rPr>
                <w:rFonts w:ascii="Times New Roman" w:hAnsi="Times New Roman" w:cs="Times New Roman"/>
                <w:color w:val="000000"/>
                <w:sz w:val="16"/>
                <w:szCs w:val="16"/>
              </w:rPr>
              <w:t>02</w:t>
            </w:r>
          </w:p>
        </w:tc>
        <w:tc>
          <w:tcPr>
            <w:tcW w:w="979" w:type="dxa"/>
            <w:tcBorders>
              <w:left w:val="nil"/>
              <w:bottom w:val="single" w:sz="12" w:space="0" w:color="auto"/>
              <w:right w:val="nil"/>
            </w:tcBorders>
            <w:shd w:val="clear" w:color="auto" w:fill="auto"/>
            <w:noWrap/>
          </w:tcPr>
          <w:p w14:paraId="52AC1536" w14:textId="77777777" w:rsidR="0095792E" w:rsidRPr="000D3ED0" w:rsidRDefault="0095792E" w:rsidP="006D49C6">
            <w:pPr>
              <w:spacing w:after="0" w:line="240" w:lineRule="auto"/>
              <w:jc w:val="right"/>
              <w:rPr>
                <w:rFonts w:ascii="Times New Roman" w:eastAsia="Times New Roman" w:hAnsi="Times New Roman" w:cs="Times New Roman"/>
                <w:color w:val="000000"/>
                <w:sz w:val="16"/>
                <w:szCs w:val="16"/>
              </w:rPr>
            </w:pPr>
            <w:r w:rsidRPr="000D3ED0">
              <w:rPr>
                <w:rFonts w:ascii="Times New Roman" w:hAnsi="Times New Roman" w:cs="Times New Roman"/>
                <w:color w:val="000000"/>
                <w:sz w:val="16"/>
                <w:szCs w:val="16"/>
              </w:rPr>
              <w:t>-</w:t>
            </w:r>
            <w:r>
              <w:rPr>
                <w:rFonts w:ascii="Times New Roman" w:hAnsi="Times New Roman" w:cs="Times New Roman"/>
                <w:color w:val="000000"/>
                <w:sz w:val="16"/>
                <w:szCs w:val="16"/>
              </w:rPr>
              <w:t>.</w:t>
            </w:r>
            <w:r w:rsidRPr="000D3ED0">
              <w:rPr>
                <w:rFonts w:ascii="Times New Roman" w:hAnsi="Times New Roman" w:cs="Times New Roman"/>
                <w:color w:val="000000"/>
                <w:sz w:val="16"/>
                <w:szCs w:val="16"/>
              </w:rPr>
              <w:t>02</w:t>
            </w:r>
            <w:r w:rsidRPr="000D3ED0">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0D3ED0">
              <w:rPr>
                <w:rFonts w:ascii="Times New Roman" w:hAnsi="Times New Roman" w:cs="Times New Roman"/>
                <w:color w:val="000000"/>
                <w:sz w:val="16"/>
                <w:szCs w:val="16"/>
              </w:rPr>
              <w:t>03, 521%)</w:t>
            </w:r>
          </w:p>
        </w:tc>
        <w:tc>
          <w:tcPr>
            <w:tcW w:w="979" w:type="dxa"/>
            <w:tcBorders>
              <w:left w:val="nil"/>
              <w:bottom w:val="single" w:sz="12" w:space="0" w:color="auto"/>
              <w:right w:val="nil"/>
            </w:tcBorders>
            <w:shd w:val="clear" w:color="auto" w:fill="auto"/>
            <w:noWrap/>
          </w:tcPr>
          <w:p w14:paraId="2EB6A99C" w14:textId="77777777" w:rsidR="0095792E" w:rsidRPr="000D3ED0" w:rsidRDefault="0095792E" w:rsidP="006D49C6">
            <w:pPr>
              <w:spacing w:after="0" w:line="240" w:lineRule="auto"/>
              <w:jc w:val="right"/>
              <w:rPr>
                <w:rFonts w:ascii="Times New Roman" w:eastAsia="Times New Roman" w:hAnsi="Times New Roman" w:cs="Times New Roman"/>
                <w:color w:val="000000"/>
                <w:sz w:val="16"/>
                <w:szCs w:val="16"/>
              </w:rPr>
            </w:pPr>
            <w:r w:rsidRPr="000D3ED0">
              <w:rPr>
                <w:rFonts w:ascii="Times New Roman" w:hAnsi="Times New Roman" w:cs="Times New Roman"/>
                <w:color w:val="000000"/>
                <w:sz w:val="16"/>
                <w:szCs w:val="16"/>
              </w:rPr>
              <w:t>-</w:t>
            </w:r>
            <w:r>
              <w:rPr>
                <w:rFonts w:ascii="Times New Roman" w:hAnsi="Times New Roman" w:cs="Times New Roman"/>
                <w:color w:val="000000"/>
                <w:sz w:val="16"/>
                <w:szCs w:val="16"/>
              </w:rPr>
              <w:t>.</w:t>
            </w:r>
            <w:r w:rsidRPr="000D3ED0">
              <w:rPr>
                <w:rFonts w:ascii="Times New Roman" w:hAnsi="Times New Roman" w:cs="Times New Roman"/>
                <w:color w:val="000000"/>
                <w:sz w:val="16"/>
                <w:szCs w:val="16"/>
              </w:rPr>
              <w:t>03</w:t>
            </w:r>
            <w:r w:rsidRPr="000D3ED0">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0D3ED0">
              <w:rPr>
                <w:rFonts w:ascii="Times New Roman" w:hAnsi="Times New Roman" w:cs="Times New Roman"/>
                <w:color w:val="000000"/>
                <w:sz w:val="16"/>
                <w:szCs w:val="16"/>
              </w:rPr>
              <w:t>03, 659%)</w:t>
            </w:r>
          </w:p>
        </w:tc>
        <w:tc>
          <w:tcPr>
            <w:tcW w:w="979" w:type="dxa"/>
            <w:tcBorders>
              <w:left w:val="nil"/>
              <w:bottom w:val="single" w:sz="12" w:space="0" w:color="auto"/>
              <w:right w:val="nil"/>
            </w:tcBorders>
            <w:shd w:val="clear" w:color="auto" w:fill="auto"/>
            <w:noWrap/>
          </w:tcPr>
          <w:p w14:paraId="30959C37" w14:textId="77777777" w:rsidR="0095792E" w:rsidRPr="000D3ED0" w:rsidRDefault="0095792E" w:rsidP="006D49C6">
            <w:pPr>
              <w:spacing w:after="0" w:line="240" w:lineRule="auto"/>
              <w:jc w:val="right"/>
              <w:rPr>
                <w:rFonts w:ascii="Times New Roman" w:eastAsia="Times New Roman" w:hAnsi="Times New Roman" w:cs="Times New Roman"/>
                <w:color w:val="000000"/>
                <w:sz w:val="16"/>
                <w:szCs w:val="16"/>
              </w:rPr>
            </w:pPr>
            <w:r w:rsidRPr="000D3ED0">
              <w:rPr>
                <w:rFonts w:ascii="Times New Roman" w:hAnsi="Times New Roman" w:cs="Times New Roman"/>
                <w:color w:val="000000"/>
                <w:sz w:val="16"/>
                <w:szCs w:val="16"/>
              </w:rPr>
              <w:t>-</w:t>
            </w:r>
            <w:r>
              <w:rPr>
                <w:rFonts w:ascii="Times New Roman" w:hAnsi="Times New Roman" w:cs="Times New Roman"/>
                <w:color w:val="000000"/>
                <w:sz w:val="16"/>
                <w:szCs w:val="16"/>
              </w:rPr>
              <w:t>.</w:t>
            </w:r>
            <w:r w:rsidRPr="000D3ED0">
              <w:rPr>
                <w:rFonts w:ascii="Times New Roman" w:hAnsi="Times New Roman" w:cs="Times New Roman"/>
                <w:color w:val="000000"/>
                <w:sz w:val="16"/>
                <w:szCs w:val="16"/>
              </w:rPr>
              <w:t>02</w:t>
            </w:r>
            <w:r w:rsidRPr="000D3ED0">
              <w:rPr>
                <w:rFonts w:ascii="Times New Roman" w:hAnsi="Times New Roman" w:cs="Times New Roman"/>
                <w:color w:val="000000"/>
                <w:sz w:val="16"/>
                <w:szCs w:val="16"/>
              </w:rPr>
              <w:br/>
              <w:t>(</w:t>
            </w:r>
            <w:r>
              <w:rPr>
                <w:rFonts w:ascii="Times New Roman" w:hAnsi="Times New Roman" w:cs="Times New Roman"/>
                <w:color w:val="000000"/>
                <w:sz w:val="16"/>
                <w:szCs w:val="16"/>
              </w:rPr>
              <w:t>.</w:t>
            </w:r>
            <w:r w:rsidRPr="000D3ED0">
              <w:rPr>
                <w:rFonts w:ascii="Times New Roman" w:hAnsi="Times New Roman" w:cs="Times New Roman"/>
                <w:color w:val="000000"/>
                <w:sz w:val="16"/>
                <w:szCs w:val="16"/>
              </w:rPr>
              <w:t>03, 551%)</w:t>
            </w:r>
          </w:p>
        </w:tc>
        <w:tc>
          <w:tcPr>
            <w:tcW w:w="230" w:type="dxa"/>
            <w:tcBorders>
              <w:left w:val="nil"/>
              <w:bottom w:val="single" w:sz="12" w:space="0" w:color="auto"/>
              <w:right w:val="nil"/>
            </w:tcBorders>
          </w:tcPr>
          <w:p w14:paraId="7696BBF3" w14:textId="77777777" w:rsidR="0095792E" w:rsidRPr="000D3ED0" w:rsidRDefault="0095792E" w:rsidP="006D49C6">
            <w:pPr>
              <w:spacing w:after="0" w:line="240" w:lineRule="auto"/>
              <w:jc w:val="right"/>
              <w:rPr>
                <w:rFonts w:ascii="Times New Roman" w:eastAsia="Times New Roman" w:hAnsi="Times New Roman" w:cs="Times New Roman"/>
                <w:color w:val="000000"/>
                <w:sz w:val="16"/>
                <w:szCs w:val="16"/>
              </w:rPr>
            </w:pPr>
          </w:p>
        </w:tc>
        <w:tc>
          <w:tcPr>
            <w:tcW w:w="730" w:type="dxa"/>
            <w:tcBorders>
              <w:left w:val="nil"/>
              <w:bottom w:val="single" w:sz="12" w:space="0" w:color="auto"/>
              <w:right w:val="nil"/>
            </w:tcBorders>
            <w:shd w:val="clear" w:color="auto" w:fill="auto"/>
            <w:noWrap/>
          </w:tcPr>
          <w:p w14:paraId="0FB54E8B" w14:textId="77777777" w:rsidR="0095792E" w:rsidRPr="000D3ED0"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0D3ED0">
              <w:rPr>
                <w:rFonts w:ascii="Times New Roman" w:hAnsi="Times New Roman" w:cs="Times New Roman"/>
                <w:color w:val="000000"/>
                <w:sz w:val="16"/>
                <w:szCs w:val="16"/>
              </w:rPr>
              <w:t>01 (306%)</w:t>
            </w:r>
          </w:p>
        </w:tc>
        <w:tc>
          <w:tcPr>
            <w:tcW w:w="696" w:type="dxa"/>
            <w:tcBorders>
              <w:left w:val="nil"/>
              <w:bottom w:val="single" w:sz="12" w:space="0" w:color="auto"/>
              <w:right w:val="nil"/>
            </w:tcBorders>
            <w:shd w:val="clear" w:color="auto" w:fill="auto"/>
            <w:noWrap/>
          </w:tcPr>
          <w:p w14:paraId="3992E850" w14:textId="77777777" w:rsidR="0095792E" w:rsidRPr="000D3ED0"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0D3ED0">
              <w:rPr>
                <w:rFonts w:ascii="Times New Roman" w:hAnsi="Times New Roman" w:cs="Times New Roman"/>
                <w:color w:val="000000"/>
                <w:sz w:val="16"/>
                <w:szCs w:val="16"/>
              </w:rPr>
              <w:t>03 (659%)</w:t>
            </w:r>
          </w:p>
        </w:tc>
        <w:tc>
          <w:tcPr>
            <w:tcW w:w="699" w:type="dxa"/>
            <w:tcBorders>
              <w:left w:val="nil"/>
              <w:bottom w:val="single" w:sz="12" w:space="0" w:color="auto"/>
              <w:right w:val="nil"/>
            </w:tcBorders>
            <w:shd w:val="clear" w:color="auto" w:fill="auto"/>
            <w:noWrap/>
          </w:tcPr>
          <w:p w14:paraId="53E71948" w14:textId="77777777" w:rsidR="0095792E" w:rsidRPr="000D3ED0" w:rsidRDefault="0095792E" w:rsidP="006D49C6">
            <w:pPr>
              <w:spacing w:after="0" w:line="240" w:lineRule="auto"/>
              <w:jc w:val="right"/>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w:t>
            </w:r>
            <w:r w:rsidRPr="000D3ED0">
              <w:rPr>
                <w:rFonts w:ascii="Times New Roman" w:hAnsi="Times New Roman" w:cs="Times New Roman"/>
                <w:color w:val="000000"/>
                <w:sz w:val="16"/>
                <w:szCs w:val="16"/>
              </w:rPr>
              <w:t>02 (353%)</w:t>
            </w:r>
          </w:p>
        </w:tc>
      </w:tr>
    </w:tbl>
    <w:p w14:paraId="1AD45573" w14:textId="77777777" w:rsidR="0095792E" w:rsidRDefault="0095792E" w:rsidP="0095792E">
      <w:pPr>
        <w:spacing w:after="0" w:line="240" w:lineRule="auto"/>
      </w:pPr>
    </w:p>
    <w:p w14:paraId="5EDECEE7" w14:textId="77777777" w:rsidR="0095792E" w:rsidRDefault="0095792E" w:rsidP="0095792E">
      <w:pPr>
        <w:rPr>
          <w:rFonts w:ascii="Times New Roman" w:hAnsi="Times New Roman" w:cs="Times New Roman"/>
          <w:color w:val="000000"/>
          <w:sz w:val="18"/>
          <w:szCs w:val="18"/>
        </w:rPr>
      </w:pPr>
      <w:r w:rsidRPr="007249B6">
        <w:rPr>
          <w:rFonts w:ascii="Times New Roman" w:hAnsi="Times New Roman" w:cs="Times New Roman"/>
          <w:i/>
          <w:iCs/>
          <w:sz w:val="20"/>
          <w:szCs w:val="20"/>
        </w:rPr>
        <w:t>Note</w:t>
      </w:r>
      <w:r>
        <w:rPr>
          <w:rFonts w:ascii="Times New Roman" w:hAnsi="Times New Roman" w:cs="Times New Roman"/>
          <w:sz w:val="20"/>
          <w:szCs w:val="20"/>
        </w:rPr>
        <w:t xml:space="preserve">: </w:t>
      </w:r>
      <w:r w:rsidRPr="00E109E0">
        <w:rPr>
          <w:rFonts w:ascii="Times New Roman" w:hAnsi="Times New Roman" w:cs="Times New Roman"/>
          <w:i/>
          <w:sz w:val="18"/>
          <w:szCs w:val="18"/>
        </w:rPr>
        <w:t xml:space="preserve">k </w:t>
      </w:r>
      <w:r w:rsidRPr="00E109E0">
        <w:rPr>
          <w:rFonts w:ascii="Times New Roman" w:hAnsi="Times New Roman" w:cs="Times New Roman"/>
          <w:sz w:val="18"/>
          <w:szCs w:val="18"/>
        </w:rPr>
        <w:t xml:space="preserve">= number of correlation coefficients. Analyses were not conducted on distributions that had fewer than 10 effect sizes. </w:t>
      </w:r>
      <m:oMath>
        <m:sSub>
          <m:sSubPr>
            <m:ctrlPr>
              <w:rPr>
                <w:rFonts w:ascii="Cambria Math" w:hAnsi="Cambria Math" w:cs="Times New Roman"/>
                <w:i/>
                <w:sz w:val="18"/>
                <w:szCs w:val="18"/>
              </w:rPr>
            </m:ctrlPr>
          </m:sSubPr>
          <m:e>
            <m:acc>
              <m:accPr>
                <m:chr m:val="̅"/>
                <m:ctrlPr>
                  <w:rPr>
                    <w:rFonts w:ascii="Cambria Math" w:hAnsi="Cambria Math" w:cs="Times New Roman"/>
                    <w:i/>
                    <w:sz w:val="18"/>
                    <w:szCs w:val="18"/>
                  </w:rPr>
                </m:ctrlPr>
              </m:accPr>
              <m:e>
                <m:r>
                  <w:rPr>
                    <w:rFonts w:ascii="Cambria Math" w:hAnsi="Cambria Math" w:cs="Times New Roman"/>
                    <w:sz w:val="18"/>
                    <w:szCs w:val="18"/>
                  </w:rPr>
                  <m:t>r</m:t>
                </m:r>
              </m:e>
            </m:acc>
          </m:e>
          <m:sub>
            <m:sSub>
              <m:sSubPr>
                <m:ctrlPr>
                  <w:rPr>
                    <w:rFonts w:ascii="Cambria Math" w:hAnsi="Cambria Math" w:cs="Times New Roman"/>
                    <w:i/>
                    <w:sz w:val="18"/>
                    <w:szCs w:val="18"/>
                  </w:rPr>
                </m:ctrlPr>
              </m:sSubPr>
              <m:e>
                <m:r>
                  <w:rPr>
                    <w:rFonts w:ascii="Cambria Math" w:hAnsi="Cambria Math" w:cs="Times New Roman"/>
                    <w:sz w:val="18"/>
                    <w:szCs w:val="18"/>
                  </w:rPr>
                  <m:t>o</m:t>
                </m:r>
              </m:e>
              <m:sub>
                <m:r>
                  <w:rPr>
                    <w:rFonts w:ascii="Cambria Math" w:hAnsi="Cambria Math" w:cs="Times New Roman"/>
                    <w:sz w:val="18"/>
                    <w:szCs w:val="18"/>
                  </w:rPr>
                  <m:t>RE</m:t>
                </m:r>
              </m:sub>
            </m:sSub>
          </m:sub>
        </m:sSub>
      </m:oMath>
      <w:r w:rsidRPr="00E109E0">
        <w:rPr>
          <w:rFonts w:ascii="Times New Roman" w:hAnsi="Times New Roman" w:cs="Times New Roman"/>
          <w:sz w:val="18"/>
          <w:szCs w:val="18"/>
        </w:rPr>
        <w:t xml:space="preserve"> = random-effects weighted mean observed correlation;</w:t>
      </w:r>
      <w:r w:rsidRPr="00E109E0">
        <w:rPr>
          <w:rFonts w:ascii="Times New Roman" w:hAnsi="Times New Roman" w:cs="Times New Roman"/>
          <w:color w:val="000000"/>
          <w:sz w:val="18"/>
          <w:szCs w:val="18"/>
        </w:rPr>
        <w:t xml:space="preserve"> FPS</w:t>
      </w:r>
      <w:r w:rsidRPr="00E109E0">
        <w:rPr>
          <w:rFonts w:ascii="Times New Roman" w:hAnsi="Times New Roman" w:cs="Times New Roman"/>
          <w:i/>
          <w:color w:val="000000"/>
          <w:sz w:val="18"/>
          <w:szCs w:val="18"/>
          <w:vertAlign w:val="subscript"/>
        </w:rPr>
        <w:t>FE</w:t>
      </w:r>
      <w:r w:rsidRPr="00E109E0">
        <w:rPr>
          <w:rFonts w:ascii="Times New Roman" w:hAnsi="Times New Roman" w:cs="Times New Roman"/>
          <w:color w:val="000000"/>
          <w:sz w:val="18"/>
          <w:szCs w:val="18"/>
        </w:rPr>
        <w:t xml:space="preserve"> = funnel plot side for the fixed-effects trim and fill model (i.e., side of the funnel plot where samples were imputed; L = left, R = right); </w:t>
      </w:r>
      <w:proofErr w:type="spellStart"/>
      <w:r w:rsidRPr="00E109E0">
        <w:rPr>
          <w:rFonts w:ascii="Times New Roman" w:hAnsi="Times New Roman" w:cs="Times New Roman"/>
          <w:i/>
          <w:color w:val="000000"/>
          <w:sz w:val="18"/>
          <w:szCs w:val="18"/>
        </w:rPr>
        <w:t>ik</w:t>
      </w:r>
      <w:r w:rsidRPr="00E109E0">
        <w:rPr>
          <w:rFonts w:ascii="Times New Roman" w:hAnsi="Times New Roman" w:cs="Times New Roman"/>
          <w:i/>
          <w:color w:val="000000"/>
          <w:sz w:val="18"/>
          <w:szCs w:val="18"/>
          <w:vertAlign w:val="subscript"/>
        </w:rPr>
        <w:t>FE</w:t>
      </w:r>
      <w:proofErr w:type="spellEnd"/>
      <w:r w:rsidRPr="00E109E0">
        <w:rPr>
          <w:rFonts w:ascii="Times New Roman" w:hAnsi="Times New Roman" w:cs="Times New Roman"/>
          <w:i/>
          <w:color w:val="000000"/>
          <w:sz w:val="18"/>
          <w:szCs w:val="18"/>
        </w:rPr>
        <w:t xml:space="preserve"> </w:t>
      </w:r>
      <w:r w:rsidRPr="00E109E0">
        <w:rPr>
          <w:rFonts w:ascii="Times New Roman" w:hAnsi="Times New Roman" w:cs="Times New Roman"/>
          <w:color w:val="000000"/>
          <w:sz w:val="18"/>
          <w:szCs w:val="18"/>
        </w:rPr>
        <w:t xml:space="preserve">= number of trim and fill samples imputed by the fixed-effects model; </w:t>
      </w:r>
      <w:proofErr w:type="spellStart"/>
      <w:r w:rsidRPr="00E109E0">
        <w:rPr>
          <w:rFonts w:ascii="Times New Roman" w:hAnsi="Times New Roman" w:cs="Times New Roman"/>
          <w:sz w:val="18"/>
          <w:szCs w:val="18"/>
        </w:rPr>
        <w:t>t&amp;f</w:t>
      </w:r>
      <w:r w:rsidRPr="00E109E0">
        <w:rPr>
          <w:rFonts w:ascii="Times New Roman" w:hAnsi="Times New Roman" w:cs="Times New Roman"/>
          <w:i/>
          <w:sz w:val="18"/>
          <w:szCs w:val="18"/>
          <w:vertAlign w:val="subscript"/>
        </w:rPr>
        <w:t>FE</w:t>
      </w:r>
      <w:proofErr w:type="spellEnd"/>
      <w:r w:rsidRPr="00E109E0">
        <w:rPr>
          <w:rFonts w:ascii="Times New Roman" w:hAnsi="Times New Roman" w:cs="Times New Roman"/>
          <w:sz w:val="18"/>
          <w:szCs w:val="18"/>
        </w:rPr>
        <w:t xml:space="preserve"> </w:t>
      </w:r>
      <m:oMath>
        <m:sSub>
          <m:sSubPr>
            <m:ctrlPr>
              <w:rPr>
                <w:rFonts w:ascii="Cambria Math" w:hAnsi="Cambria Math" w:cs="Times New Roman"/>
                <w:i/>
                <w:sz w:val="18"/>
                <w:szCs w:val="18"/>
              </w:rPr>
            </m:ctrlPr>
          </m:sSubPr>
          <m:e>
            <m:acc>
              <m:accPr>
                <m:chr m:val="̅"/>
                <m:ctrlPr>
                  <w:rPr>
                    <w:rFonts w:ascii="Cambria Math" w:hAnsi="Cambria Math" w:cs="Times New Roman"/>
                    <w:i/>
                    <w:sz w:val="18"/>
                    <w:szCs w:val="18"/>
                  </w:rPr>
                </m:ctrlPr>
              </m:accPr>
              <m:e>
                <m:r>
                  <w:rPr>
                    <w:rFonts w:ascii="Cambria Math" w:hAnsi="Cambria Math" w:cs="Times New Roman"/>
                    <w:sz w:val="18"/>
                    <w:szCs w:val="18"/>
                  </w:rPr>
                  <m:t>r</m:t>
                </m:r>
              </m:e>
            </m:acc>
          </m:e>
          <m:sub>
            <m:r>
              <w:rPr>
                <w:rFonts w:ascii="Cambria Math" w:hAnsi="Cambria Math" w:cs="Times New Roman"/>
                <w:sz w:val="18"/>
                <w:szCs w:val="18"/>
              </w:rPr>
              <m:t>o</m:t>
            </m:r>
          </m:sub>
        </m:sSub>
      </m:oMath>
      <w:r w:rsidRPr="00E109E0">
        <w:rPr>
          <w:rFonts w:ascii="Times New Roman" w:hAnsi="Times New Roman" w:cs="Times New Roman"/>
          <w:sz w:val="18"/>
          <w:szCs w:val="18"/>
        </w:rPr>
        <w:t xml:space="preserve"> = fixed-effects trim and fill adjusted observed mean; t&amp;f</w:t>
      </w:r>
      <w:r w:rsidRPr="00E109E0">
        <w:rPr>
          <w:rFonts w:ascii="Times New Roman" w:hAnsi="Times New Roman" w:cs="Times New Roman"/>
          <w:i/>
          <w:sz w:val="18"/>
          <w:szCs w:val="18"/>
          <w:vertAlign w:val="subscript"/>
        </w:rPr>
        <w:t>FE</w:t>
      </w:r>
      <w:r w:rsidRPr="00E109E0">
        <w:rPr>
          <w:rFonts w:ascii="Times New Roman" w:hAnsi="Times New Roman" w:cs="Times New Roman"/>
          <w:sz w:val="18"/>
          <w:szCs w:val="18"/>
        </w:rPr>
        <w:t xml:space="preserve"> 95% CI = fixed-effects trim and fill adjusted 95% confidence interval; </w:t>
      </w:r>
      <w:r w:rsidRPr="00E109E0">
        <w:rPr>
          <w:rFonts w:ascii="Times New Roman" w:hAnsi="Times New Roman" w:cs="Times New Roman"/>
          <w:color w:val="000000"/>
          <w:sz w:val="18"/>
          <w:szCs w:val="18"/>
        </w:rPr>
        <w:t>FPS</w:t>
      </w:r>
      <w:r w:rsidRPr="00E109E0">
        <w:rPr>
          <w:rFonts w:ascii="Times New Roman" w:hAnsi="Times New Roman" w:cs="Times New Roman"/>
          <w:i/>
          <w:color w:val="000000"/>
          <w:sz w:val="18"/>
          <w:szCs w:val="18"/>
          <w:vertAlign w:val="subscript"/>
        </w:rPr>
        <w:t>RE</w:t>
      </w:r>
      <w:r w:rsidRPr="00E109E0">
        <w:rPr>
          <w:rFonts w:ascii="Times New Roman" w:hAnsi="Times New Roman" w:cs="Times New Roman"/>
          <w:color w:val="000000"/>
          <w:sz w:val="18"/>
          <w:szCs w:val="18"/>
        </w:rPr>
        <w:t xml:space="preserve"> = funnel plot side for the random-effects trim and fill model (i.e., side of the funnel plot where samples were imputed; L = left, R = right); </w:t>
      </w:r>
      <w:proofErr w:type="spellStart"/>
      <w:r w:rsidRPr="00E109E0">
        <w:rPr>
          <w:rFonts w:ascii="Times New Roman" w:hAnsi="Times New Roman" w:cs="Times New Roman"/>
          <w:i/>
          <w:color w:val="000000"/>
          <w:sz w:val="18"/>
          <w:szCs w:val="18"/>
        </w:rPr>
        <w:t>ik</w:t>
      </w:r>
      <w:r w:rsidRPr="00E109E0">
        <w:rPr>
          <w:rFonts w:ascii="Times New Roman" w:hAnsi="Times New Roman" w:cs="Times New Roman"/>
          <w:i/>
          <w:color w:val="000000"/>
          <w:sz w:val="18"/>
          <w:szCs w:val="18"/>
          <w:vertAlign w:val="subscript"/>
        </w:rPr>
        <w:t>RE</w:t>
      </w:r>
      <w:proofErr w:type="spellEnd"/>
      <w:r w:rsidRPr="00E109E0">
        <w:rPr>
          <w:rFonts w:ascii="Times New Roman" w:hAnsi="Times New Roman" w:cs="Times New Roman"/>
          <w:i/>
          <w:color w:val="000000"/>
          <w:sz w:val="18"/>
          <w:szCs w:val="18"/>
        </w:rPr>
        <w:t xml:space="preserve"> </w:t>
      </w:r>
      <w:r w:rsidRPr="00E109E0">
        <w:rPr>
          <w:rFonts w:ascii="Times New Roman" w:hAnsi="Times New Roman" w:cs="Times New Roman"/>
          <w:color w:val="000000"/>
          <w:sz w:val="18"/>
          <w:szCs w:val="18"/>
        </w:rPr>
        <w:t>= number of trim and fill samples imputed by the random-effects model;</w:t>
      </w:r>
      <w:r w:rsidRPr="00E109E0">
        <w:rPr>
          <w:rFonts w:ascii="Times New Roman" w:hAnsi="Times New Roman" w:cs="Times New Roman"/>
          <w:sz w:val="18"/>
          <w:szCs w:val="18"/>
        </w:rPr>
        <w:t xml:space="preserve"> t&amp;f</w:t>
      </w:r>
      <w:r w:rsidRPr="00E109E0">
        <w:rPr>
          <w:rFonts w:ascii="Times New Roman" w:hAnsi="Times New Roman" w:cs="Times New Roman"/>
          <w:i/>
          <w:sz w:val="18"/>
          <w:szCs w:val="18"/>
          <w:vertAlign w:val="subscript"/>
        </w:rPr>
        <w:t>RE</w:t>
      </w:r>
      <w:r w:rsidRPr="00E109E0">
        <w:rPr>
          <w:rFonts w:ascii="Times New Roman" w:hAnsi="Times New Roman" w:cs="Times New Roman"/>
          <w:sz w:val="18"/>
          <w:szCs w:val="18"/>
        </w:rPr>
        <w:t xml:space="preserve"> </w:t>
      </w:r>
      <m:oMath>
        <m:sSub>
          <m:sSubPr>
            <m:ctrlPr>
              <w:rPr>
                <w:rFonts w:ascii="Cambria Math" w:hAnsi="Cambria Math" w:cs="Times New Roman"/>
                <w:i/>
                <w:sz w:val="18"/>
                <w:szCs w:val="18"/>
              </w:rPr>
            </m:ctrlPr>
          </m:sSubPr>
          <m:e>
            <m:acc>
              <m:accPr>
                <m:chr m:val="̅"/>
                <m:ctrlPr>
                  <w:rPr>
                    <w:rFonts w:ascii="Cambria Math" w:hAnsi="Cambria Math" w:cs="Times New Roman"/>
                    <w:i/>
                    <w:sz w:val="18"/>
                    <w:szCs w:val="18"/>
                  </w:rPr>
                </m:ctrlPr>
              </m:accPr>
              <m:e>
                <m:r>
                  <w:rPr>
                    <w:rFonts w:ascii="Cambria Math" w:hAnsi="Cambria Math" w:cs="Times New Roman"/>
                    <w:sz w:val="18"/>
                    <w:szCs w:val="18"/>
                  </w:rPr>
                  <m:t>r</m:t>
                </m:r>
              </m:e>
            </m:acc>
          </m:e>
          <m:sub>
            <m:r>
              <w:rPr>
                <w:rFonts w:ascii="Cambria Math" w:hAnsi="Cambria Math" w:cs="Times New Roman"/>
                <w:sz w:val="18"/>
                <w:szCs w:val="18"/>
              </w:rPr>
              <m:t>o</m:t>
            </m:r>
          </m:sub>
        </m:sSub>
      </m:oMath>
      <w:r w:rsidRPr="00E109E0">
        <w:rPr>
          <w:rFonts w:ascii="Times New Roman" w:hAnsi="Times New Roman" w:cs="Times New Roman"/>
          <w:sz w:val="18"/>
          <w:szCs w:val="18"/>
        </w:rPr>
        <w:t xml:space="preserve"> = random-effects trim and fill adjusted observed mean; t&amp;f</w:t>
      </w:r>
      <w:r w:rsidRPr="00E109E0">
        <w:rPr>
          <w:rFonts w:ascii="Times New Roman" w:hAnsi="Times New Roman" w:cs="Times New Roman"/>
          <w:i/>
          <w:sz w:val="18"/>
          <w:szCs w:val="18"/>
          <w:vertAlign w:val="subscript"/>
        </w:rPr>
        <w:t>RE</w:t>
      </w:r>
      <w:r w:rsidRPr="00E109E0">
        <w:rPr>
          <w:rFonts w:ascii="Times New Roman" w:hAnsi="Times New Roman" w:cs="Times New Roman"/>
          <w:sz w:val="18"/>
          <w:szCs w:val="18"/>
        </w:rPr>
        <w:t xml:space="preserve"> 95% CI = random-effects trim and fill adjusted 95% confidence interval; </w:t>
      </w:r>
      <w:r w:rsidRPr="00E109E0">
        <w:rPr>
          <w:rFonts w:ascii="Times New Roman" w:hAnsi="Times New Roman" w:cs="Times New Roman"/>
          <w:color w:val="000000"/>
          <w:sz w:val="18"/>
          <w:szCs w:val="18"/>
        </w:rPr>
        <w:t>sm</w:t>
      </w:r>
      <w:r w:rsidRPr="00E109E0">
        <w:rPr>
          <w:rFonts w:ascii="Times New Roman" w:hAnsi="Times New Roman" w:cs="Times New Roman"/>
          <w:color w:val="000000"/>
          <w:sz w:val="18"/>
          <w:szCs w:val="18"/>
          <w:vertAlign w:val="subscript"/>
        </w:rPr>
        <w:t>m</w:t>
      </w:r>
      <w:r w:rsidRPr="00E109E0">
        <w:rPr>
          <w:rFonts w:ascii="Times New Roman" w:hAnsi="Times New Roman" w:cs="Times New Roman"/>
          <w:color w:val="000000"/>
          <w:sz w:val="18"/>
          <w:szCs w:val="18"/>
        </w:rPr>
        <w:t xml:space="preserve"> </w:t>
      </w:r>
      <m:oMath>
        <m:sSub>
          <m:sSubPr>
            <m:ctrlPr>
              <w:rPr>
                <w:rFonts w:ascii="Cambria Math" w:hAnsi="Cambria Math" w:cs="Times New Roman"/>
                <w:i/>
                <w:sz w:val="18"/>
                <w:szCs w:val="18"/>
              </w:rPr>
            </m:ctrlPr>
          </m:sSubPr>
          <m:e>
            <m:acc>
              <m:accPr>
                <m:chr m:val="̅"/>
                <m:ctrlPr>
                  <w:rPr>
                    <w:rFonts w:ascii="Cambria Math" w:hAnsi="Cambria Math" w:cs="Times New Roman"/>
                    <w:i/>
                    <w:sz w:val="18"/>
                    <w:szCs w:val="18"/>
                  </w:rPr>
                </m:ctrlPr>
              </m:accPr>
              <m:e>
                <m:r>
                  <w:rPr>
                    <w:rFonts w:ascii="Cambria Math" w:hAnsi="Cambria Math" w:cs="Times New Roman"/>
                    <w:sz w:val="18"/>
                    <w:szCs w:val="18"/>
                  </w:rPr>
                  <m:t>r</m:t>
                </m:r>
              </m:e>
            </m:acc>
          </m:e>
          <m:sub>
            <m:r>
              <w:rPr>
                <w:rFonts w:ascii="Cambria Math" w:hAnsi="Cambria Math" w:cs="Times New Roman"/>
                <w:sz w:val="18"/>
                <w:szCs w:val="18"/>
              </w:rPr>
              <m:t>o</m:t>
            </m:r>
          </m:sub>
        </m:sSub>
      </m:oMath>
      <w:r w:rsidRPr="00E109E0">
        <w:rPr>
          <w:rFonts w:ascii="Times New Roman" w:hAnsi="Times New Roman" w:cs="Times New Roman"/>
          <w:color w:val="000000"/>
          <w:sz w:val="18"/>
          <w:szCs w:val="18"/>
        </w:rPr>
        <w:t xml:space="preserve"> = one-tailed moderate selection model’s adjusted observed mean; </w:t>
      </w:r>
      <w:r w:rsidRPr="00E109E0">
        <w:rPr>
          <w:rFonts w:ascii="Times New Roman" w:hAnsi="Times New Roman" w:cs="Times New Roman"/>
          <w:i/>
          <w:sz w:val="18"/>
          <w:szCs w:val="18"/>
        </w:rPr>
        <w:t xml:space="preserve">pr </w:t>
      </w:r>
      <m:oMath>
        <m:sSub>
          <m:sSubPr>
            <m:ctrlPr>
              <w:rPr>
                <w:rFonts w:ascii="Cambria Math" w:hAnsi="Cambria Math" w:cs="Times New Roman"/>
                <w:i/>
                <w:sz w:val="18"/>
                <w:szCs w:val="18"/>
              </w:rPr>
            </m:ctrlPr>
          </m:sSubPr>
          <m:e>
            <m:acc>
              <m:accPr>
                <m:chr m:val="̅"/>
                <m:ctrlPr>
                  <w:rPr>
                    <w:rFonts w:ascii="Cambria Math" w:hAnsi="Cambria Math" w:cs="Times New Roman"/>
                    <w:i/>
                    <w:sz w:val="18"/>
                    <w:szCs w:val="18"/>
                  </w:rPr>
                </m:ctrlPr>
              </m:accPr>
              <m:e>
                <m:r>
                  <w:rPr>
                    <w:rFonts w:ascii="Cambria Math" w:hAnsi="Cambria Math" w:cs="Times New Roman"/>
                    <w:sz w:val="18"/>
                    <w:szCs w:val="18"/>
                  </w:rPr>
                  <m:t>r</m:t>
                </m:r>
              </m:e>
            </m:acc>
          </m:e>
          <m:sub>
            <m:r>
              <w:rPr>
                <w:rFonts w:ascii="Cambria Math" w:hAnsi="Cambria Math" w:cs="Times New Roman"/>
                <w:sz w:val="18"/>
                <w:szCs w:val="18"/>
              </w:rPr>
              <m:t>o</m:t>
            </m:r>
          </m:sub>
        </m:sSub>
      </m:oMath>
      <w:r w:rsidRPr="00E109E0">
        <w:rPr>
          <w:rFonts w:ascii="Times New Roman" w:hAnsi="Times New Roman" w:cs="Times New Roman"/>
          <w:i/>
          <w:sz w:val="18"/>
          <w:szCs w:val="18"/>
        </w:rPr>
        <w:t xml:space="preserve"> </w:t>
      </w:r>
      <w:r w:rsidRPr="00E109E0">
        <w:rPr>
          <w:rFonts w:ascii="Times New Roman" w:hAnsi="Times New Roman" w:cs="Times New Roman"/>
          <w:sz w:val="18"/>
          <w:szCs w:val="18"/>
        </w:rPr>
        <w:t>= meta-analytic mean estimate of the five most precise effects;</w:t>
      </w:r>
      <w:r w:rsidRPr="00E109E0">
        <w:rPr>
          <w:rFonts w:ascii="Times New Roman" w:hAnsi="Times New Roman" w:cs="Times New Roman"/>
          <w:color w:val="000000"/>
          <w:sz w:val="18"/>
          <w:szCs w:val="18"/>
        </w:rPr>
        <w:t xml:space="preserve"> </w:t>
      </w:r>
      <w:r w:rsidRPr="00E109E0">
        <w:rPr>
          <w:rFonts w:ascii="Times New Roman" w:hAnsi="Times New Roman" w:cs="Times New Roman"/>
          <w:i/>
          <w:color w:val="000000"/>
          <w:sz w:val="18"/>
          <w:szCs w:val="18"/>
        </w:rPr>
        <w:t>pp</w:t>
      </w:r>
      <w:r w:rsidRPr="00E109E0">
        <w:rPr>
          <w:rFonts w:ascii="Times New Roman" w:hAnsi="Times New Roman" w:cs="Times New Roman"/>
          <w:color w:val="000000"/>
          <w:sz w:val="18"/>
          <w:szCs w:val="18"/>
        </w:rPr>
        <w:t xml:space="preserve"> </w:t>
      </w:r>
      <m:oMath>
        <m:sSub>
          <m:sSubPr>
            <m:ctrlPr>
              <w:rPr>
                <w:rFonts w:ascii="Cambria Math" w:hAnsi="Cambria Math" w:cs="Times New Roman"/>
                <w:i/>
                <w:sz w:val="18"/>
                <w:szCs w:val="18"/>
              </w:rPr>
            </m:ctrlPr>
          </m:sSubPr>
          <m:e>
            <m:acc>
              <m:accPr>
                <m:chr m:val="̅"/>
                <m:ctrlPr>
                  <w:rPr>
                    <w:rFonts w:ascii="Cambria Math" w:hAnsi="Cambria Math" w:cs="Times New Roman"/>
                    <w:i/>
                    <w:sz w:val="18"/>
                    <w:szCs w:val="18"/>
                  </w:rPr>
                </m:ctrlPr>
              </m:accPr>
              <m:e>
                <m:r>
                  <w:rPr>
                    <w:rFonts w:ascii="Cambria Math" w:hAnsi="Cambria Math" w:cs="Times New Roman"/>
                    <w:sz w:val="18"/>
                    <w:szCs w:val="18"/>
                  </w:rPr>
                  <m:t>r</m:t>
                </m:r>
              </m:e>
            </m:acc>
          </m:e>
          <m:sub>
            <m:r>
              <w:rPr>
                <w:rFonts w:ascii="Cambria Math" w:hAnsi="Cambria Math" w:cs="Times New Roman"/>
                <w:sz w:val="18"/>
                <w:szCs w:val="18"/>
              </w:rPr>
              <m:t>o</m:t>
            </m:r>
          </m:sub>
        </m:sSub>
      </m:oMath>
      <w:r w:rsidRPr="00E109E0">
        <w:rPr>
          <w:rFonts w:ascii="Times New Roman" w:hAnsi="Times New Roman" w:cs="Times New Roman"/>
          <w:color w:val="000000"/>
          <w:sz w:val="18"/>
          <w:szCs w:val="18"/>
        </w:rPr>
        <w:t xml:space="preserve"> = precision-effect test-precision effect estimate with standard error </w:t>
      </w:r>
      <w:r>
        <w:rPr>
          <w:rFonts w:ascii="Times New Roman" w:hAnsi="Times New Roman" w:cs="Times New Roman"/>
          <w:color w:val="000000"/>
          <w:sz w:val="18"/>
          <w:szCs w:val="18"/>
        </w:rPr>
        <w:t>(</w:t>
      </w:r>
      <w:r w:rsidRPr="00E109E0">
        <w:rPr>
          <w:rFonts w:ascii="Times New Roman" w:hAnsi="Times New Roman" w:cs="Times New Roman"/>
          <w:color w:val="000000"/>
          <w:sz w:val="18"/>
          <w:szCs w:val="18"/>
        </w:rPr>
        <w:t>PET-PEESE</w:t>
      </w:r>
      <w:r>
        <w:rPr>
          <w:rFonts w:ascii="Times New Roman" w:hAnsi="Times New Roman" w:cs="Times New Roman"/>
          <w:color w:val="000000"/>
          <w:sz w:val="18"/>
          <w:szCs w:val="18"/>
        </w:rPr>
        <w:t>)</w:t>
      </w:r>
      <w:r w:rsidRPr="00E109E0">
        <w:rPr>
          <w:rFonts w:ascii="Times New Roman" w:hAnsi="Times New Roman" w:cs="Times New Roman"/>
          <w:color w:val="000000"/>
          <w:sz w:val="18"/>
          <w:szCs w:val="18"/>
        </w:rPr>
        <w:t xml:space="preserve"> adjusted observed mean</w:t>
      </w:r>
      <w:r>
        <w:rPr>
          <w:rFonts w:ascii="Times New Roman" w:hAnsi="Times New Roman" w:cs="Times New Roman"/>
          <w:color w:val="000000"/>
          <w:sz w:val="18"/>
          <w:szCs w:val="18"/>
        </w:rPr>
        <w:t>; MRE = maximum range estimate:</w:t>
      </w:r>
      <w:r w:rsidRPr="00E7368D">
        <w:rPr>
          <w:rFonts w:cs="Times New Roman"/>
          <w:color w:val="000000"/>
          <w:sz w:val="18"/>
          <w:szCs w:val="18"/>
        </w:rPr>
        <w:t xml:space="preserve"> </w:t>
      </w:r>
      <w:r w:rsidRPr="00E7368D">
        <w:rPr>
          <w:rFonts w:ascii="Times New Roman" w:hAnsi="Times New Roman" w:cs="Times New Roman"/>
          <w:color w:val="000000"/>
          <w:sz w:val="18"/>
          <w:szCs w:val="18"/>
        </w:rPr>
        <w:t xml:space="preserve">the absolute range between the lowest or highest </w:t>
      </w:r>
      <w:r>
        <w:rPr>
          <w:rFonts w:ascii="Times New Roman" w:hAnsi="Times New Roman" w:cs="Times New Roman"/>
          <w:color w:val="000000"/>
          <w:sz w:val="18"/>
          <w:szCs w:val="18"/>
        </w:rPr>
        <w:t>meta-analytic estimate; BRE = baseline range estimate:</w:t>
      </w:r>
      <w:r w:rsidRPr="00E7368D">
        <w:rPr>
          <w:rFonts w:cs="Times New Roman"/>
          <w:color w:val="000000"/>
          <w:sz w:val="18"/>
          <w:szCs w:val="18"/>
        </w:rPr>
        <w:t xml:space="preserve"> </w:t>
      </w:r>
      <w:r w:rsidRPr="00E7368D">
        <w:rPr>
          <w:rFonts w:ascii="Times New Roman" w:hAnsi="Times New Roman" w:cs="Times New Roman"/>
          <w:color w:val="000000"/>
          <w:sz w:val="18"/>
          <w:szCs w:val="18"/>
        </w:rPr>
        <w:t xml:space="preserve">the absolute range between </w:t>
      </w:r>
      <m:oMath>
        <m:sSub>
          <m:sSubPr>
            <m:ctrlPr>
              <w:rPr>
                <w:rFonts w:ascii="Cambria Math" w:hAnsi="Cambria Math" w:cs="Times New Roman"/>
                <w:i/>
                <w:sz w:val="18"/>
                <w:szCs w:val="18"/>
              </w:rPr>
            </m:ctrlPr>
          </m:sSubPr>
          <m:e>
            <m:acc>
              <m:accPr>
                <m:chr m:val="̅"/>
                <m:ctrlPr>
                  <w:rPr>
                    <w:rFonts w:ascii="Cambria Math" w:hAnsi="Cambria Math" w:cs="Times New Roman"/>
                    <w:i/>
                    <w:sz w:val="18"/>
                    <w:szCs w:val="18"/>
                  </w:rPr>
                </m:ctrlPr>
              </m:accPr>
              <m:e>
                <m:r>
                  <w:rPr>
                    <w:rFonts w:ascii="Cambria Math" w:hAnsi="Cambria Math" w:cs="Times New Roman"/>
                    <w:sz w:val="18"/>
                    <w:szCs w:val="18"/>
                  </w:rPr>
                  <m:t>r</m:t>
                </m:r>
              </m:e>
            </m:acc>
          </m:e>
          <m:sub>
            <m:sSub>
              <m:sSubPr>
                <m:ctrlPr>
                  <w:rPr>
                    <w:rFonts w:ascii="Cambria Math" w:hAnsi="Cambria Math" w:cs="Times New Roman"/>
                    <w:i/>
                    <w:sz w:val="18"/>
                    <w:szCs w:val="18"/>
                  </w:rPr>
                </m:ctrlPr>
              </m:sSubPr>
              <m:e>
                <m:r>
                  <w:rPr>
                    <w:rFonts w:ascii="Cambria Math" w:hAnsi="Cambria Math" w:cs="Times New Roman"/>
                    <w:sz w:val="18"/>
                    <w:szCs w:val="18"/>
                  </w:rPr>
                  <m:t>o</m:t>
                </m:r>
              </m:e>
              <m:sub>
                <m:r>
                  <w:rPr>
                    <w:rFonts w:ascii="Cambria Math" w:hAnsi="Cambria Math" w:cs="Times New Roman"/>
                    <w:sz w:val="18"/>
                    <w:szCs w:val="18"/>
                  </w:rPr>
                  <m:t>RE</m:t>
                </m:r>
              </m:sub>
            </m:sSub>
          </m:sub>
        </m:sSub>
        <m:r>
          <w:rPr>
            <w:rFonts w:ascii="Cambria Math" w:hAnsi="Cambria Math" w:cs="Times New Roman"/>
            <w:color w:val="000000"/>
            <w:sz w:val="18"/>
            <w:szCs w:val="18"/>
          </w:rPr>
          <m:t xml:space="preserve"> </m:t>
        </m:r>
      </m:oMath>
      <w:r w:rsidRPr="00E7368D">
        <w:rPr>
          <w:rFonts w:ascii="Times New Roman" w:hAnsi="Times New Roman" w:cs="Times New Roman"/>
          <w:color w:val="000000"/>
          <w:sz w:val="18"/>
          <w:szCs w:val="18"/>
        </w:rPr>
        <w:t xml:space="preserve">and the </w:t>
      </w:r>
      <w:r>
        <w:rPr>
          <w:rFonts w:ascii="Times New Roman" w:hAnsi="Times New Roman" w:cs="Times New Roman"/>
          <w:color w:val="000000"/>
          <w:sz w:val="18"/>
          <w:szCs w:val="18"/>
        </w:rPr>
        <w:t>sensitivity analysis result</w:t>
      </w:r>
      <w:r w:rsidRPr="00E7368D">
        <w:rPr>
          <w:rFonts w:ascii="Times New Roman" w:hAnsi="Times New Roman" w:cs="Times New Roman"/>
          <w:color w:val="000000"/>
          <w:sz w:val="18"/>
          <w:szCs w:val="18"/>
        </w:rPr>
        <w:t xml:space="preserve"> farthest away (either the lowest or highest value</w:t>
      </w:r>
      <w:r>
        <w:rPr>
          <w:rFonts w:ascii="Times New Roman" w:hAnsi="Times New Roman" w:cs="Times New Roman"/>
          <w:color w:val="000000"/>
          <w:sz w:val="18"/>
          <w:szCs w:val="18"/>
        </w:rPr>
        <w:t xml:space="preserve"> ; ARE = average range estimate: </w:t>
      </w:r>
      <w:r w:rsidRPr="00E7368D">
        <w:rPr>
          <w:rFonts w:ascii="Times New Roman" w:hAnsi="Times New Roman" w:cs="Times New Roman"/>
          <w:color w:val="000000"/>
          <w:sz w:val="18"/>
          <w:szCs w:val="18"/>
        </w:rPr>
        <w:t xml:space="preserve">the absolute range between </w:t>
      </w:r>
      <m:oMath>
        <m:sSub>
          <m:sSubPr>
            <m:ctrlPr>
              <w:rPr>
                <w:rFonts w:ascii="Cambria Math" w:hAnsi="Cambria Math" w:cs="Times New Roman"/>
                <w:i/>
                <w:sz w:val="18"/>
                <w:szCs w:val="18"/>
              </w:rPr>
            </m:ctrlPr>
          </m:sSubPr>
          <m:e>
            <m:acc>
              <m:accPr>
                <m:chr m:val="̅"/>
                <m:ctrlPr>
                  <w:rPr>
                    <w:rFonts w:ascii="Cambria Math" w:hAnsi="Cambria Math" w:cs="Times New Roman"/>
                    <w:i/>
                    <w:sz w:val="18"/>
                    <w:szCs w:val="18"/>
                  </w:rPr>
                </m:ctrlPr>
              </m:accPr>
              <m:e>
                <m:r>
                  <w:rPr>
                    <w:rFonts w:ascii="Cambria Math" w:hAnsi="Cambria Math" w:cs="Times New Roman"/>
                    <w:sz w:val="18"/>
                    <w:szCs w:val="18"/>
                  </w:rPr>
                  <m:t>r</m:t>
                </m:r>
              </m:e>
            </m:acc>
          </m:e>
          <m:sub>
            <m:sSub>
              <m:sSubPr>
                <m:ctrlPr>
                  <w:rPr>
                    <w:rFonts w:ascii="Cambria Math" w:hAnsi="Cambria Math" w:cs="Times New Roman"/>
                    <w:i/>
                    <w:sz w:val="18"/>
                    <w:szCs w:val="18"/>
                  </w:rPr>
                </m:ctrlPr>
              </m:sSubPr>
              <m:e>
                <m:r>
                  <w:rPr>
                    <w:rFonts w:ascii="Cambria Math" w:hAnsi="Cambria Math" w:cs="Times New Roman"/>
                    <w:sz w:val="18"/>
                    <w:szCs w:val="18"/>
                  </w:rPr>
                  <m:t>o</m:t>
                </m:r>
              </m:e>
              <m:sub>
                <m:r>
                  <w:rPr>
                    <w:rFonts w:ascii="Cambria Math" w:hAnsi="Cambria Math" w:cs="Times New Roman"/>
                    <w:sz w:val="18"/>
                    <w:szCs w:val="18"/>
                  </w:rPr>
                  <m:t>RE</m:t>
                </m:r>
              </m:sub>
            </m:sSub>
          </m:sub>
        </m:sSub>
      </m:oMath>
      <w:r>
        <w:rPr>
          <w:rFonts w:ascii="Times New Roman" w:eastAsiaTheme="minorEastAsia" w:hAnsi="Times New Roman" w:cs="Times New Roman"/>
          <w:sz w:val="18"/>
          <w:szCs w:val="18"/>
        </w:rPr>
        <w:t xml:space="preserve"> </w:t>
      </w:r>
      <w:r w:rsidRPr="00E7368D">
        <w:rPr>
          <w:rFonts w:ascii="Times New Roman" w:hAnsi="Times New Roman" w:cs="Times New Roman"/>
          <w:color w:val="000000"/>
          <w:sz w:val="18"/>
          <w:szCs w:val="18"/>
        </w:rPr>
        <w:t xml:space="preserve">and the average </w:t>
      </w:r>
      <w:r>
        <w:rPr>
          <w:rFonts w:ascii="Times New Roman" w:hAnsi="Times New Roman" w:cs="Times New Roman"/>
          <w:color w:val="000000"/>
          <w:sz w:val="18"/>
          <w:szCs w:val="18"/>
        </w:rPr>
        <w:t>sensitivity estimate;</w:t>
      </w:r>
      <w:r w:rsidRPr="00302F42">
        <w:rPr>
          <w:rFonts w:cs="Times New Roman"/>
          <w:color w:val="000000"/>
          <w:sz w:val="18"/>
          <w:szCs w:val="18"/>
        </w:rPr>
        <w:t xml:space="preserve"> </w:t>
      </w:r>
      <w:r w:rsidRPr="00302F42">
        <w:rPr>
          <w:rFonts w:ascii="Times New Roman" w:hAnsi="Times New Roman" w:cs="Times New Roman"/>
          <w:color w:val="000000"/>
          <w:sz w:val="18"/>
          <w:szCs w:val="18"/>
        </w:rPr>
        <w:t xml:space="preserve">When calculating the relative difference of the range estimates, we used the </w:t>
      </w:r>
      <m:oMath>
        <m:sSub>
          <m:sSubPr>
            <m:ctrlPr>
              <w:rPr>
                <w:rFonts w:ascii="Cambria Math" w:hAnsi="Cambria Math" w:cs="Times New Roman"/>
                <w:i/>
                <w:sz w:val="18"/>
                <w:szCs w:val="18"/>
              </w:rPr>
            </m:ctrlPr>
          </m:sSubPr>
          <m:e>
            <m:acc>
              <m:accPr>
                <m:chr m:val="̅"/>
                <m:ctrlPr>
                  <w:rPr>
                    <w:rFonts w:ascii="Cambria Math" w:hAnsi="Cambria Math" w:cs="Times New Roman"/>
                    <w:i/>
                    <w:sz w:val="18"/>
                    <w:szCs w:val="18"/>
                  </w:rPr>
                </m:ctrlPr>
              </m:accPr>
              <m:e>
                <m:r>
                  <w:rPr>
                    <w:rFonts w:ascii="Cambria Math" w:hAnsi="Cambria Math" w:cs="Times New Roman"/>
                    <w:sz w:val="18"/>
                    <w:szCs w:val="18"/>
                  </w:rPr>
                  <m:t>r</m:t>
                </m:r>
              </m:e>
            </m:acc>
          </m:e>
          <m:sub>
            <m:sSub>
              <m:sSubPr>
                <m:ctrlPr>
                  <w:rPr>
                    <w:rFonts w:ascii="Cambria Math" w:hAnsi="Cambria Math" w:cs="Times New Roman"/>
                    <w:i/>
                    <w:sz w:val="18"/>
                    <w:szCs w:val="18"/>
                  </w:rPr>
                </m:ctrlPr>
              </m:sSubPr>
              <m:e>
                <m:r>
                  <w:rPr>
                    <w:rFonts w:ascii="Cambria Math" w:hAnsi="Cambria Math" w:cs="Times New Roman"/>
                    <w:sz w:val="18"/>
                    <w:szCs w:val="18"/>
                  </w:rPr>
                  <m:t>o</m:t>
                </m:r>
              </m:e>
              <m:sub>
                <m:r>
                  <w:rPr>
                    <w:rFonts w:ascii="Cambria Math" w:hAnsi="Cambria Math" w:cs="Times New Roman"/>
                    <w:sz w:val="18"/>
                    <w:szCs w:val="18"/>
                  </w:rPr>
                  <m:t>RE</m:t>
                </m:r>
              </m:sub>
            </m:sSub>
          </m:sub>
        </m:sSub>
      </m:oMath>
      <w:r w:rsidRPr="00E109E0">
        <w:rPr>
          <w:rFonts w:ascii="Times New Roman" w:hAnsi="Times New Roman" w:cs="Times New Roman"/>
          <w:sz w:val="18"/>
          <w:szCs w:val="18"/>
        </w:rPr>
        <w:t xml:space="preserve"> </w:t>
      </w:r>
      <w:r w:rsidRPr="00302F42">
        <w:rPr>
          <w:rFonts w:ascii="Times New Roman" w:hAnsi="Times New Roman" w:cs="Times New Roman"/>
          <w:color w:val="000000"/>
          <w:sz w:val="18"/>
          <w:szCs w:val="18"/>
        </w:rPr>
        <w:t xml:space="preserve">(i.e., </w:t>
      </w:r>
      <w:r>
        <w:rPr>
          <w:rFonts w:ascii="Times New Roman" w:hAnsi="Times New Roman" w:cs="Times New Roman"/>
          <w:color w:val="000000"/>
          <w:sz w:val="18"/>
          <w:szCs w:val="18"/>
        </w:rPr>
        <w:t xml:space="preserve">the naïve meta-analytic mean effect size estimate </w:t>
      </w:r>
      <w:r w:rsidRPr="00302F42">
        <w:rPr>
          <w:rFonts w:ascii="Times New Roman" w:hAnsi="Times New Roman" w:cs="Times New Roman"/>
          <w:color w:val="000000"/>
          <w:sz w:val="18"/>
          <w:szCs w:val="18"/>
        </w:rPr>
        <w:t>before outlier removal), the potentially best mean estimate, as the base (i.e., as 100%).</w:t>
      </w:r>
    </w:p>
    <w:p w14:paraId="4231C5A2" w14:textId="77777777" w:rsidR="00356A2E" w:rsidRDefault="00356A2E">
      <w:pPr>
        <w:rPr>
          <w:rFonts w:ascii="Times New Roman" w:eastAsia="Times New Roman" w:hAnsi="Times New Roman" w:cstheme="majorBidi"/>
          <w:b/>
          <w:sz w:val="24"/>
          <w:szCs w:val="32"/>
          <w:lang w:val="en-NZ" w:eastAsia="en-GB"/>
        </w:rPr>
      </w:pPr>
    </w:p>
    <w:p w14:paraId="37119AE1" w14:textId="77777777" w:rsidR="0095792E" w:rsidRDefault="0095792E">
      <w:pPr>
        <w:rPr>
          <w:rFonts w:ascii="Times New Roman" w:eastAsia="Times New Roman" w:hAnsi="Times New Roman" w:cstheme="majorBidi"/>
          <w:b/>
          <w:sz w:val="24"/>
          <w:szCs w:val="32"/>
          <w:lang w:val="en-NZ" w:eastAsia="en-GB"/>
        </w:rPr>
      </w:pPr>
      <w:r>
        <w:rPr>
          <w:rFonts w:eastAsia="Times New Roman"/>
          <w:lang w:val="en-NZ" w:eastAsia="en-GB"/>
        </w:rPr>
        <w:br w:type="page"/>
      </w:r>
    </w:p>
    <w:p w14:paraId="440E2A1B" w14:textId="77C834ED" w:rsidR="00197623" w:rsidRDefault="005F64BE" w:rsidP="00197623">
      <w:pPr>
        <w:pStyle w:val="Heading1"/>
        <w:jc w:val="center"/>
        <w:rPr>
          <w:rFonts w:eastAsia="Times New Roman"/>
          <w:lang w:val="en-NZ" w:eastAsia="en-GB"/>
        </w:rPr>
      </w:pPr>
      <w:bookmarkStart w:id="13" w:name="_Toc153275295"/>
      <w:r>
        <w:lastRenderedPageBreak/>
        <w:t xml:space="preserve">Full </w:t>
      </w:r>
      <w:r w:rsidR="00197623">
        <w:t xml:space="preserve">Sensitivity Analysis </w:t>
      </w:r>
      <w:r>
        <w:t xml:space="preserve">Results and </w:t>
      </w:r>
      <w:r w:rsidR="002A725E">
        <w:t>Figures</w:t>
      </w:r>
      <w:r>
        <w:t xml:space="preserve"> for each Meta-Analytic Distribution</w:t>
      </w:r>
      <w:bookmarkEnd w:id="13"/>
    </w:p>
    <w:p w14:paraId="2BA465C6" w14:textId="2ED8B960" w:rsidR="00197623" w:rsidRPr="000C0331" w:rsidRDefault="005F64BE">
      <w:pPr>
        <w:rPr>
          <w:rFonts w:ascii="Times New Roman" w:eastAsia="Times New Roman" w:hAnsi="Times New Roman" w:cs="Times New Roman"/>
          <w:b/>
          <w:lang w:val="en-NZ" w:eastAsia="en-GB"/>
        </w:rPr>
      </w:pPr>
      <w:r w:rsidRPr="000C0331">
        <w:rPr>
          <w:rFonts w:ascii="Times New Roman" w:eastAsia="Times New Roman" w:hAnsi="Times New Roman" w:cs="Times New Roman"/>
          <w:lang w:val="en-NZ" w:eastAsia="en-GB"/>
        </w:rPr>
        <w:t xml:space="preserve">For space reasons, we only provide the summary table of our sensitivity analysis results in our supplement (See Supplemental Table </w:t>
      </w:r>
      <w:r w:rsidR="000C0331">
        <w:rPr>
          <w:rFonts w:ascii="Times New Roman" w:eastAsia="Times New Roman" w:hAnsi="Times New Roman" w:cs="Times New Roman"/>
          <w:lang w:val="en-NZ" w:eastAsia="en-GB"/>
        </w:rPr>
        <w:t>10</w:t>
      </w:r>
      <w:r w:rsidRPr="000C0331">
        <w:rPr>
          <w:rFonts w:ascii="Times New Roman" w:eastAsia="Times New Roman" w:hAnsi="Times New Roman" w:cs="Times New Roman"/>
          <w:lang w:val="en-NZ" w:eastAsia="en-GB"/>
        </w:rPr>
        <w:t xml:space="preserve">). However, </w:t>
      </w:r>
      <w:r w:rsidR="00286429" w:rsidRPr="000C0331">
        <w:rPr>
          <w:rFonts w:ascii="Times New Roman" w:eastAsia="Times New Roman" w:hAnsi="Times New Roman" w:cs="Times New Roman"/>
          <w:lang w:val="en-NZ" w:eastAsia="en-GB"/>
        </w:rPr>
        <w:t xml:space="preserve">for figures </w:t>
      </w:r>
      <w:r w:rsidR="004E62BD" w:rsidRPr="000C0331">
        <w:rPr>
          <w:rFonts w:ascii="Times New Roman" w:eastAsia="Times New Roman" w:hAnsi="Times New Roman" w:cs="Times New Roman"/>
          <w:lang w:val="en-NZ" w:eastAsia="en-GB"/>
        </w:rPr>
        <w:t xml:space="preserve">that </w:t>
      </w:r>
      <w:r w:rsidR="00897E83" w:rsidRPr="000C0331">
        <w:rPr>
          <w:rFonts w:ascii="Times New Roman" w:eastAsia="Times New Roman" w:hAnsi="Times New Roman" w:cs="Times New Roman"/>
          <w:lang w:val="en-NZ" w:eastAsia="en-GB"/>
        </w:rPr>
        <w:t xml:space="preserve">display </w:t>
      </w:r>
      <w:r w:rsidR="004E62BD" w:rsidRPr="000C0331">
        <w:rPr>
          <w:rFonts w:ascii="Times New Roman" w:eastAsia="Times New Roman" w:hAnsi="Times New Roman" w:cs="Times New Roman"/>
          <w:lang w:val="en-NZ" w:eastAsia="en-GB"/>
        </w:rPr>
        <w:t xml:space="preserve">our sensitivity analyses, including </w:t>
      </w:r>
      <w:r w:rsidR="006A15CD" w:rsidRPr="000C0331">
        <w:rPr>
          <w:rFonts w:ascii="Times New Roman" w:eastAsia="Times New Roman" w:hAnsi="Times New Roman" w:cs="Times New Roman"/>
          <w:lang w:val="en-NZ" w:eastAsia="en-GB"/>
        </w:rPr>
        <w:t xml:space="preserve">fixed-effect contour-enhanced </w:t>
      </w:r>
      <w:r w:rsidR="004E62BD" w:rsidRPr="000C0331">
        <w:rPr>
          <w:rFonts w:ascii="Times New Roman" w:eastAsia="Times New Roman" w:hAnsi="Times New Roman" w:cs="Times New Roman"/>
          <w:lang w:val="en-NZ" w:eastAsia="en-GB"/>
        </w:rPr>
        <w:t xml:space="preserve">funnel plots, </w:t>
      </w:r>
      <w:r w:rsidR="006A15CD" w:rsidRPr="000C0331">
        <w:rPr>
          <w:rFonts w:ascii="Times New Roman" w:eastAsia="Times New Roman" w:hAnsi="Times New Roman" w:cs="Times New Roman"/>
          <w:lang w:val="en-NZ" w:eastAsia="en-GB"/>
        </w:rPr>
        <w:t xml:space="preserve">fixed-effect and random-effect </w:t>
      </w:r>
      <w:r w:rsidR="004E62BD" w:rsidRPr="000C0331">
        <w:rPr>
          <w:rFonts w:ascii="Times New Roman" w:eastAsia="Times New Roman" w:hAnsi="Times New Roman" w:cs="Times New Roman"/>
          <w:lang w:val="en-NZ" w:eastAsia="en-GB"/>
        </w:rPr>
        <w:t>trim and fill</w:t>
      </w:r>
      <w:r w:rsidR="00B559CE" w:rsidRPr="000C0331">
        <w:rPr>
          <w:rFonts w:ascii="Times New Roman" w:eastAsia="Times New Roman" w:hAnsi="Times New Roman" w:cs="Times New Roman"/>
          <w:lang w:val="en-NZ" w:eastAsia="en-GB"/>
        </w:rPr>
        <w:t xml:space="preserve"> </w:t>
      </w:r>
      <w:r w:rsidR="00B852F6" w:rsidRPr="000C0331">
        <w:rPr>
          <w:rFonts w:ascii="Times New Roman" w:eastAsia="Times New Roman" w:hAnsi="Times New Roman" w:cs="Times New Roman"/>
          <w:lang w:val="en-NZ" w:eastAsia="en-GB"/>
        </w:rPr>
        <w:t xml:space="preserve">funnel </w:t>
      </w:r>
      <w:r w:rsidR="00B559CE" w:rsidRPr="000C0331">
        <w:rPr>
          <w:rFonts w:ascii="Times New Roman" w:eastAsia="Times New Roman" w:hAnsi="Times New Roman" w:cs="Times New Roman"/>
          <w:lang w:val="en-NZ" w:eastAsia="en-GB"/>
        </w:rPr>
        <w:t>plots</w:t>
      </w:r>
      <w:r w:rsidR="004E62BD" w:rsidRPr="000C0331">
        <w:rPr>
          <w:rFonts w:ascii="Times New Roman" w:eastAsia="Times New Roman" w:hAnsi="Times New Roman" w:cs="Times New Roman"/>
          <w:lang w:val="en-NZ" w:eastAsia="en-GB"/>
        </w:rPr>
        <w:t xml:space="preserve">, and cumulative meta-analyses, please see </w:t>
      </w:r>
      <w:r w:rsidR="006C4752" w:rsidRPr="000C0331">
        <w:rPr>
          <w:rFonts w:ascii="Times New Roman" w:eastAsia="Times New Roman" w:hAnsi="Times New Roman" w:cs="Times New Roman"/>
          <w:lang w:val="en-NZ" w:eastAsia="en-GB"/>
        </w:rPr>
        <w:t xml:space="preserve">our web-based software: </w:t>
      </w:r>
      <w:hyperlink r:id="rId83" w:history="1">
        <w:r w:rsidR="000C0331" w:rsidRPr="000C0331">
          <w:rPr>
            <w:rStyle w:val="Hyperlink"/>
            <w:rFonts w:ascii="Times New Roman" w:eastAsia="Times New Roman" w:hAnsi="Times New Roman" w:cs="Times New Roman"/>
            <w:lang w:val="en-NZ" w:eastAsia="en-GB"/>
          </w:rPr>
          <w:t>https://basic-psychological-needs.shinyapps.io/gen1/</w:t>
        </w:r>
      </w:hyperlink>
      <w:r w:rsidR="000C0331" w:rsidRPr="000C0331">
        <w:rPr>
          <w:rFonts w:ascii="Times New Roman" w:eastAsia="Times New Roman" w:hAnsi="Times New Roman" w:cs="Times New Roman"/>
          <w:lang w:val="en-NZ" w:eastAsia="en-GB"/>
        </w:rPr>
        <w:t xml:space="preserve"> </w:t>
      </w:r>
      <w:r w:rsidR="006C4752" w:rsidRPr="000C0331">
        <w:rPr>
          <w:rFonts w:ascii="Times New Roman" w:eastAsia="SimSun" w:hAnsi="Times New Roman" w:cs="Times New Roman"/>
          <w:color w:val="000000"/>
          <w:kern w:val="24"/>
          <w:u w:val="single"/>
          <w:lang w:eastAsia="ja-JP"/>
        </w:rPr>
        <w:t xml:space="preserve"> </w:t>
      </w:r>
      <w:r w:rsidR="00197623" w:rsidRPr="000C0331">
        <w:rPr>
          <w:rFonts w:ascii="Times New Roman" w:eastAsia="Times New Roman" w:hAnsi="Times New Roman" w:cs="Times New Roman"/>
          <w:lang w:val="en-NZ" w:eastAsia="en-GB"/>
        </w:rPr>
        <w:br w:type="page"/>
      </w:r>
    </w:p>
    <w:p w14:paraId="3EB51C12" w14:textId="7D419FEE" w:rsidR="006846A6" w:rsidRPr="006846A6" w:rsidRDefault="009855CE" w:rsidP="00621165">
      <w:pPr>
        <w:pStyle w:val="Heading1"/>
        <w:rPr>
          <w:rFonts w:eastAsia="Times New Roman"/>
          <w:lang w:val="en-NZ" w:eastAsia="en-GB"/>
        </w:rPr>
      </w:pPr>
      <w:bookmarkStart w:id="14" w:name="_Toc153275296"/>
      <w:r>
        <w:rPr>
          <w:rFonts w:eastAsia="Times New Roman"/>
          <w:lang w:val="en-NZ" w:eastAsia="en-GB"/>
        </w:rPr>
        <w:lastRenderedPageBreak/>
        <w:t xml:space="preserve">Supplemental </w:t>
      </w:r>
      <w:r w:rsidR="006846A6" w:rsidRPr="006846A6">
        <w:rPr>
          <w:rFonts w:eastAsia="Times New Roman"/>
          <w:lang w:val="en-NZ" w:eastAsia="en-GB"/>
        </w:rPr>
        <w:t xml:space="preserve">Table </w:t>
      </w:r>
      <w:r w:rsidR="000C0331">
        <w:rPr>
          <w:rFonts w:eastAsia="Times New Roman"/>
          <w:lang w:val="en-NZ" w:eastAsia="en-GB"/>
        </w:rPr>
        <w:t>11</w:t>
      </w:r>
      <w:r w:rsidR="006846A6" w:rsidRPr="006846A6">
        <w:rPr>
          <w:rFonts w:eastAsia="Times New Roman"/>
          <w:lang w:val="en-NZ" w:eastAsia="en-GB"/>
        </w:rPr>
        <w:t xml:space="preserve">: Study Characteristics and Effect Size Information </w:t>
      </w:r>
      <w:r w:rsidR="009240F6">
        <w:rPr>
          <w:rFonts w:eastAsia="Times New Roman"/>
          <w:lang w:val="en-NZ" w:eastAsia="en-GB"/>
        </w:rPr>
        <w:t xml:space="preserve">across </w:t>
      </w:r>
      <w:r w:rsidR="00874515">
        <w:rPr>
          <w:rFonts w:eastAsia="Times New Roman"/>
          <w:lang w:val="en-NZ" w:eastAsia="en-GB"/>
        </w:rPr>
        <w:t xml:space="preserve">Basic Need, Motivation, Well-Being, </w:t>
      </w:r>
      <w:r w:rsidR="0064015E">
        <w:rPr>
          <w:rFonts w:eastAsia="Times New Roman"/>
          <w:lang w:val="en-NZ" w:eastAsia="en-GB"/>
        </w:rPr>
        <w:t>and</w:t>
      </w:r>
      <w:r w:rsidR="00874515">
        <w:rPr>
          <w:rFonts w:eastAsia="Times New Roman"/>
          <w:lang w:val="en-NZ" w:eastAsia="en-GB"/>
        </w:rPr>
        <w:t xml:space="preserve"> Performance Criteria for </w:t>
      </w:r>
      <w:r w:rsidR="006846A6" w:rsidRPr="006846A6">
        <w:rPr>
          <w:rFonts w:eastAsia="Times New Roman"/>
          <w:lang w:val="en-NZ" w:eastAsia="en-GB"/>
        </w:rPr>
        <w:t>Studies Examining Autonomy Support</w:t>
      </w:r>
      <w:bookmarkEnd w:id="14"/>
      <w:r w:rsidR="006846A6" w:rsidRPr="006846A6">
        <w:rPr>
          <w:rFonts w:eastAsia="Times New Roman"/>
          <w:lang w:val="en-NZ" w:eastAsia="en-GB"/>
        </w:rPr>
        <w:t xml:space="preserve"> </w:t>
      </w:r>
    </w:p>
    <w:p w14:paraId="4502C6C4" w14:textId="77777777" w:rsidR="006846A6" w:rsidRPr="006846A6" w:rsidRDefault="006846A6" w:rsidP="006846A6">
      <w:pPr>
        <w:spacing w:after="0" w:line="240" w:lineRule="auto"/>
        <w:rPr>
          <w:rFonts w:ascii="Times New Roman" w:eastAsia="Times New Roman" w:hAnsi="Times New Roman" w:cs="Times New Roman"/>
          <w:sz w:val="24"/>
          <w:szCs w:val="24"/>
          <w:lang w:val="en-NZ" w:eastAsia="en-GB"/>
        </w:rPr>
      </w:pPr>
    </w:p>
    <w:p w14:paraId="31DE8A4B" w14:textId="444A78E9" w:rsidR="00621165" w:rsidRPr="000C0331" w:rsidRDefault="003E146E">
      <w:pPr>
        <w:rPr>
          <w:rFonts w:ascii="Times New Roman" w:eastAsia="Times New Roman" w:hAnsi="Times New Roman" w:cs="Times New Roman"/>
          <w:lang w:val="en-NZ" w:eastAsia="en-GB"/>
        </w:rPr>
      </w:pPr>
      <w:r w:rsidRPr="000C0331">
        <w:rPr>
          <w:rFonts w:ascii="Times New Roman" w:eastAsia="Times New Roman" w:hAnsi="Times New Roman" w:cs="Times New Roman"/>
          <w:lang w:val="en-NZ" w:eastAsia="en-GB"/>
        </w:rPr>
        <w:t xml:space="preserve">For space reasons, Supplemental Table </w:t>
      </w:r>
      <w:r w:rsidR="000C0331">
        <w:rPr>
          <w:rFonts w:ascii="Times New Roman" w:eastAsia="Times New Roman" w:hAnsi="Times New Roman" w:cs="Times New Roman"/>
          <w:lang w:val="en-NZ" w:eastAsia="en-GB"/>
        </w:rPr>
        <w:t>11</w:t>
      </w:r>
      <w:r w:rsidRPr="000C0331">
        <w:rPr>
          <w:rFonts w:ascii="Times New Roman" w:eastAsia="Times New Roman" w:hAnsi="Times New Roman" w:cs="Times New Roman"/>
          <w:lang w:val="en-NZ" w:eastAsia="en-GB"/>
        </w:rPr>
        <w:t xml:space="preserve"> is available via our web-based software: </w:t>
      </w:r>
      <w:hyperlink r:id="rId84" w:history="1">
        <w:r w:rsidRPr="000C0331">
          <w:rPr>
            <w:rStyle w:val="Hyperlink"/>
            <w:rFonts w:ascii="Times New Roman" w:eastAsia="Times New Roman" w:hAnsi="Times New Roman" w:cs="Times New Roman"/>
            <w:lang w:val="en-NZ" w:eastAsia="en-GB"/>
          </w:rPr>
          <w:t>https://basic-psychological-needs.shinyapps.io/gen1/</w:t>
        </w:r>
      </w:hyperlink>
      <w:r w:rsidRPr="000C0331">
        <w:rPr>
          <w:rFonts w:ascii="Times New Roman" w:eastAsia="Times New Roman" w:hAnsi="Times New Roman" w:cs="Times New Roman"/>
          <w:lang w:val="en-NZ" w:eastAsia="en-GB"/>
        </w:rPr>
        <w:t xml:space="preserve"> </w:t>
      </w:r>
      <w:r w:rsidR="00621165" w:rsidRPr="000C0331">
        <w:rPr>
          <w:rFonts w:ascii="Times New Roman" w:eastAsia="Times New Roman" w:hAnsi="Times New Roman" w:cs="Times New Roman"/>
          <w:lang w:val="en-NZ" w:eastAsia="en-GB"/>
        </w:rPr>
        <w:br w:type="page"/>
      </w:r>
    </w:p>
    <w:p w14:paraId="416C303E" w14:textId="77777777" w:rsidR="006846A6" w:rsidRPr="006846A6" w:rsidRDefault="006846A6" w:rsidP="006846A6">
      <w:pPr>
        <w:spacing w:after="0" w:line="240" w:lineRule="auto"/>
        <w:rPr>
          <w:rFonts w:ascii="Times New Roman" w:eastAsia="Times New Roman" w:hAnsi="Times New Roman" w:cs="Times New Roman"/>
          <w:sz w:val="24"/>
          <w:szCs w:val="24"/>
          <w:lang w:val="en-NZ" w:eastAsia="en-GB"/>
        </w:rPr>
      </w:pPr>
    </w:p>
    <w:p w14:paraId="6E83A1EC" w14:textId="1CE007A6" w:rsidR="006846A6" w:rsidRPr="006846A6" w:rsidRDefault="00796C21" w:rsidP="003E146E">
      <w:pPr>
        <w:pStyle w:val="Heading1"/>
        <w:rPr>
          <w:rFonts w:eastAsia="Times New Roman"/>
          <w:lang w:val="en-NZ" w:eastAsia="en-GB"/>
        </w:rPr>
      </w:pPr>
      <w:bookmarkStart w:id="15" w:name="_Toc153275297"/>
      <w:r>
        <w:rPr>
          <w:rFonts w:eastAsia="Times New Roman"/>
          <w:lang w:val="en-NZ" w:eastAsia="en-GB"/>
        </w:rPr>
        <w:t xml:space="preserve">Supplemental </w:t>
      </w:r>
      <w:r w:rsidR="006846A6" w:rsidRPr="006846A6">
        <w:rPr>
          <w:rFonts w:eastAsia="Times New Roman"/>
          <w:lang w:val="en-NZ" w:eastAsia="en-GB"/>
        </w:rPr>
        <w:t xml:space="preserve">Table </w:t>
      </w:r>
      <w:r w:rsidR="000C0331">
        <w:rPr>
          <w:rFonts w:eastAsia="Times New Roman"/>
          <w:lang w:val="en-NZ" w:eastAsia="en-GB"/>
        </w:rPr>
        <w:t>12</w:t>
      </w:r>
      <w:r w:rsidR="006846A6" w:rsidRPr="006846A6">
        <w:rPr>
          <w:rFonts w:eastAsia="Times New Roman"/>
          <w:lang w:val="en-NZ" w:eastAsia="en-GB"/>
        </w:rPr>
        <w:t xml:space="preserve">: </w:t>
      </w:r>
      <w:r w:rsidR="009B374F" w:rsidRPr="006846A6">
        <w:rPr>
          <w:rFonts w:eastAsia="Times New Roman"/>
          <w:lang w:val="en-NZ" w:eastAsia="en-GB"/>
        </w:rPr>
        <w:t xml:space="preserve">Study Characteristics and Effect Size Information </w:t>
      </w:r>
      <w:r w:rsidR="009240F6">
        <w:rPr>
          <w:rFonts w:eastAsia="Times New Roman"/>
          <w:lang w:val="en-NZ" w:eastAsia="en-GB"/>
        </w:rPr>
        <w:t xml:space="preserve">across </w:t>
      </w:r>
      <w:r w:rsidR="009B374F">
        <w:rPr>
          <w:rFonts w:eastAsia="Times New Roman"/>
          <w:lang w:val="en-NZ" w:eastAsia="en-GB"/>
        </w:rPr>
        <w:t xml:space="preserve">Basic Need, Motivation, Well-Being, and Performance Criteria for </w:t>
      </w:r>
      <w:r w:rsidR="009B374F" w:rsidRPr="006846A6">
        <w:rPr>
          <w:rFonts w:eastAsia="Times New Roman"/>
          <w:lang w:val="en-NZ" w:eastAsia="en-GB"/>
        </w:rPr>
        <w:t xml:space="preserve">Studies Examining </w:t>
      </w:r>
      <w:r w:rsidR="006846A6" w:rsidRPr="006846A6">
        <w:rPr>
          <w:rFonts w:eastAsia="Times New Roman"/>
          <w:lang w:val="en-NZ" w:eastAsia="en-GB"/>
        </w:rPr>
        <w:t>Competence Support and Structure</w:t>
      </w:r>
      <w:bookmarkEnd w:id="15"/>
      <w:r w:rsidR="006846A6" w:rsidRPr="006846A6">
        <w:rPr>
          <w:rFonts w:eastAsia="Times New Roman"/>
          <w:lang w:val="en-NZ" w:eastAsia="en-GB"/>
        </w:rPr>
        <w:t xml:space="preserve"> </w:t>
      </w:r>
    </w:p>
    <w:p w14:paraId="4AE7CE0C" w14:textId="77777777" w:rsidR="006846A6" w:rsidRPr="006846A6" w:rsidRDefault="006846A6" w:rsidP="006846A6">
      <w:pPr>
        <w:spacing w:after="0" w:line="240" w:lineRule="auto"/>
        <w:rPr>
          <w:rFonts w:ascii="Times New Roman" w:eastAsia="Times New Roman" w:hAnsi="Times New Roman" w:cs="Times New Roman"/>
          <w:sz w:val="24"/>
          <w:szCs w:val="24"/>
          <w:lang w:val="en-NZ" w:eastAsia="en-GB"/>
        </w:rPr>
      </w:pPr>
    </w:p>
    <w:p w14:paraId="16CD9E27" w14:textId="3DD611E6" w:rsidR="003E146E" w:rsidRPr="00CE518C" w:rsidRDefault="003E146E" w:rsidP="003E146E">
      <w:pPr>
        <w:rPr>
          <w:rFonts w:ascii="Times New Roman" w:eastAsia="Times New Roman" w:hAnsi="Times New Roman" w:cs="Times New Roman"/>
          <w:lang w:val="en-NZ" w:eastAsia="en-GB"/>
        </w:rPr>
      </w:pPr>
      <w:r w:rsidRPr="00CE518C">
        <w:rPr>
          <w:rFonts w:ascii="Times New Roman" w:eastAsia="Times New Roman" w:hAnsi="Times New Roman" w:cs="Times New Roman"/>
          <w:lang w:val="en-NZ" w:eastAsia="en-GB"/>
        </w:rPr>
        <w:t xml:space="preserve">For space reasons, Supplemental Table </w:t>
      </w:r>
      <w:r w:rsidR="000C0331" w:rsidRPr="00CE518C">
        <w:rPr>
          <w:rFonts w:ascii="Times New Roman" w:eastAsia="Times New Roman" w:hAnsi="Times New Roman" w:cs="Times New Roman"/>
          <w:lang w:val="en-NZ" w:eastAsia="en-GB"/>
        </w:rPr>
        <w:t>12</w:t>
      </w:r>
      <w:r w:rsidRPr="00CE518C">
        <w:rPr>
          <w:rFonts w:ascii="Times New Roman" w:eastAsia="Times New Roman" w:hAnsi="Times New Roman" w:cs="Times New Roman"/>
          <w:lang w:val="en-NZ" w:eastAsia="en-GB"/>
        </w:rPr>
        <w:t xml:space="preserve"> is available via our web-based software: </w:t>
      </w:r>
      <w:hyperlink r:id="rId85" w:history="1">
        <w:r w:rsidRPr="00CE518C">
          <w:rPr>
            <w:rStyle w:val="Hyperlink"/>
            <w:rFonts w:ascii="Times New Roman" w:eastAsia="Times New Roman" w:hAnsi="Times New Roman" w:cs="Times New Roman"/>
            <w:lang w:val="en-NZ" w:eastAsia="en-GB"/>
          </w:rPr>
          <w:t>https://basic-psychological-needs.shinyapps.io/gen1/</w:t>
        </w:r>
      </w:hyperlink>
      <w:r w:rsidRPr="00CE518C">
        <w:rPr>
          <w:rFonts w:ascii="Times New Roman" w:eastAsia="Times New Roman" w:hAnsi="Times New Roman" w:cs="Times New Roman"/>
          <w:lang w:val="en-NZ" w:eastAsia="en-GB"/>
        </w:rPr>
        <w:t xml:space="preserve"> </w:t>
      </w:r>
      <w:r w:rsidRPr="00CE518C">
        <w:rPr>
          <w:rFonts w:ascii="Times New Roman" w:eastAsia="Times New Roman" w:hAnsi="Times New Roman" w:cs="Times New Roman"/>
          <w:lang w:val="en-NZ" w:eastAsia="en-GB"/>
        </w:rPr>
        <w:br w:type="page"/>
      </w:r>
    </w:p>
    <w:p w14:paraId="374C5E2F" w14:textId="77777777" w:rsidR="006846A6" w:rsidRPr="006846A6" w:rsidRDefault="006846A6" w:rsidP="006846A6">
      <w:pPr>
        <w:spacing w:after="0" w:line="240" w:lineRule="auto"/>
        <w:rPr>
          <w:rFonts w:ascii="Times New Roman" w:eastAsia="Times New Roman" w:hAnsi="Times New Roman" w:cs="Times New Roman"/>
          <w:sz w:val="24"/>
          <w:szCs w:val="24"/>
          <w:lang w:val="en-NZ" w:eastAsia="en-GB"/>
        </w:rPr>
      </w:pPr>
    </w:p>
    <w:p w14:paraId="07C5FDCE" w14:textId="0D47280B" w:rsidR="006846A6" w:rsidRPr="006846A6" w:rsidRDefault="00796C21" w:rsidP="0095792E">
      <w:pPr>
        <w:pStyle w:val="Heading1"/>
        <w:rPr>
          <w:rFonts w:eastAsia="Times New Roman"/>
          <w:lang w:val="en-NZ" w:eastAsia="en-GB"/>
        </w:rPr>
      </w:pPr>
      <w:bookmarkStart w:id="16" w:name="_Toc153275298"/>
      <w:r>
        <w:rPr>
          <w:rFonts w:eastAsia="Times New Roman"/>
          <w:lang w:val="en-NZ" w:eastAsia="en-GB"/>
        </w:rPr>
        <w:t xml:space="preserve">Supplemental </w:t>
      </w:r>
      <w:r w:rsidR="006846A6" w:rsidRPr="006846A6">
        <w:rPr>
          <w:rFonts w:eastAsia="Times New Roman"/>
          <w:lang w:val="en-NZ" w:eastAsia="en-GB"/>
        </w:rPr>
        <w:t xml:space="preserve">Table </w:t>
      </w:r>
      <w:r w:rsidR="000C0331">
        <w:rPr>
          <w:rFonts w:eastAsia="Times New Roman"/>
          <w:lang w:val="en-NZ" w:eastAsia="en-GB"/>
        </w:rPr>
        <w:t>13</w:t>
      </w:r>
      <w:r w:rsidR="006846A6" w:rsidRPr="006846A6">
        <w:rPr>
          <w:rFonts w:eastAsia="Times New Roman"/>
          <w:lang w:val="en-NZ" w:eastAsia="en-GB"/>
        </w:rPr>
        <w:t xml:space="preserve">: </w:t>
      </w:r>
      <w:r w:rsidR="00727402" w:rsidRPr="006846A6">
        <w:rPr>
          <w:rFonts w:eastAsia="Times New Roman"/>
          <w:lang w:val="en-NZ" w:eastAsia="en-GB"/>
        </w:rPr>
        <w:t xml:space="preserve">Study Characteristics and Effect Size Information </w:t>
      </w:r>
      <w:r w:rsidR="009240F6">
        <w:rPr>
          <w:rFonts w:eastAsia="Times New Roman"/>
          <w:lang w:val="en-NZ" w:eastAsia="en-GB"/>
        </w:rPr>
        <w:t>across</w:t>
      </w:r>
      <w:r w:rsidR="00727402">
        <w:rPr>
          <w:rFonts w:eastAsia="Times New Roman"/>
          <w:lang w:val="en-NZ" w:eastAsia="en-GB"/>
        </w:rPr>
        <w:t xml:space="preserve"> Basic Need, Motivation, Well-Being, and Performance Criteria for </w:t>
      </w:r>
      <w:r w:rsidR="00727402" w:rsidRPr="006846A6">
        <w:rPr>
          <w:rFonts w:eastAsia="Times New Roman"/>
          <w:lang w:val="en-NZ" w:eastAsia="en-GB"/>
        </w:rPr>
        <w:t xml:space="preserve">Studies Examining </w:t>
      </w:r>
      <w:r w:rsidR="006846A6" w:rsidRPr="006846A6">
        <w:rPr>
          <w:rFonts w:eastAsia="Times New Roman"/>
          <w:lang w:val="en-NZ" w:eastAsia="en-GB"/>
        </w:rPr>
        <w:t>Relatedness Support and Involvement</w:t>
      </w:r>
      <w:bookmarkEnd w:id="16"/>
    </w:p>
    <w:p w14:paraId="51A67B50" w14:textId="77777777" w:rsidR="006846A6" w:rsidRPr="006846A6" w:rsidRDefault="006846A6" w:rsidP="006846A6">
      <w:pPr>
        <w:spacing w:after="0" w:line="240" w:lineRule="auto"/>
        <w:rPr>
          <w:rFonts w:ascii="Times New Roman" w:eastAsia="Times New Roman" w:hAnsi="Times New Roman" w:cs="Times New Roman"/>
          <w:sz w:val="24"/>
          <w:szCs w:val="24"/>
          <w:lang w:val="en-NZ" w:eastAsia="en-GB"/>
        </w:rPr>
      </w:pPr>
    </w:p>
    <w:p w14:paraId="2E7AB419" w14:textId="62D92548" w:rsidR="00162467" w:rsidRPr="00CE518C" w:rsidRDefault="0095792E" w:rsidP="0095792E">
      <w:pPr>
        <w:rPr>
          <w:rFonts w:ascii="Times New Roman" w:eastAsia="Times New Roman" w:hAnsi="Times New Roman" w:cs="Times New Roman"/>
          <w:lang w:val="en-NZ" w:eastAsia="en-GB"/>
        </w:rPr>
      </w:pPr>
      <w:r w:rsidRPr="00CE518C">
        <w:rPr>
          <w:rFonts w:ascii="Times New Roman" w:eastAsia="Times New Roman" w:hAnsi="Times New Roman" w:cs="Times New Roman"/>
          <w:lang w:val="en-NZ" w:eastAsia="en-GB"/>
        </w:rPr>
        <w:t xml:space="preserve">For space reasons, Supplemental Table </w:t>
      </w:r>
      <w:r w:rsidR="000C0331" w:rsidRPr="00CE518C">
        <w:rPr>
          <w:rFonts w:ascii="Times New Roman" w:eastAsia="Times New Roman" w:hAnsi="Times New Roman" w:cs="Times New Roman"/>
          <w:lang w:val="en-NZ" w:eastAsia="en-GB"/>
        </w:rPr>
        <w:t>13</w:t>
      </w:r>
      <w:r w:rsidRPr="00CE518C">
        <w:rPr>
          <w:rFonts w:ascii="Times New Roman" w:eastAsia="Times New Roman" w:hAnsi="Times New Roman" w:cs="Times New Roman"/>
          <w:lang w:val="en-NZ" w:eastAsia="en-GB"/>
        </w:rPr>
        <w:t xml:space="preserve"> is available via our web-based software: </w:t>
      </w:r>
      <w:hyperlink r:id="rId86" w:history="1">
        <w:r w:rsidRPr="00CE518C">
          <w:rPr>
            <w:rStyle w:val="Hyperlink"/>
            <w:rFonts w:ascii="Times New Roman" w:eastAsia="Times New Roman" w:hAnsi="Times New Roman" w:cs="Times New Roman"/>
            <w:lang w:val="en-NZ" w:eastAsia="en-GB"/>
          </w:rPr>
          <w:t>https://basic-psychological-needs.shinyapps.io/gen1/</w:t>
        </w:r>
      </w:hyperlink>
      <w:r w:rsidRPr="00CE518C">
        <w:rPr>
          <w:rFonts w:ascii="Times New Roman" w:eastAsia="Times New Roman" w:hAnsi="Times New Roman" w:cs="Times New Roman"/>
          <w:lang w:val="en-NZ" w:eastAsia="en-GB"/>
        </w:rPr>
        <w:t xml:space="preserve"> </w:t>
      </w:r>
    </w:p>
    <w:p w14:paraId="5AA45EB2" w14:textId="77777777" w:rsidR="006846A6" w:rsidRPr="006846A6" w:rsidRDefault="006846A6" w:rsidP="006846A6">
      <w:pPr>
        <w:spacing w:after="0" w:line="240" w:lineRule="auto"/>
        <w:rPr>
          <w:rFonts w:ascii="Times New Roman" w:eastAsia="Times New Roman" w:hAnsi="Times New Roman" w:cs="Times New Roman"/>
          <w:sz w:val="24"/>
          <w:szCs w:val="24"/>
          <w:lang w:val="en-NZ" w:eastAsia="en-GB"/>
        </w:rPr>
      </w:pPr>
    </w:p>
    <w:p w14:paraId="6ED1BA5D" w14:textId="77777777" w:rsidR="006846A6" w:rsidRPr="006846A6" w:rsidRDefault="006846A6" w:rsidP="006846A6">
      <w:pPr>
        <w:spacing w:after="0" w:line="240" w:lineRule="auto"/>
        <w:rPr>
          <w:rFonts w:ascii="Times New Roman" w:eastAsia="Times New Roman" w:hAnsi="Times New Roman" w:cs="Times New Roman"/>
          <w:sz w:val="24"/>
          <w:szCs w:val="24"/>
          <w:lang w:val="en-NZ" w:eastAsia="en-GB"/>
        </w:rPr>
      </w:pPr>
    </w:p>
    <w:p w14:paraId="7EE76A9B" w14:textId="77777777" w:rsidR="006846A6" w:rsidRPr="006846A6" w:rsidRDefault="006846A6" w:rsidP="006846A6">
      <w:pPr>
        <w:spacing w:after="0" w:line="240" w:lineRule="auto"/>
        <w:rPr>
          <w:rFonts w:ascii="Times New Roman" w:eastAsia="Times New Roman" w:hAnsi="Times New Roman" w:cs="Times New Roman"/>
          <w:sz w:val="24"/>
          <w:szCs w:val="24"/>
          <w:lang w:val="en-NZ" w:eastAsia="en-GB"/>
        </w:rPr>
      </w:pPr>
    </w:p>
    <w:p w14:paraId="65E719E0" w14:textId="310025CA" w:rsidR="002069CC" w:rsidRDefault="002069CC" w:rsidP="006D1A22">
      <w:pPr>
        <w:rPr>
          <w:rFonts w:ascii="Times New Roman" w:eastAsiaTheme="majorEastAsia" w:hAnsi="Times New Roman" w:cstheme="majorBidi"/>
          <w:b/>
          <w:sz w:val="24"/>
          <w:szCs w:val="32"/>
        </w:rPr>
      </w:pPr>
      <w:r>
        <w:rPr>
          <w:rFonts w:ascii="Times New Roman" w:eastAsiaTheme="majorEastAsia" w:hAnsi="Times New Roman" w:cstheme="majorBidi"/>
          <w:b/>
          <w:sz w:val="24"/>
          <w:szCs w:val="32"/>
        </w:rPr>
        <w:br w:type="page"/>
      </w:r>
    </w:p>
    <w:p w14:paraId="3F782734" w14:textId="77777777" w:rsidR="000C0331" w:rsidRDefault="000C0331" w:rsidP="002069CC">
      <w:pPr>
        <w:pStyle w:val="Heading1"/>
        <w:sectPr w:rsidR="000C0331" w:rsidSect="002826A1">
          <w:pgSz w:w="16838" w:h="11906" w:orient="landscape" w:code="9"/>
          <w:pgMar w:top="1440" w:right="1440" w:bottom="1440" w:left="993" w:header="720" w:footer="720" w:gutter="0"/>
          <w:cols w:space="720"/>
          <w:docGrid w:linePitch="360"/>
        </w:sectPr>
      </w:pPr>
    </w:p>
    <w:p w14:paraId="726EE1E9" w14:textId="0E5F0429" w:rsidR="002069CC" w:rsidRDefault="002069CC" w:rsidP="002069CC">
      <w:pPr>
        <w:pStyle w:val="Heading1"/>
      </w:pPr>
      <w:bookmarkStart w:id="17" w:name="_Toc153275299"/>
      <w:r>
        <w:lastRenderedPageBreak/>
        <w:t>Supplemental Appendix</w:t>
      </w:r>
      <w:r w:rsidR="00CE518C">
        <w:t xml:space="preserve"> A</w:t>
      </w:r>
      <w:r w:rsidRPr="00DC5A38">
        <w:t xml:space="preserve">. </w:t>
      </w:r>
      <w:r>
        <w:t>Meta-Analysis Coding Book</w:t>
      </w:r>
      <w:bookmarkEnd w:id="17"/>
    </w:p>
    <w:p w14:paraId="22DD8A07" w14:textId="77777777" w:rsidR="002069CC" w:rsidRDefault="002069CC" w:rsidP="002069CC">
      <w:pPr>
        <w:spacing w:after="0" w:line="240" w:lineRule="auto"/>
        <w:rPr>
          <w:rFonts w:ascii="Times New Roman" w:eastAsiaTheme="minorEastAsia" w:hAnsi="Times New Roman" w:cs="Times New Roman"/>
          <w:b/>
          <w:kern w:val="24"/>
          <w:sz w:val="24"/>
          <w:szCs w:val="24"/>
          <w:lang w:eastAsia="ja-JP"/>
        </w:rPr>
      </w:pPr>
    </w:p>
    <w:p w14:paraId="2804F50D" w14:textId="77777777" w:rsidR="002069CC" w:rsidRPr="0044184B" w:rsidRDefault="002069CC" w:rsidP="002069CC">
      <w:pPr>
        <w:spacing w:after="0" w:line="240" w:lineRule="auto"/>
        <w:rPr>
          <w:rFonts w:ascii="Times New Roman" w:eastAsiaTheme="minorEastAsia" w:hAnsi="Times New Roman" w:cs="Times New Roman"/>
          <w:b/>
          <w:kern w:val="24"/>
          <w:sz w:val="24"/>
          <w:szCs w:val="24"/>
          <w:lang w:eastAsia="ja-JP"/>
        </w:rPr>
      </w:pPr>
      <w:r w:rsidRPr="0044184B">
        <w:rPr>
          <w:rFonts w:ascii="Times New Roman" w:eastAsiaTheme="minorEastAsia" w:hAnsi="Times New Roman" w:cs="Times New Roman"/>
          <w:b/>
          <w:kern w:val="24"/>
          <w:sz w:val="24"/>
          <w:szCs w:val="24"/>
          <w:lang w:eastAsia="ja-JP"/>
        </w:rPr>
        <w:t>Year and citation</w:t>
      </w:r>
    </w:p>
    <w:p w14:paraId="6139CAA3" w14:textId="77777777" w:rsidR="002069CC" w:rsidRPr="0044184B" w:rsidRDefault="002069CC" w:rsidP="002069CC">
      <w:pPr>
        <w:spacing w:after="0" w:line="240" w:lineRule="auto"/>
        <w:rPr>
          <w:rFonts w:ascii="Times New Roman" w:eastAsiaTheme="minorEastAsia" w:hAnsi="Times New Roman" w:cs="Times New Roman"/>
          <w:kern w:val="24"/>
          <w:sz w:val="24"/>
          <w:szCs w:val="24"/>
          <w:lang w:eastAsia="ja-JP"/>
        </w:rPr>
      </w:pPr>
      <w:r w:rsidRPr="0044184B">
        <w:rPr>
          <w:rFonts w:ascii="Times New Roman" w:eastAsiaTheme="minorEastAsia" w:hAnsi="Times New Roman" w:cs="Times New Roman"/>
          <w:kern w:val="24"/>
          <w:sz w:val="24"/>
          <w:szCs w:val="24"/>
          <w:lang w:eastAsia="ja-JP"/>
        </w:rPr>
        <w:t xml:space="preserve">Insert citation and year of </w:t>
      </w:r>
      <w:proofErr w:type="gramStart"/>
      <w:r w:rsidRPr="0044184B">
        <w:rPr>
          <w:rFonts w:ascii="Times New Roman" w:eastAsiaTheme="minorEastAsia" w:hAnsi="Times New Roman" w:cs="Times New Roman"/>
          <w:kern w:val="24"/>
          <w:sz w:val="24"/>
          <w:szCs w:val="24"/>
          <w:lang w:eastAsia="ja-JP"/>
        </w:rPr>
        <w:t>study</w:t>
      </w:r>
      <w:proofErr w:type="gramEnd"/>
    </w:p>
    <w:p w14:paraId="011FC408" w14:textId="77777777" w:rsidR="002069CC" w:rsidRPr="0044184B" w:rsidRDefault="002069CC" w:rsidP="002069CC">
      <w:pPr>
        <w:spacing w:after="0" w:line="240" w:lineRule="auto"/>
        <w:rPr>
          <w:rFonts w:ascii="Times New Roman" w:eastAsiaTheme="minorEastAsia" w:hAnsi="Times New Roman" w:cs="Times New Roman"/>
          <w:kern w:val="24"/>
          <w:sz w:val="24"/>
          <w:szCs w:val="24"/>
          <w:lang w:eastAsia="ja-JP"/>
        </w:rPr>
      </w:pPr>
    </w:p>
    <w:p w14:paraId="3AB02133" w14:textId="77777777" w:rsidR="002069CC" w:rsidRPr="0044184B" w:rsidRDefault="002069CC" w:rsidP="002069CC">
      <w:pPr>
        <w:spacing w:after="0" w:line="240" w:lineRule="auto"/>
        <w:rPr>
          <w:rFonts w:ascii="Times New Roman" w:eastAsiaTheme="minorEastAsia" w:hAnsi="Times New Roman" w:cs="Times New Roman"/>
          <w:b/>
          <w:kern w:val="24"/>
          <w:sz w:val="24"/>
          <w:szCs w:val="24"/>
          <w:lang w:eastAsia="ja-JP"/>
        </w:rPr>
      </w:pPr>
      <w:r w:rsidRPr="0044184B">
        <w:rPr>
          <w:rFonts w:ascii="Times New Roman" w:eastAsiaTheme="minorEastAsia" w:hAnsi="Times New Roman" w:cs="Times New Roman"/>
          <w:b/>
          <w:kern w:val="24"/>
          <w:sz w:val="24"/>
          <w:szCs w:val="24"/>
          <w:lang w:eastAsia="ja-JP"/>
        </w:rPr>
        <w:t>Sample</w:t>
      </w:r>
    </w:p>
    <w:p w14:paraId="11F68782" w14:textId="77777777" w:rsidR="002069CC" w:rsidRPr="0044184B" w:rsidRDefault="002069CC" w:rsidP="002069CC">
      <w:pPr>
        <w:spacing w:after="0" w:line="240" w:lineRule="auto"/>
        <w:rPr>
          <w:rFonts w:ascii="Times New Roman" w:eastAsiaTheme="minorEastAsia" w:hAnsi="Times New Roman" w:cs="Times New Roman"/>
          <w:kern w:val="24"/>
          <w:sz w:val="24"/>
          <w:szCs w:val="24"/>
          <w:lang w:eastAsia="ja-JP"/>
        </w:rPr>
      </w:pPr>
      <w:r w:rsidRPr="0044184B">
        <w:rPr>
          <w:rFonts w:ascii="Times New Roman" w:eastAsiaTheme="minorEastAsia" w:hAnsi="Times New Roman" w:cs="Times New Roman"/>
          <w:i/>
          <w:kern w:val="24"/>
          <w:sz w:val="24"/>
          <w:szCs w:val="24"/>
          <w:lang w:eastAsia="ja-JP"/>
        </w:rPr>
        <w:t>N</w:t>
      </w:r>
      <w:r w:rsidRPr="0044184B">
        <w:rPr>
          <w:rFonts w:ascii="Times New Roman" w:eastAsiaTheme="minorEastAsia" w:hAnsi="Times New Roman" w:cs="Times New Roman"/>
          <w:kern w:val="24"/>
          <w:sz w:val="24"/>
          <w:szCs w:val="24"/>
          <w:lang w:eastAsia="ja-JP"/>
        </w:rPr>
        <w:t xml:space="preserve"> used to compute </w:t>
      </w:r>
      <w:r w:rsidRPr="0044184B">
        <w:rPr>
          <w:rFonts w:ascii="Times New Roman" w:eastAsiaTheme="minorEastAsia" w:hAnsi="Times New Roman" w:cs="Times New Roman"/>
          <w:i/>
          <w:kern w:val="24"/>
          <w:sz w:val="24"/>
          <w:szCs w:val="24"/>
          <w:lang w:eastAsia="ja-JP"/>
        </w:rPr>
        <w:t>r</w:t>
      </w:r>
    </w:p>
    <w:p w14:paraId="39B94D56" w14:textId="77777777" w:rsidR="002069CC" w:rsidRPr="0044184B" w:rsidRDefault="002069CC" w:rsidP="002069CC">
      <w:pPr>
        <w:spacing w:after="0" w:line="240" w:lineRule="auto"/>
        <w:rPr>
          <w:rFonts w:ascii="Times New Roman" w:eastAsiaTheme="minorEastAsia" w:hAnsi="Times New Roman" w:cs="Times New Roman"/>
          <w:b/>
          <w:kern w:val="24"/>
          <w:sz w:val="24"/>
          <w:szCs w:val="24"/>
          <w:lang w:eastAsia="ja-JP"/>
        </w:rPr>
      </w:pPr>
    </w:p>
    <w:p w14:paraId="14D89E2F" w14:textId="77777777" w:rsidR="002069CC" w:rsidRPr="0044184B" w:rsidRDefault="002069CC" w:rsidP="002069CC">
      <w:pPr>
        <w:spacing w:after="0" w:line="240" w:lineRule="auto"/>
        <w:rPr>
          <w:rFonts w:ascii="Times New Roman" w:eastAsiaTheme="minorEastAsia" w:hAnsi="Times New Roman" w:cs="Times New Roman"/>
          <w:b/>
          <w:i/>
          <w:kern w:val="24"/>
          <w:sz w:val="24"/>
          <w:szCs w:val="24"/>
          <w:lang w:eastAsia="ja-JP"/>
        </w:rPr>
      </w:pPr>
      <w:r w:rsidRPr="0044184B">
        <w:rPr>
          <w:rFonts w:ascii="Times New Roman" w:eastAsiaTheme="minorEastAsia" w:hAnsi="Times New Roman" w:cs="Times New Roman"/>
          <w:b/>
          <w:i/>
          <w:kern w:val="24"/>
          <w:sz w:val="24"/>
          <w:szCs w:val="24"/>
          <w:lang w:eastAsia="ja-JP"/>
        </w:rPr>
        <w:t xml:space="preserve">r </w:t>
      </w:r>
    </w:p>
    <w:p w14:paraId="55391E8E" w14:textId="77777777" w:rsidR="002069CC" w:rsidRPr="0044184B" w:rsidRDefault="002069CC" w:rsidP="002069CC">
      <w:pPr>
        <w:spacing w:after="0" w:line="240" w:lineRule="auto"/>
        <w:rPr>
          <w:rFonts w:ascii="Times New Roman" w:eastAsiaTheme="minorEastAsia" w:hAnsi="Times New Roman" w:cs="Times New Roman"/>
          <w:kern w:val="24"/>
          <w:sz w:val="24"/>
          <w:szCs w:val="24"/>
          <w:lang w:eastAsia="ja-JP"/>
        </w:rPr>
      </w:pPr>
      <w:r w:rsidRPr="0044184B">
        <w:rPr>
          <w:rFonts w:ascii="Times New Roman" w:eastAsiaTheme="minorEastAsia" w:hAnsi="Times New Roman" w:cs="Times New Roman"/>
          <w:kern w:val="24"/>
          <w:sz w:val="24"/>
          <w:szCs w:val="24"/>
          <w:lang w:eastAsia="ja-JP"/>
        </w:rPr>
        <w:t>Correlation coefficient between IV (autonomy support, competence support, relatedness support) and DV (Global or specific)</w:t>
      </w:r>
    </w:p>
    <w:p w14:paraId="0B56113E" w14:textId="77777777" w:rsidR="002069CC" w:rsidRPr="0044184B" w:rsidRDefault="002069CC" w:rsidP="002069CC">
      <w:pPr>
        <w:spacing w:after="0" w:line="240" w:lineRule="auto"/>
        <w:rPr>
          <w:rFonts w:ascii="Times New Roman" w:eastAsiaTheme="minorEastAsia" w:hAnsi="Times New Roman" w:cs="Times New Roman"/>
          <w:b/>
          <w:kern w:val="24"/>
          <w:sz w:val="24"/>
          <w:szCs w:val="24"/>
          <w:lang w:eastAsia="ja-JP"/>
        </w:rPr>
      </w:pPr>
    </w:p>
    <w:p w14:paraId="7FE04153" w14:textId="77777777" w:rsidR="002069CC" w:rsidRPr="0044184B" w:rsidRDefault="002069CC" w:rsidP="002069CC">
      <w:pPr>
        <w:spacing w:after="0" w:line="240" w:lineRule="auto"/>
        <w:rPr>
          <w:rFonts w:ascii="Times New Roman" w:eastAsiaTheme="minorEastAsia" w:hAnsi="Times New Roman" w:cs="Times New Roman"/>
          <w:b/>
          <w:kern w:val="24"/>
          <w:sz w:val="24"/>
          <w:szCs w:val="24"/>
          <w:lang w:eastAsia="ja-JP"/>
        </w:rPr>
      </w:pPr>
    </w:p>
    <w:p w14:paraId="59370A22" w14:textId="77777777" w:rsidR="002069CC" w:rsidRPr="0044184B" w:rsidRDefault="002069CC" w:rsidP="002069CC">
      <w:pPr>
        <w:spacing w:after="0" w:line="240" w:lineRule="auto"/>
        <w:rPr>
          <w:rFonts w:ascii="Times New Roman" w:eastAsiaTheme="minorEastAsia" w:hAnsi="Times New Roman" w:cs="Times New Roman"/>
          <w:b/>
          <w:kern w:val="24"/>
          <w:sz w:val="24"/>
          <w:szCs w:val="24"/>
          <w:lang w:eastAsia="ja-JP"/>
        </w:rPr>
      </w:pPr>
      <w:r w:rsidRPr="0044184B">
        <w:rPr>
          <w:rFonts w:ascii="Times New Roman" w:eastAsiaTheme="minorEastAsia" w:hAnsi="Times New Roman" w:cs="Times New Roman"/>
          <w:b/>
          <w:kern w:val="24"/>
          <w:sz w:val="24"/>
          <w:szCs w:val="24"/>
          <w:lang w:eastAsia="ja-JP"/>
        </w:rPr>
        <w:t>IV measure</w:t>
      </w:r>
    </w:p>
    <w:p w14:paraId="2F8C934B" w14:textId="77777777" w:rsidR="002069CC" w:rsidRPr="0044184B" w:rsidRDefault="002069CC" w:rsidP="002069CC">
      <w:pPr>
        <w:spacing w:after="0" w:line="240" w:lineRule="auto"/>
        <w:rPr>
          <w:rFonts w:ascii="Times New Roman" w:eastAsiaTheme="minorEastAsia" w:hAnsi="Times New Roman" w:cs="Times New Roman"/>
          <w:kern w:val="24"/>
          <w:sz w:val="24"/>
          <w:szCs w:val="24"/>
          <w:lang w:eastAsia="ja-JP"/>
        </w:rPr>
      </w:pPr>
      <w:r w:rsidRPr="0044184B">
        <w:rPr>
          <w:rFonts w:ascii="Times New Roman" w:eastAsiaTheme="minorEastAsia" w:hAnsi="Times New Roman" w:cs="Times New Roman"/>
          <w:kern w:val="24"/>
          <w:sz w:val="24"/>
          <w:szCs w:val="24"/>
          <w:lang w:eastAsia="ja-JP"/>
        </w:rPr>
        <w:t>Name and citation for the measures used to operationalize Autonomy Support, Competence Support (or Structure), or Relatedness Support (or Involvement)</w:t>
      </w:r>
    </w:p>
    <w:p w14:paraId="3EFB6F06" w14:textId="77777777" w:rsidR="002069CC" w:rsidRPr="0044184B" w:rsidRDefault="002069CC" w:rsidP="002069CC">
      <w:pPr>
        <w:spacing w:after="0" w:line="240" w:lineRule="auto"/>
        <w:rPr>
          <w:rFonts w:ascii="Times New Roman" w:eastAsiaTheme="minorEastAsia" w:hAnsi="Times New Roman" w:cs="Times New Roman"/>
          <w:kern w:val="24"/>
          <w:sz w:val="24"/>
          <w:szCs w:val="24"/>
          <w:lang w:eastAsia="ja-JP"/>
        </w:rPr>
      </w:pPr>
    </w:p>
    <w:p w14:paraId="4EDF1DA8" w14:textId="77777777" w:rsidR="002069CC" w:rsidRPr="0044184B" w:rsidRDefault="002069CC" w:rsidP="002069CC">
      <w:pPr>
        <w:spacing w:after="0" w:line="240" w:lineRule="auto"/>
        <w:rPr>
          <w:rFonts w:ascii="Times New Roman" w:eastAsiaTheme="minorEastAsia" w:hAnsi="Times New Roman" w:cs="Times New Roman"/>
          <w:b/>
          <w:kern w:val="24"/>
          <w:sz w:val="24"/>
          <w:szCs w:val="24"/>
          <w:lang w:eastAsia="ja-JP"/>
        </w:rPr>
      </w:pPr>
      <w:r w:rsidRPr="0044184B">
        <w:rPr>
          <w:rFonts w:ascii="Times New Roman" w:eastAsiaTheme="minorEastAsia" w:hAnsi="Times New Roman" w:cs="Times New Roman"/>
          <w:b/>
          <w:kern w:val="24"/>
          <w:sz w:val="24"/>
          <w:szCs w:val="24"/>
          <w:lang w:eastAsia="ja-JP"/>
        </w:rPr>
        <w:t>IV reliability</w:t>
      </w:r>
    </w:p>
    <w:p w14:paraId="6081A61F" w14:textId="77777777" w:rsidR="002069CC" w:rsidRPr="0044184B" w:rsidRDefault="002069CC" w:rsidP="002069CC">
      <w:pPr>
        <w:spacing w:after="0" w:line="240" w:lineRule="auto"/>
        <w:rPr>
          <w:rFonts w:ascii="Times New Roman" w:eastAsiaTheme="minorEastAsia" w:hAnsi="Times New Roman" w:cs="Times New Roman"/>
          <w:kern w:val="24"/>
          <w:sz w:val="24"/>
          <w:szCs w:val="24"/>
          <w:lang w:eastAsia="ja-JP"/>
        </w:rPr>
      </w:pPr>
      <w:r w:rsidRPr="0044184B">
        <w:rPr>
          <w:rFonts w:ascii="Times New Roman" w:eastAsiaTheme="minorEastAsia" w:hAnsi="Times New Roman" w:cs="Times New Roman"/>
          <w:kern w:val="24"/>
          <w:sz w:val="24"/>
          <w:szCs w:val="24"/>
          <w:lang w:eastAsia="ja-JP"/>
        </w:rPr>
        <w:t>Reliability coefficient for Autonomy, Competence, or Relatedness Supports</w:t>
      </w:r>
    </w:p>
    <w:p w14:paraId="68CEE946" w14:textId="77777777" w:rsidR="002069CC" w:rsidRPr="0044184B" w:rsidRDefault="002069CC" w:rsidP="002069CC">
      <w:pPr>
        <w:spacing w:after="0" w:line="240" w:lineRule="auto"/>
        <w:rPr>
          <w:rFonts w:ascii="Times New Roman" w:eastAsiaTheme="minorEastAsia" w:hAnsi="Times New Roman" w:cs="Times New Roman"/>
          <w:kern w:val="24"/>
          <w:sz w:val="24"/>
          <w:szCs w:val="24"/>
          <w:lang w:eastAsia="ja-JP"/>
        </w:rPr>
      </w:pPr>
    </w:p>
    <w:p w14:paraId="64D7FF7D" w14:textId="77777777" w:rsidR="002069CC" w:rsidRPr="0044184B" w:rsidRDefault="002069CC" w:rsidP="002069CC">
      <w:pPr>
        <w:spacing w:after="0" w:line="240" w:lineRule="auto"/>
        <w:rPr>
          <w:rFonts w:ascii="Times New Roman" w:eastAsiaTheme="minorEastAsia" w:hAnsi="Times New Roman" w:cs="Times New Roman"/>
          <w:b/>
          <w:kern w:val="24"/>
          <w:sz w:val="24"/>
          <w:szCs w:val="24"/>
          <w:lang w:eastAsia="ja-JP"/>
        </w:rPr>
      </w:pPr>
      <w:r w:rsidRPr="0044184B">
        <w:rPr>
          <w:rFonts w:ascii="Times New Roman" w:eastAsiaTheme="minorEastAsia" w:hAnsi="Times New Roman" w:cs="Times New Roman"/>
          <w:b/>
          <w:kern w:val="24"/>
          <w:sz w:val="24"/>
          <w:szCs w:val="24"/>
          <w:lang w:eastAsia="ja-JP"/>
        </w:rPr>
        <w:t>Global and Specific DV</w:t>
      </w:r>
    </w:p>
    <w:p w14:paraId="4D714F2D" w14:textId="77777777" w:rsidR="002069CC" w:rsidRPr="0044184B" w:rsidRDefault="002069CC" w:rsidP="002069CC">
      <w:pPr>
        <w:numPr>
          <w:ilvl w:val="0"/>
          <w:numId w:val="6"/>
        </w:numPr>
        <w:spacing w:after="0" w:line="240" w:lineRule="auto"/>
        <w:ind w:left="360"/>
        <w:contextualSpacing/>
        <w:rPr>
          <w:rFonts w:ascii="Times New Roman" w:eastAsiaTheme="minorEastAsia" w:hAnsi="Times New Roman" w:cs="Times New Roman"/>
          <w:kern w:val="24"/>
          <w:sz w:val="24"/>
          <w:szCs w:val="24"/>
          <w:lang w:eastAsia="ja-JP"/>
        </w:rPr>
      </w:pPr>
      <w:r w:rsidRPr="0044184B">
        <w:rPr>
          <w:rFonts w:ascii="Times New Roman" w:eastAsiaTheme="minorEastAsia" w:hAnsi="Times New Roman" w:cs="Times New Roman"/>
          <w:kern w:val="24"/>
          <w:sz w:val="24"/>
          <w:szCs w:val="24"/>
          <w:lang w:eastAsia="ja-JP"/>
        </w:rPr>
        <w:t>Basic psychological needs satisfaction (composite)</w:t>
      </w:r>
    </w:p>
    <w:p w14:paraId="0EF7595A" w14:textId="77777777" w:rsidR="002069CC" w:rsidRPr="0044184B" w:rsidRDefault="002069CC" w:rsidP="002069CC">
      <w:pPr>
        <w:numPr>
          <w:ilvl w:val="1"/>
          <w:numId w:val="6"/>
        </w:numPr>
        <w:spacing w:after="0" w:line="240" w:lineRule="auto"/>
        <w:ind w:left="993"/>
        <w:contextualSpacing/>
        <w:rPr>
          <w:rFonts w:ascii="Times New Roman" w:eastAsiaTheme="minorEastAsia" w:hAnsi="Times New Roman" w:cs="Times New Roman"/>
          <w:kern w:val="24"/>
          <w:sz w:val="24"/>
          <w:szCs w:val="24"/>
          <w:lang w:eastAsia="ja-JP"/>
        </w:rPr>
      </w:pPr>
      <w:r w:rsidRPr="0044184B">
        <w:rPr>
          <w:rFonts w:ascii="Times New Roman" w:eastAsiaTheme="minorEastAsia" w:hAnsi="Times New Roman" w:cs="Times New Roman"/>
          <w:kern w:val="24"/>
          <w:sz w:val="24"/>
          <w:szCs w:val="24"/>
          <w:lang w:eastAsia="ja-JP"/>
        </w:rPr>
        <w:t>Autonomy satisfaction</w:t>
      </w:r>
    </w:p>
    <w:p w14:paraId="422B89AB" w14:textId="77777777" w:rsidR="002069CC" w:rsidRPr="0044184B" w:rsidRDefault="002069CC" w:rsidP="002069CC">
      <w:pPr>
        <w:numPr>
          <w:ilvl w:val="1"/>
          <w:numId w:val="6"/>
        </w:numPr>
        <w:spacing w:after="0" w:line="240" w:lineRule="auto"/>
        <w:ind w:left="993"/>
        <w:contextualSpacing/>
        <w:rPr>
          <w:rFonts w:ascii="Times New Roman" w:eastAsiaTheme="minorEastAsia" w:hAnsi="Times New Roman" w:cs="Times New Roman"/>
          <w:kern w:val="24"/>
          <w:sz w:val="24"/>
          <w:szCs w:val="24"/>
          <w:lang w:eastAsia="ja-JP"/>
        </w:rPr>
      </w:pPr>
      <w:r w:rsidRPr="0044184B">
        <w:rPr>
          <w:rFonts w:ascii="Times New Roman" w:eastAsiaTheme="minorEastAsia" w:hAnsi="Times New Roman" w:cs="Times New Roman"/>
          <w:kern w:val="24"/>
          <w:sz w:val="24"/>
          <w:szCs w:val="24"/>
          <w:lang w:eastAsia="ja-JP"/>
        </w:rPr>
        <w:t>Competence satisfaction</w:t>
      </w:r>
    </w:p>
    <w:p w14:paraId="1B4D32E6" w14:textId="77777777" w:rsidR="002069CC" w:rsidRPr="0044184B" w:rsidRDefault="002069CC" w:rsidP="002069CC">
      <w:pPr>
        <w:numPr>
          <w:ilvl w:val="1"/>
          <w:numId w:val="6"/>
        </w:numPr>
        <w:spacing w:after="0" w:line="240" w:lineRule="auto"/>
        <w:ind w:left="993"/>
        <w:contextualSpacing/>
        <w:rPr>
          <w:rFonts w:ascii="Times New Roman" w:eastAsiaTheme="minorEastAsia" w:hAnsi="Times New Roman" w:cs="Times New Roman"/>
          <w:kern w:val="24"/>
          <w:sz w:val="24"/>
          <w:szCs w:val="24"/>
          <w:lang w:eastAsia="ja-JP"/>
        </w:rPr>
      </w:pPr>
      <w:r w:rsidRPr="0044184B">
        <w:rPr>
          <w:rFonts w:ascii="Times New Roman" w:eastAsiaTheme="minorEastAsia" w:hAnsi="Times New Roman" w:cs="Times New Roman"/>
          <w:kern w:val="24"/>
          <w:sz w:val="24"/>
          <w:szCs w:val="24"/>
          <w:lang w:eastAsia="ja-JP"/>
        </w:rPr>
        <w:t>Relatedness satisfaction</w:t>
      </w:r>
    </w:p>
    <w:p w14:paraId="7BA669DB" w14:textId="77777777" w:rsidR="002069CC" w:rsidRPr="0044184B" w:rsidRDefault="002069CC" w:rsidP="002069CC">
      <w:pPr>
        <w:numPr>
          <w:ilvl w:val="0"/>
          <w:numId w:val="6"/>
        </w:numPr>
        <w:spacing w:after="0" w:line="240" w:lineRule="auto"/>
        <w:ind w:left="360"/>
        <w:contextualSpacing/>
        <w:rPr>
          <w:rFonts w:ascii="Times New Roman" w:eastAsiaTheme="minorEastAsia" w:hAnsi="Times New Roman" w:cs="Times New Roman"/>
          <w:kern w:val="24"/>
          <w:sz w:val="24"/>
          <w:szCs w:val="24"/>
          <w:lang w:eastAsia="ja-JP"/>
        </w:rPr>
      </w:pPr>
      <w:r w:rsidRPr="0044184B">
        <w:rPr>
          <w:rFonts w:ascii="Times New Roman" w:eastAsiaTheme="minorEastAsia" w:hAnsi="Times New Roman" w:cs="Times New Roman"/>
          <w:kern w:val="24"/>
          <w:sz w:val="24"/>
          <w:szCs w:val="24"/>
          <w:lang w:eastAsia="ja-JP"/>
        </w:rPr>
        <w:t>Basic psychological needs frustration (composite)</w:t>
      </w:r>
    </w:p>
    <w:p w14:paraId="3A3801A0" w14:textId="77777777" w:rsidR="002069CC" w:rsidRPr="0044184B" w:rsidRDefault="002069CC" w:rsidP="002069CC">
      <w:pPr>
        <w:numPr>
          <w:ilvl w:val="1"/>
          <w:numId w:val="6"/>
        </w:numPr>
        <w:spacing w:after="0" w:line="240" w:lineRule="auto"/>
        <w:ind w:left="993"/>
        <w:contextualSpacing/>
        <w:rPr>
          <w:rFonts w:ascii="Times New Roman" w:eastAsiaTheme="minorEastAsia" w:hAnsi="Times New Roman" w:cs="Times New Roman"/>
          <w:kern w:val="24"/>
          <w:sz w:val="24"/>
          <w:szCs w:val="24"/>
          <w:lang w:eastAsia="ja-JP"/>
        </w:rPr>
      </w:pPr>
      <w:r w:rsidRPr="0044184B">
        <w:rPr>
          <w:rFonts w:ascii="Times New Roman" w:eastAsiaTheme="minorEastAsia" w:hAnsi="Times New Roman" w:cs="Times New Roman"/>
          <w:kern w:val="24"/>
          <w:sz w:val="24"/>
          <w:szCs w:val="24"/>
          <w:lang w:eastAsia="ja-JP"/>
        </w:rPr>
        <w:t>Autonomy frustration</w:t>
      </w:r>
    </w:p>
    <w:p w14:paraId="11A335C3" w14:textId="77777777" w:rsidR="002069CC" w:rsidRPr="0044184B" w:rsidRDefault="002069CC" w:rsidP="002069CC">
      <w:pPr>
        <w:numPr>
          <w:ilvl w:val="1"/>
          <w:numId w:val="6"/>
        </w:numPr>
        <w:spacing w:after="0" w:line="240" w:lineRule="auto"/>
        <w:ind w:left="993"/>
        <w:contextualSpacing/>
        <w:rPr>
          <w:rFonts w:ascii="Times New Roman" w:eastAsiaTheme="minorEastAsia" w:hAnsi="Times New Roman" w:cs="Times New Roman"/>
          <w:kern w:val="24"/>
          <w:sz w:val="24"/>
          <w:szCs w:val="24"/>
          <w:lang w:eastAsia="ja-JP"/>
        </w:rPr>
      </w:pPr>
      <w:r w:rsidRPr="0044184B">
        <w:rPr>
          <w:rFonts w:ascii="Times New Roman" w:eastAsiaTheme="minorEastAsia" w:hAnsi="Times New Roman" w:cs="Times New Roman"/>
          <w:kern w:val="24"/>
          <w:sz w:val="24"/>
          <w:szCs w:val="24"/>
          <w:lang w:eastAsia="ja-JP"/>
        </w:rPr>
        <w:t>Competence frustration</w:t>
      </w:r>
    </w:p>
    <w:p w14:paraId="3D523D20" w14:textId="77777777" w:rsidR="002069CC" w:rsidRPr="0044184B" w:rsidRDefault="002069CC" w:rsidP="002069CC">
      <w:pPr>
        <w:numPr>
          <w:ilvl w:val="1"/>
          <w:numId w:val="6"/>
        </w:numPr>
        <w:spacing w:after="0" w:line="240" w:lineRule="auto"/>
        <w:ind w:left="993"/>
        <w:contextualSpacing/>
        <w:rPr>
          <w:rFonts w:ascii="Times New Roman" w:eastAsiaTheme="minorEastAsia" w:hAnsi="Times New Roman" w:cs="Times New Roman"/>
          <w:kern w:val="24"/>
          <w:sz w:val="24"/>
          <w:szCs w:val="24"/>
          <w:lang w:eastAsia="ja-JP"/>
        </w:rPr>
      </w:pPr>
      <w:r w:rsidRPr="0044184B">
        <w:rPr>
          <w:rFonts w:ascii="Times New Roman" w:eastAsiaTheme="minorEastAsia" w:hAnsi="Times New Roman" w:cs="Times New Roman"/>
          <w:kern w:val="24"/>
          <w:sz w:val="24"/>
          <w:szCs w:val="24"/>
          <w:lang w:eastAsia="ja-JP"/>
        </w:rPr>
        <w:t xml:space="preserve">Relatedness frustration </w:t>
      </w:r>
    </w:p>
    <w:p w14:paraId="16FFD2D0" w14:textId="77777777" w:rsidR="002069CC" w:rsidRPr="0044184B" w:rsidRDefault="002069CC" w:rsidP="002069CC">
      <w:pPr>
        <w:numPr>
          <w:ilvl w:val="0"/>
          <w:numId w:val="6"/>
        </w:numPr>
        <w:spacing w:after="0" w:line="240" w:lineRule="auto"/>
        <w:ind w:left="360"/>
        <w:contextualSpacing/>
        <w:rPr>
          <w:rFonts w:ascii="Times New Roman" w:eastAsiaTheme="minorEastAsia" w:hAnsi="Times New Roman" w:cs="Times New Roman"/>
          <w:kern w:val="24"/>
          <w:sz w:val="24"/>
          <w:szCs w:val="24"/>
          <w:lang w:eastAsia="ja-JP"/>
        </w:rPr>
      </w:pPr>
      <w:r w:rsidRPr="0044184B">
        <w:rPr>
          <w:rFonts w:ascii="Times New Roman" w:eastAsiaTheme="minorEastAsia" w:hAnsi="Times New Roman" w:cs="Times New Roman"/>
          <w:kern w:val="24"/>
          <w:sz w:val="24"/>
          <w:szCs w:val="24"/>
          <w:lang w:eastAsia="ja-JP"/>
        </w:rPr>
        <w:t>Autonomous motivation (composite or self-determination index)</w:t>
      </w:r>
    </w:p>
    <w:p w14:paraId="6F473566" w14:textId="77777777" w:rsidR="002069CC" w:rsidRPr="0044184B" w:rsidRDefault="002069CC" w:rsidP="002069CC">
      <w:pPr>
        <w:numPr>
          <w:ilvl w:val="1"/>
          <w:numId w:val="6"/>
        </w:numPr>
        <w:spacing w:after="0" w:line="240" w:lineRule="auto"/>
        <w:ind w:left="993"/>
        <w:contextualSpacing/>
        <w:rPr>
          <w:rFonts w:ascii="Times New Roman" w:eastAsiaTheme="minorEastAsia" w:hAnsi="Times New Roman" w:cs="Times New Roman"/>
          <w:kern w:val="24"/>
          <w:sz w:val="24"/>
          <w:szCs w:val="24"/>
          <w:lang w:eastAsia="ja-JP"/>
        </w:rPr>
      </w:pPr>
      <w:r w:rsidRPr="0044184B">
        <w:rPr>
          <w:rFonts w:ascii="Times New Roman" w:eastAsiaTheme="minorEastAsia" w:hAnsi="Times New Roman" w:cs="Times New Roman"/>
          <w:kern w:val="24"/>
          <w:sz w:val="24"/>
          <w:szCs w:val="24"/>
          <w:lang w:eastAsia="ja-JP"/>
        </w:rPr>
        <w:t>Intrinsic motivation</w:t>
      </w:r>
    </w:p>
    <w:p w14:paraId="19D880F8" w14:textId="77777777" w:rsidR="002069CC" w:rsidRPr="0044184B" w:rsidRDefault="002069CC" w:rsidP="002069CC">
      <w:pPr>
        <w:numPr>
          <w:ilvl w:val="1"/>
          <w:numId w:val="6"/>
        </w:numPr>
        <w:spacing w:after="0" w:line="240" w:lineRule="auto"/>
        <w:ind w:left="993"/>
        <w:contextualSpacing/>
        <w:rPr>
          <w:rFonts w:ascii="Times New Roman" w:eastAsiaTheme="minorEastAsia" w:hAnsi="Times New Roman" w:cs="Times New Roman"/>
          <w:kern w:val="24"/>
          <w:sz w:val="24"/>
          <w:szCs w:val="24"/>
          <w:lang w:eastAsia="ja-JP"/>
        </w:rPr>
      </w:pPr>
      <w:r w:rsidRPr="0044184B">
        <w:rPr>
          <w:rFonts w:ascii="Times New Roman" w:eastAsiaTheme="minorEastAsia" w:hAnsi="Times New Roman" w:cs="Times New Roman"/>
          <w:kern w:val="24"/>
          <w:sz w:val="24"/>
          <w:szCs w:val="24"/>
          <w:lang w:eastAsia="ja-JP"/>
        </w:rPr>
        <w:t>Integrated regulation</w:t>
      </w:r>
    </w:p>
    <w:p w14:paraId="21D867C3" w14:textId="77777777" w:rsidR="002069CC" w:rsidRPr="0044184B" w:rsidRDefault="002069CC" w:rsidP="002069CC">
      <w:pPr>
        <w:numPr>
          <w:ilvl w:val="1"/>
          <w:numId w:val="6"/>
        </w:numPr>
        <w:spacing w:after="0" w:line="240" w:lineRule="auto"/>
        <w:ind w:left="993"/>
        <w:contextualSpacing/>
        <w:rPr>
          <w:rFonts w:ascii="Times New Roman" w:eastAsiaTheme="minorEastAsia" w:hAnsi="Times New Roman" w:cs="Times New Roman"/>
          <w:kern w:val="24"/>
          <w:sz w:val="24"/>
          <w:szCs w:val="24"/>
          <w:lang w:eastAsia="ja-JP"/>
        </w:rPr>
      </w:pPr>
      <w:r w:rsidRPr="0044184B">
        <w:rPr>
          <w:rFonts w:ascii="Times New Roman" w:eastAsiaTheme="minorEastAsia" w:hAnsi="Times New Roman" w:cs="Times New Roman"/>
          <w:kern w:val="24"/>
          <w:sz w:val="24"/>
          <w:szCs w:val="24"/>
          <w:lang w:eastAsia="ja-JP"/>
        </w:rPr>
        <w:t xml:space="preserve">Identified </w:t>
      </w:r>
      <w:proofErr w:type="gramStart"/>
      <w:r w:rsidRPr="0044184B">
        <w:rPr>
          <w:rFonts w:ascii="Times New Roman" w:eastAsiaTheme="minorEastAsia" w:hAnsi="Times New Roman" w:cs="Times New Roman"/>
          <w:kern w:val="24"/>
          <w:sz w:val="24"/>
          <w:szCs w:val="24"/>
          <w:lang w:eastAsia="ja-JP"/>
        </w:rPr>
        <w:t>regulation</w:t>
      </w:r>
      <w:proofErr w:type="gramEnd"/>
    </w:p>
    <w:p w14:paraId="06116A20" w14:textId="77777777" w:rsidR="002069CC" w:rsidRPr="0044184B" w:rsidRDefault="002069CC" w:rsidP="002069CC">
      <w:pPr>
        <w:numPr>
          <w:ilvl w:val="0"/>
          <w:numId w:val="6"/>
        </w:numPr>
        <w:spacing w:after="0" w:line="240" w:lineRule="auto"/>
        <w:ind w:left="360"/>
        <w:contextualSpacing/>
        <w:rPr>
          <w:rFonts w:ascii="Times New Roman" w:eastAsiaTheme="minorEastAsia" w:hAnsi="Times New Roman" w:cs="Times New Roman"/>
          <w:kern w:val="24"/>
          <w:sz w:val="24"/>
          <w:szCs w:val="24"/>
          <w:lang w:eastAsia="ja-JP"/>
        </w:rPr>
      </w:pPr>
      <w:r w:rsidRPr="0044184B">
        <w:rPr>
          <w:rFonts w:ascii="Times New Roman" w:eastAsiaTheme="minorEastAsia" w:hAnsi="Times New Roman" w:cs="Times New Roman"/>
          <w:kern w:val="24"/>
          <w:sz w:val="24"/>
          <w:szCs w:val="24"/>
          <w:lang w:eastAsia="ja-JP"/>
        </w:rPr>
        <w:t>Controlled motivation (composite)</w:t>
      </w:r>
    </w:p>
    <w:p w14:paraId="65210FA3" w14:textId="77777777" w:rsidR="002069CC" w:rsidRPr="0044184B" w:rsidRDefault="002069CC" w:rsidP="002069CC">
      <w:pPr>
        <w:numPr>
          <w:ilvl w:val="1"/>
          <w:numId w:val="6"/>
        </w:numPr>
        <w:spacing w:after="0" w:line="240" w:lineRule="auto"/>
        <w:ind w:left="993"/>
        <w:contextualSpacing/>
        <w:rPr>
          <w:rFonts w:ascii="Times New Roman" w:eastAsiaTheme="minorEastAsia" w:hAnsi="Times New Roman" w:cs="Times New Roman"/>
          <w:kern w:val="24"/>
          <w:sz w:val="24"/>
          <w:szCs w:val="24"/>
          <w:lang w:eastAsia="ja-JP"/>
        </w:rPr>
      </w:pPr>
      <w:r w:rsidRPr="0044184B">
        <w:rPr>
          <w:rFonts w:ascii="Times New Roman" w:eastAsiaTheme="minorEastAsia" w:hAnsi="Times New Roman" w:cs="Times New Roman"/>
          <w:kern w:val="24"/>
          <w:sz w:val="24"/>
          <w:szCs w:val="24"/>
          <w:lang w:eastAsia="ja-JP"/>
        </w:rPr>
        <w:t>Introjected regulation</w:t>
      </w:r>
    </w:p>
    <w:p w14:paraId="4061BB07" w14:textId="77777777" w:rsidR="002069CC" w:rsidRPr="0044184B" w:rsidRDefault="002069CC" w:rsidP="002069CC">
      <w:pPr>
        <w:numPr>
          <w:ilvl w:val="1"/>
          <w:numId w:val="6"/>
        </w:numPr>
        <w:spacing w:after="0" w:line="240" w:lineRule="auto"/>
        <w:ind w:left="993"/>
        <w:contextualSpacing/>
        <w:rPr>
          <w:rFonts w:ascii="Times New Roman" w:eastAsiaTheme="minorEastAsia" w:hAnsi="Times New Roman" w:cs="Times New Roman"/>
          <w:kern w:val="24"/>
          <w:sz w:val="24"/>
          <w:szCs w:val="24"/>
          <w:lang w:eastAsia="ja-JP"/>
        </w:rPr>
      </w:pPr>
      <w:r w:rsidRPr="0044184B">
        <w:rPr>
          <w:rFonts w:ascii="Times New Roman" w:eastAsiaTheme="minorEastAsia" w:hAnsi="Times New Roman" w:cs="Times New Roman"/>
          <w:kern w:val="24"/>
          <w:sz w:val="24"/>
          <w:szCs w:val="24"/>
          <w:lang w:eastAsia="ja-JP"/>
        </w:rPr>
        <w:t xml:space="preserve">External regulation </w:t>
      </w:r>
    </w:p>
    <w:p w14:paraId="0050DB15" w14:textId="77777777" w:rsidR="002069CC" w:rsidRPr="0044184B" w:rsidRDefault="002069CC" w:rsidP="002069CC">
      <w:pPr>
        <w:numPr>
          <w:ilvl w:val="0"/>
          <w:numId w:val="6"/>
        </w:numPr>
        <w:spacing w:after="0" w:line="240" w:lineRule="auto"/>
        <w:ind w:left="360"/>
        <w:contextualSpacing/>
        <w:rPr>
          <w:rFonts w:ascii="Times New Roman" w:eastAsiaTheme="minorEastAsia" w:hAnsi="Times New Roman" w:cs="Times New Roman"/>
          <w:kern w:val="24"/>
          <w:sz w:val="24"/>
          <w:szCs w:val="24"/>
          <w:lang w:eastAsia="ja-JP"/>
        </w:rPr>
      </w:pPr>
      <w:r w:rsidRPr="0044184B">
        <w:rPr>
          <w:rFonts w:ascii="Times New Roman" w:eastAsiaTheme="minorEastAsia" w:hAnsi="Times New Roman" w:cs="Times New Roman"/>
          <w:kern w:val="24"/>
          <w:sz w:val="24"/>
          <w:szCs w:val="24"/>
          <w:lang w:eastAsia="ja-JP"/>
        </w:rPr>
        <w:t>Amotivation</w:t>
      </w:r>
    </w:p>
    <w:p w14:paraId="38F15872" w14:textId="77777777" w:rsidR="002069CC" w:rsidRPr="0044184B" w:rsidRDefault="002069CC" w:rsidP="002069CC">
      <w:pPr>
        <w:numPr>
          <w:ilvl w:val="0"/>
          <w:numId w:val="6"/>
        </w:numPr>
        <w:spacing w:after="0" w:line="240" w:lineRule="auto"/>
        <w:ind w:left="360"/>
        <w:contextualSpacing/>
        <w:rPr>
          <w:rFonts w:ascii="Times New Roman" w:eastAsiaTheme="minorEastAsia" w:hAnsi="Times New Roman" w:cs="Times New Roman"/>
          <w:kern w:val="24"/>
          <w:sz w:val="24"/>
          <w:szCs w:val="24"/>
          <w:lang w:eastAsia="ja-JP"/>
        </w:rPr>
      </w:pPr>
      <w:r w:rsidRPr="0044184B">
        <w:rPr>
          <w:rFonts w:ascii="Times New Roman" w:eastAsiaTheme="minorEastAsia" w:hAnsi="Times New Roman" w:cs="Times New Roman"/>
          <w:kern w:val="24"/>
          <w:sz w:val="24"/>
          <w:szCs w:val="24"/>
          <w:lang w:eastAsia="ja-JP"/>
        </w:rPr>
        <w:t>Subjective well-being</w:t>
      </w:r>
    </w:p>
    <w:p w14:paraId="1DDAE083" w14:textId="77777777" w:rsidR="002069CC" w:rsidRPr="0044184B" w:rsidRDefault="002069CC" w:rsidP="002069CC">
      <w:pPr>
        <w:numPr>
          <w:ilvl w:val="1"/>
          <w:numId w:val="6"/>
        </w:numPr>
        <w:spacing w:after="0" w:line="240" w:lineRule="auto"/>
        <w:ind w:left="993"/>
        <w:contextualSpacing/>
        <w:rPr>
          <w:rFonts w:ascii="Times New Roman" w:eastAsiaTheme="minorEastAsia" w:hAnsi="Times New Roman" w:cs="Times New Roman"/>
          <w:kern w:val="24"/>
          <w:sz w:val="24"/>
          <w:szCs w:val="24"/>
          <w:lang w:eastAsia="ja-JP"/>
        </w:rPr>
      </w:pPr>
      <w:r w:rsidRPr="0044184B">
        <w:rPr>
          <w:rFonts w:ascii="Times New Roman" w:eastAsiaTheme="minorEastAsia" w:hAnsi="Times New Roman" w:cs="Times New Roman"/>
          <w:kern w:val="24"/>
          <w:sz w:val="24"/>
          <w:szCs w:val="24"/>
          <w:lang w:eastAsia="ja-JP"/>
        </w:rPr>
        <w:t>Positive affect</w:t>
      </w:r>
    </w:p>
    <w:p w14:paraId="70E3D44F" w14:textId="77777777" w:rsidR="002069CC" w:rsidRPr="0044184B" w:rsidRDefault="002069CC" w:rsidP="002069CC">
      <w:pPr>
        <w:numPr>
          <w:ilvl w:val="1"/>
          <w:numId w:val="6"/>
        </w:numPr>
        <w:spacing w:after="0" w:line="240" w:lineRule="auto"/>
        <w:ind w:left="993"/>
        <w:contextualSpacing/>
        <w:rPr>
          <w:rFonts w:ascii="Times New Roman" w:eastAsiaTheme="minorEastAsia" w:hAnsi="Times New Roman" w:cs="Times New Roman"/>
          <w:kern w:val="24"/>
          <w:sz w:val="24"/>
          <w:szCs w:val="24"/>
          <w:lang w:eastAsia="ja-JP"/>
        </w:rPr>
      </w:pPr>
      <w:r w:rsidRPr="0044184B">
        <w:rPr>
          <w:rFonts w:ascii="Times New Roman" w:eastAsiaTheme="minorEastAsia" w:hAnsi="Times New Roman" w:cs="Times New Roman"/>
          <w:kern w:val="24"/>
          <w:sz w:val="24"/>
          <w:szCs w:val="24"/>
          <w:lang w:eastAsia="ja-JP"/>
        </w:rPr>
        <w:t>Negative affect</w:t>
      </w:r>
    </w:p>
    <w:p w14:paraId="6F54C8EB" w14:textId="77777777" w:rsidR="002069CC" w:rsidRPr="0044184B" w:rsidRDefault="002069CC" w:rsidP="002069CC">
      <w:pPr>
        <w:numPr>
          <w:ilvl w:val="1"/>
          <w:numId w:val="6"/>
        </w:numPr>
        <w:spacing w:after="0" w:line="240" w:lineRule="auto"/>
        <w:ind w:left="993"/>
        <w:contextualSpacing/>
        <w:rPr>
          <w:rFonts w:ascii="Times New Roman" w:eastAsiaTheme="minorEastAsia" w:hAnsi="Times New Roman" w:cs="Times New Roman"/>
          <w:kern w:val="24"/>
          <w:sz w:val="24"/>
          <w:szCs w:val="24"/>
          <w:lang w:eastAsia="ja-JP"/>
        </w:rPr>
      </w:pPr>
      <w:r w:rsidRPr="0044184B">
        <w:rPr>
          <w:rFonts w:ascii="Times New Roman" w:eastAsiaTheme="minorEastAsia" w:hAnsi="Times New Roman" w:cs="Times New Roman"/>
          <w:kern w:val="24"/>
          <w:sz w:val="24"/>
          <w:szCs w:val="24"/>
          <w:lang w:eastAsia="ja-JP"/>
        </w:rPr>
        <w:t>Satisfaction with life</w:t>
      </w:r>
    </w:p>
    <w:p w14:paraId="22ACC0B4" w14:textId="77777777" w:rsidR="002069CC" w:rsidRPr="0044184B" w:rsidRDefault="002069CC" w:rsidP="002069CC">
      <w:pPr>
        <w:numPr>
          <w:ilvl w:val="0"/>
          <w:numId w:val="6"/>
        </w:numPr>
        <w:spacing w:after="0" w:line="240" w:lineRule="auto"/>
        <w:ind w:left="360"/>
        <w:contextualSpacing/>
        <w:rPr>
          <w:rFonts w:ascii="Times New Roman" w:eastAsiaTheme="minorEastAsia" w:hAnsi="Times New Roman" w:cs="Times New Roman"/>
          <w:kern w:val="24"/>
          <w:sz w:val="24"/>
          <w:szCs w:val="24"/>
          <w:lang w:eastAsia="ja-JP"/>
        </w:rPr>
      </w:pPr>
      <w:r w:rsidRPr="0044184B">
        <w:rPr>
          <w:rFonts w:ascii="Times New Roman" w:eastAsiaTheme="minorEastAsia" w:hAnsi="Times New Roman" w:cs="Times New Roman"/>
          <w:kern w:val="24"/>
          <w:sz w:val="24"/>
          <w:szCs w:val="24"/>
          <w:lang w:eastAsia="ja-JP"/>
        </w:rPr>
        <w:t>Performance</w:t>
      </w:r>
    </w:p>
    <w:p w14:paraId="5869916E" w14:textId="77777777" w:rsidR="002069CC" w:rsidRPr="0044184B" w:rsidRDefault="002069CC" w:rsidP="002069CC">
      <w:pPr>
        <w:numPr>
          <w:ilvl w:val="1"/>
          <w:numId w:val="6"/>
        </w:numPr>
        <w:spacing w:after="0" w:line="240" w:lineRule="auto"/>
        <w:ind w:left="993"/>
        <w:contextualSpacing/>
        <w:rPr>
          <w:rFonts w:ascii="Times New Roman" w:eastAsiaTheme="minorEastAsia" w:hAnsi="Times New Roman" w:cs="Times New Roman"/>
          <w:kern w:val="24"/>
          <w:sz w:val="24"/>
          <w:szCs w:val="24"/>
          <w:lang w:eastAsia="ja-JP"/>
        </w:rPr>
      </w:pPr>
      <w:r w:rsidRPr="0044184B">
        <w:rPr>
          <w:rFonts w:ascii="Times New Roman" w:eastAsiaTheme="minorEastAsia" w:hAnsi="Times New Roman" w:cs="Times New Roman"/>
          <w:kern w:val="24"/>
          <w:sz w:val="24"/>
          <w:szCs w:val="24"/>
          <w:lang w:eastAsia="ja-JP"/>
        </w:rPr>
        <w:t>Type of performance</w:t>
      </w:r>
    </w:p>
    <w:p w14:paraId="64FD1335" w14:textId="77777777" w:rsidR="002069CC" w:rsidRPr="0044184B" w:rsidRDefault="002069CC" w:rsidP="002069CC">
      <w:pPr>
        <w:numPr>
          <w:ilvl w:val="2"/>
          <w:numId w:val="6"/>
        </w:numPr>
        <w:spacing w:after="0" w:line="240" w:lineRule="auto"/>
        <w:ind w:left="1276"/>
        <w:contextualSpacing/>
        <w:rPr>
          <w:rFonts w:ascii="Times New Roman" w:eastAsiaTheme="minorEastAsia" w:hAnsi="Times New Roman" w:cs="Times New Roman"/>
          <w:kern w:val="24"/>
          <w:sz w:val="24"/>
          <w:szCs w:val="24"/>
          <w:lang w:eastAsia="ja-JP"/>
        </w:rPr>
      </w:pPr>
      <w:r w:rsidRPr="0044184B">
        <w:rPr>
          <w:rFonts w:ascii="Times New Roman" w:eastAsiaTheme="minorEastAsia" w:hAnsi="Times New Roman" w:cs="Times New Roman"/>
          <w:kern w:val="24"/>
          <w:sz w:val="24"/>
          <w:szCs w:val="24"/>
          <w:lang w:eastAsia="ja-JP"/>
        </w:rPr>
        <w:t>Objective performance (from records) (e.g., GPA)</w:t>
      </w:r>
    </w:p>
    <w:p w14:paraId="5BD6C7D2" w14:textId="77777777" w:rsidR="002069CC" w:rsidRPr="0044184B" w:rsidRDefault="002069CC" w:rsidP="002069CC">
      <w:pPr>
        <w:numPr>
          <w:ilvl w:val="2"/>
          <w:numId w:val="6"/>
        </w:numPr>
        <w:spacing w:after="0" w:line="240" w:lineRule="auto"/>
        <w:ind w:left="1276"/>
        <w:contextualSpacing/>
        <w:rPr>
          <w:rFonts w:ascii="Times New Roman" w:eastAsiaTheme="minorEastAsia" w:hAnsi="Times New Roman" w:cs="Times New Roman"/>
          <w:kern w:val="24"/>
          <w:sz w:val="24"/>
          <w:szCs w:val="24"/>
          <w:lang w:eastAsia="ja-JP"/>
        </w:rPr>
      </w:pPr>
      <w:r w:rsidRPr="0044184B">
        <w:rPr>
          <w:rFonts w:ascii="Times New Roman" w:eastAsiaTheme="minorEastAsia" w:hAnsi="Times New Roman" w:cs="Times New Roman"/>
          <w:kern w:val="24"/>
          <w:sz w:val="24"/>
          <w:szCs w:val="24"/>
          <w:lang w:eastAsia="ja-JP"/>
        </w:rPr>
        <w:t>Objective performance (self-reported) (e.g., self-reported GPA)</w:t>
      </w:r>
    </w:p>
    <w:p w14:paraId="59BCAEE3" w14:textId="77777777" w:rsidR="002069CC" w:rsidRPr="0044184B" w:rsidRDefault="002069CC" w:rsidP="002069CC">
      <w:pPr>
        <w:numPr>
          <w:ilvl w:val="2"/>
          <w:numId w:val="6"/>
        </w:numPr>
        <w:spacing w:after="0" w:line="240" w:lineRule="auto"/>
        <w:ind w:left="1276"/>
        <w:contextualSpacing/>
        <w:rPr>
          <w:rFonts w:ascii="Times New Roman" w:eastAsiaTheme="minorEastAsia" w:hAnsi="Times New Roman" w:cs="Times New Roman"/>
          <w:kern w:val="24"/>
          <w:sz w:val="24"/>
          <w:szCs w:val="24"/>
          <w:lang w:eastAsia="ja-JP"/>
        </w:rPr>
      </w:pPr>
      <w:r w:rsidRPr="0044184B">
        <w:rPr>
          <w:rFonts w:ascii="Times New Roman" w:eastAsiaTheme="minorEastAsia" w:hAnsi="Times New Roman" w:cs="Times New Roman"/>
          <w:kern w:val="24"/>
          <w:sz w:val="24"/>
          <w:szCs w:val="24"/>
          <w:lang w:eastAsia="ja-JP"/>
        </w:rPr>
        <w:t>Self-reported performance</w:t>
      </w:r>
    </w:p>
    <w:p w14:paraId="368E0E03" w14:textId="77777777" w:rsidR="002069CC" w:rsidRPr="0044184B" w:rsidRDefault="002069CC" w:rsidP="002069CC">
      <w:pPr>
        <w:numPr>
          <w:ilvl w:val="2"/>
          <w:numId w:val="6"/>
        </w:numPr>
        <w:spacing w:after="0" w:line="240" w:lineRule="auto"/>
        <w:ind w:left="1276"/>
        <w:contextualSpacing/>
        <w:rPr>
          <w:rFonts w:ascii="Times New Roman" w:eastAsiaTheme="minorEastAsia" w:hAnsi="Times New Roman" w:cs="Times New Roman"/>
          <w:kern w:val="24"/>
          <w:sz w:val="24"/>
          <w:szCs w:val="24"/>
          <w:lang w:eastAsia="ja-JP"/>
        </w:rPr>
      </w:pPr>
      <w:r w:rsidRPr="0044184B">
        <w:rPr>
          <w:rFonts w:ascii="Times New Roman" w:eastAsiaTheme="minorEastAsia" w:hAnsi="Times New Roman" w:cs="Times New Roman"/>
          <w:kern w:val="24"/>
          <w:sz w:val="24"/>
          <w:szCs w:val="24"/>
          <w:lang w:eastAsia="ja-JP"/>
        </w:rPr>
        <w:t>Other-reported performance (e.g., supervisor-reported employee performance)</w:t>
      </w:r>
    </w:p>
    <w:p w14:paraId="02BC50E0" w14:textId="77777777" w:rsidR="002069CC" w:rsidRPr="0044184B" w:rsidRDefault="002069CC" w:rsidP="002069CC">
      <w:pPr>
        <w:numPr>
          <w:ilvl w:val="1"/>
          <w:numId w:val="6"/>
        </w:numPr>
        <w:spacing w:after="0" w:line="240" w:lineRule="auto"/>
        <w:ind w:left="993"/>
        <w:contextualSpacing/>
        <w:rPr>
          <w:rFonts w:ascii="Times New Roman" w:eastAsiaTheme="minorEastAsia" w:hAnsi="Times New Roman" w:cs="Times New Roman"/>
          <w:kern w:val="24"/>
          <w:sz w:val="24"/>
          <w:szCs w:val="24"/>
          <w:lang w:eastAsia="ja-JP"/>
        </w:rPr>
      </w:pPr>
      <w:r w:rsidRPr="0044184B">
        <w:rPr>
          <w:rFonts w:ascii="Times New Roman" w:eastAsiaTheme="minorEastAsia" w:hAnsi="Times New Roman" w:cs="Times New Roman"/>
          <w:kern w:val="24"/>
          <w:sz w:val="24"/>
          <w:szCs w:val="24"/>
          <w:lang w:eastAsia="ja-JP"/>
        </w:rPr>
        <w:t>Performance domain</w:t>
      </w:r>
    </w:p>
    <w:p w14:paraId="0D77554E" w14:textId="77777777" w:rsidR="002069CC" w:rsidRPr="0044184B" w:rsidRDefault="002069CC" w:rsidP="002069CC">
      <w:pPr>
        <w:numPr>
          <w:ilvl w:val="2"/>
          <w:numId w:val="6"/>
        </w:numPr>
        <w:spacing w:after="0" w:line="240" w:lineRule="auto"/>
        <w:ind w:left="1276"/>
        <w:contextualSpacing/>
        <w:rPr>
          <w:rFonts w:ascii="Times New Roman" w:eastAsiaTheme="minorEastAsia" w:hAnsi="Times New Roman" w:cs="Times New Roman"/>
          <w:kern w:val="24"/>
          <w:sz w:val="24"/>
          <w:szCs w:val="24"/>
          <w:lang w:eastAsia="ja-JP"/>
        </w:rPr>
      </w:pPr>
      <w:r w:rsidRPr="0044184B">
        <w:rPr>
          <w:rFonts w:ascii="Times New Roman" w:eastAsiaTheme="minorEastAsia" w:hAnsi="Times New Roman" w:cs="Times New Roman"/>
          <w:kern w:val="24"/>
          <w:sz w:val="24"/>
          <w:szCs w:val="24"/>
          <w:lang w:eastAsia="ja-JP"/>
        </w:rPr>
        <w:t>Insert the context in which performance metric was taken (e.g., work performance, academic performance, sport performance, etc.)</w:t>
      </w:r>
    </w:p>
    <w:p w14:paraId="36104018" w14:textId="77777777" w:rsidR="002069CC" w:rsidRPr="0044184B" w:rsidRDefault="002069CC" w:rsidP="002069CC">
      <w:pPr>
        <w:numPr>
          <w:ilvl w:val="0"/>
          <w:numId w:val="6"/>
        </w:numPr>
        <w:spacing w:after="0" w:line="240" w:lineRule="auto"/>
        <w:ind w:left="426"/>
        <w:contextualSpacing/>
        <w:rPr>
          <w:rFonts w:ascii="Times New Roman" w:eastAsiaTheme="minorEastAsia" w:hAnsi="Times New Roman" w:cs="Times New Roman"/>
          <w:kern w:val="24"/>
          <w:sz w:val="24"/>
          <w:szCs w:val="24"/>
          <w:lang w:eastAsia="ja-JP"/>
        </w:rPr>
      </w:pPr>
      <w:r w:rsidRPr="0044184B">
        <w:rPr>
          <w:rFonts w:ascii="Times New Roman" w:eastAsiaTheme="minorEastAsia" w:hAnsi="Times New Roman" w:cs="Times New Roman"/>
          <w:kern w:val="24"/>
          <w:sz w:val="24"/>
          <w:szCs w:val="24"/>
          <w:lang w:eastAsia="ja-JP"/>
        </w:rPr>
        <w:t xml:space="preserve">Gender (and </w:t>
      </w:r>
      <w:r>
        <w:rPr>
          <w:rFonts w:ascii="Times New Roman" w:eastAsiaTheme="minorEastAsia" w:hAnsi="Times New Roman" w:cs="Times New Roman"/>
          <w:kern w:val="24"/>
          <w:sz w:val="24"/>
          <w:szCs w:val="24"/>
          <w:lang w:eastAsia="ja-JP"/>
        </w:rPr>
        <w:t xml:space="preserve">male/female </w:t>
      </w:r>
      <w:r w:rsidRPr="0044184B">
        <w:rPr>
          <w:rFonts w:ascii="Times New Roman" w:eastAsiaTheme="minorEastAsia" w:hAnsi="Times New Roman" w:cs="Times New Roman"/>
          <w:kern w:val="24"/>
          <w:sz w:val="24"/>
          <w:szCs w:val="24"/>
          <w:lang w:eastAsia="ja-JP"/>
        </w:rPr>
        <w:t>coding)</w:t>
      </w:r>
    </w:p>
    <w:p w14:paraId="2877B063" w14:textId="77777777" w:rsidR="002069CC" w:rsidRPr="0044184B" w:rsidRDefault="002069CC" w:rsidP="002069CC">
      <w:pPr>
        <w:numPr>
          <w:ilvl w:val="0"/>
          <w:numId w:val="6"/>
        </w:numPr>
        <w:spacing w:after="0" w:line="240" w:lineRule="auto"/>
        <w:ind w:left="426"/>
        <w:contextualSpacing/>
        <w:rPr>
          <w:rFonts w:ascii="Times New Roman" w:eastAsiaTheme="minorEastAsia" w:hAnsi="Times New Roman" w:cs="Times New Roman"/>
          <w:kern w:val="24"/>
          <w:sz w:val="24"/>
          <w:szCs w:val="24"/>
          <w:lang w:eastAsia="ja-JP"/>
        </w:rPr>
      </w:pPr>
      <w:r w:rsidRPr="0044184B">
        <w:rPr>
          <w:rFonts w:ascii="Times New Roman" w:eastAsiaTheme="minorEastAsia" w:hAnsi="Times New Roman" w:cs="Times New Roman"/>
          <w:kern w:val="24"/>
          <w:sz w:val="24"/>
          <w:szCs w:val="24"/>
          <w:lang w:eastAsia="ja-JP"/>
        </w:rPr>
        <w:lastRenderedPageBreak/>
        <w:t>Age</w:t>
      </w:r>
    </w:p>
    <w:p w14:paraId="12B68D60" w14:textId="77777777" w:rsidR="002069CC" w:rsidRPr="0044184B" w:rsidRDefault="002069CC" w:rsidP="002069CC">
      <w:pPr>
        <w:spacing w:after="0" w:line="240" w:lineRule="auto"/>
        <w:ind w:firstLine="720"/>
        <w:rPr>
          <w:rFonts w:ascii="Times New Roman" w:eastAsiaTheme="minorEastAsia" w:hAnsi="Times New Roman" w:cs="Times New Roman"/>
          <w:kern w:val="24"/>
          <w:sz w:val="24"/>
          <w:szCs w:val="24"/>
          <w:lang w:eastAsia="ja-JP"/>
        </w:rPr>
      </w:pPr>
    </w:p>
    <w:p w14:paraId="005A5353" w14:textId="77777777" w:rsidR="002069CC" w:rsidRPr="0044184B" w:rsidRDefault="002069CC" w:rsidP="002069CC">
      <w:pPr>
        <w:spacing w:after="0" w:line="240" w:lineRule="auto"/>
        <w:rPr>
          <w:rFonts w:ascii="Times New Roman" w:eastAsiaTheme="minorEastAsia" w:hAnsi="Times New Roman" w:cs="Times New Roman"/>
          <w:b/>
          <w:kern w:val="24"/>
          <w:sz w:val="24"/>
          <w:szCs w:val="24"/>
          <w:lang w:eastAsia="ja-JP"/>
        </w:rPr>
      </w:pPr>
      <w:r w:rsidRPr="0044184B">
        <w:rPr>
          <w:rFonts w:ascii="Times New Roman" w:eastAsiaTheme="minorEastAsia" w:hAnsi="Times New Roman" w:cs="Times New Roman"/>
          <w:b/>
          <w:kern w:val="24"/>
          <w:sz w:val="24"/>
          <w:szCs w:val="24"/>
          <w:lang w:eastAsia="ja-JP"/>
        </w:rPr>
        <w:t>DV reliability</w:t>
      </w:r>
    </w:p>
    <w:p w14:paraId="243B5A84" w14:textId="77777777" w:rsidR="002069CC" w:rsidRPr="0044184B" w:rsidRDefault="002069CC" w:rsidP="002069CC">
      <w:pPr>
        <w:spacing w:after="0" w:line="240" w:lineRule="auto"/>
        <w:rPr>
          <w:rFonts w:ascii="Times New Roman" w:eastAsiaTheme="minorEastAsia" w:hAnsi="Times New Roman" w:cs="Times New Roman"/>
          <w:kern w:val="24"/>
          <w:sz w:val="24"/>
          <w:szCs w:val="24"/>
          <w:lang w:eastAsia="ja-JP"/>
        </w:rPr>
      </w:pPr>
      <w:r w:rsidRPr="0044184B">
        <w:rPr>
          <w:rFonts w:ascii="Times New Roman" w:eastAsiaTheme="minorEastAsia" w:hAnsi="Times New Roman" w:cs="Times New Roman"/>
          <w:kern w:val="24"/>
          <w:sz w:val="24"/>
          <w:szCs w:val="24"/>
          <w:lang w:eastAsia="ja-JP"/>
        </w:rPr>
        <w:t xml:space="preserve">Reliability coefficient for DV </w:t>
      </w:r>
    </w:p>
    <w:p w14:paraId="140C38BF" w14:textId="77777777" w:rsidR="002069CC" w:rsidRPr="0044184B" w:rsidRDefault="002069CC" w:rsidP="002069CC">
      <w:pPr>
        <w:spacing w:after="0" w:line="240" w:lineRule="auto"/>
        <w:rPr>
          <w:rFonts w:ascii="Times New Roman" w:eastAsiaTheme="minorEastAsia" w:hAnsi="Times New Roman" w:cs="Times New Roman"/>
          <w:kern w:val="24"/>
          <w:sz w:val="24"/>
          <w:szCs w:val="24"/>
          <w:lang w:eastAsia="ja-JP"/>
        </w:rPr>
      </w:pPr>
    </w:p>
    <w:p w14:paraId="33E9C17E" w14:textId="77777777" w:rsidR="002069CC" w:rsidRPr="0044184B" w:rsidRDefault="002069CC" w:rsidP="002069CC">
      <w:pPr>
        <w:spacing w:after="0" w:line="240" w:lineRule="auto"/>
        <w:rPr>
          <w:rFonts w:ascii="Times New Roman" w:eastAsiaTheme="minorEastAsia" w:hAnsi="Times New Roman" w:cs="Times New Roman"/>
          <w:b/>
          <w:kern w:val="24"/>
          <w:sz w:val="24"/>
          <w:szCs w:val="24"/>
          <w:lang w:eastAsia="ja-JP"/>
        </w:rPr>
      </w:pPr>
      <w:r w:rsidRPr="0044184B">
        <w:rPr>
          <w:rFonts w:ascii="Times New Roman" w:eastAsiaTheme="minorEastAsia" w:hAnsi="Times New Roman" w:cs="Times New Roman"/>
          <w:b/>
          <w:kern w:val="24"/>
          <w:sz w:val="24"/>
          <w:szCs w:val="24"/>
          <w:lang w:eastAsia="ja-JP"/>
        </w:rPr>
        <w:t>Context of participants</w:t>
      </w:r>
    </w:p>
    <w:p w14:paraId="29B0CAE7" w14:textId="77777777" w:rsidR="002069CC" w:rsidRPr="0044184B" w:rsidRDefault="002069CC" w:rsidP="002069CC">
      <w:pPr>
        <w:spacing w:after="0" w:line="240" w:lineRule="auto"/>
        <w:rPr>
          <w:rFonts w:ascii="Times New Roman" w:eastAsiaTheme="minorEastAsia" w:hAnsi="Times New Roman" w:cs="Times New Roman"/>
          <w:bCs/>
          <w:kern w:val="24"/>
          <w:sz w:val="24"/>
          <w:szCs w:val="24"/>
          <w:lang w:eastAsia="ja-JP"/>
        </w:rPr>
      </w:pPr>
      <w:r w:rsidRPr="0044184B">
        <w:rPr>
          <w:rFonts w:ascii="Times New Roman" w:eastAsiaTheme="minorEastAsia" w:hAnsi="Times New Roman" w:cs="Times New Roman"/>
          <w:bCs/>
          <w:kern w:val="24"/>
          <w:sz w:val="24"/>
          <w:szCs w:val="24"/>
          <w:lang w:eastAsia="ja-JP"/>
        </w:rPr>
        <w:t>Insert the research domain or context in which the study took place:</w:t>
      </w:r>
    </w:p>
    <w:p w14:paraId="7E64C85F" w14:textId="77777777" w:rsidR="002069CC" w:rsidRPr="0044184B" w:rsidRDefault="002069CC" w:rsidP="002069CC">
      <w:pPr>
        <w:numPr>
          <w:ilvl w:val="0"/>
          <w:numId w:val="4"/>
        </w:numPr>
        <w:spacing w:after="0" w:line="240" w:lineRule="auto"/>
        <w:ind w:left="360"/>
        <w:contextualSpacing/>
        <w:rPr>
          <w:rFonts w:ascii="Times New Roman" w:eastAsiaTheme="minorEastAsia" w:hAnsi="Times New Roman" w:cs="Times New Roman"/>
          <w:kern w:val="24"/>
          <w:sz w:val="24"/>
          <w:szCs w:val="24"/>
          <w:lang w:eastAsia="ja-JP"/>
        </w:rPr>
      </w:pPr>
      <w:r w:rsidRPr="0044184B">
        <w:rPr>
          <w:rFonts w:ascii="Times New Roman" w:eastAsiaTheme="minorEastAsia" w:hAnsi="Times New Roman" w:cs="Times New Roman"/>
          <w:kern w:val="24"/>
          <w:sz w:val="24"/>
          <w:szCs w:val="24"/>
          <w:lang w:eastAsia="ja-JP"/>
        </w:rPr>
        <w:t>Classrooms / education</w:t>
      </w:r>
    </w:p>
    <w:p w14:paraId="7B67D726" w14:textId="77777777" w:rsidR="002069CC" w:rsidRPr="0044184B" w:rsidRDefault="002069CC" w:rsidP="002069CC">
      <w:pPr>
        <w:numPr>
          <w:ilvl w:val="0"/>
          <w:numId w:val="4"/>
        </w:numPr>
        <w:spacing w:after="0" w:line="240" w:lineRule="auto"/>
        <w:ind w:left="360"/>
        <w:contextualSpacing/>
        <w:rPr>
          <w:rFonts w:ascii="Times New Roman" w:eastAsiaTheme="minorEastAsia" w:hAnsi="Times New Roman" w:cs="Times New Roman"/>
          <w:kern w:val="24"/>
          <w:sz w:val="24"/>
          <w:szCs w:val="24"/>
          <w:lang w:eastAsia="ja-JP"/>
        </w:rPr>
      </w:pPr>
      <w:r w:rsidRPr="0044184B">
        <w:rPr>
          <w:rFonts w:ascii="Times New Roman" w:eastAsiaTheme="minorEastAsia" w:hAnsi="Times New Roman" w:cs="Times New Roman"/>
          <w:kern w:val="24"/>
          <w:sz w:val="24"/>
          <w:szCs w:val="24"/>
          <w:lang w:eastAsia="ja-JP"/>
        </w:rPr>
        <w:t>Physical education</w:t>
      </w:r>
    </w:p>
    <w:p w14:paraId="59B5C9B5" w14:textId="77777777" w:rsidR="002069CC" w:rsidRPr="0044184B" w:rsidRDefault="002069CC" w:rsidP="002069CC">
      <w:pPr>
        <w:numPr>
          <w:ilvl w:val="0"/>
          <w:numId w:val="4"/>
        </w:numPr>
        <w:spacing w:after="0" w:line="240" w:lineRule="auto"/>
        <w:ind w:left="360"/>
        <w:contextualSpacing/>
        <w:rPr>
          <w:rFonts w:ascii="Times New Roman" w:eastAsiaTheme="minorEastAsia" w:hAnsi="Times New Roman" w:cs="Times New Roman"/>
          <w:kern w:val="24"/>
          <w:sz w:val="24"/>
          <w:szCs w:val="24"/>
          <w:lang w:eastAsia="ja-JP"/>
        </w:rPr>
      </w:pPr>
      <w:r w:rsidRPr="0044184B">
        <w:rPr>
          <w:rFonts w:ascii="Times New Roman" w:eastAsiaTheme="minorEastAsia" w:hAnsi="Times New Roman" w:cs="Times New Roman"/>
          <w:kern w:val="24"/>
          <w:sz w:val="24"/>
          <w:szCs w:val="24"/>
          <w:lang w:eastAsia="ja-JP"/>
        </w:rPr>
        <w:t>Parenting</w:t>
      </w:r>
    </w:p>
    <w:p w14:paraId="2E081D2A" w14:textId="77777777" w:rsidR="002069CC" w:rsidRPr="0044184B" w:rsidRDefault="002069CC" w:rsidP="002069CC">
      <w:pPr>
        <w:numPr>
          <w:ilvl w:val="0"/>
          <w:numId w:val="4"/>
        </w:numPr>
        <w:spacing w:after="0" w:line="240" w:lineRule="auto"/>
        <w:ind w:left="360"/>
        <w:contextualSpacing/>
        <w:rPr>
          <w:rFonts w:ascii="Times New Roman" w:eastAsiaTheme="minorEastAsia" w:hAnsi="Times New Roman" w:cs="Times New Roman"/>
          <w:kern w:val="24"/>
          <w:sz w:val="24"/>
          <w:szCs w:val="24"/>
          <w:lang w:eastAsia="ja-JP"/>
        </w:rPr>
      </w:pPr>
      <w:r w:rsidRPr="0044184B">
        <w:rPr>
          <w:rFonts w:ascii="Times New Roman" w:eastAsiaTheme="minorEastAsia" w:hAnsi="Times New Roman" w:cs="Times New Roman"/>
          <w:kern w:val="24"/>
          <w:sz w:val="24"/>
          <w:szCs w:val="24"/>
          <w:lang w:eastAsia="ja-JP"/>
        </w:rPr>
        <w:t>Sport</w:t>
      </w:r>
    </w:p>
    <w:p w14:paraId="0853AA21" w14:textId="77777777" w:rsidR="002069CC" w:rsidRPr="0044184B" w:rsidRDefault="002069CC" w:rsidP="002069CC">
      <w:pPr>
        <w:numPr>
          <w:ilvl w:val="0"/>
          <w:numId w:val="4"/>
        </w:numPr>
        <w:spacing w:after="0" w:line="240" w:lineRule="auto"/>
        <w:ind w:left="360"/>
        <w:contextualSpacing/>
        <w:rPr>
          <w:rFonts w:ascii="Times New Roman" w:eastAsiaTheme="minorEastAsia" w:hAnsi="Times New Roman" w:cs="Times New Roman"/>
          <w:kern w:val="24"/>
          <w:sz w:val="24"/>
          <w:szCs w:val="24"/>
          <w:lang w:eastAsia="ja-JP"/>
        </w:rPr>
      </w:pPr>
      <w:r w:rsidRPr="0044184B">
        <w:rPr>
          <w:rFonts w:ascii="Times New Roman" w:eastAsiaTheme="minorEastAsia" w:hAnsi="Times New Roman" w:cs="Times New Roman"/>
          <w:kern w:val="24"/>
          <w:sz w:val="24"/>
          <w:szCs w:val="24"/>
          <w:lang w:eastAsia="ja-JP"/>
        </w:rPr>
        <w:t>Workplace</w:t>
      </w:r>
    </w:p>
    <w:p w14:paraId="0CB26D9D" w14:textId="77777777" w:rsidR="002069CC" w:rsidRPr="0044184B" w:rsidRDefault="002069CC" w:rsidP="002069CC">
      <w:pPr>
        <w:numPr>
          <w:ilvl w:val="0"/>
          <w:numId w:val="4"/>
        </w:numPr>
        <w:spacing w:after="0" w:line="240" w:lineRule="auto"/>
        <w:ind w:left="360"/>
        <w:contextualSpacing/>
        <w:rPr>
          <w:rFonts w:ascii="Times New Roman" w:eastAsiaTheme="minorEastAsia" w:hAnsi="Times New Roman" w:cs="Times New Roman"/>
          <w:kern w:val="24"/>
          <w:sz w:val="24"/>
          <w:szCs w:val="24"/>
          <w:lang w:eastAsia="ja-JP"/>
        </w:rPr>
      </w:pPr>
      <w:r w:rsidRPr="0044184B">
        <w:rPr>
          <w:rFonts w:ascii="Times New Roman" w:eastAsiaTheme="minorEastAsia" w:hAnsi="Times New Roman" w:cs="Times New Roman"/>
          <w:kern w:val="24"/>
          <w:sz w:val="24"/>
          <w:szCs w:val="24"/>
          <w:lang w:eastAsia="ja-JP"/>
        </w:rPr>
        <w:t>Healthcare</w:t>
      </w:r>
    </w:p>
    <w:p w14:paraId="3423C74C" w14:textId="77777777" w:rsidR="002069CC" w:rsidRPr="0044184B" w:rsidRDefault="002069CC" w:rsidP="002069CC">
      <w:pPr>
        <w:numPr>
          <w:ilvl w:val="0"/>
          <w:numId w:val="4"/>
        </w:numPr>
        <w:spacing w:after="0" w:line="240" w:lineRule="auto"/>
        <w:ind w:left="360"/>
        <w:contextualSpacing/>
        <w:rPr>
          <w:rFonts w:ascii="Times New Roman" w:eastAsiaTheme="minorEastAsia" w:hAnsi="Times New Roman" w:cs="Times New Roman"/>
          <w:kern w:val="24"/>
          <w:sz w:val="24"/>
          <w:szCs w:val="24"/>
          <w:lang w:eastAsia="ja-JP"/>
        </w:rPr>
      </w:pPr>
      <w:r w:rsidRPr="0044184B">
        <w:rPr>
          <w:rFonts w:ascii="Times New Roman" w:eastAsiaTheme="minorEastAsia" w:hAnsi="Times New Roman" w:cs="Times New Roman"/>
          <w:kern w:val="24"/>
          <w:sz w:val="24"/>
          <w:szCs w:val="24"/>
          <w:lang w:eastAsia="ja-JP"/>
        </w:rPr>
        <w:t>Other (specify)</w:t>
      </w:r>
    </w:p>
    <w:p w14:paraId="5BA18F57" w14:textId="77777777" w:rsidR="002069CC" w:rsidRPr="0044184B" w:rsidRDefault="002069CC" w:rsidP="002069CC">
      <w:pPr>
        <w:spacing w:after="0" w:line="240" w:lineRule="auto"/>
        <w:rPr>
          <w:rFonts w:ascii="Times New Roman" w:eastAsiaTheme="minorEastAsia" w:hAnsi="Times New Roman" w:cs="Times New Roman"/>
          <w:kern w:val="24"/>
          <w:sz w:val="24"/>
          <w:szCs w:val="24"/>
          <w:lang w:eastAsia="ja-JP"/>
        </w:rPr>
      </w:pPr>
    </w:p>
    <w:p w14:paraId="6004E98D" w14:textId="77777777" w:rsidR="002069CC" w:rsidRPr="0044184B" w:rsidRDefault="002069CC" w:rsidP="002069CC">
      <w:pPr>
        <w:spacing w:after="0" w:line="240" w:lineRule="auto"/>
        <w:rPr>
          <w:rFonts w:ascii="Times New Roman" w:eastAsiaTheme="minorEastAsia" w:hAnsi="Times New Roman" w:cs="Times New Roman"/>
          <w:b/>
          <w:kern w:val="24"/>
          <w:sz w:val="24"/>
          <w:szCs w:val="24"/>
          <w:lang w:eastAsia="ja-JP"/>
        </w:rPr>
      </w:pPr>
      <w:r w:rsidRPr="0044184B">
        <w:rPr>
          <w:rFonts w:ascii="Times New Roman" w:eastAsiaTheme="minorEastAsia" w:hAnsi="Times New Roman" w:cs="Times New Roman"/>
          <w:b/>
          <w:kern w:val="24"/>
          <w:sz w:val="24"/>
          <w:szCs w:val="24"/>
          <w:lang w:eastAsia="ja-JP"/>
        </w:rPr>
        <w:t xml:space="preserve">Source of support </w:t>
      </w:r>
    </w:p>
    <w:p w14:paraId="3780A41C" w14:textId="77777777" w:rsidR="002069CC" w:rsidRPr="0044184B" w:rsidRDefault="002069CC" w:rsidP="002069CC">
      <w:pPr>
        <w:numPr>
          <w:ilvl w:val="3"/>
          <w:numId w:val="4"/>
        </w:numPr>
        <w:spacing w:after="0" w:line="240" w:lineRule="auto"/>
        <w:ind w:left="284"/>
        <w:contextualSpacing/>
        <w:rPr>
          <w:rFonts w:ascii="Times New Roman" w:eastAsiaTheme="minorEastAsia" w:hAnsi="Times New Roman" w:cs="Times New Roman"/>
          <w:bCs/>
          <w:kern w:val="24"/>
          <w:sz w:val="24"/>
          <w:szCs w:val="24"/>
          <w:lang w:eastAsia="ja-JP"/>
        </w:rPr>
      </w:pPr>
      <w:r w:rsidRPr="0044184B">
        <w:rPr>
          <w:rFonts w:ascii="Times New Roman" w:eastAsiaTheme="minorEastAsia" w:hAnsi="Times New Roman" w:cs="Times New Roman"/>
          <w:bCs/>
          <w:kern w:val="24"/>
          <w:sz w:val="24"/>
          <w:szCs w:val="24"/>
          <w:lang w:eastAsia="ja-JP"/>
        </w:rPr>
        <w:t>Vertical (e.g., teacher, parent, supervisor)</w:t>
      </w:r>
    </w:p>
    <w:p w14:paraId="5D249080" w14:textId="77777777" w:rsidR="002069CC" w:rsidRPr="0044184B" w:rsidRDefault="002069CC" w:rsidP="002069CC">
      <w:pPr>
        <w:numPr>
          <w:ilvl w:val="3"/>
          <w:numId w:val="4"/>
        </w:numPr>
        <w:spacing w:after="0" w:line="240" w:lineRule="auto"/>
        <w:ind w:left="284"/>
        <w:contextualSpacing/>
        <w:rPr>
          <w:rFonts w:ascii="Times New Roman" w:eastAsiaTheme="minorEastAsia" w:hAnsi="Times New Roman" w:cs="Times New Roman"/>
          <w:bCs/>
          <w:kern w:val="24"/>
          <w:sz w:val="24"/>
          <w:szCs w:val="24"/>
          <w:lang w:eastAsia="ja-JP"/>
        </w:rPr>
      </w:pPr>
      <w:r w:rsidRPr="0044184B">
        <w:rPr>
          <w:rFonts w:ascii="Times New Roman" w:eastAsiaTheme="minorEastAsia" w:hAnsi="Times New Roman" w:cs="Times New Roman"/>
          <w:bCs/>
          <w:kern w:val="24"/>
          <w:sz w:val="24"/>
          <w:szCs w:val="24"/>
          <w:lang w:eastAsia="ja-JP"/>
        </w:rPr>
        <w:t>Lateral (</w:t>
      </w:r>
      <w:proofErr w:type="gramStart"/>
      <w:r w:rsidRPr="0044184B">
        <w:rPr>
          <w:rFonts w:ascii="Times New Roman" w:eastAsiaTheme="minorEastAsia" w:hAnsi="Times New Roman" w:cs="Times New Roman"/>
          <w:bCs/>
          <w:kern w:val="24"/>
          <w:sz w:val="24"/>
          <w:szCs w:val="24"/>
          <w:lang w:eastAsia="ja-JP"/>
        </w:rPr>
        <w:t>e.g.</w:t>
      </w:r>
      <w:proofErr w:type="gramEnd"/>
      <w:r w:rsidRPr="0044184B">
        <w:rPr>
          <w:rFonts w:ascii="Times New Roman" w:eastAsiaTheme="minorEastAsia" w:hAnsi="Times New Roman" w:cs="Times New Roman"/>
          <w:bCs/>
          <w:kern w:val="24"/>
          <w:sz w:val="24"/>
          <w:szCs w:val="24"/>
          <w:lang w:eastAsia="ja-JP"/>
        </w:rPr>
        <w:t xml:space="preserve"> peers, siblings, intimate partner, etc.)</w:t>
      </w:r>
    </w:p>
    <w:p w14:paraId="5EC85F88" w14:textId="77777777" w:rsidR="002069CC" w:rsidRPr="0044184B" w:rsidRDefault="002069CC" w:rsidP="002069CC">
      <w:pPr>
        <w:numPr>
          <w:ilvl w:val="3"/>
          <w:numId w:val="4"/>
        </w:numPr>
        <w:spacing w:after="0" w:line="240" w:lineRule="auto"/>
        <w:ind w:left="284"/>
        <w:contextualSpacing/>
        <w:rPr>
          <w:rFonts w:ascii="Times New Roman" w:eastAsiaTheme="minorEastAsia" w:hAnsi="Times New Roman" w:cs="Times New Roman"/>
          <w:bCs/>
          <w:kern w:val="24"/>
          <w:sz w:val="24"/>
          <w:szCs w:val="24"/>
          <w:lang w:eastAsia="ja-JP"/>
        </w:rPr>
      </w:pPr>
      <w:r w:rsidRPr="0044184B">
        <w:rPr>
          <w:rFonts w:ascii="Times New Roman" w:eastAsiaTheme="minorEastAsia" w:hAnsi="Times New Roman" w:cs="Times New Roman"/>
          <w:bCs/>
          <w:kern w:val="24"/>
          <w:sz w:val="24"/>
          <w:szCs w:val="24"/>
          <w:lang w:eastAsia="ja-JP"/>
        </w:rPr>
        <w:t>Unclear or both insert Vertical/Lateral</w:t>
      </w:r>
    </w:p>
    <w:p w14:paraId="4805C6DD" w14:textId="77777777" w:rsidR="002069CC" w:rsidRPr="0044184B" w:rsidRDefault="002069CC" w:rsidP="002069CC">
      <w:pPr>
        <w:spacing w:after="0" w:line="240" w:lineRule="auto"/>
        <w:rPr>
          <w:rFonts w:ascii="Times New Roman" w:eastAsiaTheme="minorEastAsia" w:hAnsi="Times New Roman" w:cs="Times New Roman"/>
          <w:b/>
          <w:kern w:val="24"/>
          <w:sz w:val="24"/>
          <w:szCs w:val="24"/>
          <w:lang w:eastAsia="ja-JP"/>
        </w:rPr>
      </w:pPr>
    </w:p>
    <w:p w14:paraId="20AAD9B0" w14:textId="77777777" w:rsidR="002069CC" w:rsidRPr="0044184B" w:rsidRDefault="002069CC" w:rsidP="002069CC">
      <w:pPr>
        <w:spacing w:after="0" w:line="240" w:lineRule="auto"/>
        <w:rPr>
          <w:rFonts w:ascii="Times New Roman" w:eastAsiaTheme="minorEastAsia" w:hAnsi="Times New Roman" w:cs="Times New Roman"/>
          <w:b/>
          <w:kern w:val="24"/>
          <w:sz w:val="24"/>
          <w:szCs w:val="24"/>
          <w:lang w:eastAsia="ja-JP"/>
        </w:rPr>
      </w:pPr>
      <w:r w:rsidRPr="0044184B">
        <w:rPr>
          <w:rFonts w:ascii="Times New Roman" w:eastAsiaTheme="minorEastAsia" w:hAnsi="Times New Roman" w:cs="Times New Roman"/>
          <w:b/>
          <w:kern w:val="24"/>
          <w:sz w:val="24"/>
          <w:szCs w:val="24"/>
          <w:lang w:eastAsia="ja-JP"/>
        </w:rPr>
        <w:t>Country</w:t>
      </w:r>
    </w:p>
    <w:p w14:paraId="556E00C4" w14:textId="77777777" w:rsidR="002069CC" w:rsidRPr="0044184B" w:rsidRDefault="002069CC" w:rsidP="002069CC">
      <w:pPr>
        <w:spacing w:after="0" w:line="240" w:lineRule="auto"/>
        <w:rPr>
          <w:rFonts w:ascii="Times New Roman" w:eastAsiaTheme="minorEastAsia" w:hAnsi="Times New Roman" w:cs="Times New Roman"/>
          <w:kern w:val="24"/>
          <w:sz w:val="24"/>
          <w:szCs w:val="24"/>
          <w:lang w:eastAsia="ja-JP"/>
        </w:rPr>
      </w:pPr>
      <w:r w:rsidRPr="0044184B">
        <w:rPr>
          <w:rFonts w:ascii="Times New Roman" w:eastAsiaTheme="minorEastAsia" w:hAnsi="Times New Roman" w:cs="Times New Roman"/>
          <w:kern w:val="24"/>
          <w:sz w:val="24"/>
          <w:szCs w:val="24"/>
          <w:lang w:eastAsia="ja-JP"/>
        </w:rPr>
        <w:t xml:space="preserve">Insert country </w:t>
      </w:r>
      <w:r>
        <w:rPr>
          <w:rFonts w:ascii="Times New Roman" w:eastAsiaTheme="minorEastAsia" w:hAnsi="Times New Roman" w:cs="Times New Roman"/>
          <w:kern w:val="24"/>
          <w:sz w:val="24"/>
          <w:szCs w:val="24"/>
          <w:lang w:eastAsia="ja-JP"/>
        </w:rPr>
        <w:t xml:space="preserve">in which the </w:t>
      </w:r>
      <w:r w:rsidRPr="0044184B">
        <w:rPr>
          <w:rFonts w:ascii="Times New Roman" w:eastAsiaTheme="minorEastAsia" w:hAnsi="Times New Roman" w:cs="Times New Roman"/>
          <w:kern w:val="24"/>
          <w:sz w:val="24"/>
          <w:szCs w:val="24"/>
          <w:lang w:eastAsia="ja-JP"/>
        </w:rPr>
        <w:t>study</w:t>
      </w:r>
      <w:r>
        <w:rPr>
          <w:rFonts w:ascii="Times New Roman" w:eastAsiaTheme="minorEastAsia" w:hAnsi="Times New Roman" w:cs="Times New Roman"/>
          <w:kern w:val="24"/>
          <w:sz w:val="24"/>
          <w:szCs w:val="24"/>
          <w:lang w:eastAsia="ja-JP"/>
        </w:rPr>
        <w:t xml:space="preserve"> was</w:t>
      </w:r>
      <w:r w:rsidRPr="0044184B">
        <w:rPr>
          <w:rFonts w:ascii="Times New Roman" w:eastAsiaTheme="minorEastAsia" w:hAnsi="Times New Roman" w:cs="Times New Roman"/>
          <w:kern w:val="24"/>
          <w:sz w:val="24"/>
          <w:szCs w:val="24"/>
          <w:lang w:eastAsia="ja-JP"/>
        </w:rPr>
        <w:t xml:space="preserve"> conducted</w:t>
      </w:r>
      <w:r>
        <w:rPr>
          <w:rFonts w:ascii="Times New Roman" w:eastAsiaTheme="minorEastAsia" w:hAnsi="Times New Roman" w:cs="Times New Roman"/>
          <w:kern w:val="24"/>
          <w:sz w:val="24"/>
          <w:szCs w:val="24"/>
          <w:lang w:eastAsia="ja-JP"/>
        </w:rPr>
        <w:t>. If across several, note “</w:t>
      </w:r>
      <w:proofErr w:type="gramStart"/>
      <w:r>
        <w:rPr>
          <w:rFonts w:ascii="Times New Roman" w:eastAsiaTheme="minorEastAsia" w:hAnsi="Times New Roman" w:cs="Times New Roman"/>
          <w:kern w:val="24"/>
          <w:sz w:val="24"/>
          <w:szCs w:val="24"/>
          <w:lang w:eastAsia="ja-JP"/>
        </w:rPr>
        <w:t>mixed</w:t>
      </w:r>
      <w:proofErr w:type="gramEnd"/>
      <w:r>
        <w:rPr>
          <w:rFonts w:ascii="Times New Roman" w:eastAsiaTheme="minorEastAsia" w:hAnsi="Times New Roman" w:cs="Times New Roman"/>
          <w:kern w:val="24"/>
          <w:sz w:val="24"/>
          <w:szCs w:val="24"/>
          <w:lang w:eastAsia="ja-JP"/>
        </w:rPr>
        <w:t>”</w:t>
      </w:r>
    </w:p>
    <w:p w14:paraId="78203225" w14:textId="77777777" w:rsidR="002069CC" w:rsidRPr="0044184B" w:rsidRDefault="002069CC" w:rsidP="002069CC">
      <w:pPr>
        <w:spacing w:after="0" w:line="240" w:lineRule="auto"/>
        <w:rPr>
          <w:rFonts w:ascii="Times New Roman" w:eastAsiaTheme="minorEastAsia" w:hAnsi="Times New Roman" w:cs="Times New Roman"/>
          <w:kern w:val="24"/>
          <w:sz w:val="24"/>
          <w:szCs w:val="24"/>
          <w:lang w:eastAsia="ja-JP"/>
        </w:rPr>
      </w:pPr>
    </w:p>
    <w:p w14:paraId="0630B892" w14:textId="77777777" w:rsidR="002069CC" w:rsidRPr="0044184B" w:rsidRDefault="002069CC" w:rsidP="002069CC">
      <w:pPr>
        <w:spacing w:after="0" w:line="240" w:lineRule="auto"/>
        <w:rPr>
          <w:rFonts w:ascii="Times New Roman" w:eastAsiaTheme="minorEastAsia" w:hAnsi="Times New Roman" w:cs="Times New Roman"/>
          <w:b/>
          <w:bCs/>
          <w:kern w:val="24"/>
          <w:sz w:val="24"/>
          <w:szCs w:val="24"/>
          <w:lang w:eastAsia="ja-JP"/>
        </w:rPr>
      </w:pPr>
      <w:r w:rsidRPr="0044184B">
        <w:rPr>
          <w:rFonts w:ascii="Times New Roman" w:eastAsiaTheme="minorEastAsia" w:hAnsi="Times New Roman" w:cs="Times New Roman"/>
          <w:b/>
          <w:bCs/>
          <w:kern w:val="24"/>
          <w:sz w:val="24"/>
          <w:szCs w:val="24"/>
          <w:lang w:eastAsia="ja-JP"/>
        </w:rPr>
        <w:t>Individualism</w:t>
      </w:r>
    </w:p>
    <w:p w14:paraId="162567B9" w14:textId="77777777" w:rsidR="002069CC" w:rsidRPr="0044184B" w:rsidRDefault="002069CC" w:rsidP="002069CC">
      <w:pPr>
        <w:spacing w:after="0" w:line="240" w:lineRule="auto"/>
        <w:rPr>
          <w:rFonts w:ascii="Times New Roman" w:eastAsiaTheme="minorEastAsia" w:hAnsi="Times New Roman" w:cs="Times New Roman"/>
          <w:kern w:val="24"/>
          <w:sz w:val="24"/>
          <w:szCs w:val="24"/>
          <w:lang w:eastAsia="ja-JP"/>
        </w:rPr>
      </w:pPr>
      <w:r w:rsidRPr="0044184B">
        <w:rPr>
          <w:rFonts w:ascii="Times New Roman" w:eastAsiaTheme="minorEastAsia" w:hAnsi="Times New Roman" w:cs="Times New Roman"/>
          <w:kern w:val="24"/>
          <w:sz w:val="24"/>
          <w:szCs w:val="24"/>
          <w:lang w:eastAsia="ja-JP"/>
        </w:rPr>
        <w:t xml:space="preserve">Insert individualism percentile score associated with </w:t>
      </w:r>
      <w:proofErr w:type="gramStart"/>
      <w:r w:rsidRPr="0044184B">
        <w:rPr>
          <w:rFonts w:ascii="Times New Roman" w:eastAsiaTheme="minorEastAsia" w:hAnsi="Times New Roman" w:cs="Times New Roman"/>
          <w:kern w:val="24"/>
          <w:sz w:val="24"/>
          <w:szCs w:val="24"/>
          <w:lang w:eastAsia="ja-JP"/>
        </w:rPr>
        <w:t>sample</w:t>
      </w:r>
      <w:proofErr w:type="gramEnd"/>
    </w:p>
    <w:p w14:paraId="3408DDE7" w14:textId="77777777" w:rsidR="002069CC" w:rsidRPr="0044184B" w:rsidRDefault="002069CC" w:rsidP="002069CC">
      <w:pPr>
        <w:spacing w:after="0" w:line="240" w:lineRule="auto"/>
        <w:rPr>
          <w:rFonts w:ascii="Times New Roman" w:eastAsiaTheme="minorEastAsia" w:hAnsi="Times New Roman" w:cs="Times New Roman"/>
          <w:b/>
          <w:kern w:val="24"/>
          <w:sz w:val="24"/>
          <w:szCs w:val="24"/>
          <w:lang w:eastAsia="ja-JP"/>
        </w:rPr>
      </w:pPr>
    </w:p>
    <w:p w14:paraId="5335BB83" w14:textId="77777777" w:rsidR="002069CC" w:rsidRPr="0044184B" w:rsidRDefault="002069CC" w:rsidP="002069CC">
      <w:pPr>
        <w:spacing w:after="0" w:line="240" w:lineRule="auto"/>
        <w:rPr>
          <w:rFonts w:ascii="Times New Roman" w:eastAsiaTheme="minorEastAsia" w:hAnsi="Times New Roman" w:cs="Times New Roman"/>
          <w:b/>
          <w:kern w:val="24"/>
          <w:sz w:val="24"/>
          <w:szCs w:val="24"/>
          <w:lang w:eastAsia="ja-JP"/>
        </w:rPr>
      </w:pPr>
      <w:r w:rsidRPr="0044184B">
        <w:rPr>
          <w:rFonts w:ascii="Times New Roman" w:eastAsiaTheme="minorEastAsia" w:hAnsi="Times New Roman" w:cs="Times New Roman"/>
          <w:b/>
          <w:kern w:val="24"/>
          <w:sz w:val="24"/>
          <w:szCs w:val="24"/>
          <w:lang w:eastAsia="ja-JP"/>
        </w:rPr>
        <w:t>Published?</w:t>
      </w:r>
    </w:p>
    <w:p w14:paraId="4F676D33" w14:textId="77777777" w:rsidR="002069CC" w:rsidRPr="0044184B" w:rsidRDefault="002069CC" w:rsidP="002069CC">
      <w:pPr>
        <w:numPr>
          <w:ilvl w:val="0"/>
          <w:numId w:val="5"/>
        </w:numPr>
        <w:spacing w:after="0" w:line="240" w:lineRule="auto"/>
        <w:ind w:left="360"/>
        <w:contextualSpacing/>
        <w:rPr>
          <w:rFonts w:ascii="Times New Roman" w:eastAsiaTheme="minorEastAsia" w:hAnsi="Times New Roman" w:cs="Times New Roman"/>
          <w:kern w:val="24"/>
          <w:sz w:val="24"/>
          <w:szCs w:val="24"/>
          <w:lang w:eastAsia="ja-JP"/>
        </w:rPr>
      </w:pPr>
      <w:r w:rsidRPr="0044184B">
        <w:rPr>
          <w:rFonts w:ascii="Times New Roman" w:eastAsiaTheme="minorEastAsia" w:hAnsi="Times New Roman" w:cs="Times New Roman"/>
          <w:kern w:val="24"/>
          <w:sz w:val="24"/>
          <w:szCs w:val="24"/>
          <w:lang w:eastAsia="ja-JP"/>
        </w:rPr>
        <w:t>Y</w:t>
      </w:r>
    </w:p>
    <w:p w14:paraId="4DD52AD9" w14:textId="77777777" w:rsidR="002069CC" w:rsidRPr="0044184B" w:rsidRDefault="002069CC" w:rsidP="002069CC">
      <w:pPr>
        <w:numPr>
          <w:ilvl w:val="0"/>
          <w:numId w:val="5"/>
        </w:numPr>
        <w:spacing w:after="0" w:line="240" w:lineRule="auto"/>
        <w:ind w:left="360"/>
        <w:contextualSpacing/>
        <w:rPr>
          <w:rFonts w:ascii="Times New Roman" w:eastAsiaTheme="minorEastAsia" w:hAnsi="Times New Roman" w:cs="Times New Roman"/>
          <w:kern w:val="24"/>
          <w:sz w:val="24"/>
          <w:szCs w:val="24"/>
          <w:lang w:eastAsia="ja-JP"/>
        </w:rPr>
      </w:pPr>
      <w:r w:rsidRPr="0044184B">
        <w:rPr>
          <w:rFonts w:ascii="Times New Roman" w:eastAsiaTheme="minorEastAsia" w:hAnsi="Times New Roman" w:cs="Times New Roman"/>
          <w:kern w:val="24"/>
          <w:sz w:val="24"/>
          <w:szCs w:val="24"/>
          <w:lang w:eastAsia="ja-JP"/>
        </w:rPr>
        <w:t>N</w:t>
      </w:r>
    </w:p>
    <w:p w14:paraId="05D9A133" w14:textId="77777777" w:rsidR="002069CC" w:rsidRPr="0044184B" w:rsidRDefault="002069CC" w:rsidP="002069CC">
      <w:pPr>
        <w:spacing w:after="0" w:line="240" w:lineRule="auto"/>
        <w:rPr>
          <w:rFonts w:ascii="Times New Roman" w:eastAsiaTheme="minorEastAsia" w:hAnsi="Times New Roman" w:cs="Times New Roman"/>
          <w:b/>
          <w:bCs/>
          <w:kern w:val="24"/>
          <w:sz w:val="24"/>
          <w:szCs w:val="24"/>
          <w:lang w:eastAsia="ja-JP"/>
        </w:rPr>
      </w:pPr>
    </w:p>
    <w:p w14:paraId="0909D741" w14:textId="77777777" w:rsidR="002069CC" w:rsidRPr="0044184B" w:rsidRDefault="002069CC" w:rsidP="002069CC">
      <w:pPr>
        <w:spacing w:after="0" w:line="240" w:lineRule="auto"/>
        <w:rPr>
          <w:rFonts w:ascii="Times New Roman" w:eastAsiaTheme="minorEastAsia" w:hAnsi="Times New Roman" w:cs="Times New Roman"/>
          <w:b/>
          <w:bCs/>
          <w:kern w:val="24"/>
          <w:sz w:val="24"/>
          <w:szCs w:val="24"/>
          <w:lang w:eastAsia="ja-JP"/>
        </w:rPr>
      </w:pPr>
      <w:r w:rsidRPr="0044184B">
        <w:rPr>
          <w:rFonts w:ascii="Times New Roman" w:eastAsiaTheme="minorEastAsia" w:hAnsi="Times New Roman" w:cs="Times New Roman"/>
          <w:b/>
          <w:bCs/>
          <w:kern w:val="24"/>
          <w:sz w:val="24"/>
          <w:szCs w:val="24"/>
          <w:lang w:eastAsia="ja-JP"/>
        </w:rPr>
        <w:t>Sample age</w:t>
      </w:r>
    </w:p>
    <w:p w14:paraId="59939527" w14:textId="77777777" w:rsidR="002069CC" w:rsidRPr="0044184B" w:rsidRDefault="002069CC" w:rsidP="002069CC">
      <w:pPr>
        <w:spacing w:after="0" w:line="240" w:lineRule="auto"/>
        <w:rPr>
          <w:rFonts w:ascii="Times New Roman" w:eastAsiaTheme="minorEastAsia" w:hAnsi="Times New Roman" w:cs="Times New Roman"/>
          <w:kern w:val="24"/>
          <w:sz w:val="24"/>
          <w:szCs w:val="24"/>
          <w:lang w:eastAsia="ja-JP"/>
        </w:rPr>
      </w:pPr>
      <w:r w:rsidRPr="0044184B">
        <w:rPr>
          <w:rFonts w:ascii="Times New Roman" w:eastAsiaTheme="minorEastAsia" w:hAnsi="Times New Roman" w:cs="Times New Roman"/>
          <w:kern w:val="24"/>
          <w:sz w:val="24"/>
          <w:szCs w:val="24"/>
          <w:lang w:eastAsia="ja-JP"/>
        </w:rPr>
        <w:t xml:space="preserve">Insert mean age of the </w:t>
      </w:r>
      <w:proofErr w:type="gramStart"/>
      <w:r w:rsidRPr="0044184B">
        <w:rPr>
          <w:rFonts w:ascii="Times New Roman" w:eastAsiaTheme="minorEastAsia" w:hAnsi="Times New Roman" w:cs="Times New Roman"/>
          <w:kern w:val="24"/>
          <w:sz w:val="24"/>
          <w:szCs w:val="24"/>
          <w:lang w:eastAsia="ja-JP"/>
        </w:rPr>
        <w:t>sample</w:t>
      </w:r>
      <w:proofErr w:type="gramEnd"/>
    </w:p>
    <w:p w14:paraId="0DCDF062" w14:textId="77777777" w:rsidR="002069CC" w:rsidRPr="0044184B" w:rsidRDefault="002069CC" w:rsidP="002069CC">
      <w:pPr>
        <w:spacing w:after="0" w:line="240" w:lineRule="auto"/>
        <w:rPr>
          <w:rFonts w:ascii="Times New Roman" w:eastAsiaTheme="minorEastAsia" w:hAnsi="Times New Roman" w:cs="Times New Roman"/>
          <w:kern w:val="24"/>
          <w:sz w:val="24"/>
          <w:szCs w:val="24"/>
          <w:lang w:eastAsia="ja-JP"/>
        </w:rPr>
      </w:pPr>
    </w:p>
    <w:p w14:paraId="308B92B4" w14:textId="77777777" w:rsidR="002069CC" w:rsidRPr="0044184B" w:rsidRDefault="002069CC" w:rsidP="002069CC">
      <w:pPr>
        <w:spacing w:after="0" w:line="240" w:lineRule="auto"/>
        <w:rPr>
          <w:rFonts w:ascii="Times New Roman" w:eastAsiaTheme="minorEastAsia" w:hAnsi="Times New Roman" w:cs="Times New Roman"/>
          <w:b/>
          <w:kern w:val="24"/>
          <w:sz w:val="24"/>
          <w:szCs w:val="24"/>
          <w:lang w:eastAsia="ja-JP"/>
        </w:rPr>
      </w:pPr>
      <w:r w:rsidRPr="0044184B">
        <w:rPr>
          <w:rFonts w:ascii="Times New Roman" w:eastAsiaTheme="minorEastAsia" w:hAnsi="Times New Roman" w:cs="Times New Roman"/>
          <w:b/>
          <w:kern w:val="24"/>
          <w:sz w:val="24"/>
          <w:szCs w:val="24"/>
          <w:lang w:eastAsia="ja-JP"/>
        </w:rPr>
        <w:t>Time lag</w:t>
      </w:r>
    </w:p>
    <w:p w14:paraId="7587D895" w14:textId="77777777" w:rsidR="002069CC" w:rsidRPr="0044184B" w:rsidRDefault="002069CC" w:rsidP="002069CC">
      <w:pPr>
        <w:spacing w:after="0" w:line="240" w:lineRule="auto"/>
        <w:rPr>
          <w:rFonts w:ascii="Times New Roman" w:eastAsiaTheme="minorEastAsia" w:hAnsi="Times New Roman" w:cs="Times New Roman"/>
          <w:kern w:val="24"/>
          <w:sz w:val="24"/>
          <w:szCs w:val="24"/>
          <w:lang w:eastAsia="ja-JP"/>
        </w:rPr>
      </w:pPr>
      <w:r w:rsidRPr="0044184B">
        <w:rPr>
          <w:rFonts w:ascii="Times New Roman" w:eastAsiaTheme="minorEastAsia" w:hAnsi="Times New Roman" w:cs="Times New Roman"/>
          <w:kern w:val="24"/>
          <w:sz w:val="24"/>
          <w:szCs w:val="24"/>
          <w:lang w:eastAsia="ja-JP"/>
        </w:rPr>
        <w:t>Time between IV and DV measurement in months (if cross-sectional write 0)</w:t>
      </w:r>
    </w:p>
    <w:p w14:paraId="778CBA1F" w14:textId="77777777" w:rsidR="002069CC" w:rsidRPr="0044184B" w:rsidRDefault="002069CC" w:rsidP="002069CC">
      <w:pPr>
        <w:spacing w:after="0" w:line="240" w:lineRule="auto"/>
        <w:rPr>
          <w:rFonts w:ascii="Times New Roman" w:eastAsiaTheme="minorEastAsia" w:hAnsi="Times New Roman" w:cs="Times New Roman"/>
          <w:kern w:val="24"/>
          <w:sz w:val="24"/>
          <w:szCs w:val="24"/>
          <w:lang w:eastAsia="ja-JP"/>
        </w:rPr>
      </w:pPr>
    </w:p>
    <w:p w14:paraId="6CCD29F9" w14:textId="77777777" w:rsidR="002069CC" w:rsidRPr="0044184B" w:rsidRDefault="002069CC" w:rsidP="002069CC">
      <w:pPr>
        <w:spacing w:after="0" w:line="240" w:lineRule="auto"/>
        <w:rPr>
          <w:rFonts w:ascii="Times New Roman" w:eastAsiaTheme="minorEastAsia" w:hAnsi="Times New Roman" w:cs="Times New Roman"/>
          <w:b/>
          <w:bCs/>
          <w:kern w:val="24"/>
          <w:sz w:val="24"/>
          <w:szCs w:val="24"/>
          <w:lang w:eastAsia="ja-JP"/>
        </w:rPr>
      </w:pPr>
      <w:r w:rsidRPr="0044184B">
        <w:rPr>
          <w:rFonts w:ascii="Times New Roman" w:eastAsiaTheme="minorEastAsia" w:hAnsi="Times New Roman" w:cs="Times New Roman"/>
          <w:b/>
          <w:bCs/>
          <w:kern w:val="24"/>
          <w:sz w:val="24"/>
          <w:szCs w:val="24"/>
          <w:lang w:eastAsia="ja-JP"/>
        </w:rPr>
        <w:t>Study design</w:t>
      </w:r>
    </w:p>
    <w:p w14:paraId="6DB68368" w14:textId="15D03942" w:rsidR="007203B2" w:rsidRDefault="002069CC" w:rsidP="002069CC">
      <w:pPr>
        <w:rPr>
          <w:rFonts w:ascii="Times New Roman" w:eastAsiaTheme="minorEastAsia" w:hAnsi="Times New Roman" w:cs="Times New Roman"/>
          <w:kern w:val="24"/>
          <w:sz w:val="24"/>
          <w:szCs w:val="24"/>
          <w:lang w:eastAsia="ja-JP"/>
        </w:rPr>
      </w:pPr>
      <w:r w:rsidRPr="0044184B">
        <w:rPr>
          <w:rFonts w:ascii="Times New Roman" w:eastAsiaTheme="minorEastAsia" w:hAnsi="Times New Roman" w:cs="Times New Roman"/>
          <w:kern w:val="24"/>
          <w:sz w:val="24"/>
          <w:szCs w:val="24"/>
          <w:lang w:eastAsia="ja-JP"/>
        </w:rPr>
        <w:t>Insert design of study</w:t>
      </w:r>
    </w:p>
    <w:p w14:paraId="1C81858B" w14:textId="77777777" w:rsidR="00684B3B" w:rsidRDefault="00684B3B" w:rsidP="002069CC">
      <w:pPr>
        <w:rPr>
          <w:rFonts w:ascii="Times New Roman" w:eastAsiaTheme="minorEastAsia" w:hAnsi="Times New Roman" w:cs="Times New Roman"/>
          <w:kern w:val="24"/>
          <w:sz w:val="24"/>
          <w:szCs w:val="24"/>
          <w:lang w:eastAsia="ja-JP"/>
        </w:rPr>
      </w:pPr>
    </w:p>
    <w:p w14:paraId="3090E8FC" w14:textId="4246EBD4" w:rsidR="00684B3B" w:rsidRDefault="00684B3B">
      <w:pPr>
        <w:rPr>
          <w:rFonts w:ascii="Times New Roman" w:eastAsiaTheme="minorEastAsia" w:hAnsi="Times New Roman" w:cs="Times New Roman"/>
          <w:kern w:val="24"/>
          <w:sz w:val="24"/>
          <w:szCs w:val="24"/>
          <w:lang w:eastAsia="ja-JP"/>
        </w:rPr>
      </w:pPr>
      <w:r>
        <w:rPr>
          <w:rFonts w:ascii="Times New Roman" w:eastAsiaTheme="minorEastAsia" w:hAnsi="Times New Roman" w:cs="Times New Roman"/>
          <w:kern w:val="24"/>
          <w:sz w:val="24"/>
          <w:szCs w:val="24"/>
          <w:lang w:eastAsia="ja-JP"/>
        </w:rPr>
        <w:br w:type="page"/>
      </w:r>
    </w:p>
    <w:p w14:paraId="38B32158" w14:textId="6C63CFB7" w:rsidR="00E809E4" w:rsidRPr="00FD2DBB" w:rsidRDefault="00E809E4" w:rsidP="00367267">
      <w:pPr>
        <w:pStyle w:val="Heading1"/>
      </w:pPr>
      <w:bookmarkStart w:id="18" w:name="_Toc153275300"/>
      <w:r>
        <w:lastRenderedPageBreak/>
        <w:t>Supplemental Appendix B: List of Studies Included in the Current Meta-Analysis</w:t>
      </w:r>
      <w:bookmarkEnd w:id="18"/>
    </w:p>
    <w:p w14:paraId="4B131113"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lang w:val="fr-FR"/>
        </w:rPr>
      </w:pPr>
      <w:r w:rsidRPr="000A4D09">
        <w:rPr>
          <w:rFonts w:ascii="Times New Roman" w:eastAsia="SimSun" w:hAnsi="Times New Roman" w:cs="Times New Roman"/>
          <w:color w:val="000000" w:themeColor="text1"/>
        </w:rPr>
        <w:t>*Abos, A., Sevil, J., Sanz, M., Aibar, A., &amp; Garcia-Gonzalez, L. (2016). Autonomy support in physical education as a means of preventing students' oppositional defiance. </w:t>
      </w:r>
      <w:r w:rsidRPr="000A4D09">
        <w:rPr>
          <w:rFonts w:ascii="Times New Roman" w:eastAsia="SimSun" w:hAnsi="Times New Roman" w:cs="Times New Roman"/>
          <w:i/>
          <w:iCs/>
          <w:color w:val="000000" w:themeColor="text1"/>
          <w:lang w:val="fr-FR"/>
        </w:rPr>
        <w:t xml:space="preserve">Revista Internacional de </w:t>
      </w:r>
      <w:proofErr w:type="spellStart"/>
      <w:r w:rsidRPr="000A4D09">
        <w:rPr>
          <w:rFonts w:ascii="Times New Roman" w:eastAsia="SimSun" w:hAnsi="Times New Roman" w:cs="Times New Roman"/>
          <w:i/>
          <w:iCs/>
          <w:color w:val="000000" w:themeColor="text1"/>
          <w:lang w:val="fr-FR"/>
        </w:rPr>
        <w:t>Ciencias</w:t>
      </w:r>
      <w:proofErr w:type="spellEnd"/>
      <w:r w:rsidRPr="000A4D09">
        <w:rPr>
          <w:rFonts w:ascii="Times New Roman" w:eastAsia="SimSun" w:hAnsi="Times New Roman" w:cs="Times New Roman"/>
          <w:i/>
          <w:iCs/>
          <w:color w:val="000000" w:themeColor="text1"/>
          <w:lang w:val="fr-FR"/>
        </w:rPr>
        <w:t xml:space="preserve"> </w:t>
      </w:r>
      <w:proofErr w:type="spellStart"/>
      <w:r w:rsidRPr="000A4D09">
        <w:rPr>
          <w:rFonts w:ascii="Times New Roman" w:eastAsia="SimSun" w:hAnsi="Times New Roman" w:cs="Times New Roman"/>
          <w:i/>
          <w:iCs/>
          <w:color w:val="000000" w:themeColor="text1"/>
          <w:lang w:val="fr-FR"/>
        </w:rPr>
        <w:t>del</w:t>
      </w:r>
      <w:proofErr w:type="spellEnd"/>
      <w:r w:rsidRPr="000A4D09">
        <w:rPr>
          <w:rFonts w:ascii="Times New Roman" w:eastAsia="SimSun" w:hAnsi="Times New Roman" w:cs="Times New Roman"/>
          <w:i/>
          <w:iCs/>
          <w:color w:val="000000" w:themeColor="text1"/>
          <w:lang w:val="fr-FR"/>
        </w:rPr>
        <w:t xml:space="preserve"> </w:t>
      </w:r>
      <w:proofErr w:type="spellStart"/>
      <w:r w:rsidRPr="000A4D09">
        <w:rPr>
          <w:rFonts w:ascii="Times New Roman" w:eastAsia="SimSun" w:hAnsi="Times New Roman" w:cs="Times New Roman"/>
          <w:i/>
          <w:iCs/>
          <w:color w:val="000000" w:themeColor="text1"/>
          <w:lang w:val="fr-FR"/>
        </w:rPr>
        <w:t>Deporte</w:t>
      </w:r>
      <w:proofErr w:type="spellEnd"/>
      <w:r w:rsidRPr="000A4D09">
        <w:rPr>
          <w:rFonts w:ascii="Times New Roman" w:eastAsia="SimSun" w:hAnsi="Times New Roman" w:cs="Times New Roman"/>
          <w:i/>
          <w:iCs/>
          <w:color w:val="000000" w:themeColor="text1"/>
          <w:lang w:val="fr-FR"/>
        </w:rPr>
        <w:t>, 12</w:t>
      </w:r>
      <w:r w:rsidRPr="000A4D09">
        <w:rPr>
          <w:rFonts w:ascii="Times New Roman" w:eastAsia="SimSun" w:hAnsi="Times New Roman" w:cs="Times New Roman"/>
          <w:color w:val="000000" w:themeColor="text1"/>
          <w:lang w:val="fr-FR"/>
        </w:rPr>
        <w:t>(43), 65-78. http://doi.org/10.5232/ricyde2016.04304</w:t>
      </w:r>
    </w:p>
    <w:p w14:paraId="3582D328"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*Abula, K., Beckmann, J., He, Z., Cheong, C., Lu, F., &amp; </w:t>
      </w:r>
      <w:proofErr w:type="spellStart"/>
      <w:r w:rsidRPr="000A4D09">
        <w:rPr>
          <w:rFonts w:ascii="Times New Roman" w:eastAsia="SimSun" w:hAnsi="Times New Roman" w:cs="Times New Roman"/>
          <w:color w:val="000000" w:themeColor="text1"/>
        </w:rPr>
        <w:t>Gröpel</w:t>
      </w:r>
      <w:proofErr w:type="spellEnd"/>
      <w:r w:rsidRPr="000A4D09">
        <w:rPr>
          <w:rFonts w:ascii="Times New Roman" w:eastAsia="SimSun" w:hAnsi="Times New Roman" w:cs="Times New Roman"/>
          <w:color w:val="000000" w:themeColor="text1"/>
        </w:rPr>
        <w:t>, P. (2020). Autonomy support in physical education promotes autonomous motivation towards leisure-time physical activity: Evidence from a sample of Chinese college students. </w:t>
      </w:r>
      <w:r w:rsidRPr="000A4D09">
        <w:rPr>
          <w:rFonts w:ascii="Times New Roman" w:eastAsia="SimSun" w:hAnsi="Times New Roman" w:cs="Times New Roman"/>
          <w:i/>
          <w:iCs/>
          <w:color w:val="000000" w:themeColor="text1"/>
        </w:rPr>
        <w:t>Health Promotion International, 35</w:t>
      </w:r>
      <w:r w:rsidRPr="000A4D09">
        <w:rPr>
          <w:rFonts w:ascii="Times New Roman" w:eastAsia="SimSun" w:hAnsi="Times New Roman" w:cs="Times New Roman"/>
          <w:color w:val="000000" w:themeColor="text1"/>
        </w:rPr>
        <w:t>(1), e1-e10. http://doi.org/10.1093/heapro/day102</w:t>
      </w:r>
    </w:p>
    <w:p w14:paraId="76EB636B"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*Adams, C. M., &amp; Khojasteh, J. (2018). Igniting students’ inner determination: The role of a need-supportive climate. </w:t>
      </w:r>
      <w:r w:rsidRPr="000A4D09">
        <w:rPr>
          <w:rFonts w:ascii="Times New Roman" w:eastAsia="SimSun" w:hAnsi="Times New Roman" w:cs="Times New Roman"/>
          <w:i/>
          <w:iCs/>
          <w:color w:val="000000" w:themeColor="text1"/>
        </w:rPr>
        <w:t>Journal of Educational Administration, 56</w:t>
      </w:r>
      <w:r w:rsidRPr="000A4D09">
        <w:rPr>
          <w:rFonts w:ascii="Times New Roman" w:eastAsia="SimSun" w:hAnsi="Times New Roman" w:cs="Times New Roman"/>
          <w:color w:val="000000" w:themeColor="text1"/>
        </w:rPr>
        <w:t>(4), 382-397. http://doi.org/10.1108/JEA-04-2017-0036</w:t>
      </w:r>
    </w:p>
    <w:p w14:paraId="3F52016C"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*Adams, C. M., Olsen, J. J., &amp; Ware, J. K. (2017). The school principal and student learning capacity. </w:t>
      </w:r>
      <w:r w:rsidRPr="000A4D09">
        <w:rPr>
          <w:rFonts w:ascii="Times New Roman" w:eastAsia="SimSun" w:hAnsi="Times New Roman" w:cs="Times New Roman"/>
          <w:i/>
          <w:iCs/>
          <w:color w:val="000000" w:themeColor="text1"/>
        </w:rPr>
        <w:t>Educational Administration Quarterly, 53</w:t>
      </w:r>
      <w:r w:rsidRPr="000A4D09">
        <w:rPr>
          <w:rFonts w:ascii="Times New Roman" w:eastAsia="SimSun" w:hAnsi="Times New Roman" w:cs="Times New Roman"/>
          <w:color w:val="000000" w:themeColor="text1"/>
        </w:rPr>
        <w:t>(4), 556-584. http://doi.org/10.1177/0013161X17696556</w:t>
      </w:r>
    </w:p>
    <w:p w14:paraId="480D6852"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*Adie, J. W., Duda, J. L., &amp; Ntoumanis, N. (2008). Autonomy support, basic need satisfaction and the optimal functioning of adult male and female sport participants: A test of basic needs theory. </w:t>
      </w:r>
      <w:r w:rsidRPr="000A4D09">
        <w:rPr>
          <w:rFonts w:ascii="Times New Roman" w:eastAsia="SimSun" w:hAnsi="Times New Roman" w:cs="Times New Roman"/>
          <w:i/>
          <w:iCs/>
          <w:color w:val="000000" w:themeColor="text1"/>
        </w:rPr>
        <w:t>Motivation and Emotion, 32</w:t>
      </w:r>
      <w:r w:rsidRPr="000A4D09">
        <w:rPr>
          <w:rFonts w:ascii="Times New Roman" w:eastAsia="SimSun" w:hAnsi="Times New Roman" w:cs="Times New Roman"/>
          <w:color w:val="000000" w:themeColor="text1"/>
        </w:rPr>
        <w:t>, 189-199. http://doi.org/10.1007/s11031-008-9095-z</w:t>
      </w:r>
    </w:p>
    <w:p w14:paraId="4567F4B2"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*Adie, J. W., Duda, J. L., &amp; Ntoumanis, N. (2012). Perceived coach-autonomy support, basic need satisfaction and the well- and ill-being of elite youth soccer players: A longitudinal investigation. </w:t>
      </w:r>
      <w:r w:rsidRPr="000A4D09">
        <w:rPr>
          <w:rFonts w:ascii="Times New Roman" w:eastAsia="SimSun" w:hAnsi="Times New Roman" w:cs="Times New Roman"/>
          <w:i/>
          <w:iCs/>
          <w:color w:val="000000" w:themeColor="text1"/>
        </w:rPr>
        <w:t>Psychology of Sport and Exercise, 13</w:t>
      </w:r>
      <w:r w:rsidRPr="000A4D09">
        <w:rPr>
          <w:rFonts w:ascii="Times New Roman" w:eastAsia="SimSun" w:hAnsi="Times New Roman" w:cs="Times New Roman"/>
          <w:color w:val="000000" w:themeColor="text1"/>
        </w:rPr>
        <w:t>(1), 51-59. http://doi.org/10.1016/j.psychsport.2011.07.008</w:t>
      </w:r>
    </w:p>
    <w:p w14:paraId="40232183"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lang w:val="nl-BE"/>
        </w:rPr>
      </w:pPr>
      <w:r w:rsidRPr="000A4D09">
        <w:rPr>
          <w:rFonts w:ascii="Times New Roman" w:eastAsia="SimSun" w:hAnsi="Times New Roman" w:cs="Times New Roman"/>
          <w:color w:val="000000" w:themeColor="text1"/>
          <w:lang w:val="nl-BE"/>
        </w:rPr>
        <w:t xml:space="preserve">*Aelterman, N., Vansteenkiste, M., Haerens, L., Soenens, B., Fontaine, J. R., &amp; Reeve, J. (2019). </w:t>
      </w:r>
      <w:r w:rsidRPr="000A4D09">
        <w:rPr>
          <w:rFonts w:ascii="Times New Roman" w:eastAsia="SimSun" w:hAnsi="Times New Roman" w:cs="Times New Roman"/>
          <w:color w:val="000000" w:themeColor="text1"/>
        </w:rPr>
        <w:t>Toward an integrative and fine-grained insight in motivating and demotivating teaching styles: The merits of a circumplex approach. </w:t>
      </w:r>
      <w:r w:rsidRPr="000A4D09">
        <w:rPr>
          <w:rFonts w:ascii="Times New Roman" w:eastAsia="SimSun" w:hAnsi="Times New Roman" w:cs="Times New Roman"/>
          <w:i/>
          <w:iCs/>
          <w:color w:val="000000" w:themeColor="text1"/>
          <w:lang w:val="nl-BE"/>
        </w:rPr>
        <w:t>Journal of Educational Psychology, 111</w:t>
      </w:r>
      <w:r w:rsidRPr="000A4D09">
        <w:rPr>
          <w:rFonts w:ascii="Times New Roman" w:eastAsia="SimSun" w:hAnsi="Times New Roman" w:cs="Times New Roman"/>
          <w:color w:val="000000" w:themeColor="text1"/>
          <w:lang w:val="nl-BE"/>
        </w:rPr>
        <w:t>(3), 497-521. http://doi.org/10.1037/edu0000293</w:t>
      </w:r>
    </w:p>
    <w:p w14:paraId="1EC9780E"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nl-BE"/>
        </w:rPr>
        <w:t xml:space="preserve">*Aelterman, N., Vansteenkiste, M., Van den Berghe, L., De Meyer, J., &amp; Haerens, L. (2014). </w:t>
      </w:r>
      <w:r w:rsidRPr="000A4D09">
        <w:rPr>
          <w:rFonts w:ascii="Times New Roman" w:eastAsia="SimSun" w:hAnsi="Times New Roman" w:cs="Times New Roman"/>
          <w:color w:val="000000" w:themeColor="text1"/>
        </w:rPr>
        <w:t xml:space="preserve">Fostering a need-supportive teaching style: Intervention effects on physical education teachers’ beliefs and teaching behaviors. </w:t>
      </w:r>
      <w:r w:rsidRPr="000A4D09">
        <w:rPr>
          <w:rFonts w:ascii="Times New Roman" w:eastAsia="SimSun" w:hAnsi="Times New Roman" w:cs="Times New Roman"/>
          <w:i/>
          <w:iCs/>
          <w:color w:val="000000" w:themeColor="text1"/>
        </w:rPr>
        <w:t>Journal of Sport and Exercise Psychology, 36</w:t>
      </w:r>
      <w:r w:rsidRPr="000A4D09">
        <w:rPr>
          <w:rFonts w:ascii="Times New Roman" w:eastAsia="SimSun" w:hAnsi="Times New Roman" w:cs="Times New Roman"/>
          <w:color w:val="000000" w:themeColor="text1"/>
        </w:rPr>
        <w:t>(6), 595-609. http://doi.org/10.1123/jsep.2013-0229</w:t>
      </w:r>
    </w:p>
    <w:p w14:paraId="320F8648"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*Aibar, A., Abós, Á., García-González, L., González-Cutre, D., &amp; Sevil-Serrano, J. (2021). Understanding students’ novelty satisfaction in physical education: Associations with need-supportive teaching style and physical activity intention. </w:t>
      </w:r>
      <w:r w:rsidRPr="000A4D09">
        <w:rPr>
          <w:rFonts w:ascii="Times New Roman" w:eastAsia="SimSun" w:hAnsi="Times New Roman" w:cs="Times New Roman"/>
          <w:i/>
          <w:iCs/>
          <w:color w:val="000000" w:themeColor="text1"/>
        </w:rPr>
        <w:t>European Physical Education Review, 27</w:t>
      </w:r>
      <w:r w:rsidRPr="000A4D09">
        <w:rPr>
          <w:rFonts w:ascii="Times New Roman" w:eastAsia="SimSun" w:hAnsi="Times New Roman" w:cs="Times New Roman"/>
          <w:color w:val="000000" w:themeColor="text1"/>
        </w:rPr>
        <w:t>(4), 779-797. http://doi.org/10.1177/1356336X21992791</w:t>
      </w:r>
    </w:p>
    <w:p w14:paraId="189F3FCA"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*Al‐</w:t>
      </w:r>
      <w:proofErr w:type="spellStart"/>
      <w:r w:rsidRPr="000A4D09">
        <w:rPr>
          <w:rFonts w:ascii="Times New Roman" w:eastAsia="SimSun" w:hAnsi="Times New Roman" w:cs="Times New Roman"/>
          <w:color w:val="000000" w:themeColor="text1"/>
        </w:rPr>
        <w:t>Dhamit</w:t>
      </w:r>
      <w:proofErr w:type="spellEnd"/>
      <w:r w:rsidRPr="000A4D09">
        <w:rPr>
          <w:rFonts w:ascii="Times New Roman" w:eastAsia="SimSun" w:hAnsi="Times New Roman" w:cs="Times New Roman"/>
          <w:color w:val="000000" w:themeColor="text1"/>
        </w:rPr>
        <w:t>, Y., &amp; Kreishan, L. (2016). Gifted students' intrinsic and extrinsic motivations and parental influence on their motivation: from the self‐determination theory perspective. </w:t>
      </w:r>
      <w:r w:rsidRPr="000A4D09">
        <w:rPr>
          <w:rFonts w:ascii="Times New Roman" w:eastAsia="SimSun" w:hAnsi="Times New Roman" w:cs="Times New Roman"/>
          <w:i/>
          <w:iCs/>
          <w:color w:val="000000" w:themeColor="text1"/>
        </w:rPr>
        <w:t>Journal of Research in Special Educational Needs, 16</w:t>
      </w:r>
      <w:r w:rsidRPr="000A4D09">
        <w:rPr>
          <w:rFonts w:ascii="Times New Roman" w:eastAsia="SimSun" w:hAnsi="Times New Roman" w:cs="Times New Roman"/>
          <w:color w:val="000000" w:themeColor="text1"/>
        </w:rPr>
        <w:t>(1), 13-23. https://doi.org/10.1111/1471-3802.12048</w:t>
      </w:r>
    </w:p>
    <w:p w14:paraId="305EF4BC"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nl-BE"/>
        </w:rPr>
        <w:t xml:space="preserve">*Al-Khouja, M., Graham, L., Weinstein, N., &amp; Zheng, Y. (2020). </w:t>
      </w:r>
      <w:r w:rsidRPr="000A4D09">
        <w:rPr>
          <w:rFonts w:ascii="Times New Roman" w:eastAsia="SimSun" w:hAnsi="Times New Roman" w:cs="Times New Roman"/>
          <w:color w:val="000000" w:themeColor="text1"/>
        </w:rPr>
        <w:t>How autonomy support and ethical value alignment influences attitudes towards diversity in English police. </w:t>
      </w:r>
      <w:r w:rsidRPr="000A4D09">
        <w:rPr>
          <w:rFonts w:ascii="Times New Roman" w:eastAsia="SimSun" w:hAnsi="Times New Roman" w:cs="Times New Roman"/>
          <w:i/>
          <w:iCs/>
          <w:color w:val="000000" w:themeColor="text1"/>
        </w:rPr>
        <w:t>Journal of Moral Education, 49</w:t>
      </w:r>
      <w:r w:rsidRPr="000A4D09">
        <w:rPr>
          <w:rFonts w:ascii="Times New Roman" w:eastAsia="SimSun" w:hAnsi="Times New Roman" w:cs="Times New Roman"/>
          <w:color w:val="000000" w:themeColor="text1"/>
        </w:rPr>
        <w:t>(3), 365-380. https://doi.org/10.1080/03057240.2019.1697867</w:t>
      </w:r>
    </w:p>
    <w:p w14:paraId="45DFADA8"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*Allen, J. B., &amp; Bartle, M. (2014). Sport event volunteers’ engagement: management matters. </w:t>
      </w:r>
      <w:r w:rsidRPr="000A4D09">
        <w:rPr>
          <w:rFonts w:ascii="Times New Roman" w:eastAsia="SimSun" w:hAnsi="Times New Roman" w:cs="Times New Roman"/>
          <w:i/>
          <w:iCs/>
          <w:color w:val="000000" w:themeColor="text1"/>
        </w:rPr>
        <w:t>Managing Leisure, 19</w:t>
      </w:r>
      <w:r w:rsidRPr="000A4D09">
        <w:rPr>
          <w:rFonts w:ascii="Times New Roman" w:eastAsia="SimSun" w:hAnsi="Times New Roman" w:cs="Times New Roman"/>
          <w:color w:val="000000" w:themeColor="text1"/>
        </w:rPr>
        <w:t>(1), 36-50. http://doi.org/10.1080/13606719.2013.849502</w:t>
      </w:r>
    </w:p>
    <w:p w14:paraId="3115EC4F"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lastRenderedPageBreak/>
        <w:t xml:space="preserve">*Almagro, B. J., Sáenz-López, P., &amp; Moreno, J. A. (2010). Prediction of sport adherence through the influence of autonomy-supportive coaching among Spanish adolescent athletes. </w:t>
      </w:r>
      <w:r w:rsidRPr="000A4D09">
        <w:rPr>
          <w:rFonts w:ascii="Times New Roman" w:eastAsia="SimSun" w:hAnsi="Times New Roman" w:cs="Times New Roman"/>
          <w:i/>
          <w:iCs/>
          <w:color w:val="000000" w:themeColor="text1"/>
        </w:rPr>
        <w:t>Journal of Sports Science and Medicine, 9</w:t>
      </w:r>
      <w:r w:rsidRPr="000A4D09">
        <w:rPr>
          <w:rFonts w:ascii="Times New Roman" w:eastAsia="SimSun" w:hAnsi="Times New Roman" w:cs="Times New Roman"/>
          <w:color w:val="000000" w:themeColor="text1"/>
        </w:rPr>
        <w:t>(1), 8-14. </w:t>
      </w:r>
    </w:p>
    <w:p w14:paraId="31176A37"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w:t>
      </w:r>
      <w:proofErr w:type="spellStart"/>
      <w:r w:rsidRPr="000A4D09">
        <w:rPr>
          <w:rFonts w:ascii="Times New Roman" w:eastAsia="SimSun" w:hAnsi="Times New Roman" w:cs="Times New Roman"/>
          <w:color w:val="000000" w:themeColor="text1"/>
        </w:rPr>
        <w:t>Alrabai</w:t>
      </w:r>
      <w:proofErr w:type="spellEnd"/>
      <w:r w:rsidRPr="000A4D09">
        <w:rPr>
          <w:rFonts w:ascii="Times New Roman" w:eastAsia="SimSun" w:hAnsi="Times New Roman" w:cs="Times New Roman"/>
          <w:color w:val="000000" w:themeColor="text1"/>
        </w:rPr>
        <w:t>, F. (2021). The influence of autonomy-supportive teaching on EFL students' classroom autonomy: An experimental intervention. </w:t>
      </w:r>
      <w:r w:rsidRPr="000A4D09">
        <w:rPr>
          <w:rFonts w:ascii="Times New Roman" w:eastAsia="SimSun" w:hAnsi="Times New Roman" w:cs="Times New Roman"/>
          <w:i/>
          <w:iCs/>
          <w:color w:val="000000" w:themeColor="text1"/>
        </w:rPr>
        <w:t>Frontiers in Psychology, 12</w:t>
      </w:r>
      <w:r w:rsidRPr="000A4D09">
        <w:rPr>
          <w:rFonts w:ascii="Times New Roman" w:eastAsia="SimSun" w:hAnsi="Times New Roman" w:cs="Times New Roman"/>
          <w:color w:val="000000" w:themeColor="text1"/>
        </w:rPr>
        <w:t>, 728657. http://doi.org/10.3389/fpsyg.2021.728657</w:t>
      </w:r>
    </w:p>
    <w:p w14:paraId="6A529FD0"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*Álvarez, O., Walker, B., &amp; Castillo, I. (2018). Examining motivational correlates of mental toughness in Spanish athletes. </w:t>
      </w:r>
      <w:proofErr w:type="spellStart"/>
      <w:r w:rsidRPr="000A4D09">
        <w:rPr>
          <w:rFonts w:ascii="Times New Roman" w:eastAsia="SimSun" w:hAnsi="Times New Roman" w:cs="Times New Roman"/>
          <w:i/>
          <w:iCs/>
          <w:color w:val="000000" w:themeColor="text1"/>
        </w:rPr>
        <w:t>Cuadernos</w:t>
      </w:r>
      <w:proofErr w:type="spellEnd"/>
      <w:r w:rsidRPr="000A4D09">
        <w:rPr>
          <w:rFonts w:ascii="Times New Roman" w:eastAsia="SimSun" w:hAnsi="Times New Roman" w:cs="Times New Roman"/>
          <w:i/>
          <w:iCs/>
          <w:color w:val="000000" w:themeColor="text1"/>
        </w:rPr>
        <w:t xml:space="preserve"> de Psicología del </w:t>
      </w:r>
      <w:proofErr w:type="spellStart"/>
      <w:r w:rsidRPr="000A4D09">
        <w:rPr>
          <w:rFonts w:ascii="Times New Roman" w:eastAsia="SimSun" w:hAnsi="Times New Roman" w:cs="Times New Roman"/>
          <w:i/>
          <w:iCs/>
          <w:color w:val="000000" w:themeColor="text1"/>
        </w:rPr>
        <w:t>Deporte</w:t>
      </w:r>
      <w:proofErr w:type="spellEnd"/>
      <w:r w:rsidRPr="000A4D09">
        <w:rPr>
          <w:rFonts w:ascii="Times New Roman" w:eastAsia="SimSun" w:hAnsi="Times New Roman" w:cs="Times New Roman"/>
          <w:i/>
          <w:iCs/>
          <w:color w:val="000000" w:themeColor="text1"/>
        </w:rPr>
        <w:t>, 18</w:t>
      </w:r>
      <w:r w:rsidRPr="000A4D09">
        <w:rPr>
          <w:rFonts w:ascii="Times New Roman" w:eastAsia="SimSun" w:hAnsi="Times New Roman" w:cs="Times New Roman"/>
          <w:color w:val="000000" w:themeColor="text1"/>
        </w:rPr>
        <w:t>(1), 141-150.</w:t>
      </w:r>
    </w:p>
    <w:p w14:paraId="7EC9D49C"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*Amorose, A. J., &amp; Anderson-Butcher, D. (2007). Autonomy-supportive coaching and self-determined motivation in high school and college athletes: A test of self-determination theory. </w:t>
      </w:r>
      <w:r w:rsidRPr="000A4D09">
        <w:rPr>
          <w:rFonts w:ascii="Times New Roman" w:eastAsia="SimSun" w:hAnsi="Times New Roman" w:cs="Times New Roman"/>
          <w:i/>
          <w:iCs/>
          <w:color w:val="000000" w:themeColor="text1"/>
        </w:rPr>
        <w:t>Psychology of Sport and Exercise, 8</w:t>
      </w:r>
      <w:r w:rsidRPr="000A4D09">
        <w:rPr>
          <w:rFonts w:ascii="Times New Roman" w:eastAsia="SimSun" w:hAnsi="Times New Roman" w:cs="Times New Roman"/>
          <w:color w:val="000000" w:themeColor="text1"/>
        </w:rPr>
        <w:t>(5), 654-670. http://doi.org/10.1016/j.psychsport.2006.11.003</w:t>
      </w:r>
    </w:p>
    <w:p w14:paraId="1FEE7403"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*Amorose, A. J., &amp; Anderson-Butcher, D. (2015). Exploring the independent and interactive effects of autonomy-supportive and controlling coaching behaviors on adolescent athletes' motivation for sport. </w:t>
      </w:r>
      <w:r w:rsidRPr="000A4D09">
        <w:rPr>
          <w:rFonts w:ascii="Times New Roman" w:eastAsia="SimSun" w:hAnsi="Times New Roman" w:cs="Times New Roman"/>
          <w:i/>
          <w:iCs/>
          <w:color w:val="000000" w:themeColor="text1"/>
        </w:rPr>
        <w:t>Sport, Exercise, and Performance Psychology, 4</w:t>
      </w:r>
      <w:r w:rsidRPr="000A4D09">
        <w:rPr>
          <w:rFonts w:ascii="Times New Roman" w:eastAsia="SimSun" w:hAnsi="Times New Roman" w:cs="Times New Roman"/>
          <w:color w:val="000000" w:themeColor="text1"/>
        </w:rPr>
        <w:t>(3), 206-218. http://doi.org/10.1037/spy0000038</w:t>
      </w:r>
    </w:p>
    <w:p w14:paraId="19E55D00"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*Amorose, A. J., Anderson-Butcher, D., Newman, T. J., </w:t>
      </w:r>
      <w:proofErr w:type="spellStart"/>
      <w:r w:rsidRPr="000A4D09">
        <w:rPr>
          <w:rFonts w:ascii="Times New Roman" w:eastAsia="SimSun" w:hAnsi="Times New Roman" w:cs="Times New Roman"/>
          <w:color w:val="000000" w:themeColor="text1"/>
        </w:rPr>
        <w:t>Fraina</w:t>
      </w:r>
      <w:proofErr w:type="spellEnd"/>
      <w:r w:rsidRPr="000A4D09">
        <w:rPr>
          <w:rFonts w:ascii="Times New Roman" w:eastAsia="SimSun" w:hAnsi="Times New Roman" w:cs="Times New Roman"/>
          <w:color w:val="000000" w:themeColor="text1"/>
        </w:rPr>
        <w:t>, M., &amp; Iachini, A. (2016). High school athletes’ self-determined motivation: The independent and interactive effects of coach, father, and mother autonomy support. </w:t>
      </w:r>
      <w:r w:rsidRPr="000A4D09">
        <w:rPr>
          <w:rFonts w:ascii="Times New Roman" w:eastAsia="SimSun" w:hAnsi="Times New Roman" w:cs="Times New Roman"/>
          <w:i/>
          <w:iCs/>
          <w:color w:val="000000" w:themeColor="text1"/>
        </w:rPr>
        <w:t>Psychology of Sport and Exercise, 26</w:t>
      </w:r>
      <w:r w:rsidRPr="000A4D09">
        <w:rPr>
          <w:rFonts w:ascii="Times New Roman" w:eastAsia="SimSun" w:hAnsi="Times New Roman" w:cs="Times New Roman"/>
          <w:color w:val="000000" w:themeColor="text1"/>
        </w:rPr>
        <w:t>, 1-8. http://doi.org/10.1016/j.psychsport.2016.05.005</w:t>
      </w:r>
    </w:p>
    <w:p w14:paraId="0F2D8E89"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*Amoura, C., </w:t>
      </w:r>
      <w:proofErr w:type="spellStart"/>
      <w:r w:rsidRPr="000A4D09">
        <w:rPr>
          <w:rFonts w:ascii="Times New Roman" w:eastAsia="SimSun" w:hAnsi="Times New Roman" w:cs="Times New Roman"/>
          <w:color w:val="000000" w:themeColor="text1"/>
        </w:rPr>
        <w:t>Berjot</w:t>
      </w:r>
      <w:proofErr w:type="spellEnd"/>
      <w:r w:rsidRPr="000A4D09">
        <w:rPr>
          <w:rFonts w:ascii="Times New Roman" w:eastAsia="SimSun" w:hAnsi="Times New Roman" w:cs="Times New Roman"/>
          <w:color w:val="000000" w:themeColor="text1"/>
        </w:rPr>
        <w:t xml:space="preserve">, S., Gillet, N., Caruana, S., Cohen, J., &amp; </w:t>
      </w:r>
      <w:proofErr w:type="spellStart"/>
      <w:r w:rsidRPr="000A4D09">
        <w:rPr>
          <w:rFonts w:ascii="Times New Roman" w:eastAsia="SimSun" w:hAnsi="Times New Roman" w:cs="Times New Roman"/>
          <w:color w:val="000000" w:themeColor="text1"/>
        </w:rPr>
        <w:t>Finez</w:t>
      </w:r>
      <w:proofErr w:type="spellEnd"/>
      <w:r w:rsidRPr="000A4D09">
        <w:rPr>
          <w:rFonts w:ascii="Times New Roman" w:eastAsia="SimSun" w:hAnsi="Times New Roman" w:cs="Times New Roman"/>
          <w:color w:val="000000" w:themeColor="text1"/>
        </w:rPr>
        <w:t>, L. (2015). Autonomy-supportive and controlling styles of teaching. </w:t>
      </w:r>
      <w:r w:rsidRPr="000A4D09">
        <w:rPr>
          <w:rFonts w:ascii="Times New Roman" w:eastAsia="SimSun" w:hAnsi="Times New Roman" w:cs="Times New Roman"/>
          <w:i/>
          <w:iCs/>
          <w:color w:val="000000" w:themeColor="text1"/>
        </w:rPr>
        <w:t>Swiss Journal of Psychology, 74</w:t>
      </w:r>
      <w:r w:rsidRPr="000A4D09">
        <w:rPr>
          <w:rFonts w:ascii="Times New Roman" w:eastAsia="SimSun" w:hAnsi="Times New Roman" w:cs="Times New Roman"/>
          <w:color w:val="000000" w:themeColor="text1"/>
        </w:rPr>
        <w:t>(3), 141-158. http://doi.org/10.1024/1421-0185/a000156</w:t>
      </w:r>
    </w:p>
    <w:p w14:paraId="61C1E6D3"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*Amoura, C., </w:t>
      </w:r>
      <w:proofErr w:type="spellStart"/>
      <w:r w:rsidRPr="000A4D09">
        <w:rPr>
          <w:rFonts w:ascii="Times New Roman" w:eastAsia="SimSun" w:hAnsi="Times New Roman" w:cs="Times New Roman"/>
          <w:color w:val="000000" w:themeColor="text1"/>
        </w:rPr>
        <w:t>Berjot</w:t>
      </w:r>
      <w:proofErr w:type="spellEnd"/>
      <w:r w:rsidRPr="000A4D09">
        <w:rPr>
          <w:rFonts w:ascii="Times New Roman" w:eastAsia="SimSun" w:hAnsi="Times New Roman" w:cs="Times New Roman"/>
          <w:color w:val="000000" w:themeColor="text1"/>
        </w:rPr>
        <w:t xml:space="preserve">, S., Gillet, N., Caruana, S., &amp; </w:t>
      </w:r>
      <w:proofErr w:type="spellStart"/>
      <w:r w:rsidRPr="000A4D09">
        <w:rPr>
          <w:rFonts w:ascii="Times New Roman" w:eastAsia="SimSun" w:hAnsi="Times New Roman" w:cs="Times New Roman"/>
          <w:color w:val="000000" w:themeColor="text1"/>
        </w:rPr>
        <w:t>Finez</w:t>
      </w:r>
      <w:proofErr w:type="spellEnd"/>
      <w:r w:rsidRPr="000A4D09">
        <w:rPr>
          <w:rFonts w:ascii="Times New Roman" w:eastAsia="SimSun" w:hAnsi="Times New Roman" w:cs="Times New Roman"/>
          <w:color w:val="000000" w:themeColor="text1"/>
        </w:rPr>
        <w:t>, L. (2015). Effects of autonomy-supportive and controlling styles on situational self-determined motivation: Some unexpected results of the commitment procedure. </w:t>
      </w:r>
      <w:r w:rsidRPr="000A4D09">
        <w:rPr>
          <w:rFonts w:ascii="Times New Roman" w:eastAsia="SimSun" w:hAnsi="Times New Roman" w:cs="Times New Roman"/>
          <w:i/>
          <w:iCs/>
          <w:color w:val="000000" w:themeColor="text1"/>
        </w:rPr>
        <w:t>Psychological Reports, 116</w:t>
      </w:r>
      <w:r w:rsidRPr="000A4D09">
        <w:rPr>
          <w:rFonts w:ascii="Times New Roman" w:eastAsia="SimSun" w:hAnsi="Times New Roman" w:cs="Times New Roman"/>
          <w:color w:val="000000" w:themeColor="text1"/>
        </w:rPr>
        <w:t>(1), 33-59. http://doi.org/10.2466/14.PR0.116k10w7</w:t>
      </w:r>
    </w:p>
    <w:p w14:paraId="66C10A50"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*Appleton, P. R., Ntoumanis, N., Quested, E., Viladrich, C., &amp; Duda, J. L. (2016). Initial validation of the coach-created Empowering and Disempowering Motivational Climate Questionnaire (EDMCQ-C). </w:t>
      </w:r>
      <w:r w:rsidRPr="000A4D09">
        <w:rPr>
          <w:rFonts w:ascii="Times New Roman" w:eastAsia="SimSun" w:hAnsi="Times New Roman" w:cs="Times New Roman"/>
          <w:i/>
          <w:iCs/>
          <w:color w:val="000000" w:themeColor="text1"/>
        </w:rPr>
        <w:t>Psychology of Sport and Exercise, 22</w:t>
      </w:r>
      <w:r w:rsidRPr="000A4D09">
        <w:rPr>
          <w:rFonts w:ascii="Times New Roman" w:eastAsia="SimSun" w:hAnsi="Times New Roman" w:cs="Times New Roman"/>
          <w:color w:val="000000" w:themeColor="text1"/>
        </w:rPr>
        <w:t>, 53-65. http://doi.org/10.1016/j.psychsport.2015.05.008</w:t>
      </w:r>
    </w:p>
    <w:p w14:paraId="16B57ADA"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*Arshadi, N. (2010). Basic need satisfaction, work motivation, and job performance in an industrial company in Iran. </w:t>
      </w:r>
      <w:r w:rsidRPr="000A4D09">
        <w:rPr>
          <w:rFonts w:ascii="Times New Roman" w:eastAsia="SimSun" w:hAnsi="Times New Roman" w:cs="Times New Roman"/>
          <w:i/>
          <w:iCs/>
          <w:color w:val="000000" w:themeColor="text1"/>
        </w:rPr>
        <w:t>Procedia Social and Behavioral Sciences, 5</w:t>
      </w:r>
      <w:r w:rsidRPr="000A4D09">
        <w:rPr>
          <w:rFonts w:ascii="Times New Roman" w:eastAsia="SimSun" w:hAnsi="Times New Roman" w:cs="Times New Roman"/>
          <w:color w:val="000000" w:themeColor="text1"/>
        </w:rPr>
        <w:t>, 1267-1272. http://doi.org/10.1016/j.sbspro.2010.07.273</w:t>
      </w:r>
    </w:p>
    <w:p w14:paraId="4B36C43A" w14:textId="77777777" w:rsidR="00E809E4"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fr-FR"/>
        </w:rPr>
        <w:t xml:space="preserve">*Ascigil, E., </w:t>
      </w:r>
      <w:proofErr w:type="spellStart"/>
      <w:r w:rsidRPr="000A4D09">
        <w:rPr>
          <w:rFonts w:ascii="Times New Roman" w:eastAsia="SimSun" w:hAnsi="Times New Roman" w:cs="Times New Roman"/>
          <w:color w:val="000000" w:themeColor="text1"/>
          <w:lang w:val="fr-FR"/>
        </w:rPr>
        <w:t>Uysal</w:t>
      </w:r>
      <w:proofErr w:type="spellEnd"/>
      <w:r w:rsidRPr="000A4D09">
        <w:rPr>
          <w:rFonts w:ascii="Times New Roman" w:eastAsia="SimSun" w:hAnsi="Times New Roman" w:cs="Times New Roman"/>
          <w:color w:val="000000" w:themeColor="text1"/>
          <w:lang w:val="fr-FR"/>
        </w:rPr>
        <w:t xml:space="preserve">, A., &amp; </w:t>
      </w:r>
      <w:proofErr w:type="spellStart"/>
      <w:r w:rsidRPr="000A4D09">
        <w:rPr>
          <w:rFonts w:ascii="Times New Roman" w:eastAsia="SimSun" w:hAnsi="Times New Roman" w:cs="Times New Roman"/>
          <w:color w:val="000000" w:themeColor="text1"/>
          <w:lang w:val="fr-FR"/>
        </w:rPr>
        <w:t>Saracgil</w:t>
      </w:r>
      <w:proofErr w:type="spellEnd"/>
      <w:r w:rsidRPr="000A4D09">
        <w:rPr>
          <w:rFonts w:ascii="Times New Roman" w:eastAsia="SimSun" w:hAnsi="Times New Roman" w:cs="Times New Roman"/>
          <w:color w:val="000000" w:themeColor="text1"/>
          <w:lang w:val="fr-FR"/>
        </w:rPr>
        <w:t xml:space="preserve"> Cosar, S. N. (2019). </w:t>
      </w:r>
      <w:r w:rsidRPr="000A4D09">
        <w:rPr>
          <w:rFonts w:ascii="Times New Roman" w:eastAsia="SimSun" w:hAnsi="Times New Roman" w:cs="Times New Roman"/>
          <w:color w:val="000000" w:themeColor="text1"/>
        </w:rPr>
        <w:t xml:space="preserve">Longitudinal associations between provision of autonomy support and well-being in spouses of individuals with chronic pain. </w:t>
      </w:r>
      <w:r w:rsidRPr="000A4D09">
        <w:rPr>
          <w:rFonts w:ascii="Times New Roman" w:eastAsia="SimSun" w:hAnsi="Times New Roman" w:cs="Times New Roman"/>
          <w:i/>
          <w:iCs/>
          <w:color w:val="000000" w:themeColor="text1"/>
        </w:rPr>
        <w:t>Annals of Behavioral Medicine, 53</w:t>
      </w:r>
      <w:r w:rsidRPr="000A4D09">
        <w:rPr>
          <w:rFonts w:ascii="Times New Roman" w:eastAsia="SimSun" w:hAnsi="Times New Roman" w:cs="Times New Roman"/>
          <w:color w:val="000000" w:themeColor="text1"/>
        </w:rPr>
        <w:t xml:space="preserve">(4), 372-382. </w:t>
      </w:r>
      <w:hyperlink r:id="rId87" w:history="1">
        <w:r w:rsidRPr="004427D2">
          <w:rPr>
            <w:rStyle w:val="Hyperlink"/>
            <w:rFonts w:ascii="Times New Roman" w:eastAsia="SimSun" w:hAnsi="Times New Roman" w:cs="Times New Roman"/>
          </w:rPr>
          <w:t>http://doi.org/10.1093/abm/kay049</w:t>
        </w:r>
      </w:hyperlink>
    </w:p>
    <w:p w14:paraId="0F12C668"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*Atkins, P. W. B., Hassed, C., &amp; Fogliati, V. J. (2015). Mindfulness improves work engagement, </w:t>
      </w:r>
      <w:proofErr w:type="gramStart"/>
      <w:r w:rsidRPr="000A4D09">
        <w:rPr>
          <w:rFonts w:ascii="Times New Roman" w:eastAsia="SimSun" w:hAnsi="Times New Roman" w:cs="Times New Roman"/>
          <w:color w:val="000000" w:themeColor="text1"/>
        </w:rPr>
        <w:t>wellbeing</w:t>
      </w:r>
      <w:proofErr w:type="gramEnd"/>
      <w:r w:rsidRPr="000A4D09">
        <w:rPr>
          <w:rFonts w:ascii="Times New Roman" w:eastAsia="SimSun" w:hAnsi="Times New Roman" w:cs="Times New Roman"/>
          <w:color w:val="000000" w:themeColor="text1"/>
        </w:rPr>
        <w:t xml:space="preserve"> and performance in a university setting. In R. J. Burke, K. M. Page, &amp; C. Cooper (Eds.), </w:t>
      </w:r>
      <w:r w:rsidRPr="000A4D09">
        <w:rPr>
          <w:rFonts w:ascii="Times New Roman" w:eastAsia="SimSun" w:hAnsi="Times New Roman" w:cs="Times New Roman"/>
          <w:i/>
          <w:iCs/>
          <w:color w:val="000000" w:themeColor="text1"/>
        </w:rPr>
        <w:t>Flourishing in life, work, and careers.</w:t>
      </w:r>
      <w:r w:rsidRPr="000A4D09">
        <w:rPr>
          <w:rFonts w:ascii="Times New Roman" w:eastAsia="SimSun" w:hAnsi="Times New Roman" w:cs="Times New Roman"/>
          <w:color w:val="000000" w:themeColor="text1"/>
        </w:rPr>
        <w:t xml:space="preserve"> (pp. 193-209). Elgar.</w:t>
      </w:r>
    </w:p>
    <w:p w14:paraId="5E523562"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w:t>
      </w:r>
      <w:proofErr w:type="spellStart"/>
      <w:r w:rsidRPr="000A4D09">
        <w:rPr>
          <w:rFonts w:ascii="Times New Roman" w:eastAsia="SimSun" w:hAnsi="Times New Roman" w:cs="Times New Roman"/>
          <w:color w:val="000000" w:themeColor="text1"/>
        </w:rPr>
        <w:t>Aunola</w:t>
      </w:r>
      <w:proofErr w:type="spellEnd"/>
      <w:r w:rsidRPr="000A4D09">
        <w:rPr>
          <w:rFonts w:ascii="Times New Roman" w:eastAsia="SimSun" w:hAnsi="Times New Roman" w:cs="Times New Roman"/>
          <w:color w:val="000000" w:themeColor="text1"/>
        </w:rPr>
        <w:t xml:space="preserve">, K., </w:t>
      </w:r>
      <w:proofErr w:type="spellStart"/>
      <w:r w:rsidRPr="000A4D09">
        <w:rPr>
          <w:rFonts w:ascii="Times New Roman" w:eastAsia="SimSun" w:hAnsi="Times New Roman" w:cs="Times New Roman"/>
          <w:color w:val="000000" w:themeColor="text1"/>
        </w:rPr>
        <w:t>Viljaranta</w:t>
      </w:r>
      <w:proofErr w:type="spellEnd"/>
      <w:r w:rsidRPr="000A4D09">
        <w:rPr>
          <w:rFonts w:ascii="Times New Roman" w:eastAsia="SimSun" w:hAnsi="Times New Roman" w:cs="Times New Roman"/>
          <w:color w:val="000000" w:themeColor="text1"/>
        </w:rPr>
        <w:t>, J., Lehtinen, E., &amp; Nurmi, J. E. (2013). The role of maternal support of competence, autonomy and relatedness in children's interests and mastery orientation. </w:t>
      </w:r>
      <w:r w:rsidRPr="000A4D09">
        <w:rPr>
          <w:rFonts w:ascii="Times New Roman" w:eastAsia="SimSun" w:hAnsi="Times New Roman" w:cs="Times New Roman"/>
          <w:i/>
          <w:iCs/>
          <w:color w:val="000000" w:themeColor="text1"/>
        </w:rPr>
        <w:t>Learning and Individual Differences, 25</w:t>
      </w:r>
      <w:r w:rsidRPr="000A4D09">
        <w:rPr>
          <w:rFonts w:ascii="Times New Roman" w:eastAsia="SimSun" w:hAnsi="Times New Roman" w:cs="Times New Roman"/>
          <w:color w:val="000000" w:themeColor="text1"/>
        </w:rPr>
        <w:t>, 171-177. http://doi.org/10.1016/j.lindif.2013.02.002</w:t>
      </w:r>
    </w:p>
    <w:p w14:paraId="12D6D3E2"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lastRenderedPageBreak/>
        <w:t>*Austin, S., Guay, F., Senécal, C., Fernet, C., &amp; Nouwen, A. (2013). Longitudinal testing of a dietary self-care motivational model in adolescents with diabetes. </w:t>
      </w:r>
      <w:r w:rsidRPr="000A4D09">
        <w:rPr>
          <w:rFonts w:ascii="Times New Roman" w:eastAsia="SimSun" w:hAnsi="Times New Roman" w:cs="Times New Roman"/>
          <w:i/>
          <w:iCs/>
          <w:color w:val="000000" w:themeColor="text1"/>
        </w:rPr>
        <w:t>Journal of Psychosomatic Research, 75</w:t>
      </w:r>
      <w:r w:rsidRPr="000A4D09">
        <w:rPr>
          <w:rFonts w:ascii="Times New Roman" w:eastAsia="SimSun" w:hAnsi="Times New Roman" w:cs="Times New Roman"/>
          <w:color w:val="000000" w:themeColor="text1"/>
        </w:rPr>
        <w:t>(2), 153-159. http://doi.org/10.1016/j.jpsychores.2013.04.013</w:t>
      </w:r>
    </w:p>
    <w:p w14:paraId="568B526D"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*Baard, P. P., Deci, E. L., &amp; Ryan, R. M. (2004). Intrinsic need satisfaction: A motivational basis of performance and well-being in two work settings. </w:t>
      </w:r>
      <w:r w:rsidRPr="000A4D09">
        <w:rPr>
          <w:rFonts w:ascii="Times New Roman" w:eastAsia="SimSun" w:hAnsi="Times New Roman" w:cs="Times New Roman"/>
          <w:i/>
          <w:iCs/>
          <w:color w:val="000000" w:themeColor="text1"/>
        </w:rPr>
        <w:t>Journal of Applied Social Psychology, 34</w:t>
      </w:r>
      <w:r w:rsidRPr="000A4D09">
        <w:rPr>
          <w:rFonts w:ascii="Times New Roman" w:eastAsia="SimSun" w:hAnsi="Times New Roman" w:cs="Times New Roman"/>
          <w:color w:val="000000" w:themeColor="text1"/>
        </w:rPr>
        <w:t>(10), 2045-2068. https://doi.org/10.1111/j.1559-1816.2004.tb02690.x</w:t>
      </w:r>
    </w:p>
    <w:p w14:paraId="39E60AD2"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*Bae, E. J., &amp; Kim, Y. H. (2019). Mediation effects of basic psychological needs between autonomy support from healthcare providers and self-management among cancer survivors. </w:t>
      </w:r>
      <w:proofErr w:type="spellStart"/>
      <w:r w:rsidRPr="000A4D09">
        <w:rPr>
          <w:rFonts w:ascii="Times New Roman" w:eastAsia="SimSun" w:hAnsi="Times New Roman" w:cs="Times New Roman"/>
          <w:i/>
          <w:iCs/>
          <w:color w:val="000000" w:themeColor="text1"/>
        </w:rPr>
        <w:t>Osong</w:t>
      </w:r>
      <w:proofErr w:type="spellEnd"/>
      <w:r w:rsidRPr="000A4D09">
        <w:rPr>
          <w:rFonts w:ascii="Times New Roman" w:eastAsia="SimSun" w:hAnsi="Times New Roman" w:cs="Times New Roman"/>
          <w:i/>
          <w:iCs/>
          <w:color w:val="000000" w:themeColor="text1"/>
        </w:rPr>
        <w:t xml:space="preserve"> Public Health and Research Perspectives, 10</w:t>
      </w:r>
      <w:r w:rsidRPr="000A4D09">
        <w:rPr>
          <w:rFonts w:ascii="Times New Roman" w:eastAsia="SimSun" w:hAnsi="Times New Roman" w:cs="Times New Roman"/>
          <w:color w:val="000000" w:themeColor="text1"/>
        </w:rPr>
        <w:t>(6), 385-393. https://doi.org/10.24171/j.phrp.2019.10.6.09</w:t>
      </w:r>
    </w:p>
    <w:p w14:paraId="4939F15B"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nl-BE"/>
        </w:rPr>
        <w:t xml:space="preserve">*Bagøien, T. E., Halvari, H., &amp; Nesheim, H. (2010). </w:t>
      </w:r>
      <w:r w:rsidRPr="000A4D09">
        <w:rPr>
          <w:rFonts w:ascii="Times New Roman" w:eastAsia="SimSun" w:hAnsi="Times New Roman" w:cs="Times New Roman"/>
          <w:color w:val="000000" w:themeColor="text1"/>
        </w:rPr>
        <w:t>Self-determined motivation in physical education and its links to motivation for leisure-time physical activity, physical activity, and well-being in general. </w:t>
      </w:r>
      <w:r w:rsidRPr="000A4D09">
        <w:rPr>
          <w:rFonts w:ascii="Times New Roman" w:eastAsia="SimSun" w:hAnsi="Times New Roman" w:cs="Times New Roman"/>
          <w:i/>
          <w:iCs/>
          <w:color w:val="000000" w:themeColor="text1"/>
        </w:rPr>
        <w:t>Perceptual and Motor Skills, 111</w:t>
      </w:r>
      <w:r w:rsidRPr="000A4D09">
        <w:rPr>
          <w:rFonts w:ascii="Times New Roman" w:eastAsia="SimSun" w:hAnsi="Times New Roman" w:cs="Times New Roman"/>
          <w:color w:val="000000" w:themeColor="text1"/>
        </w:rPr>
        <w:t>(2), 407-432. https://doi.org/10.2466/06.10.11.13.14.PMS.111.5.407-432</w:t>
      </w:r>
    </w:p>
    <w:p w14:paraId="4EED0C72"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*Baier, J. M. (2019). </w:t>
      </w:r>
      <w:r w:rsidRPr="000A4D09">
        <w:rPr>
          <w:rFonts w:ascii="Times New Roman" w:eastAsia="SimSun" w:hAnsi="Times New Roman" w:cs="Times New Roman"/>
          <w:i/>
          <w:iCs/>
          <w:color w:val="000000" w:themeColor="text1"/>
        </w:rPr>
        <w:t>Autonomy support, satisfaction of the need for autonomy, and autonomous regulation for physical activity in older adults</w:t>
      </w:r>
      <w:r w:rsidRPr="000A4D09">
        <w:rPr>
          <w:rFonts w:ascii="Times New Roman" w:eastAsia="SimSun" w:hAnsi="Times New Roman" w:cs="Times New Roman"/>
          <w:color w:val="000000" w:themeColor="text1"/>
        </w:rPr>
        <w:t> [Doctoral dissertation, Purdue University Graduate School].</w:t>
      </w:r>
    </w:p>
    <w:p w14:paraId="770349D4"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*Baird, J. D. (2017)</w:t>
      </w:r>
      <w:r w:rsidRPr="000A4D09">
        <w:rPr>
          <w:rFonts w:ascii="Times New Roman" w:eastAsia="SimSun" w:hAnsi="Times New Roman" w:cs="Times New Roman"/>
          <w:i/>
          <w:iCs/>
          <w:color w:val="000000" w:themeColor="text1"/>
        </w:rPr>
        <w:t xml:space="preserve">. Mediating effects of perceived coaching behaviors on an adolescent athlete's self-esteem </w:t>
      </w:r>
      <w:r w:rsidRPr="000A4D09">
        <w:rPr>
          <w:rFonts w:ascii="Times New Roman" w:eastAsia="SimSun" w:hAnsi="Times New Roman" w:cs="Times New Roman"/>
          <w:color w:val="000000" w:themeColor="text1"/>
        </w:rPr>
        <w:t>(Publication No. 10280231) [Doctoral dissertation, Alliant International University]. ProQuest.</w:t>
      </w:r>
    </w:p>
    <w:p w14:paraId="543430BE"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*Baker, J. P., &amp; Goodboy, A. K. (2019). The choice is yours: the effects of autonomy-supportive instruction on students’ learning and communication. </w:t>
      </w:r>
      <w:r w:rsidRPr="000A4D09">
        <w:rPr>
          <w:rFonts w:ascii="Times New Roman" w:eastAsia="SimSun" w:hAnsi="Times New Roman" w:cs="Times New Roman"/>
          <w:i/>
          <w:iCs/>
          <w:color w:val="000000" w:themeColor="text1"/>
        </w:rPr>
        <w:t>Communication Education, 68</w:t>
      </w:r>
      <w:r w:rsidRPr="000A4D09">
        <w:rPr>
          <w:rFonts w:ascii="Times New Roman" w:eastAsia="SimSun" w:hAnsi="Times New Roman" w:cs="Times New Roman"/>
          <w:color w:val="000000" w:themeColor="text1"/>
        </w:rPr>
        <w:t>(1), 80-102. https://doi.org/10.1080/03634523.2018.1536793</w:t>
      </w:r>
    </w:p>
    <w:p w14:paraId="713EC40F"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lang w:val="fr-FR"/>
        </w:rPr>
      </w:pPr>
      <w:r w:rsidRPr="000A4D09">
        <w:rPr>
          <w:rFonts w:ascii="Times New Roman" w:eastAsia="SimSun" w:hAnsi="Times New Roman" w:cs="Times New Roman"/>
          <w:color w:val="000000" w:themeColor="text1"/>
        </w:rPr>
        <w:t>*Balaguer, I., Castillo, I., Cuevas, R., &amp; Atienza, F. (2018). The importance of coaches’ autonomy support in the leisure experience and well-being of young footballers. </w:t>
      </w:r>
      <w:proofErr w:type="spellStart"/>
      <w:r w:rsidRPr="000A4D09">
        <w:rPr>
          <w:rFonts w:ascii="Times New Roman" w:eastAsia="SimSun" w:hAnsi="Times New Roman" w:cs="Times New Roman"/>
          <w:i/>
          <w:iCs/>
          <w:color w:val="000000" w:themeColor="text1"/>
          <w:lang w:val="fr-FR"/>
        </w:rPr>
        <w:t>Frontiers</w:t>
      </w:r>
      <w:proofErr w:type="spellEnd"/>
      <w:r w:rsidRPr="000A4D09">
        <w:rPr>
          <w:rFonts w:ascii="Times New Roman" w:eastAsia="SimSun" w:hAnsi="Times New Roman" w:cs="Times New Roman"/>
          <w:i/>
          <w:iCs/>
          <w:color w:val="000000" w:themeColor="text1"/>
          <w:lang w:val="fr-FR"/>
        </w:rPr>
        <w:t xml:space="preserve"> in Psychology, 9</w:t>
      </w:r>
      <w:r w:rsidRPr="000A4D09">
        <w:rPr>
          <w:rFonts w:ascii="Times New Roman" w:eastAsia="SimSun" w:hAnsi="Times New Roman" w:cs="Times New Roman"/>
          <w:color w:val="000000" w:themeColor="text1"/>
          <w:lang w:val="fr-FR"/>
        </w:rPr>
        <w:t>, 840. https://doi.org/10.3389/fpsyg.2018.00840</w:t>
      </w:r>
    </w:p>
    <w:p w14:paraId="0FF467E4"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lang w:val="fr-FR"/>
        </w:rPr>
      </w:pPr>
      <w:r w:rsidRPr="000A4D09">
        <w:rPr>
          <w:rFonts w:ascii="Times New Roman" w:eastAsia="SimSun" w:hAnsi="Times New Roman" w:cs="Times New Roman"/>
          <w:color w:val="000000" w:themeColor="text1"/>
          <w:lang w:val="fr-FR"/>
        </w:rPr>
        <w:t xml:space="preserve">*Balaguer, I., Castillo, I., &amp; Duda, J. L. (2008). </w:t>
      </w:r>
      <w:proofErr w:type="spellStart"/>
      <w:r w:rsidRPr="000A4D09">
        <w:rPr>
          <w:rFonts w:ascii="Times New Roman" w:eastAsia="SimSun" w:hAnsi="Times New Roman" w:cs="Times New Roman"/>
          <w:color w:val="000000" w:themeColor="text1"/>
          <w:lang w:val="fr-FR"/>
        </w:rPr>
        <w:t>Apoyo</w:t>
      </w:r>
      <w:proofErr w:type="spellEnd"/>
      <w:r w:rsidRPr="000A4D09">
        <w:rPr>
          <w:rFonts w:ascii="Times New Roman" w:eastAsia="SimSun" w:hAnsi="Times New Roman" w:cs="Times New Roman"/>
          <w:color w:val="000000" w:themeColor="text1"/>
          <w:lang w:val="fr-FR"/>
        </w:rPr>
        <w:t xml:space="preserve"> a la autonomía, satisfacción de las </w:t>
      </w:r>
      <w:proofErr w:type="spellStart"/>
      <w:r w:rsidRPr="000A4D09">
        <w:rPr>
          <w:rFonts w:ascii="Times New Roman" w:eastAsia="SimSun" w:hAnsi="Times New Roman" w:cs="Times New Roman"/>
          <w:color w:val="000000" w:themeColor="text1"/>
          <w:lang w:val="fr-FR"/>
        </w:rPr>
        <w:t>necesidades</w:t>
      </w:r>
      <w:proofErr w:type="spellEnd"/>
      <w:r w:rsidRPr="000A4D09">
        <w:rPr>
          <w:rFonts w:ascii="Times New Roman" w:eastAsia="SimSun" w:hAnsi="Times New Roman" w:cs="Times New Roman"/>
          <w:color w:val="000000" w:themeColor="text1"/>
          <w:lang w:val="fr-FR"/>
        </w:rPr>
        <w:t xml:space="preserve">, motivación y </w:t>
      </w:r>
      <w:proofErr w:type="spellStart"/>
      <w:r w:rsidRPr="000A4D09">
        <w:rPr>
          <w:rFonts w:ascii="Times New Roman" w:eastAsia="SimSun" w:hAnsi="Times New Roman" w:cs="Times New Roman"/>
          <w:color w:val="000000" w:themeColor="text1"/>
          <w:lang w:val="fr-FR"/>
        </w:rPr>
        <w:t>bienestar</w:t>
      </w:r>
      <w:proofErr w:type="spellEnd"/>
      <w:r w:rsidRPr="000A4D09">
        <w:rPr>
          <w:rFonts w:ascii="Times New Roman" w:eastAsia="SimSun" w:hAnsi="Times New Roman" w:cs="Times New Roman"/>
          <w:color w:val="000000" w:themeColor="text1"/>
          <w:lang w:val="fr-FR"/>
        </w:rPr>
        <w:t xml:space="preserve"> en </w:t>
      </w:r>
      <w:proofErr w:type="spellStart"/>
      <w:r w:rsidRPr="000A4D09">
        <w:rPr>
          <w:rFonts w:ascii="Times New Roman" w:eastAsia="SimSun" w:hAnsi="Times New Roman" w:cs="Times New Roman"/>
          <w:color w:val="000000" w:themeColor="text1"/>
          <w:lang w:val="fr-FR"/>
        </w:rPr>
        <w:t>deportistas</w:t>
      </w:r>
      <w:proofErr w:type="spellEnd"/>
      <w:r w:rsidRPr="000A4D09">
        <w:rPr>
          <w:rFonts w:ascii="Times New Roman" w:eastAsia="SimSun" w:hAnsi="Times New Roman" w:cs="Times New Roman"/>
          <w:color w:val="000000" w:themeColor="text1"/>
          <w:lang w:val="fr-FR"/>
        </w:rPr>
        <w:t xml:space="preserve"> de </w:t>
      </w:r>
      <w:proofErr w:type="spellStart"/>
      <w:proofErr w:type="gramStart"/>
      <w:r w:rsidRPr="000A4D09">
        <w:rPr>
          <w:rFonts w:ascii="Times New Roman" w:eastAsia="SimSun" w:hAnsi="Times New Roman" w:cs="Times New Roman"/>
          <w:color w:val="000000" w:themeColor="text1"/>
          <w:lang w:val="fr-FR"/>
        </w:rPr>
        <w:t>competición</w:t>
      </w:r>
      <w:proofErr w:type="spellEnd"/>
      <w:r w:rsidRPr="000A4D09">
        <w:rPr>
          <w:rFonts w:ascii="Times New Roman" w:eastAsia="SimSun" w:hAnsi="Times New Roman" w:cs="Times New Roman"/>
          <w:color w:val="000000" w:themeColor="text1"/>
          <w:lang w:val="fr-FR"/>
        </w:rPr>
        <w:t>:</w:t>
      </w:r>
      <w:proofErr w:type="gramEnd"/>
      <w:r w:rsidRPr="000A4D09">
        <w:rPr>
          <w:rFonts w:ascii="Times New Roman" w:eastAsia="SimSun" w:hAnsi="Times New Roman" w:cs="Times New Roman"/>
          <w:color w:val="000000" w:themeColor="text1"/>
          <w:lang w:val="fr-FR"/>
        </w:rPr>
        <w:t xml:space="preserve"> Un </w:t>
      </w:r>
      <w:proofErr w:type="spellStart"/>
      <w:r w:rsidRPr="000A4D09">
        <w:rPr>
          <w:rFonts w:ascii="Times New Roman" w:eastAsia="SimSun" w:hAnsi="Times New Roman" w:cs="Times New Roman"/>
          <w:color w:val="000000" w:themeColor="text1"/>
          <w:lang w:val="fr-FR"/>
        </w:rPr>
        <w:t>análisis</w:t>
      </w:r>
      <w:proofErr w:type="spellEnd"/>
      <w:r w:rsidRPr="000A4D09">
        <w:rPr>
          <w:rFonts w:ascii="Times New Roman" w:eastAsia="SimSun" w:hAnsi="Times New Roman" w:cs="Times New Roman"/>
          <w:color w:val="000000" w:themeColor="text1"/>
          <w:lang w:val="fr-FR"/>
        </w:rPr>
        <w:t xml:space="preserve"> de la </w:t>
      </w:r>
      <w:proofErr w:type="spellStart"/>
      <w:r w:rsidRPr="000A4D09">
        <w:rPr>
          <w:rFonts w:ascii="Times New Roman" w:eastAsia="SimSun" w:hAnsi="Times New Roman" w:cs="Times New Roman"/>
          <w:color w:val="000000" w:themeColor="text1"/>
          <w:lang w:val="fr-FR"/>
        </w:rPr>
        <w:t>teoría</w:t>
      </w:r>
      <w:proofErr w:type="spellEnd"/>
      <w:r w:rsidRPr="000A4D09">
        <w:rPr>
          <w:rFonts w:ascii="Times New Roman" w:eastAsia="SimSun" w:hAnsi="Times New Roman" w:cs="Times New Roman"/>
          <w:color w:val="000000" w:themeColor="text1"/>
          <w:lang w:val="fr-FR"/>
        </w:rPr>
        <w:t xml:space="preserve"> de la </w:t>
      </w:r>
      <w:proofErr w:type="spellStart"/>
      <w:r w:rsidRPr="000A4D09">
        <w:rPr>
          <w:rFonts w:ascii="Times New Roman" w:eastAsia="SimSun" w:hAnsi="Times New Roman" w:cs="Times New Roman"/>
          <w:color w:val="000000" w:themeColor="text1"/>
          <w:lang w:val="fr-FR"/>
        </w:rPr>
        <w:t>autodeterminación</w:t>
      </w:r>
      <w:proofErr w:type="spellEnd"/>
      <w:r w:rsidRPr="000A4D09">
        <w:rPr>
          <w:rFonts w:ascii="Times New Roman" w:eastAsia="SimSun" w:hAnsi="Times New Roman" w:cs="Times New Roman"/>
          <w:color w:val="000000" w:themeColor="text1"/>
          <w:lang w:val="fr-FR"/>
        </w:rPr>
        <w:t>. </w:t>
      </w:r>
      <w:r w:rsidRPr="000A4D09">
        <w:rPr>
          <w:rFonts w:ascii="Times New Roman" w:eastAsia="SimSun" w:hAnsi="Times New Roman" w:cs="Times New Roman"/>
          <w:i/>
          <w:iCs/>
          <w:color w:val="000000" w:themeColor="text1"/>
          <w:lang w:val="fr-FR"/>
        </w:rPr>
        <w:t xml:space="preserve">Revista de Psicología </w:t>
      </w:r>
      <w:proofErr w:type="spellStart"/>
      <w:r w:rsidRPr="000A4D09">
        <w:rPr>
          <w:rFonts w:ascii="Times New Roman" w:eastAsia="SimSun" w:hAnsi="Times New Roman" w:cs="Times New Roman"/>
          <w:i/>
          <w:iCs/>
          <w:color w:val="000000" w:themeColor="text1"/>
          <w:lang w:val="fr-FR"/>
        </w:rPr>
        <w:t>del</w:t>
      </w:r>
      <w:proofErr w:type="spellEnd"/>
      <w:r w:rsidRPr="000A4D09">
        <w:rPr>
          <w:rFonts w:ascii="Times New Roman" w:eastAsia="SimSun" w:hAnsi="Times New Roman" w:cs="Times New Roman"/>
          <w:i/>
          <w:iCs/>
          <w:color w:val="000000" w:themeColor="text1"/>
          <w:lang w:val="fr-FR"/>
        </w:rPr>
        <w:t xml:space="preserve"> </w:t>
      </w:r>
      <w:proofErr w:type="spellStart"/>
      <w:r w:rsidRPr="000A4D09">
        <w:rPr>
          <w:rFonts w:ascii="Times New Roman" w:eastAsia="SimSun" w:hAnsi="Times New Roman" w:cs="Times New Roman"/>
          <w:i/>
          <w:iCs/>
          <w:color w:val="000000" w:themeColor="text1"/>
          <w:lang w:val="fr-FR"/>
        </w:rPr>
        <w:t>Deporte</w:t>
      </w:r>
      <w:proofErr w:type="spellEnd"/>
      <w:r w:rsidRPr="000A4D09">
        <w:rPr>
          <w:rFonts w:ascii="Times New Roman" w:eastAsia="SimSun" w:hAnsi="Times New Roman" w:cs="Times New Roman"/>
          <w:i/>
          <w:iCs/>
          <w:color w:val="000000" w:themeColor="text1"/>
          <w:lang w:val="fr-FR"/>
        </w:rPr>
        <w:t>, 17</w:t>
      </w:r>
      <w:r w:rsidRPr="000A4D09">
        <w:rPr>
          <w:rFonts w:ascii="Times New Roman" w:eastAsia="SimSun" w:hAnsi="Times New Roman" w:cs="Times New Roman"/>
          <w:color w:val="000000" w:themeColor="text1"/>
          <w:lang w:val="fr-FR"/>
        </w:rPr>
        <w:t>(1), 123-139.</w:t>
      </w:r>
    </w:p>
    <w:p w14:paraId="2E4253CC"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lang w:val="fr-FR"/>
        </w:rPr>
      </w:pPr>
      <w:r w:rsidRPr="000A4D09">
        <w:rPr>
          <w:rFonts w:ascii="Times New Roman" w:eastAsia="SimSun" w:hAnsi="Times New Roman" w:cs="Times New Roman"/>
          <w:color w:val="000000" w:themeColor="text1"/>
          <w:lang w:val="fr-FR"/>
        </w:rPr>
        <w:t xml:space="preserve">*Balaguer, I., Castillo, I., Duda, J. L., </w:t>
      </w:r>
      <w:proofErr w:type="spellStart"/>
      <w:r w:rsidRPr="000A4D09">
        <w:rPr>
          <w:rFonts w:ascii="Times New Roman" w:eastAsia="SimSun" w:hAnsi="Times New Roman" w:cs="Times New Roman"/>
          <w:color w:val="000000" w:themeColor="text1"/>
          <w:lang w:val="fr-FR"/>
        </w:rPr>
        <w:t>Quested</w:t>
      </w:r>
      <w:proofErr w:type="spellEnd"/>
      <w:r w:rsidRPr="000A4D09">
        <w:rPr>
          <w:rFonts w:ascii="Times New Roman" w:eastAsia="SimSun" w:hAnsi="Times New Roman" w:cs="Times New Roman"/>
          <w:color w:val="000000" w:themeColor="text1"/>
          <w:lang w:val="fr-FR"/>
        </w:rPr>
        <w:t xml:space="preserve">, E., &amp; Morales, V. (2011). </w:t>
      </w:r>
      <w:r w:rsidRPr="000A4D09">
        <w:rPr>
          <w:rFonts w:ascii="Times New Roman" w:eastAsia="SimSun" w:hAnsi="Times New Roman" w:cs="Times New Roman"/>
          <w:color w:val="000000" w:themeColor="text1"/>
        </w:rPr>
        <w:t xml:space="preserve">Social-contextual and motivational predictors of intentions to continue participation: A test of SDT in dance. </w:t>
      </w:r>
      <w:r w:rsidRPr="000A4D09">
        <w:rPr>
          <w:rFonts w:ascii="Times New Roman" w:eastAsia="SimSun" w:hAnsi="Times New Roman" w:cs="Times New Roman"/>
          <w:i/>
          <w:iCs/>
          <w:color w:val="000000" w:themeColor="text1"/>
          <w:lang w:val="fr-FR"/>
        </w:rPr>
        <w:t xml:space="preserve">Revista Internacional de </w:t>
      </w:r>
      <w:proofErr w:type="spellStart"/>
      <w:r w:rsidRPr="000A4D09">
        <w:rPr>
          <w:rFonts w:ascii="Times New Roman" w:eastAsia="SimSun" w:hAnsi="Times New Roman" w:cs="Times New Roman"/>
          <w:i/>
          <w:iCs/>
          <w:color w:val="000000" w:themeColor="text1"/>
          <w:lang w:val="fr-FR"/>
        </w:rPr>
        <w:t>Ciencias</w:t>
      </w:r>
      <w:proofErr w:type="spellEnd"/>
      <w:r w:rsidRPr="000A4D09">
        <w:rPr>
          <w:rFonts w:ascii="Times New Roman" w:eastAsia="SimSun" w:hAnsi="Times New Roman" w:cs="Times New Roman"/>
          <w:i/>
          <w:iCs/>
          <w:color w:val="000000" w:themeColor="text1"/>
          <w:lang w:val="fr-FR"/>
        </w:rPr>
        <w:t xml:space="preserve"> </w:t>
      </w:r>
      <w:proofErr w:type="spellStart"/>
      <w:r w:rsidRPr="000A4D09">
        <w:rPr>
          <w:rFonts w:ascii="Times New Roman" w:eastAsia="SimSun" w:hAnsi="Times New Roman" w:cs="Times New Roman"/>
          <w:i/>
          <w:iCs/>
          <w:color w:val="000000" w:themeColor="text1"/>
          <w:lang w:val="fr-FR"/>
        </w:rPr>
        <w:t>del</w:t>
      </w:r>
      <w:proofErr w:type="spellEnd"/>
      <w:r w:rsidRPr="000A4D09">
        <w:rPr>
          <w:rFonts w:ascii="Times New Roman" w:eastAsia="SimSun" w:hAnsi="Times New Roman" w:cs="Times New Roman"/>
          <w:i/>
          <w:iCs/>
          <w:color w:val="000000" w:themeColor="text1"/>
          <w:lang w:val="fr-FR"/>
        </w:rPr>
        <w:t xml:space="preserve"> </w:t>
      </w:r>
      <w:proofErr w:type="spellStart"/>
      <w:r w:rsidRPr="000A4D09">
        <w:rPr>
          <w:rFonts w:ascii="Times New Roman" w:eastAsia="SimSun" w:hAnsi="Times New Roman" w:cs="Times New Roman"/>
          <w:i/>
          <w:iCs/>
          <w:color w:val="000000" w:themeColor="text1"/>
          <w:lang w:val="fr-FR"/>
        </w:rPr>
        <w:t>Deporte</w:t>
      </w:r>
      <w:proofErr w:type="spellEnd"/>
      <w:r w:rsidRPr="000A4D09">
        <w:rPr>
          <w:rFonts w:ascii="Times New Roman" w:eastAsia="SimSun" w:hAnsi="Times New Roman" w:cs="Times New Roman"/>
          <w:i/>
          <w:iCs/>
          <w:color w:val="000000" w:themeColor="text1"/>
          <w:lang w:val="fr-FR"/>
        </w:rPr>
        <w:t>, 7(</w:t>
      </w:r>
      <w:r w:rsidRPr="000A4D09">
        <w:rPr>
          <w:rFonts w:ascii="Times New Roman" w:eastAsia="SimSun" w:hAnsi="Times New Roman" w:cs="Times New Roman"/>
          <w:color w:val="000000" w:themeColor="text1"/>
          <w:lang w:val="fr-FR"/>
        </w:rPr>
        <w:t>25), 305-319. https://doi.org/10.5232/ricyde2011.02505</w:t>
      </w:r>
    </w:p>
    <w:p w14:paraId="419574E7"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lang w:val="fr-FR"/>
        </w:rPr>
      </w:pPr>
      <w:r w:rsidRPr="000A4D09">
        <w:rPr>
          <w:rFonts w:ascii="Times New Roman" w:eastAsia="SimSun" w:hAnsi="Times New Roman" w:cs="Times New Roman"/>
          <w:color w:val="000000" w:themeColor="text1"/>
          <w:lang w:val="fr-FR"/>
        </w:rPr>
        <w:t xml:space="preserve">*Balaguer, I., González, L., Fabra, P., Castillo, I., Mercé, J., &amp; Duda, J. L. (2012). </w:t>
      </w:r>
      <w:r w:rsidRPr="000A4D09">
        <w:rPr>
          <w:rFonts w:ascii="Times New Roman" w:eastAsia="SimSun" w:hAnsi="Times New Roman" w:cs="Times New Roman"/>
          <w:color w:val="000000" w:themeColor="text1"/>
        </w:rPr>
        <w:t xml:space="preserve">Coaches' interpersonal style, basic psychological needs and the well-and ill-being of young soccer players: A longitudinal analysis. </w:t>
      </w:r>
      <w:r w:rsidRPr="000A4D09">
        <w:rPr>
          <w:rFonts w:ascii="Times New Roman" w:eastAsia="SimSun" w:hAnsi="Times New Roman" w:cs="Times New Roman"/>
          <w:i/>
          <w:iCs/>
          <w:color w:val="000000" w:themeColor="text1"/>
          <w:lang w:val="fr-FR"/>
        </w:rPr>
        <w:t>Journal of Sports Sciences, 30</w:t>
      </w:r>
      <w:r w:rsidRPr="000A4D09">
        <w:rPr>
          <w:rFonts w:ascii="Times New Roman" w:eastAsia="SimSun" w:hAnsi="Times New Roman" w:cs="Times New Roman"/>
          <w:color w:val="000000" w:themeColor="text1"/>
          <w:lang w:val="fr-FR"/>
        </w:rPr>
        <w:t>(15), 1619-1629. https://doi.org/10.1080/02640414.2012.731517</w:t>
      </w:r>
    </w:p>
    <w:p w14:paraId="1DB299D0"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fr-FR"/>
        </w:rPr>
        <w:t>*</w:t>
      </w:r>
      <w:proofErr w:type="spellStart"/>
      <w:r w:rsidRPr="000A4D09">
        <w:rPr>
          <w:rFonts w:ascii="Times New Roman" w:eastAsia="SimSun" w:hAnsi="Times New Roman" w:cs="Times New Roman"/>
          <w:color w:val="000000" w:themeColor="text1"/>
          <w:lang w:val="fr-FR"/>
        </w:rPr>
        <w:t>Balk</w:t>
      </w:r>
      <w:proofErr w:type="spellEnd"/>
      <w:r w:rsidRPr="000A4D09">
        <w:rPr>
          <w:rFonts w:ascii="Times New Roman" w:eastAsia="SimSun" w:hAnsi="Times New Roman" w:cs="Times New Roman"/>
          <w:color w:val="000000" w:themeColor="text1"/>
          <w:lang w:val="fr-FR"/>
        </w:rPr>
        <w:t xml:space="preserve">, Y. A., de Jonge, J., </w:t>
      </w:r>
      <w:proofErr w:type="spellStart"/>
      <w:r w:rsidRPr="000A4D09">
        <w:rPr>
          <w:rFonts w:ascii="Times New Roman" w:eastAsia="SimSun" w:hAnsi="Times New Roman" w:cs="Times New Roman"/>
          <w:color w:val="000000" w:themeColor="text1"/>
          <w:lang w:val="fr-FR"/>
        </w:rPr>
        <w:t>Geurts</w:t>
      </w:r>
      <w:proofErr w:type="spellEnd"/>
      <w:r w:rsidRPr="000A4D09">
        <w:rPr>
          <w:rFonts w:ascii="Times New Roman" w:eastAsia="SimSun" w:hAnsi="Times New Roman" w:cs="Times New Roman"/>
          <w:color w:val="000000" w:themeColor="text1"/>
          <w:lang w:val="fr-FR"/>
        </w:rPr>
        <w:t xml:space="preserve">, S. A. E., &amp; </w:t>
      </w:r>
      <w:proofErr w:type="spellStart"/>
      <w:r w:rsidRPr="000A4D09">
        <w:rPr>
          <w:rFonts w:ascii="Times New Roman" w:eastAsia="SimSun" w:hAnsi="Times New Roman" w:cs="Times New Roman"/>
          <w:color w:val="000000" w:themeColor="text1"/>
          <w:lang w:val="fr-FR"/>
        </w:rPr>
        <w:t>Oerlemans</w:t>
      </w:r>
      <w:proofErr w:type="spellEnd"/>
      <w:r w:rsidRPr="000A4D09">
        <w:rPr>
          <w:rFonts w:ascii="Times New Roman" w:eastAsia="SimSun" w:hAnsi="Times New Roman" w:cs="Times New Roman"/>
          <w:color w:val="000000" w:themeColor="text1"/>
          <w:lang w:val="fr-FR"/>
        </w:rPr>
        <w:t xml:space="preserve">, W. G. M. (2019). </w:t>
      </w:r>
      <w:r w:rsidRPr="000A4D09">
        <w:rPr>
          <w:rFonts w:ascii="Times New Roman" w:eastAsia="SimSun" w:hAnsi="Times New Roman" w:cs="Times New Roman"/>
          <w:color w:val="000000" w:themeColor="text1"/>
        </w:rPr>
        <w:t>Antecedents and consequences of perceived autonomy support in elite sport: A diary study linking coaches’ off-job recovery and athletes’ performance satisfaction. </w:t>
      </w:r>
      <w:r w:rsidRPr="000A4D09">
        <w:rPr>
          <w:rFonts w:ascii="Times New Roman" w:eastAsia="SimSun" w:hAnsi="Times New Roman" w:cs="Times New Roman"/>
          <w:i/>
          <w:iCs/>
          <w:color w:val="000000" w:themeColor="text1"/>
        </w:rPr>
        <w:t>Psychology of Sport and Exercise, 44</w:t>
      </w:r>
      <w:r w:rsidRPr="000A4D09">
        <w:rPr>
          <w:rFonts w:ascii="Times New Roman" w:eastAsia="SimSun" w:hAnsi="Times New Roman" w:cs="Times New Roman"/>
          <w:color w:val="000000" w:themeColor="text1"/>
        </w:rPr>
        <w:t>, 26-34. https://doi.org/10.1016/j.psychsport.2019.04.020</w:t>
      </w:r>
    </w:p>
    <w:p w14:paraId="67C37682"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*Banack, H. R., Sabiston, C. M., &amp; Bloom, G. A. (2011). Coach autonomy support, basic need satisfaction, and intrinsic motivation of paralympic athletes. </w:t>
      </w:r>
      <w:r w:rsidRPr="000A4D09">
        <w:rPr>
          <w:rFonts w:ascii="Times New Roman" w:eastAsia="SimSun" w:hAnsi="Times New Roman" w:cs="Times New Roman"/>
          <w:i/>
          <w:iCs/>
          <w:color w:val="000000" w:themeColor="text1"/>
        </w:rPr>
        <w:t>Research Quarterly for Exercise and Sport, 82</w:t>
      </w:r>
      <w:r w:rsidRPr="000A4D09">
        <w:rPr>
          <w:rFonts w:ascii="Times New Roman" w:eastAsia="SimSun" w:hAnsi="Times New Roman" w:cs="Times New Roman"/>
          <w:color w:val="000000" w:themeColor="text1"/>
        </w:rPr>
        <w:t>(4), 722-730.</w:t>
      </w:r>
    </w:p>
    <w:p w14:paraId="50A65109"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lastRenderedPageBreak/>
        <w:t>*</w:t>
      </w:r>
      <w:proofErr w:type="spellStart"/>
      <w:r w:rsidRPr="000A4D09">
        <w:rPr>
          <w:rFonts w:ascii="Times New Roman" w:eastAsia="SimSun" w:hAnsi="Times New Roman" w:cs="Times New Roman"/>
          <w:color w:val="000000" w:themeColor="text1"/>
        </w:rPr>
        <w:t>Barkoukis</w:t>
      </w:r>
      <w:proofErr w:type="spellEnd"/>
      <w:r w:rsidRPr="000A4D09">
        <w:rPr>
          <w:rFonts w:ascii="Times New Roman" w:eastAsia="SimSun" w:hAnsi="Times New Roman" w:cs="Times New Roman"/>
          <w:color w:val="000000" w:themeColor="text1"/>
        </w:rPr>
        <w:t>, V., Chatzisarantis, N., &amp; Hagger, M. S. (2020). Effects of a School-Based Intervention on Motivation for Out-of-School Physical Activity Participation. </w:t>
      </w:r>
      <w:r w:rsidRPr="000A4D09">
        <w:rPr>
          <w:rFonts w:ascii="Times New Roman" w:eastAsia="SimSun" w:hAnsi="Times New Roman" w:cs="Times New Roman"/>
          <w:i/>
          <w:iCs/>
          <w:color w:val="000000" w:themeColor="text1"/>
        </w:rPr>
        <w:t>Research Quarterly for Exercise and Sport</w:t>
      </w:r>
      <w:r w:rsidRPr="000A4D09">
        <w:rPr>
          <w:rFonts w:ascii="Times New Roman" w:eastAsia="SimSun" w:hAnsi="Times New Roman" w:cs="Times New Roman"/>
          <w:color w:val="000000" w:themeColor="text1"/>
        </w:rPr>
        <w:t>, 1-15.</w:t>
      </w:r>
    </w:p>
    <w:p w14:paraId="177FB11F"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w:t>
      </w:r>
      <w:proofErr w:type="spellStart"/>
      <w:r w:rsidRPr="000A4D09">
        <w:rPr>
          <w:rFonts w:ascii="Times New Roman" w:eastAsia="SimSun" w:hAnsi="Times New Roman" w:cs="Times New Roman"/>
          <w:color w:val="000000" w:themeColor="text1"/>
        </w:rPr>
        <w:t>Barkoukis</w:t>
      </w:r>
      <w:proofErr w:type="spellEnd"/>
      <w:r w:rsidRPr="000A4D09">
        <w:rPr>
          <w:rFonts w:ascii="Times New Roman" w:eastAsia="SimSun" w:hAnsi="Times New Roman" w:cs="Times New Roman"/>
          <w:color w:val="000000" w:themeColor="text1"/>
        </w:rPr>
        <w:t xml:space="preserve">, V., Hagger, M. S., Lambropoulos, G., &amp; </w:t>
      </w:r>
      <w:proofErr w:type="spellStart"/>
      <w:r w:rsidRPr="000A4D09">
        <w:rPr>
          <w:rFonts w:ascii="Times New Roman" w:eastAsia="SimSun" w:hAnsi="Times New Roman" w:cs="Times New Roman"/>
          <w:color w:val="000000" w:themeColor="text1"/>
        </w:rPr>
        <w:t>Tsorbatzoudis</w:t>
      </w:r>
      <w:proofErr w:type="spellEnd"/>
      <w:r w:rsidRPr="000A4D09">
        <w:rPr>
          <w:rFonts w:ascii="Times New Roman" w:eastAsia="SimSun" w:hAnsi="Times New Roman" w:cs="Times New Roman"/>
          <w:color w:val="000000" w:themeColor="text1"/>
        </w:rPr>
        <w:t xml:space="preserve">, H. (2010). Extending the trans-contextual model in physical education and leisure-time contexts: Examining the role of basic psychological need satisfaction. </w:t>
      </w:r>
      <w:r w:rsidRPr="000A4D09">
        <w:rPr>
          <w:rFonts w:ascii="Times New Roman" w:eastAsia="SimSun" w:hAnsi="Times New Roman" w:cs="Times New Roman"/>
          <w:i/>
          <w:iCs/>
          <w:color w:val="000000" w:themeColor="text1"/>
        </w:rPr>
        <w:t>British Journal of Educational Psychology, 80</w:t>
      </w:r>
      <w:r w:rsidRPr="000A4D09">
        <w:rPr>
          <w:rFonts w:ascii="Times New Roman" w:eastAsia="SimSun" w:hAnsi="Times New Roman" w:cs="Times New Roman"/>
          <w:color w:val="000000" w:themeColor="text1"/>
        </w:rPr>
        <w:t>(4), 647-670. https://doi.org/10.1348/000709910X487037</w:t>
      </w:r>
    </w:p>
    <w:p w14:paraId="18BAA67D"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w:t>
      </w:r>
      <w:proofErr w:type="spellStart"/>
      <w:r w:rsidRPr="000A4D09">
        <w:rPr>
          <w:rFonts w:ascii="Times New Roman" w:eastAsia="SimSun" w:hAnsi="Times New Roman" w:cs="Times New Roman"/>
          <w:color w:val="000000" w:themeColor="text1"/>
        </w:rPr>
        <w:t>Barnaschone</w:t>
      </w:r>
      <w:proofErr w:type="spellEnd"/>
      <w:r w:rsidRPr="000A4D09">
        <w:rPr>
          <w:rFonts w:ascii="Times New Roman" w:eastAsia="SimSun" w:hAnsi="Times New Roman" w:cs="Times New Roman"/>
          <w:color w:val="000000" w:themeColor="text1"/>
        </w:rPr>
        <w:t xml:space="preserve">, M. T. (2014). The effect of need-supportive leadership on the psychological wellbeing, </w:t>
      </w:r>
      <w:proofErr w:type="gramStart"/>
      <w:r w:rsidRPr="000A4D09">
        <w:rPr>
          <w:rFonts w:ascii="Times New Roman" w:eastAsia="SimSun" w:hAnsi="Times New Roman" w:cs="Times New Roman"/>
          <w:color w:val="000000" w:themeColor="text1"/>
        </w:rPr>
        <w:t>motivation</w:t>
      </w:r>
      <w:proofErr w:type="gramEnd"/>
      <w:r w:rsidRPr="000A4D09">
        <w:rPr>
          <w:rFonts w:ascii="Times New Roman" w:eastAsia="SimSun" w:hAnsi="Times New Roman" w:cs="Times New Roman"/>
          <w:color w:val="000000" w:themeColor="text1"/>
        </w:rPr>
        <w:t xml:space="preserve"> and performance of adolescent sport achievers in South Africa. [Doctoral dissertation, University of the Free State].</w:t>
      </w:r>
    </w:p>
    <w:p w14:paraId="4B91D40A"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*Barni, D., Russo, C., </w:t>
      </w:r>
      <w:proofErr w:type="spellStart"/>
      <w:r w:rsidRPr="000A4D09">
        <w:rPr>
          <w:rFonts w:ascii="Times New Roman" w:eastAsia="SimSun" w:hAnsi="Times New Roman" w:cs="Times New Roman"/>
          <w:color w:val="000000" w:themeColor="text1"/>
        </w:rPr>
        <w:t>Zagrean</w:t>
      </w:r>
      <w:proofErr w:type="spellEnd"/>
      <w:r w:rsidRPr="000A4D09">
        <w:rPr>
          <w:rFonts w:ascii="Times New Roman" w:eastAsia="SimSun" w:hAnsi="Times New Roman" w:cs="Times New Roman"/>
          <w:color w:val="000000" w:themeColor="text1"/>
        </w:rPr>
        <w:t>, I., Di Fabio, M., &amp; Danioni, F. (2020). Adolescents’ internalization of moral values: the role of paternal and maternal promotion of volitional functioning. </w:t>
      </w:r>
      <w:r w:rsidRPr="000A4D09">
        <w:rPr>
          <w:rFonts w:ascii="Times New Roman" w:eastAsia="SimSun" w:hAnsi="Times New Roman" w:cs="Times New Roman"/>
          <w:i/>
          <w:iCs/>
          <w:color w:val="000000" w:themeColor="text1"/>
        </w:rPr>
        <w:t>Journal of Family Studies</w:t>
      </w:r>
      <w:r w:rsidRPr="000A4D09">
        <w:rPr>
          <w:rFonts w:ascii="Times New Roman" w:eastAsia="SimSun" w:hAnsi="Times New Roman" w:cs="Times New Roman"/>
          <w:color w:val="000000" w:themeColor="text1"/>
        </w:rPr>
        <w:t>, 1-13. https://doi.org/10.1080/13229400.2020.1789494</w:t>
      </w:r>
    </w:p>
    <w:p w14:paraId="34805A2D"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*Barry, R. A., Longstreth, M. E., Benson, K., Cannon, C. J., Batista, S. G., Worth, A. S., Bell, J. H., &amp; McKibbin, C. L. (2021). Testing a self-determination theory perspective of informal caregiving: A preliminary study. </w:t>
      </w:r>
      <w:r w:rsidRPr="000A4D09">
        <w:rPr>
          <w:rFonts w:ascii="Times New Roman" w:eastAsia="SimSun" w:hAnsi="Times New Roman" w:cs="Times New Roman"/>
          <w:i/>
          <w:iCs/>
          <w:color w:val="000000" w:themeColor="text1"/>
        </w:rPr>
        <w:t>Psychology and Aging, 36</w:t>
      </w:r>
      <w:r w:rsidRPr="000A4D09">
        <w:rPr>
          <w:rFonts w:ascii="Times New Roman" w:eastAsia="SimSun" w:hAnsi="Times New Roman" w:cs="Times New Roman"/>
          <w:color w:val="000000" w:themeColor="text1"/>
        </w:rPr>
        <w:t>(7), 855-869. https://doi.org/10.1037/pag0000648</w:t>
      </w:r>
    </w:p>
    <w:p w14:paraId="3B104252"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*Bartholomew, K. J., Ntoumanis, N., Ryan, R. M., Bosch, J. A., &amp; Thøgersen-Ntoumani, C. (2011). Self-determination theory and diminished functioning: The role of interpersonal control and psychological need thwarting. </w:t>
      </w:r>
      <w:r w:rsidRPr="000A4D09">
        <w:rPr>
          <w:rFonts w:ascii="Times New Roman" w:eastAsia="SimSun" w:hAnsi="Times New Roman" w:cs="Times New Roman"/>
          <w:i/>
          <w:iCs/>
          <w:color w:val="000000" w:themeColor="text1"/>
        </w:rPr>
        <w:t>Personality and Social Psychology Bulletin, 37</w:t>
      </w:r>
      <w:r w:rsidRPr="000A4D09">
        <w:rPr>
          <w:rFonts w:ascii="Times New Roman" w:eastAsia="SimSun" w:hAnsi="Times New Roman" w:cs="Times New Roman"/>
          <w:color w:val="000000" w:themeColor="text1"/>
        </w:rPr>
        <w:t>(11), 1459-1473. https://doi.org/10.1177/014616721141</w:t>
      </w:r>
    </w:p>
    <w:p w14:paraId="79CD12AF"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*Bean, C., &amp; Forneris, T. (2019). Examining the role of needs support in mediating the relationship between programme quality and developmental outcomes in youth sport. </w:t>
      </w:r>
      <w:r w:rsidRPr="000A4D09">
        <w:rPr>
          <w:rFonts w:ascii="Times New Roman" w:eastAsia="SimSun" w:hAnsi="Times New Roman" w:cs="Times New Roman"/>
          <w:i/>
          <w:iCs/>
          <w:color w:val="000000" w:themeColor="text1"/>
        </w:rPr>
        <w:t>International Journal of Sport and Exercise Psychology, 17</w:t>
      </w:r>
      <w:r w:rsidRPr="000A4D09">
        <w:rPr>
          <w:rFonts w:ascii="Times New Roman" w:eastAsia="SimSun" w:hAnsi="Times New Roman" w:cs="Times New Roman"/>
          <w:color w:val="000000" w:themeColor="text1"/>
        </w:rPr>
        <w:t>(4), 350-366. https://doi.org/10.1080/1612197X.2017.1350825</w:t>
      </w:r>
    </w:p>
    <w:p w14:paraId="4B52CE0B"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*Bean, C., Rocchi, M., &amp; Forneris, T. (2019). Using the Learning Climate Questionnaire to assess basic psychological needs support in youth sport. </w:t>
      </w:r>
      <w:r w:rsidRPr="000A4D09">
        <w:rPr>
          <w:rFonts w:ascii="Times New Roman" w:eastAsia="SimSun" w:hAnsi="Times New Roman" w:cs="Times New Roman"/>
          <w:i/>
          <w:iCs/>
          <w:color w:val="000000" w:themeColor="text1"/>
        </w:rPr>
        <w:t>Journal of Applied Sport Psychology</w:t>
      </w:r>
      <w:r w:rsidRPr="000A4D09">
        <w:rPr>
          <w:rFonts w:ascii="Times New Roman" w:eastAsia="SimSun" w:hAnsi="Times New Roman" w:cs="Times New Roman"/>
          <w:color w:val="000000" w:themeColor="text1"/>
        </w:rPr>
        <w:t>, 1-22. https://doi.org/10.1080/10413200.2019.1571537</w:t>
      </w:r>
    </w:p>
    <w:p w14:paraId="42B7493F"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*Bean, C., Solstad, B. E., Ivarsson, A., &amp; Forneris, T. (2020). Longitudinal associations between perceived programme quality, basic needs support and basic needs satisfaction within youth sport: A person-</w:t>
      </w:r>
      <w:proofErr w:type="spellStart"/>
      <w:r w:rsidRPr="000A4D09">
        <w:rPr>
          <w:rFonts w:ascii="Times New Roman" w:eastAsia="SimSun" w:hAnsi="Times New Roman" w:cs="Times New Roman"/>
          <w:color w:val="000000" w:themeColor="text1"/>
        </w:rPr>
        <w:t>centred</w:t>
      </w:r>
      <w:proofErr w:type="spellEnd"/>
      <w:r w:rsidRPr="000A4D09">
        <w:rPr>
          <w:rFonts w:ascii="Times New Roman" w:eastAsia="SimSun" w:hAnsi="Times New Roman" w:cs="Times New Roman"/>
          <w:color w:val="000000" w:themeColor="text1"/>
        </w:rPr>
        <w:t xml:space="preserve"> approach. </w:t>
      </w:r>
      <w:r w:rsidRPr="000A4D09">
        <w:rPr>
          <w:rFonts w:ascii="Times New Roman" w:eastAsia="SimSun" w:hAnsi="Times New Roman" w:cs="Times New Roman"/>
          <w:i/>
          <w:iCs/>
          <w:color w:val="000000" w:themeColor="text1"/>
        </w:rPr>
        <w:t>International Journal of Sport and Exercise Psychology, 18</w:t>
      </w:r>
      <w:r w:rsidRPr="000A4D09">
        <w:rPr>
          <w:rFonts w:ascii="Times New Roman" w:eastAsia="SimSun" w:hAnsi="Times New Roman" w:cs="Times New Roman"/>
          <w:color w:val="000000" w:themeColor="text1"/>
        </w:rPr>
        <w:t>(1), 76-92. https://doi.org/10.1080/1612197X.2018.1462234</w:t>
      </w:r>
    </w:p>
    <w:p w14:paraId="0C81DA25"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*Beenen, G., Pichler, S., &amp; Levy, P. E. (2017). Self-determined feedback seeking: The role of perceived supervisor autonomy support. </w:t>
      </w:r>
      <w:r w:rsidRPr="000A4D09">
        <w:rPr>
          <w:rFonts w:ascii="Times New Roman" w:eastAsia="SimSun" w:hAnsi="Times New Roman" w:cs="Times New Roman"/>
          <w:i/>
          <w:iCs/>
          <w:color w:val="000000" w:themeColor="text1"/>
        </w:rPr>
        <w:t>Human Resource Management, 56</w:t>
      </w:r>
      <w:r w:rsidRPr="000A4D09">
        <w:rPr>
          <w:rFonts w:ascii="Times New Roman" w:eastAsia="SimSun" w:hAnsi="Times New Roman" w:cs="Times New Roman"/>
          <w:color w:val="000000" w:themeColor="text1"/>
        </w:rPr>
        <w:t>(4), 555-569. https://doi.org/10.1002/hrm.21787</w:t>
      </w:r>
    </w:p>
    <w:p w14:paraId="6C9A7243"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w:t>
      </w:r>
      <w:proofErr w:type="spellStart"/>
      <w:r w:rsidRPr="000A4D09">
        <w:rPr>
          <w:rFonts w:ascii="Times New Roman" w:eastAsia="SimSun" w:hAnsi="Times New Roman" w:cs="Times New Roman"/>
          <w:color w:val="000000" w:themeColor="text1"/>
        </w:rPr>
        <w:t>Behzadnia</w:t>
      </w:r>
      <w:proofErr w:type="spellEnd"/>
      <w:r w:rsidRPr="000A4D09">
        <w:rPr>
          <w:rFonts w:ascii="Times New Roman" w:eastAsia="SimSun" w:hAnsi="Times New Roman" w:cs="Times New Roman"/>
          <w:color w:val="000000" w:themeColor="text1"/>
        </w:rPr>
        <w:t xml:space="preserve">, B. (2020). The relations between students’ causality orientations and teachers’ interpersonal behaviors with students’ basic need satisfaction and frustration, intention to physical activity, and well-being. </w:t>
      </w:r>
      <w:r w:rsidRPr="000A4D09">
        <w:rPr>
          <w:rFonts w:ascii="Times New Roman" w:eastAsia="SimSun" w:hAnsi="Times New Roman" w:cs="Times New Roman"/>
          <w:i/>
          <w:iCs/>
          <w:color w:val="000000" w:themeColor="text1"/>
        </w:rPr>
        <w:t>Physical Education and Sport Pedagogy</w:t>
      </w:r>
      <w:r w:rsidRPr="000A4D09">
        <w:rPr>
          <w:rFonts w:ascii="Times New Roman" w:eastAsia="SimSun" w:hAnsi="Times New Roman" w:cs="Times New Roman"/>
          <w:color w:val="000000" w:themeColor="text1"/>
        </w:rPr>
        <w:t xml:space="preserve">, </w:t>
      </w:r>
      <w:r w:rsidRPr="000A4D09">
        <w:rPr>
          <w:rFonts w:ascii="Times New Roman" w:eastAsia="SimSun" w:hAnsi="Times New Roman" w:cs="Times New Roman"/>
          <w:i/>
          <w:iCs/>
          <w:color w:val="000000" w:themeColor="text1"/>
        </w:rPr>
        <w:t>26</w:t>
      </w:r>
      <w:r w:rsidRPr="000A4D09">
        <w:rPr>
          <w:rFonts w:ascii="Times New Roman" w:eastAsia="SimSun" w:hAnsi="Times New Roman" w:cs="Times New Roman"/>
          <w:color w:val="000000" w:themeColor="text1"/>
        </w:rPr>
        <w:t>(6), 613-632.</w:t>
      </w:r>
    </w:p>
    <w:p w14:paraId="7C1E76B6"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w:t>
      </w:r>
      <w:proofErr w:type="spellStart"/>
      <w:r w:rsidRPr="000A4D09">
        <w:rPr>
          <w:rFonts w:ascii="Times New Roman" w:eastAsia="SimSun" w:hAnsi="Times New Roman" w:cs="Times New Roman"/>
          <w:color w:val="000000" w:themeColor="text1"/>
        </w:rPr>
        <w:t>Behzadnia</w:t>
      </w:r>
      <w:proofErr w:type="spellEnd"/>
      <w:r w:rsidRPr="000A4D09">
        <w:rPr>
          <w:rFonts w:ascii="Times New Roman" w:eastAsia="SimSun" w:hAnsi="Times New Roman" w:cs="Times New Roman"/>
          <w:color w:val="000000" w:themeColor="text1"/>
        </w:rPr>
        <w:t>, B., Adachi, P. J., Deci, E. L., &amp; Mohammadzadeh, H. (2018). Associations between students' perceptions of physical education teachers' interpersonal styles and students' wellness, knowledge, performance, and intentions to persist at physical activity: A self-determination theory approach. </w:t>
      </w:r>
      <w:r w:rsidRPr="000A4D09">
        <w:rPr>
          <w:rFonts w:ascii="Times New Roman" w:eastAsia="SimSun" w:hAnsi="Times New Roman" w:cs="Times New Roman"/>
          <w:i/>
          <w:iCs/>
          <w:color w:val="000000" w:themeColor="text1"/>
        </w:rPr>
        <w:t>Psychology of Sport and Exercise, 39,</w:t>
      </w:r>
      <w:r w:rsidRPr="000A4D09">
        <w:rPr>
          <w:rFonts w:ascii="Times New Roman" w:eastAsia="SimSun" w:hAnsi="Times New Roman" w:cs="Times New Roman"/>
          <w:color w:val="000000" w:themeColor="text1"/>
        </w:rPr>
        <w:t xml:space="preserve"> 10-19. https://doi.org/10.1016/j.psychsport.2018.07.003</w:t>
      </w:r>
    </w:p>
    <w:p w14:paraId="37BD266B"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nl-BE"/>
        </w:rPr>
        <w:lastRenderedPageBreak/>
        <w:t xml:space="preserve">*Beiswenger, K. L., &amp; Grolnick, W. S. (2010). </w:t>
      </w:r>
      <w:r w:rsidRPr="000A4D09">
        <w:rPr>
          <w:rFonts w:ascii="Times New Roman" w:eastAsia="SimSun" w:hAnsi="Times New Roman" w:cs="Times New Roman"/>
          <w:color w:val="000000" w:themeColor="text1"/>
        </w:rPr>
        <w:t>Interpersonal and intrapersonal factors associated with autonomous motivation in adolescents’ after-school activities. </w:t>
      </w:r>
      <w:r w:rsidRPr="000A4D09">
        <w:rPr>
          <w:rFonts w:ascii="Times New Roman" w:eastAsia="SimSun" w:hAnsi="Times New Roman" w:cs="Times New Roman"/>
          <w:i/>
          <w:iCs/>
          <w:color w:val="000000" w:themeColor="text1"/>
        </w:rPr>
        <w:t>Journal of Early Adolescence, 30</w:t>
      </w:r>
      <w:r w:rsidRPr="000A4D09">
        <w:rPr>
          <w:rFonts w:ascii="Times New Roman" w:eastAsia="SimSun" w:hAnsi="Times New Roman" w:cs="Times New Roman"/>
          <w:color w:val="000000" w:themeColor="text1"/>
        </w:rPr>
        <w:t>(3), 369-394. https://doi.org/10.1177/0272431609333298</w:t>
      </w:r>
    </w:p>
    <w:p w14:paraId="6E77ABEA"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*Bélanger, J. J., Pierro, A., Barbieri, B., De Carlo, N. A., Falco, A., &amp; Kruglanski, A. W. (2016). One size doesn’t fit all: the influence of supervisors’ power tactics and subordinates’ need for cognitive closure on burnout and stress. </w:t>
      </w:r>
      <w:r w:rsidRPr="000A4D09">
        <w:rPr>
          <w:rFonts w:ascii="Times New Roman" w:eastAsia="SimSun" w:hAnsi="Times New Roman" w:cs="Times New Roman"/>
          <w:i/>
          <w:iCs/>
          <w:color w:val="000000" w:themeColor="text1"/>
        </w:rPr>
        <w:t>European Journal of Work and Organizational Psychology, 25</w:t>
      </w:r>
      <w:r w:rsidRPr="000A4D09">
        <w:rPr>
          <w:rFonts w:ascii="Times New Roman" w:eastAsia="SimSun" w:hAnsi="Times New Roman" w:cs="Times New Roman"/>
          <w:color w:val="000000" w:themeColor="text1"/>
        </w:rPr>
        <w:t>(2), 287-300. https://doi.org/10.1080/1359432X.2015.1061999</w:t>
      </w:r>
    </w:p>
    <w:p w14:paraId="000B1012"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nl-BE"/>
        </w:rPr>
        <w:t xml:space="preserve">*Benatov, J., Brunstein-Klomek, A., &amp; Chen-Gal, S. (2021). </w:t>
      </w:r>
      <w:r w:rsidRPr="000A4D09">
        <w:rPr>
          <w:rFonts w:ascii="Times New Roman" w:eastAsia="SimSun" w:hAnsi="Times New Roman" w:cs="Times New Roman"/>
          <w:color w:val="000000" w:themeColor="text1"/>
        </w:rPr>
        <w:t xml:space="preserve">Suicide behavior among vocational high school students: The role of school-related factors. </w:t>
      </w:r>
      <w:r w:rsidRPr="000A4D09">
        <w:rPr>
          <w:rFonts w:ascii="Times New Roman" w:eastAsia="SimSun" w:hAnsi="Times New Roman" w:cs="Times New Roman"/>
          <w:i/>
          <w:iCs/>
          <w:color w:val="000000" w:themeColor="text1"/>
        </w:rPr>
        <w:t>School Mental Health</w:t>
      </w:r>
      <w:r w:rsidRPr="000A4D09">
        <w:rPr>
          <w:rFonts w:ascii="Times New Roman" w:eastAsia="SimSun" w:hAnsi="Times New Roman" w:cs="Times New Roman"/>
          <w:color w:val="000000" w:themeColor="text1"/>
        </w:rPr>
        <w:t xml:space="preserve">, </w:t>
      </w:r>
      <w:r w:rsidRPr="000A4D09">
        <w:rPr>
          <w:rFonts w:ascii="Times New Roman" w:eastAsia="SimSun" w:hAnsi="Times New Roman" w:cs="Times New Roman"/>
          <w:i/>
          <w:iCs/>
          <w:color w:val="000000" w:themeColor="text1"/>
        </w:rPr>
        <w:t>13,</w:t>
      </w:r>
      <w:r w:rsidRPr="000A4D09">
        <w:rPr>
          <w:rFonts w:ascii="Times New Roman" w:eastAsia="SimSun" w:hAnsi="Times New Roman" w:cs="Times New Roman"/>
          <w:color w:val="000000" w:themeColor="text1"/>
        </w:rPr>
        <w:t xml:space="preserve"> 707-718. https://doi.org/10.1007/s12310-021-09435-9</w:t>
      </w:r>
    </w:p>
    <w:p w14:paraId="437430EB"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*Benita, M., &amp; Matos, L. (2021). Internalization of mastery goals: The differential effect of teachers’ autonomy support and control. </w:t>
      </w:r>
      <w:r w:rsidRPr="000A4D09">
        <w:rPr>
          <w:rFonts w:ascii="Times New Roman" w:eastAsia="SimSun" w:hAnsi="Times New Roman" w:cs="Times New Roman"/>
          <w:i/>
          <w:iCs/>
          <w:color w:val="000000" w:themeColor="text1"/>
        </w:rPr>
        <w:t>Frontiers in Psychology, 11</w:t>
      </w:r>
      <w:r w:rsidRPr="000A4D09">
        <w:rPr>
          <w:rFonts w:ascii="Times New Roman" w:eastAsia="SimSun" w:hAnsi="Times New Roman" w:cs="Times New Roman"/>
          <w:color w:val="000000" w:themeColor="text1"/>
        </w:rPr>
        <w:t>, 599303. https://doi.org/10.3389/fpsyg.2020.599303</w:t>
      </w:r>
    </w:p>
    <w:p w14:paraId="5B8591EB"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*Bennett, M., Ng-Knight, T., &amp; Hayes, B. (2017). Autonomy-supportive teaching and its antecedents: differences between teachers and teaching assistants and the predictive role of perceived competence. </w:t>
      </w:r>
      <w:r w:rsidRPr="000A4D09">
        <w:rPr>
          <w:rFonts w:ascii="Times New Roman" w:eastAsia="SimSun" w:hAnsi="Times New Roman" w:cs="Times New Roman"/>
          <w:i/>
          <w:iCs/>
          <w:color w:val="000000" w:themeColor="text1"/>
        </w:rPr>
        <w:t>European Journal of Psychology of Education, 32</w:t>
      </w:r>
      <w:r w:rsidRPr="000A4D09">
        <w:rPr>
          <w:rFonts w:ascii="Times New Roman" w:eastAsia="SimSun" w:hAnsi="Times New Roman" w:cs="Times New Roman"/>
          <w:color w:val="000000" w:themeColor="text1"/>
        </w:rPr>
        <w:t>, 643-667. https://doi.org/10.1007/s10212-016-0321-x</w:t>
      </w:r>
    </w:p>
    <w:p w14:paraId="2E3BD716"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*Berger, J. L., &amp; </w:t>
      </w:r>
      <w:proofErr w:type="spellStart"/>
      <w:r w:rsidRPr="000A4D09">
        <w:rPr>
          <w:rFonts w:ascii="Times New Roman" w:eastAsia="SimSun" w:hAnsi="Times New Roman" w:cs="Times New Roman"/>
          <w:color w:val="000000" w:themeColor="text1"/>
        </w:rPr>
        <w:t>Girardet</w:t>
      </w:r>
      <w:proofErr w:type="spellEnd"/>
      <w:r w:rsidRPr="000A4D09">
        <w:rPr>
          <w:rFonts w:ascii="Times New Roman" w:eastAsia="SimSun" w:hAnsi="Times New Roman" w:cs="Times New Roman"/>
          <w:color w:val="000000" w:themeColor="text1"/>
        </w:rPr>
        <w:t xml:space="preserve">, C. (2021). Vocational teachers’ classroom management style: The role of motivation to teach and sense of responsibility. </w:t>
      </w:r>
      <w:r w:rsidRPr="000A4D09">
        <w:rPr>
          <w:rFonts w:ascii="Times New Roman" w:eastAsia="SimSun" w:hAnsi="Times New Roman" w:cs="Times New Roman"/>
          <w:i/>
          <w:iCs/>
          <w:color w:val="000000" w:themeColor="text1"/>
        </w:rPr>
        <w:t>European Journal of Teacher Education, 44</w:t>
      </w:r>
      <w:r w:rsidRPr="000A4D09">
        <w:rPr>
          <w:rFonts w:ascii="Times New Roman" w:eastAsia="SimSun" w:hAnsi="Times New Roman" w:cs="Times New Roman"/>
          <w:color w:val="000000" w:themeColor="text1"/>
        </w:rPr>
        <w:t>(2), 200-216. https://doi.org/10.1080/02619768.2020.1764930</w:t>
      </w:r>
    </w:p>
    <w:p w14:paraId="48B7445A"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*Beydogan (2008). </w:t>
      </w:r>
      <w:r w:rsidRPr="000A4D09">
        <w:rPr>
          <w:rFonts w:ascii="Times New Roman" w:eastAsia="SimSun" w:hAnsi="Times New Roman" w:cs="Times New Roman"/>
          <w:i/>
          <w:iCs/>
          <w:color w:val="000000" w:themeColor="text1"/>
        </w:rPr>
        <w:t>Self-construal differences in perceived work situation and well-being.</w:t>
      </w:r>
      <w:r w:rsidRPr="000A4D09">
        <w:rPr>
          <w:rFonts w:ascii="Times New Roman" w:eastAsia="SimSun" w:hAnsi="Times New Roman" w:cs="Times New Roman"/>
          <w:color w:val="000000" w:themeColor="text1"/>
        </w:rPr>
        <w:t xml:space="preserve">  [Doctoral dissertation, Middle East Technical University]. </w:t>
      </w:r>
    </w:p>
    <w:p w14:paraId="39C616F9"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*Bhavsar, N., Bartholomew, K. J., Quested, E., Gucciardi, D. F., Thøgersen-Ntoumani, C., Reeve, J., Sarrazin, P., &amp; Ntoumanis, N. (2020). Measuring psychological need states in sport: Theoretical considerations and a new measure. </w:t>
      </w:r>
      <w:r w:rsidRPr="000A4D09">
        <w:rPr>
          <w:rFonts w:ascii="Times New Roman" w:eastAsia="SimSun" w:hAnsi="Times New Roman" w:cs="Times New Roman"/>
          <w:i/>
          <w:iCs/>
          <w:color w:val="000000" w:themeColor="text1"/>
        </w:rPr>
        <w:t>Psychology of Sport and Exercise, 47</w:t>
      </w:r>
      <w:r w:rsidRPr="000A4D09">
        <w:rPr>
          <w:rFonts w:ascii="Times New Roman" w:eastAsia="SimSun" w:hAnsi="Times New Roman" w:cs="Times New Roman"/>
          <w:color w:val="000000" w:themeColor="text1"/>
        </w:rPr>
        <w:t>, 101617. https://doi.org/10.1016/j.psychsport.2019.101617</w:t>
      </w:r>
    </w:p>
    <w:p w14:paraId="7F6C25F8"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*Bindman, S. W., Pomerantz, E. M., &amp; Roisman, G. I. (2015). Do children’s executive functions account for associations between early autonomy-supportive parenting and achievement through high school? </w:t>
      </w:r>
      <w:r w:rsidRPr="000A4D09">
        <w:rPr>
          <w:rFonts w:ascii="Times New Roman" w:eastAsia="SimSun" w:hAnsi="Times New Roman" w:cs="Times New Roman"/>
          <w:i/>
          <w:iCs/>
          <w:color w:val="000000" w:themeColor="text1"/>
        </w:rPr>
        <w:t>Journal of Educational Psychology, 107</w:t>
      </w:r>
      <w:r w:rsidRPr="000A4D09">
        <w:rPr>
          <w:rFonts w:ascii="Times New Roman" w:eastAsia="SimSun" w:hAnsi="Times New Roman" w:cs="Times New Roman"/>
          <w:color w:val="000000" w:themeColor="text1"/>
        </w:rPr>
        <w:t>(3), 756-770. http://dx.doi.org/10.1037/edu0000017</w:t>
      </w:r>
    </w:p>
    <w:p w14:paraId="72F9A14A"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*Black, A. E., &amp; Deci, E. L. (2000). The effects of instructors' autonomy support and students' autonomous motivation on learning organic chemistry: A self‐determination theory perspective. </w:t>
      </w:r>
      <w:r w:rsidRPr="000A4D09">
        <w:rPr>
          <w:rFonts w:ascii="Times New Roman" w:eastAsia="SimSun" w:hAnsi="Times New Roman" w:cs="Times New Roman"/>
          <w:i/>
          <w:iCs/>
          <w:color w:val="000000" w:themeColor="text1"/>
        </w:rPr>
        <w:t>Science Education, 84</w:t>
      </w:r>
      <w:r w:rsidRPr="000A4D09">
        <w:rPr>
          <w:rFonts w:ascii="Times New Roman" w:eastAsia="SimSun" w:hAnsi="Times New Roman" w:cs="Times New Roman"/>
          <w:color w:val="000000" w:themeColor="text1"/>
        </w:rPr>
        <w:t>(6), 740-756.</w:t>
      </w:r>
    </w:p>
    <w:p w14:paraId="6DAD7A02"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*Blanchard, C., Baker, A., Perreault, D., Mask, L., &amp; Tremblay, M. (2019). The importance of keeping employees satisfied. </w:t>
      </w:r>
      <w:r w:rsidRPr="000A4D09">
        <w:rPr>
          <w:rFonts w:ascii="Times New Roman" w:eastAsia="SimSun" w:hAnsi="Times New Roman" w:cs="Times New Roman"/>
          <w:i/>
          <w:iCs/>
          <w:color w:val="000000" w:themeColor="text1"/>
        </w:rPr>
        <w:t>Journal of Health Organization and Management, 34</w:t>
      </w:r>
      <w:r w:rsidRPr="000A4D09">
        <w:rPr>
          <w:rFonts w:ascii="Times New Roman" w:eastAsia="SimSun" w:hAnsi="Times New Roman" w:cs="Times New Roman"/>
          <w:color w:val="000000" w:themeColor="text1"/>
        </w:rPr>
        <w:t>(1), 23-39. https://doi.org/10.1108/JHOM-04-2019-0084</w:t>
      </w:r>
    </w:p>
    <w:p w14:paraId="332E8EBF"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*Boggiano, A. K. (1998). Maladaptive achievement patterns: A test of a diathesis–stress analysis of helplessness. </w:t>
      </w:r>
      <w:r w:rsidRPr="000A4D09">
        <w:rPr>
          <w:rFonts w:ascii="Times New Roman" w:eastAsia="SimSun" w:hAnsi="Times New Roman" w:cs="Times New Roman"/>
          <w:i/>
          <w:iCs/>
          <w:color w:val="000000" w:themeColor="text1"/>
        </w:rPr>
        <w:t>Journal of Personality and Social Psychology, 74</w:t>
      </w:r>
      <w:r w:rsidRPr="000A4D09">
        <w:rPr>
          <w:rFonts w:ascii="Times New Roman" w:eastAsia="SimSun" w:hAnsi="Times New Roman" w:cs="Times New Roman"/>
          <w:color w:val="000000" w:themeColor="text1"/>
        </w:rPr>
        <w:t>(6), 1681-1695.</w:t>
      </w:r>
    </w:p>
    <w:p w14:paraId="1C26FE25"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*Bonem, E. M., Fedesco, H. N., &amp; </w:t>
      </w:r>
      <w:proofErr w:type="spellStart"/>
      <w:r w:rsidRPr="000A4D09">
        <w:rPr>
          <w:rFonts w:ascii="Times New Roman" w:eastAsia="SimSun" w:hAnsi="Times New Roman" w:cs="Times New Roman"/>
          <w:color w:val="000000" w:themeColor="text1"/>
        </w:rPr>
        <w:t>Zissimopoulos</w:t>
      </w:r>
      <w:proofErr w:type="spellEnd"/>
      <w:r w:rsidRPr="000A4D09">
        <w:rPr>
          <w:rFonts w:ascii="Times New Roman" w:eastAsia="SimSun" w:hAnsi="Times New Roman" w:cs="Times New Roman"/>
          <w:color w:val="000000" w:themeColor="text1"/>
        </w:rPr>
        <w:t>, A. N. (2019). What you do is less important than how you do it: the effects of learning environment on student outcomes</w:t>
      </w:r>
      <w:r w:rsidRPr="000A4D09">
        <w:rPr>
          <w:rFonts w:ascii="Times New Roman" w:eastAsia="SimSun" w:hAnsi="Times New Roman" w:cs="Times New Roman"/>
          <w:i/>
          <w:iCs/>
          <w:color w:val="000000" w:themeColor="text1"/>
        </w:rPr>
        <w:t>. Learning Environments Research,</w:t>
      </w:r>
      <w:r w:rsidRPr="000A4D09">
        <w:rPr>
          <w:rFonts w:ascii="Times New Roman" w:eastAsia="SimSun" w:hAnsi="Times New Roman" w:cs="Times New Roman"/>
          <w:color w:val="000000" w:themeColor="text1"/>
        </w:rPr>
        <w:t xml:space="preserve"> </w:t>
      </w:r>
      <w:r w:rsidRPr="000A4D09">
        <w:rPr>
          <w:rFonts w:ascii="Times New Roman" w:eastAsia="SimSun" w:hAnsi="Times New Roman" w:cs="Times New Roman"/>
          <w:i/>
          <w:iCs/>
          <w:color w:val="000000" w:themeColor="text1"/>
        </w:rPr>
        <w:t>23</w:t>
      </w:r>
      <w:r w:rsidRPr="000A4D09">
        <w:rPr>
          <w:rFonts w:ascii="Times New Roman" w:eastAsia="SimSun" w:hAnsi="Times New Roman" w:cs="Times New Roman"/>
          <w:color w:val="000000" w:themeColor="text1"/>
        </w:rPr>
        <w:t>, 27-44. https://doi.org/10.1007/s10984-019-09289-8</w:t>
      </w:r>
    </w:p>
    <w:p w14:paraId="1EF0933B"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lastRenderedPageBreak/>
        <w:t>*Brambilla, M., Assor, A., Manzi, C., &amp; Regalia, C. (2015). Autonomous versus controlled religiosity: Family and group antecedents. </w:t>
      </w:r>
      <w:r w:rsidRPr="000A4D09">
        <w:rPr>
          <w:rFonts w:ascii="Times New Roman" w:eastAsia="SimSun" w:hAnsi="Times New Roman" w:cs="Times New Roman"/>
          <w:i/>
          <w:iCs/>
          <w:color w:val="000000" w:themeColor="text1"/>
        </w:rPr>
        <w:t>The International Journal for the Psychology of Religion, 25</w:t>
      </w:r>
      <w:r w:rsidRPr="000A4D09">
        <w:rPr>
          <w:rFonts w:ascii="Times New Roman" w:eastAsia="SimSun" w:hAnsi="Times New Roman" w:cs="Times New Roman"/>
          <w:color w:val="000000" w:themeColor="text1"/>
        </w:rPr>
        <w:t>(3), 193-210. https://doi.org/10.1080/10508619.2014.888902</w:t>
      </w:r>
    </w:p>
    <w:p w14:paraId="0E4D0458"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*Braun, F. C., Avital, M., &amp; Martz, B. (2012). Action-centered team leadership influences more than performance. </w:t>
      </w:r>
      <w:r w:rsidRPr="000A4D09">
        <w:rPr>
          <w:rFonts w:ascii="Times New Roman" w:eastAsia="SimSun" w:hAnsi="Times New Roman" w:cs="Times New Roman"/>
          <w:i/>
          <w:iCs/>
          <w:color w:val="000000" w:themeColor="text1"/>
        </w:rPr>
        <w:t>Team Performance Management, 18</w:t>
      </w:r>
      <w:r w:rsidRPr="000A4D09">
        <w:rPr>
          <w:rFonts w:ascii="Times New Roman" w:eastAsia="SimSun" w:hAnsi="Times New Roman" w:cs="Times New Roman"/>
          <w:color w:val="000000" w:themeColor="text1"/>
        </w:rPr>
        <w:t>, 176-195. https://doi.org/10.1108/13527591211241015</w:t>
      </w:r>
    </w:p>
    <w:p w14:paraId="3BAC6981"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*Brenning, K., &amp; Soenens, B. (2017). A self‐determination theory perspective on postpartum depressive symptoms and early parenting behaviors</w:t>
      </w:r>
      <w:r w:rsidRPr="000A4D09">
        <w:rPr>
          <w:rFonts w:ascii="Times New Roman" w:eastAsia="SimSun" w:hAnsi="Times New Roman" w:cs="Times New Roman"/>
          <w:i/>
          <w:iCs/>
          <w:color w:val="000000" w:themeColor="text1"/>
        </w:rPr>
        <w:t>. Journal of Clinical Psychology, 73</w:t>
      </w:r>
      <w:r w:rsidRPr="000A4D09">
        <w:rPr>
          <w:rFonts w:ascii="Times New Roman" w:eastAsia="SimSun" w:hAnsi="Times New Roman" w:cs="Times New Roman"/>
          <w:color w:val="000000" w:themeColor="text1"/>
        </w:rPr>
        <w:t>(12), 1729-1743. https://doi.org/10.1002/jclp.22480</w:t>
      </w:r>
    </w:p>
    <w:p w14:paraId="605842EB"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*Brickell, T. A., Chatzisarantis, N. L. D., &amp; Pretty, G. M. (2006). Autonomy and control: Augmenting the validity of the theory of planned behaviour in predicting exercise</w:t>
      </w:r>
      <w:r w:rsidRPr="000A4D09">
        <w:rPr>
          <w:rFonts w:ascii="Times New Roman" w:eastAsia="SimSun" w:hAnsi="Times New Roman" w:cs="Times New Roman"/>
          <w:i/>
          <w:iCs/>
          <w:color w:val="000000" w:themeColor="text1"/>
        </w:rPr>
        <w:t>. Journal of Health Psychology, 11</w:t>
      </w:r>
      <w:r w:rsidRPr="000A4D09">
        <w:rPr>
          <w:rFonts w:ascii="Times New Roman" w:eastAsia="SimSun" w:hAnsi="Times New Roman" w:cs="Times New Roman"/>
          <w:color w:val="000000" w:themeColor="text1"/>
        </w:rPr>
        <w:t>(1), 51-63. https://doi.org/10.1177/1359105306058847</w:t>
      </w:r>
    </w:p>
    <w:p w14:paraId="350C0F08"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*Bureau, J. S., &amp; Mageau, G. A. (2014). Parental autonomy support and honesty: The mediating role of identification with the honesty value and perceived costs and benefits of honesty. </w:t>
      </w:r>
      <w:r w:rsidRPr="000A4D09">
        <w:rPr>
          <w:rFonts w:ascii="Times New Roman" w:eastAsia="SimSun" w:hAnsi="Times New Roman" w:cs="Times New Roman"/>
          <w:i/>
          <w:iCs/>
          <w:color w:val="000000" w:themeColor="text1"/>
        </w:rPr>
        <w:t>Journal of Adolescence, 37</w:t>
      </w:r>
      <w:r w:rsidRPr="000A4D09">
        <w:rPr>
          <w:rFonts w:ascii="Times New Roman" w:eastAsia="SimSun" w:hAnsi="Times New Roman" w:cs="Times New Roman"/>
          <w:color w:val="000000" w:themeColor="text1"/>
        </w:rPr>
        <w:t>(3), 225-236. http://doi.org/10.1016/j.adolescence.2013.12.007</w:t>
      </w:r>
    </w:p>
    <w:p w14:paraId="2AA981B2"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*Burgueño, R., Macarro-Moreno, J., &amp; Medina-Casaubón, J. (2020). Psychometry of the multidimensional perceived autonomy support scale in physical education with </w:t>
      </w:r>
      <w:proofErr w:type="spellStart"/>
      <w:r w:rsidRPr="000A4D09">
        <w:rPr>
          <w:rFonts w:ascii="Times New Roman" w:eastAsia="SimSun" w:hAnsi="Times New Roman" w:cs="Times New Roman"/>
          <w:color w:val="000000" w:themeColor="text1"/>
        </w:rPr>
        <w:t>spanish</w:t>
      </w:r>
      <w:proofErr w:type="spellEnd"/>
      <w:r w:rsidRPr="000A4D09">
        <w:rPr>
          <w:rFonts w:ascii="Times New Roman" w:eastAsia="SimSun" w:hAnsi="Times New Roman" w:cs="Times New Roman"/>
          <w:color w:val="000000" w:themeColor="text1"/>
        </w:rPr>
        <w:t xml:space="preserve"> secondary school students. </w:t>
      </w:r>
      <w:r w:rsidRPr="000A4D09">
        <w:rPr>
          <w:rFonts w:ascii="Times New Roman" w:eastAsia="SimSun" w:hAnsi="Times New Roman" w:cs="Times New Roman"/>
          <w:i/>
          <w:iCs/>
          <w:color w:val="000000" w:themeColor="text1"/>
        </w:rPr>
        <w:t>Sage Open, 10</w:t>
      </w:r>
      <w:r w:rsidRPr="000A4D09">
        <w:rPr>
          <w:rFonts w:ascii="Times New Roman" w:eastAsia="SimSun" w:hAnsi="Times New Roman" w:cs="Times New Roman"/>
          <w:color w:val="000000" w:themeColor="text1"/>
        </w:rPr>
        <w:t>(1), 1-12. http://doi.org/10.1177/2158244019901253</w:t>
      </w:r>
    </w:p>
    <w:p w14:paraId="43E150B2"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*Burgueño, R., &amp; Medina-Casaubón, J. (2021). Validity and reliability of the interpersonal </w:t>
      </w:r>
      <w:proofErr w:type="gramStart"/>
      <w:r w:rsidRPr="000A4D09">
        <w:rPr>
          <w:rFonts w:ascii="Times New Roman" w:eastAsia="SimSun" w:hAnsi="Times New Roman" w:cs="Times New Roman"/>
          <w:color w:val="000000" w:themeColor="text1"/>
        </w:rPr>
        <w:t>behaviors</w:t>
      </w:r>
      <w:proofErr w:type="gramEnd"/>
      <w:r w:rsidRPr="000A4D09">
        <w:rPr>
          <w:rFonts w:ascii="Times New Roman" w:eastAsia="SimSun" w:hAnsi="Times New Roman" w:cs="Times New Roman"/>
          <w:color w:val="000000" w:themeColor="text1"/>
        </w:rPr>
        <w:t xml:space="preserve"> questionnaire in physical education with Spanish secondary school students. </w:t>
      </w:r>
      <w:r w:rsidRPr="000A4D09">
        <w:rPr>
          <w:rFonts w:ascii="Times New Roman" w:eastAsia="SimSun" w:hAnsi="Times New Roman" w:cs="Times New Roman"/>
          <w:i/>
          <w:iCs/>
          <w:color w:val="000000" w:themeColor="text1"/>
        </w:rPr>
        <w:t>Perceptual and Motor Skills, 128</w:t>
      </w:r>
      <w:r w:rsidRPr="000A4D09">
        <w:rPr>
          <w:rFonts w:ascii="Times New Roman" w:eastAsia="SimSun" w:hAnsi="Times New Roman" w:cs="Times New Roman"/>
          <w:color w:val="000000" w:themeColor="text1"/>
        </w:rPr>
        <w:t>(1), 522-545. https://doi.org/10.1177/003151252094828</w:t>
      </w:r>
    </w:p>
    <w:p w14:paraId="35E19DFF"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*Bush, A. M. (2006). </w:t>
      </w:r>
      <w:r w:rsidRPr="000A4D09">
        <w:rPr>
          <w:rFonts w:ascii="Times New Roman" w:eastAsia="SimSun" w:hAnsi="Times New Roman" w:cs="Times New Roman"/>
          <w:i/>
          <w:iCs/>
          <w:color w:val="000000" w:themeColor="text1"/>
        </w:rPr>
        <w:t>What comes between classroom community and academic emotions: Testing a self-determination model of motivation in the college classroom </w:t>
      </w:r>
      <w:r w:rsidRPr="000A4D09">
        <w:rPr>
          <w:rFonts w:ascii="Times New Roman" w:eastAsia="SimSun" w:hAnsi="Times New Roman" w:cs="Times New Roman"/>
          <w:color w:val="000000" w:themeColor="text1"/>
        </w:rPr>
        <w:t>[Doctoral dissertation, The University of Texas].</w:t>
      </w:r>
    </w:p>
    <w:p w14:paraId="2B77179B"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w:t>
      </w:r>
      <w:proofErr w:type="spellStart"/>
      <w:r w:rsidRPr="000A4D09">
        <w:rPr>
          <w:rFonts w:ascii="Times New Roman" w:eastAsia="SimSun" w:hAnsi="Times New Roman" w:cs="Times New Roman"/>
          <w:color w:val="000000" w:themeColor="text1"/>
        </w:rPr>
        <w:t>Buzzai</w:t>
      </w:r>
      <w:proofErr w:type="spellEnd"/>
      <w:r w:rsidRPr="000A4D09">
        <w:rPr>
          <w:rFonts w:ascii="Times New Roman" w:eastAsia="SimSun" w:hAnsi="Times New Roman" w:cs="Times New Roman"/>
          <w:color w:val="000000" w:themeColor="text1"/>
        </w:rPr>
        <w:t xml:space="preserve">, C., Filippello, P., Costa, S., Amato, V., &amp; Sorrenti, L. (2021). Problematic internet use and academic achievement: a focus on interpersonal behaviours and academic engagement. </w:t>
      </w:r>
      <w:r w:rsidRPr="000A4D09">
        <w:rPr>
          <w:rFonts w:ascii="Times New Roman" w:eastAsia="SimSun" w:hAnsi="Times New Roman" w:cs="Times New Roman"/>
          <w:i/>
          <w:iCs/>
          <w:color w:val="000000" w:themeColor="text1"/>
        </w:rPr>
        <w:t>Social Psychology of Education, 24</w:t>
      </w:r>
      <w:r w:rsidRPr="000A4D09">
        <w:rPr>
          <w:rFonts w:ascii="Times New Roman" w:eastAsia="SimSun" w:hAnsi="Times New Roman" w:cs="Times New Roman"/>
          <w:color w:val="000000" w:themeColor="text1"/>
        </w:rPr>
        <w:t>(1), 95-118.</w:t>
      </w:r>
      <w:r w:rsidRPr="000A4D09">
        <w:rPr>
          <w:rFonts w:ascii="Calibri" w:eastAsia="Times New Roman" w:hAnsi="Calibri" w:cs="Times New Roman"/>
          <w:color w:val="000000" w:themeColor="text1"/>
        </w:rPr>
        <w:t xml:space="preserve"> </w:t>
      </w:r>
      <w:r w:rsidRPr="000A4D09">
        <w:rPr>
          <w:rFonts w:ascii="Times New Roman" w:eastAsia="SimSun" w:hAnsi="Times New Roman" w:cs="Times New Roman"/>
          <w:color w:val="000000" w:themeColor="text1"/>
        </w:rPr>
        <w:t>https://doi.org/10.1007/s11218-020-09601-y</w:t>
      </w:r>
    </w:p>
    <w:p w14:paraId="12D1523A"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w:t>
      </w:r>
      <w:proofErr w:type="spellStart"/>
      <w:r w:rsidRPr="000A4D09">
        <w:rPr>
          <w:rFonts w:ascii="Times New Roman" w:eastAsia="SimSun" w:hAnsi="Times New Roman" w:cs="Times New Roman"/>
          <w:color w:val="000000" w:themeColor="text1"/>
        </w:rPr>
        <w:t>Caleon</w:t>
      </w:r>
      <w:proofErr w:type="spellEnd"/>
      <w:r w:rsidRPr="000A4D09">
        <w:rPr>
          <w:rFonts w:ascii="Times New Roman" w:eastAsia="SimSun" w:hAnsi="Times New Roman" w:cs="Times New Roman"/>
          <w:color w:val="000000" w:themeColor="text1"/>
        </w:rPr>
        <w:t xml:space="preserve">, I. S., Tan, J. P. L., </w:t>
      </w:r>
      <w:proofErr w:type="spellStart"/>
      <w:r w:rsidRPr="000A4D09">
        <w:rPr>
          <w:rFonts w:ascii="Times New Roman" w:eastAsia="SimSun" w:hAnsi="Times New Roman" w:cs="Times New Roman"/>
          <w:color w:val="000000" w:themeColor="text1"/>
        </w:rPr>
        <w:t>Wui</w:t>
      </w:r>
      <w:proofErr w:type="spellEnd"/>
      <w:r w:rsidRPr="000A4D09">
        <w:rPr>
          <w:rFonts w:ascii="Times New Roman" w:eastAsia="SimSun" w:hAnsi="Times New Roman" w:cs="Times New Roman"/>
          <w:color w:val="000000" w:themeColor="text1"/>
        </w:rPr>
        <w:t>, M. G. L., Leen, C. C., &amp; King, R. B. (2016). Academically at-risk adolescents in Singapore: The importance of teacher support in promoting academic engagement. In R. B. King &amp; A. B. I. Bernardo (Eds.). </w:t>
      </w:r>
      <w:r w:rsidRPr="000A4D09">
        <w:rPr>
          <w:rFonts w:ascii="Times New Roman" w:eastAsia="SimSun" w:hAnsi="Times New Roman" w:cs="Times New Roman"/>
          <w:i/>
          <w:iCs/>
          <w:color w:val="000000" w:themeColor="text1"/>
        </w:rPr>
        <w:t>The Psychology of Asian Learners: A Festschrift in Honour of David Watkins</w:t>
      </w:r>
      <w:r w:rsidRPr="000A4D09">
        <w:rPr>
          <w:rFonts w:ascii="Times New Roman" w:eastAsia="SimSun" w:hAnsi="Times New Roman" w:cs="Times New Roman"/>
          <w:color w:val="000000" w:themeColor="text1"/>
        </w:rPr>
        <w:t> (pp. 519-539). Springer. http://doi.org/10.1007/978-981-287-576-1_32</w:t>
      </w:r>
    </w:p>
    <w:p w14:paraId="034C4866"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*Cano, F., Montero, C., Cervelló, E., &amp; Moreno-Murcia, J. A. (2018). Influence trainer's interpersonal style on motivation in </w:t>
      </w:r>
      <w:proofErr w:type="gramStart"/>
      <w:r w:rsidRPr="000A4D09">
        <w:rPr>
          <w:rFonts w:ascii="Times New Roman" w:eastAsia="SimSun" w:hAnsi="Times New Roman" w:cs="Times New Roman"/>
          <w:color w:val="000000" w:themeColor="text1"/>
        </w:rPr>
        <w:t>athletes</w:t>
      </w:r>
      <w:proofErr w:type="gramEnd"/>
      <w:r w:rsidRPr="000A4D09">
        <w:rPr>
          <w:rFonts w:ascii="Times New Roman" w:eastAsia="SimSun" w:hAnsi="Times New Roman" w:cs="Times New Roman"/>
          <w:color w:val="000000" w:themeColor="text1"/>
        </w:rPr>
        <w:t xml:space="preserve"> lifeguard. </w:t>
      </w:r>
      <w:proofErr w:type="spellStart"/>
      <w:r w:rsidRPr="000A4D09">
        <w:rPr>
          <w:rFonts w:ascii="Times New Roman" w:eastAsia="SimSun" w:hAnsi="Times New Roman" w:cs="Times New Roman"/>
          <w:i/>
          <w:iCs/>
          <w:color w:val="000000" w:themeColor="text1"/>
        </w:rPr>
        <w:t>Cuadernos</w:t>
      </w:r>
      <w:proofErr w:type="spellEnd"/>
      <w:r w:rsidRPr="000A4D09">
        <w:rPr>
          <w:rFonts w:ascii="Times New Roman" w:eastAsia="SimSun" w:hAnsi="Times New Roman" w:cs="Times New Roman"/>
          <w:i/>
          <w:iCs/>
          <w:color w:val="000000" w:themeColor="text1"/>
        </w:rPr>
        <w:t xml:space="preserve"> de Psicología del </w:t>
      </w:r>
      <w:proofErr w:type="spellStart"/>
      <w:r w:rsidRPr="000A4D09">
        <w:rPr>
          <w:rFonts w:ascii="Times New Roman" w:eastAsia="SimSun" w:hAnsi="Times New Roman" w:cs="Times New Roman"/>
          <w:i/>
          <w:iCs/>
          <w:color w:val="000000" w:themeColor="text1"/>
        </w:rPr>
        <w:t>Deporte</w:t>
      </w:r>
      <w:proofErr w:type="spellEnd"/>
      <w:r w:rsidRPr="000A4D09">
        <w:rPr>
          <w:rFonts w:ascii="Times New Roman" w:eastAsia="SimSun" w:hAnsi="Times New Roman" w:cs="Times New Roman"/>
          <w:i/>
          <w:iCs/>
          <w:color w:val="000000" w:themeColor="text1"/>
        </w:rPr>
        <w:t>, 18</w:t>
      </w:r>
      <w:r w:rsidRPr="000A4D09">
        <w:rPr>
          <w:rFonts w:ascii="Times New Roman" w:eastAsia="SimSun" w:hAnsi="Times New Roman" w:cs="Times New Roman"/>
          <w:color w:val="000000" w:themeColor="text1"/>
        </w:rPr>
        <w:t>(1), 173-181.</w:t>
      </w:r>
    </w:p>
    <w:p w14:paraId="208235EB"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*Cappetta, R., &amp; Paolino, C. (2015). Is it always worth waiting? The effect of autonomy‐supportive teaching on short‐term and long‐term learning outcomes. </w:t>
      </w:r>
      <w:r w:rsidRPr="000A4D09">
        <w:rPr>
          <w:rFonts w:ascii="Times New Roman" w:eastAsia="SimSun" w:hAnsi="Times New Roman" w:cs="Times New Roman"/>
          <w:i/>
          <w:iCs/>
          <w:color w:val="000000" w:themeColor="text1"/>
        </w:rPr>
        <w:t>British Journal of Management, 26</w:t>
      </w:r>
      <w:r w:rsidRPr="000A4D09">
        <w:rPr>
          <w:rFonts w:ascii="Times New Roman" w:eastAsia="SimSun" w:hAnsi="Times New Roman" w:cs="Times New Roman"/>
          <w:color w:val="000000" w:themeColor="text1"/>
        </w:rPr>
        <w:t>(1), 93-108. http://doi.org/10.1111/1467-8551.12065</w:t>
      </w:r>
    </w:p>
    <w:p w14:paraId="3E5B2914"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lang w:val="fr-FR"/>
        </w:rPr>
      </w:pPr>
      <w:r w:rsidRPr="000A4D09">
        <w:rPr>
          <w:rFonts w:ascii="Times New Roman" w:eastAsia="SimSun" w:hAnsi="Times New Roman" w:cs="Times New Roman"/>
          <w:color w:val="000000" w:themeColor="text1"/>
        </w:rPr>
        <w:t>*Carbonneau, N., Carbonneau, E., Cantin, M., &amp; Gagnon-Girouard, M. P. (2015). Examining women's perceptions of their mother's and romantic partner's interpersonal styles for a better understanding of their eating regulation and intuitive eating. </w:t>
      </w:r>
      <w:proofErr w:type="spellStart"/>
      <w:r w:rsidRPr="000A4D09">
        <w:rPr>
          <w:rFonts w:ascii="Times New Roman" w:eastAsia="SimSun" w:hAnsi="Times New Roman" w:cs="Times New Roman"/>
          <w:i/>
          <w:iCs/>
          <w:color w:val="000000" w:themeColor="text1"/>
          <w:lang w:val="fr-FR"/>
        </w:rPr>
        <w:t>Appetite</w:t>
      </w:r>
      <w:proofErr w:type="spellEnd"/>
      <w:r w:rsidRPr="000A4D09">
        <w:rPr>
          <w:rFonts w:ascii="Times New Roman" w:eastAsia="SimSun" w:hAnsi="Times New Roman" w:cs="Times New Roman"/>
          <w:i/>
          <w:iCs/>
          <w:color w:val="000000" w:themeColor="text1"/>
          <w:lang w:val="fr-FR"/>
        </w:rPr>
        <w:t>, 92,</w:t>
      </w:r>
      <w:r w:rsidRPr="000A4D09">
        <w:rPr>
          <w:rFonts w:ascii="Times New Roman" w:eastAsia="SimSun" w:hAnsi="Times New Roman" w:cs="Times New Roman"/>
          <w:color w:val="000000" w:themeColor="text1"/>
          <w:lang w:val="fr-FR"/>
        </w:rPr>
        <w:t xml:space="preserve"> 156-166. http://doi.org/10.1016/j.appet.2015.05.020</w:t>
      </w:r>
    </w:p>
    <w:p w14:paraId="4A43B14B"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lastRenderedPageBreak/>
        <w:t xml:space="preserve">*Carpentier, J., &amp; Mageau, G. A. (2013). When change-oriented feedback enhances motivation, </w:t>
      </w:r>
      <w:proofErr w:type="gramStart"/>
      <w:r w:rsidRPr="000A4D09">
        <w:rPr>
          <w:rFonts w:ascii="Times New Roman" w:eastAsia="SimSun" w:hAnsi="Times New Roman" w:cs="Times New Roman"/>
          <w:color w:val="000000" w:themeColor="text1"/>
        </w:rPr>
        <w:t>well-being</w:t>
      </w:r>
      <w:proofErr w:type="gramEnd"/>
      <w:r w:rsidRPr="000A4D09">
        <w:rPr>
          <w:rFonts w:ascii="Times New Roman" w:eastAsia="SimSun" w:hAnsi="Times New Roman" w:cs="Times New Roman"/>
          <w:color w:val="000000" w:themeColor="text1"/>
        </w:rPr>
        <w:t xml:space="preserve"> and performance: A look at autonomy-supportive feedback in sport. </w:t>
      </w:r>
      <w:r w:rsidRPr="000A4D09">
        <w:rPr>
          <w:rFonts w:ascii="Times New Roman" w:eastAsia="SimSun" w:hAnsi="Times New Roman" w:cs="Times New Roman"/>
          <w:i/>
          <w:iCs/>
          <w:color w:val="000000" w:themeColor="text1"/>
        </w:rPr>
        <w:t>Psychology of Sport and Exercise, 14</w:t>
      </w:r>
      <w:r w:rsidRPr="000A4D09">
        <w:rPr>
          <w:rFonts w:ascii="Times New Roman" w:eastAsia="SimSun" w:hAnsi="Times New Roman" w:cs="Times New Roman"/>
          <w:color w:val="000000" w:themeColor="text1"/>
        </w:rPr>
        <w:t>(3), 423-435. http://dx.doi.org/10.1016/j.psychsport.2013.01.003</w:t>
      </w:r>
    </w:p>
    <w:p w14:paraId="21F55999"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*Carreira, J. M., Ozaki, K., &amp; Maeda, T. (2013). Motivational model of English learning among elementary school students in Japan. </w:t>
      </w:r>
      <w:r w:rsidRPr="000A4D09">
        <w:rPr>
          <w:rFonts w:ascii="Times New Roman" w:eastAsia="SimSun" w:hAnsi="Times New Roman" w:cs="Times New Roman"/>
          <w:i/>
          <w:iCs/>
          <w:color w:val="000000" w:themeColor="text1"/>
        </w:rPr>
        <w:t>System, 41</w:t>
      </w:r>
      <w:r w:rsidRPr="000A4D09">
        <w:rPr>
          <w:rFonts w:ascii="Times New Roman" w:eastAsia="SimSun" w:hAnsi="Times New Roman" w:cs="Times New Roman"/>
          <w:color w:val="000000" w:themeColor="text1"/>
        </w:rPr>
        <w:t>(3), 706-719.</w:t>
      </w:r>
      <w:r w:rsidRPr="000A4D09">
        <w:rPr>
          <w:rFonts w:ascii="Calibri" w:eastAsia="Times New Roman" w:hAnsi="Calibri" w:cs="Times New Roman"/>
          <w:color w:val="000000" w:themeColor="text1"/>
        </w:rPr>
        <w:t xml:space="preserve"> </w:t>
      </w:r>
      <w:r w:rsidRPr="000A4D09">
        <w:rPr>
          <w:rFonts w:ascii="Times New Roman" w:eastAsia="SimSun" w:hAnsi="Times New Roman" w:cs="Times New Roman"/>
          <w:color w:val="000000" w:themeColor="text1"/>
        </w:rPr>
        <w:t>http://dx.doi.org/10.1016/j.system.2013.07.017</w:t>
      </w:r>
    </w:p>
    <w:p w14:paraId="5C7B03C5"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*Caruso, A., Grolnick, W., Rabner, J., &amp; Lebel, A. (2021). Parenting, self-regulation, and treatment adherence in pediatric chronic headache: A self-determination theory perspective. </w:t>
      </w:r>
      <w:r w:rsidRPr="000A4D09">
        <w:rPr>
          <w:rFonts w:ascii="Times New Roman" w:eastAsia="SimSun" w:hAnsi="Times New Roman" w:cs="Times New Roman"/>
          <w:i/>
          <w:iCs/>
          <w:color w:val="000000" w:themeColor="text1"/>
        </w:rPr>
        <w:t>Journal of Health Psychology, 26</w:t>
      </w:r>
      <w:r w:rsidRPr="000A4D09">
        <w:rPr>
          <w:rFonts w:ascii="Times New Roman" w:eastAsia="SimSun" w:hAnsi="Times New Roman" w:cs="Times New Roman"/>
          <w:color w:val="000000" w:themeColor="text1"/>
        </w:rPr>
        <w:t>(10), 1637-1650. http://dx.doi.org/10.1177/1359105319884596</w:t>
      </w:r>
    </w:p>
    <w:p w14:paraId="764C7774"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*Catalán, Á. A., Serrano, J. S., Lucas, J. M. A., Clemente, J. A. J., &amp; García-González, L. (2018). An integrative framework to validate the Need-Supportive Teaching Style Scale (NSTSS) in secondary teachers through exploratory structural equation modeling. </w:t>
      </w:r>
      <w:r w:rsidRPr="000A4D09">
        <w:rPr>
          <w:rFonts w:ascii="Times New Roman" w:eastAsia="SimSun" w:hAnsi="Times New Roman" w:cs="Times New Roman"/>
          <w:i/>
          <w:iCs/>
          <w:color w:val="000000" w:themeColor="text1"/>
        </w:rPr>
        <w:t>Contemporary Educational Psychology, 52</w:t>
      </w:r>
      <w:r w:rsidRPr="000A4D09">
        <w:rPr>
          <w:rFonts w:ascii="Times New Roman" w:eastAsia="SimSun" w:hAnsi="Times New Roman" w:cs="Times New Roman"/>
          <w:color w:val="000000" w:themeColor="text1"/>
        </w:rPr>
        <w:t>, 48-60. https://doi.org/10.1016/j.cedpsych.2018.01.001</w:t>
      </w:r>
    </w:p>
    <w:p w14:paraId="6E8F83A4"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*Chan, D. K. C., &amp; Hagger, M. S. (2012a). Autonomous forms of motivation underpinning injury prevention and rehabilitation among police officers: An application of the trans-contextual model. </w:t>
      </w:r>
      <w:r w:rsidRPr="000A4D09">
        <w:rPr>
          <w:rFonts w:ascii="Times New Roman" w:eastAsia="SimSun" w:hAnsi="Times New Roman" w:cs="Times New Roman"/>
          <w:i/>
          <w:iCs/>
          <w:color w:val="000000" w:themeColor="text1"/>
        </w:rPr>
        <w:t>Motivation and Emotion, 36</w:t>
      </w:r>
      <w:r w:rsidRPr="000A4D09">
        <w:rPr>
          <w:rFonts w:ascii="Times New Roman" w:eastAsia="SimSun" w:hAnsi="Times New Roman" w:cs="Times New Roman"/>
          <w:color w:val="000000" w:themeColor="text1"/>
        </w:rPr>
        <w:t>, 349-364. https://doi.org/10.1007/s11031-011-9247-4</w:t>
      </w:r>
    </w:p>
    <w:p w14:paraId="12BA1701"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*Chan, D. K. C., &amp; Hagger, M. S. (2012b). </w:t>
      </w:r>
      <w:proofErr w:type="spellStart"/>
      <w:r w:rsidRPr="000A4D09">
        <w:rPr>
          <w:rFonts w:ascii="Times New Roman" w:eastAsia="SimSun" w:hAnsi="Times New Roman" w:cs="Times New Roman"/>
          <w:color w:val="000000" w:themeColor="text1"/>
        </w:rPr>
        <w:t>Transcontextual</w:t>
      </w:r>
      <w:proofErr w:type="spellEnd"/>
      <w:r w:rsidRPr="000A4D09">
        <w:rPr>
          <w:rFonts w:ascii="Times New Roman" w:eastAsia="SimSun" w:hAnsi="Times New Roman" w:cs="Times New Roman"/>
          <w:color w:val="000000" w:themeColor="text1"/>
        </w:rPr>
        <w:t xml:space="preserve"> development of motivation in sport injury prevention among elite athletes. </w:t>
      </w:r>
      <w:r w:rsidRPr="000A4D09">
        <w:rPr>
          <w:rFonts w:ascii="Times New Roman" w:eastAsia="SimSun" w:hAnsi="Times New Roman" w:cs="Times New Roman"/>
          <w:i/>
          <w:iCs/>
          <w:color w:val="000000" w:themeColor="text1"/>
        </w:rPr>
        <w:t>Journal of Sport and Exercise Psychology, 34</w:t>
      </w:r>
      <w:r w:rsidRPr="000A4D09">
        <w:rPr>
          <w:rFonts w:ascii="Times New Roman" w:eastAsia="SimSun" w:hAnsi="Times New Roman" w:cs="Times New Roman"/>
          <w:color w:val="000000" w:themeColor="text1"/>
        </w:rPr>
        <w:t xml:space="preserve">(5), 661-682.  </w:t>
      </w:r>
    </w:p>
    <w:p w14:paraId="08112E8C"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*Chan, D. K. C., Fung, Y. K., Xing, S., &amp; Hagger, M. S. (2014). Myopia prevention, near work, and visual acuity of college students: integrating the theory of planned behavior and self-determination theory.</w:t>
      </w:r>
      <w:r w:rsidRPr="000A4D09">
        <w:rPr>
          <w:rFonts w:ascii="Times New Roman" w:eastAsia="SimSun" w:hAnsi="Times New Roman" w:cs="Times New Roman"/>
          <w:i/>
          <w:iCs/>
          <w:color w:val="000000" w:themeColor="text1"/>
        </w:rPr>
        <w:t> Journal of Behavioral Medicine, 37</w:t>
      </w:r>
      <w:r w:rsidRPr="000A4D09">
        <w:rPr>
          <w:rFonts w:ascii="Times New Roman" w:eastAsia="SimSun" w:hAnsi="Times New Roman" w:cs="Times New Roman"/>
          <w:color w:val="000000" w:themeColor="text1"/>
        </w:rPr>
        <w:t>(3), 369-380. https://doi.org/10.1007/s10865-013-9494-9</w:t>
      </w:r>
    </w:p>
    <w:p w14:paraId="163378A5"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*Chan, D. K. C., Hagger, M. S., &amp; Spray, C. M. (2011). Treatment motivation for rehabilitation after a sport injury: Application of the trans-contextual model. </w:t>
      </w:r>
      <w:r w:rsidRPr="000A4D09">
        <w:rPr>
          <w:rFonts w:ascii="Times New Roman" w:eastAsia="SimSun" w:hAnsi="Times New Roman" w:cs="Times New Roman"/>
          <w:i/>
          <w:iCs/>
          <w:color w:val="000000" w:themeColor="text1"/>
        </w:rPr>
        <w:t>Psychology of Sport and Exercise,</w:t>
      </w:r>
      <w:r w:rsidRPr="000A4D09">
        <w:rPr>
          <w:rFonts w:ascii="Times New Roman" w:eastAsia="SimSun" w:hAnsi="Times New Roman" w:cs="Times New Roman"/>
          <w:color w:val="000000" w:themeColor="text1"/>
        </w:rPr>
        <w:t xml:space="preserve"> </w:t>
      </w:r>
      <w:r w:rsidRPr="000A4D09">
        <w:rPr>
          <w:rFonts w:ascii="Times New Roman" w:eastAsia="SimSun" w:hAnsi="Times New Roman" w:cs="Times New Roman"/>
          <w:i/>
          <w:iCs/>
          <w:color w:val="000000" w:themeColor="text1"/>
        </w:rPr>
        <w:t>12</w:t>
      </w:r>
      <w:r w:rsidRPr="000A4D09">
        <w:rPr>
          <w:rFonts w:ascii="Times New Roman" w:eastAsia="SimSun" w:hAnsi="Times New Roman" w:cs="Times New Roman"/>
          <w:color w:val="000000" w:themeColor="text1"/>
        </w:rPr>
        <w:t>(2), 83-92. https://doi.org/10.1016/j.psychsport.2010.08.005</w:t>
      </w:r>
    </w:p>
    <w:p w14:paraId="4FA805DE"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*Chan, D. K. C., Ivarsson, A., Stenling, A., Yang, S. X., Chatzisarantis, N. L., &amp; Hagger, M. S. (2015). Response-order effects in survey methods: A randomized controlled crossover study in the context of sport injury prevention. </w:t>
      </w:r>
      <w:r w:rsidRPr="000A4D09">
        <w:rPr>
          <w:rFonts w:ascii="Times New Roman" w:eastAsia="SimSun" w:hAnsi="Times New Roman" w:cs="Times New Roman"/>
          <w:i/>
          <w:iCs/>
          <w:color w:val="000000" w:themeColor="text1"/>
        </w:rPr>
        <w:t>Journal of Sport and Exercise Psychology, 37</w:t>
      </w:r>
      <w:r w:rsidRPr="000A4D09">
        <w:rPr>
          <w:rFonts w:ascii="Times New Roman" w:eastAsia="SimSun" w:hAnsi="Times New Roman" w:cs="Times New Roman"/>
          <w:color w:val="000000" w:themeColor="text1"/>
        </w:rPr>
        <w:t>(6), 666-673. http://dx.doi.org/10.1123/jsep.2015-0045</w:t>
      </w:r>
    </w:p>
    <w:p w14:paraId="7BF5EAC3"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*Chan, D. K. C., Yang, S. X., Mullan, B., Du, X., Zhang, X., Chatzisarantis, N. L., &amp; Hagger, M. S. (2015). Preventing the spread of H1N1 influenza infection during a pandemic: Autonomy-supportive advice versus controlling instruction. </w:t>
      </w:r>
      <w:r w:rsidRPr="000A4D09">
        <w:rPr>
          <w:rFonts w:ascii="Times New Roman" w:eastAsia="SimSun" w:hAnsi="Times New Roman" w:cs="Times New Roman"/>
          <w:i/>
          <w:iCs/>
          <w:color w:val="000000" w:themeColor="text1"/>
        </w:rPr>
        <w:t>Journal of Behavioral Medicine, 38</w:t>
      </w:r>
      <w:r w:rsidRPr="000A4D09">
        <w:rPr>
          <w:rFonts w:ascii="Times New Roman" w:eastAsia="SimSun" w:hAnsi="Times New Roman" w:cs="Times New Roman"/>
          <w:color w:val="000000" w:themeColor="text1"/>
        </w:rPr>
        <w:t>(3), 416-426. https://doi.org/10.1007/s10865-014-9616-z</w:t>
      </w:r>
    </w:p>
    <w:p w14:paraId="243C483B"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*Chang, W. H., Chi, L., Lin, S. H., &amp; Ye, Y. C. (2017). Psychometric properties of the Acceptance and Action Questionnaire–II for Taiwanese college students and elite athletes. </w:t>
      </w:r>
      <w:r w:rsidRPr="000A4D09">
        <w:rPr>
          <w:rFonts w:ascii="Times New Roman" w:eastAsia="SimSun" w:hAnsi="Times New Roman" w:cs="Times New Roman"/>
          <w:i/>
          <w:iCs/>
          <w:color w:val="000000" w:themeColor="text1"/>
        </w:rPr>
        <w:t>Current Psychology, 36</w:t>
      </w:r>
      <w:r w:rsidRPr="000A4D09">
        <w:rPr>
          <w:rFonts w:ascii="Times New Roman" w:eastAsia="SimSun" w:hAnsi="Times New Roman" w:cs="Times New Roman"/>
          <w:color w:val="000000" w:themeColor="text1"/>
        </w:rPr>
        <w:t>(1), 147-156. https://doi.org/10.1007/s12144-015-9395-x</w:t>
      </w:r>
    </w:p>
    <w:p w14:paraId="37ABCFFB"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lang w:val="fr-FR"/>
        </w:rPr>
      </w:pPr>
      <w:r w:rsidRPr="000A4D09">
        <w:rPr>
          <w:rFonts w:ascii="Times New Roman" w:eastAsia="SimSun" w:hAnsi="Times New Roman" w:cs="Times New Roman"/>
          <w:color w:val="000000" w:themeColor="text1"/>
        </w:rPr>
        <w:t xml:space="preserve">*Chang, Y., Leach, N., &amp; Anderman, E. M. (2015). The role of perceived autonomy support in principals’ affective organizational commitment and job satisfaction. </w:t>
      </w:r>
      <w:r w:rsidRPr="000A4D09">
        <w:rPr>
          <w:rFonts w:ascii="Times New Roman" w:eastAsia="SimSun" w:hAnsi="Times New Roman" w:cs="Times New Roman"/>
          <w:i/>
          <w:iCs/>
          <w:color w:val="000000" w:themeColor="text1"/>
          <w:lang w:val="fr-FR"/>
        </w:rPr>
        <w:t>Social Psychology of Education</w:t>
      </w:r>
      <w:r w:rsidRPr="000A4D09">
        <w:rPr>
          <w:rFonts w:ascii="Times New Roman" w:eastAsia="SimSun" w:hAnsi="Times New Roman" w:cs="Times New Roman"/>
          <w:color w:val="000000" w:themeColor="text1"/>
          <w:lang w:val="fr-FR"/>
        </w:rPr>
        <w:t>, 18, 315-336.  https://doi.org/10.1007/s11218-014-9289-z</w:t>
      </w:r>
    </w:p>
    <w:p w14:paraId="5556B423"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fr-FR"/>
        </w:rPr>
        <w:t xml:space="preserve">*Charlot </w:t>
      </w:r>
      <w:proofErr w:type="spellStart"/>
      <w:r w:rsidRPr="000A4D09">
        <w:rPr>
          <w:rFonts w:ascii="Times New Roman" w:eastAsia="SimSun" w:hAnsi="Times New Roman" w:cs="Times New Roman"/>
          <w:color w:val="000000" w:themeColor="text1"/>
          <w:lang w:val="fr-FR"/>
        </w:rPr>
        <w:t>Colomès</w:t>
      </w:r>
      <w:proofErr w:type="spellEnd"/>
      <w:r w:rsidRPr="000A4D09">
        <w:rPr>
          <w:rFonts w:ascii="Times New Roman" w:eastAsia="SimSun" w:hAnsi="Times New Roman" w:cs="Times New Roman"/>
          <w:color w:val="000000" w:themeColor="text1"/>
          <w:lang w:val="fr-FR"/>
        </w:rPr>
        <w:t xml:space="preserve">, A. A., Duchesne, S., &amp; Boisclair Châteauvert, G. (2021). </w:t>
      </w:r>
      <w:r w:rsidRPr="000A4D09">
        <w:rPr>
          <w:rFonts w:ascii="Times New Roman" w:eastAsia="SimSun" w:hAnsi="Times New Roman" w:cs="Times New Roman"/>
          <w:color w:val="000000" w:themeColor="text1"/>
        </w:rPr>
        <w:t xml:space="preserve">Autonomy support and school adjustment: The mediating role of basic psychological needs. </w:t>
      </w:r>
      <w:r w:rsidRPr="000A4D09">
        <w:rPr>
          <w:rFonts w:ascii="Times New Roman" w:eastAsia="SimSun" w:hAnsi="Times New Roman" w:cs="Times New Roman"/>
          <w:i/>
          <w:iCs/>
          <w:color w:val="000000" w:themeColor="text1"/>
        </w:rPr>
        <w:t>International Journal of School &amp; Educational Psychology ,9</w:t>
      </w:r>
      <w:r w:rsidRPr="000A4D09">
        <w:rPr>
          <w:rFonts w:ascii="Times New Roman" w:eastAsia="SimSun" w:hAnsi="Times New Roman" w:cs="Times New Roman"/>
          <w:color w:val="000000" w:themeColor="text1"/>
        </w:rPr>
        <w:t>(1),</w:t>
      </w:r>
      <w:r w:rsidRPr="000A4D09">
        <w:rPr>
          <w:rFonts w:ascii="Times New Roman" w:eastAsia="SimSun" w:hAnsi="Times New Roman" w:cs="Times New Roman"/>
          <w:i/>
          <w:iCs/>
          <w:color w:val="000000" w:themeColor="text1"/>
        </w:rPr>
        <w:t xml:space="preserve"> </w:t>
      </w:r>
      <w:r w:rsidRPr="000A4D09">
        <w:rPr>
          <w:rFonts w:ascii="Times New Roman" w:eastAsia="SimSun" w:hAnsi="Times New Roman" w:cs="Times New Roman"/>
          <w:color w:val="000000" w:themeColor="text1"/>
        </w:rPr>
        <w:t>182-200. https://doi.org/10.1080/21683603.2021.1877226</w:t>
      </w:r>
    </w:p>
    <w:p w14:paraId="7A498864"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*Chatzisarantis, N. L., Ada, E. N., Ahmadi, M., Caltabiano, N., Wang, D., Thogersen-Ntoumani, C., &amp; Hagger, M. S. (2019). Differential effects of perceptions of equal, </w:t>
      </w:r>
      <w:proofErr w:type="spellStart"/>
      <w:proofErr w:type="gramStart"/>
      <w:r w:rsidRPr="000A4D09">
        <w:rPr>
          <w:rFonts w:ascii="Times New Roman" w:eastAsia="SimSun" w:hAnsi="Times New Roman" w:cs="Times New Roman"/>
          <w:color w:val="000000" w:themeColor="text1"/>
        </w:rPr>
        <w:t>favourable</w:t>
      </w:r>
      <w:proofErr w:type="spellEnd"/>
      <w:proofErr w:type="gramEnd"/>
      <w:r w:rsidRPr="000A4D09">
        <w:rPr>
          <w:rFonts w:ascii="Times New Roman" w:eastAsia="SimSun" w:hAnsi="Times New Roman" w:cs="Times New Roman"/>
          <w:color w:val="000000" w:themeColor="text1"/>
        </w:rPr>
        <w:t xml:space="preserve"> and </w:t>
      </w:r>
      <w:proofErr w:type="spellStart"/>
      <w:r w:rsidRPr="000A4D09">
        <w:rPr>
          <w:rFonts w:ascii="Times New Roman" w:eastAsia="SimSun" w:hAnsi="Times New Roman" w:cs="Times New Roman"/>
          <w:color w:val="000000" w:themeColor="text1"/>
        </w:rPr>
        <w:t>unfavourable</w:t>
      </w:r>
      <w:proofErr w:type="spellEnd"/>
      <w:r w:rsidRPr="000A4D09">
        <w:rPr>
          <w:rFonts w:ascii="Times New Roman" w:eastAsia="SimSun" w:hAnsi="Times New Roman" w:cs="Times New Roman"/>
          <w:color w:val="000000" w:themeColor="text1"/>
        </w:rPr>
        <w:t xml:space="preserve"> </w:t>
      </w:r>
      <w:r w:rsidRPr="000A4D09">
        <w:rPr>
          <w:rFonts w:ascii="Times New Roman" w:eastAsia="SimSun" w:hAnsi="Times New Roman" w:cs="Times New Roman"/>
          <w:color w:val="000000" w:themeColor="text1"/>
        </w:rPr>
        <w:lastRenderedPageBreak/>
        <w:t>autonomy support on educational and well-being outcomes. </w:t>
      </w:r>
      <w:r w:rsidRPr="000A4D09">
        <w:rPr>
          <w:rFonts w:ascii="Times New Roman" w:eastAsia="SimSun" w:hAnsi="Times New Roman" w:cs="Times New Roman"/>
          <w:i/>
          <w:iCs/>
          <w:color w:val="000000" w:themeColor="text1"/>
        </w:rPr>
        <w:t>Contemporary Educational Psychology, 58</w:t>
      </w:r>
      <w:r w:rsidRPr="000A4D09">
        <w:rPr>
          <w:rFonts w:ascii="Times New Roman" w:eastAsia="SimSun" w:hAnsi="Times New Roman" w:cs="Times New Roman"/>
          <w:color w:val="000000" w:themeColor="text1"/>
        </w:rPr>
        <w:t>, 33-43. https://doi.org/10.1016/j.cedpsych.2019.02.002</w:t>
      </w:r>
    </w:p>
    <w:p w14:paraId="720250D2"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*Chatzisarantis, N. L., &amp; Hagger, M. S. (2009). Effects of an intervention based on self-determination theory on self-reported leisure-time physical activity participation. </w:t>
      </w:r>
      <w:r w:rsidRPr="000A4D09">
        <w:rPr>
          <w:rFonts w:ascii="Times New Roman" w:eastAsia="SimSun" w:hAnsi="Times New Roman" w:cs="Times New Roman"/>
          <w:i/>
          <w:iCs/>
          <w:color w:val="000000" w:themeColor="text1"/>
        </w:rPr>
        <w:t>Psychology &amp; Health, 24</w:t>
      </w:r>
      <w:r w:rsidRPr="000A4D09">
        <w:rPr>
          <w:rFonts w:ascii="Times New Roman" w:eastAsia="SimSun" w:hAnsi="Times New Roman" w:cs="Times New Roman"/>
          <w:color w:val="000000" w:themeColor="text1"/>
        </w:rPr>
        <w:t>(1), 29-48. https://doi.org/10.1080/08870440701809533</w:t>
      </w:r>
    </w:p>
    <w:p w14:paraId="5DE38917"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*Chatzisarantis, N. L., Hagger, M. S., &amp; Smith, B. (2007). Influences of perceived autonomy support on physical activity within the theory of planned behavior. </w:t>
      </w:r>
      <w:r w:rsidRPr="000A4D09">
        <w:rPr>
          <w:rFonts w:ascii="Times New Roman" w:eastAsia="SimSun" w:hAnsi="Times New Roman" w:cs="Times New Roman"/>
          <w:i/>
          <w:iCs/>
          <w:color w:val="000000" w:themeColor="text1"/>
        </w:rPr>
        <w:t>European Journal of Social Psychology, 37</w:t>
      </w:r>
      <w:r w:rsidRPr="000A4D09">
        <w:rPr>
          <w:rFonts w:ascii="Times New Roman" w:eastAsia="SimSun" w:hAnsi="Times New Roman" w:cs="Times New Roman"/>
          <w:color w:val="000000" w:themeColor="text1"/>
        </w:rPr>
        <w:t>(5), 934-954. https://doi.org/10.1002/ejsp.407</w:t>
      </w:r>
    </w:p>
    <w:p w14:paraId="7D0F1A7B"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*Chen, C., Elliot, A. J., &amp; Sheldon, K. M. (2019). Psychological need support as a predictor of intrinsic and external motivation: the mediational role of achievement goals. </w:t>
      </w:r>
      <w:r w:rsidRPr="000A4D09">
        <w:rPr>
          <w:rFonts w:ascii="Times New Roman" w:eastAsia="SimSun" w:hAnsi="Times New Roman" w:cs="Times New Roman"/>
          <w:i/>
          <w:iCs/>
          <w:color w:val="000000" w:themeColor="text1"/>
        </w:rPr>
        <w:t>Educational Psychology, 39</w:t>
      </w:r>
      <w:r w:rsidRPr="000A4D09">
        <w:rPr>
          <w:rFonts w:ascii="Times New Roman" w:eastAsia="SimSun" w:hAnsi="Times New Roman" w:cs="Times New Roman"/>
          <w:color w:val="000000" w:themeColor="text1"/>
        </w:rPr>
        <w:t>(8), 1090-1113. https://doi.org/10.1080/01443410.2019.1618442</w:t>
      </w:r>
    </w:p>
    <w:p w14:paraId="4777ECCD"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*Chen, C., Zhang, T., Gu, X., Lee, J., Ren, S., &amp; Wang, H. (2020). Understanding adolescents’ need support, need satisfaction, and health-related outcomes: A self-determination health behavior perspective. </w:t>
      </w:r>
      <w:r w:rsidRPr="000A4D09">
        <w:rPr>
          <w:rFonts w:ascii="Times New Roman" w:eastAsia="SimSun" w:hAnsi="Times New Roman" w:cs="Times New Roman"/>
          <w:i/>
          <w:iCs/>
          <w:color w:val="000000" w:themeColor="text1"/>
        </w:rPr>
        <w:t>International Journal of Environmental Research and Public Health, 17</w:t>
      </w:r>
      <w:r w:rsidRPr="000A4D09">
        <w:rPr>
          <w:rFonts w:ascii="Times New Roman" w:eastAsia="SimSun" w:hAnsi="Times New Roman" w:cs="Times New Roman"/>
          <w:color w:val="000000" w:themeColor="text1"/>
        </w:rPr>
        <w:t>(1), 104. https://doi.org/10.3390/ijerph17010104</w:t>
      </w:r>
    </w:p>
    <w:p w14:paraId="5EC441B9"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nl-BE"/>
        </w:rPr>
        <w:t xml:space="preserve">*Chen, K. C., &amp; Jang, S. J. (2010). </w:t>
      </w:r>
      <w:r w:rsidRPr="000A4D09">
        <w:rPr>
          <w:rFonts w:ascii="Times New Roman" w:eastAsia="SimSun" w:hAnsi="Times New Roman" w:cs="Times New Roman"/>
          <w:color w:val="000000" w:themeColor="text1"/>
        </w:rPr>
        <w:t>Motivation in online learning: Testing a model of self-determination theory. </w:t>
      </w:r>
      <w:r w:rsidRPr="000A4D09">
        <w:rPr>
          <w:rFonts w:ascii="Times New Roman" w:eastAsia="SimSun" w:hAnsi="Times New Roman" w:cs="Times New Roman"/>
          <w:i/>
          <w:iCs/>
          <w:color w:val="000000" w:themeColor="text1"/>
        </w:rPr>
        <w:t>Computers in Human Behavior, 26</w:t>
      </w:r>
      <w:r w:rsidRPr="000A4D09">
        <w:rPr>
          <w:rFonts w:ascii="Times New Roman" w:eastAsia="SimSun" w:hAnsi="Times New Roman" w:cs="Times New Roman"/>
          <w:color w:val="000000" w:themeColor="text1"/>
        </w:rPr>
        <w:t>(4), 741-752. https://doi.org/10.1016/j.chb.2010.01.011</w:t>
      </w:r>
    </w:p>
    <w:p w14:paraId="2A1A3A76"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*Chen, M. F., Chang, R. E., Tsai, H. B., &amp; Hou, Y. H. (2018). Effects of perceived autonomy support and basic need satisfaction on quality of life in hemodialysis patients. </w:t>
      </w:r>
      <w:r w:rsidRPr="000A4D09">
        <w:rPr>
          <w:rFonts w:ascii="Times New Roman" w:eastAsia="SimSun" w:hAnsi="Times New Roman" w:cs="Times New Roman"/>
          <w:i/>
          <w:iCs/>
          <w:color w:val="000000" w:themeColor="text1"/>
        </w:rPr>
        <w:t>Quality of Life Research, 27</w:t>
      </w:r>
      <w:r w:rsidRPr="000A4D09">
        <w:rPr>
          <w:rFonts w:ascii="Times New Roman" w:eastAsia="SimSun" w:hAnsi="Times New Roman" w:cs="Times New Roman"/>
          <w:color w:val="000000" w:themeColor="text1"/>
        </w:rPr>
        <w:t>(3), 765-773. https://doi.org/10.1007/s11136-017-1714-2</w:t>
      </w:r>
    </w:p>
    <w:p w14:paraId="4B419C0E"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*Chen, P., Zhang, J., Li, H., &amp; Fu, M. (2021). Relationships between parenting behaviors and adolescents’ creativity in China: The mediating role of autonomous motivation. </w:t>
      </w:r>
      <w:r w:rsidRPr="000A4D09">
        <w:rPr>
          <w:rFonts w:ascii="Times New Roman" w:eastAsia="SimSun" w:hAnsi="Times New Roman" w:cs="Times New Roman"/>
          <w:i/>
          <w:iCs/>
          <w:color w:val="000000" w:themeColor="text1"/>
        </w:rPr>
        <w:t>The Journal of Psychology, 155</w:t>
      </w:r>
      <w:r w:rsidRPr="000A4D09">
        <w:rPr>
          <w:rFonts w:ascii="Times New Roman" w:eastAsia="SimSun" w:hAnsi="Times New Roman" w:cs="Times New Roman"/>
          <w:color w:val="000000" w:themeColor="text1"/>
        </w:rPr>
        <w:t>(5), 457-472. https://doi.org/10.1080/00223980.2021.1902916</w:t>
      </w:r>
    </w:p>
    <w:p w14:paraId="2F0CA119"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*Cheon, S. H., Reeve, J., Lee, J., &amp; Lee, Y. (2015). Giving and receiving autonomy support in a high-stakes sport context: A field-based experiment during the 2012 London Paralympic Games. </w:t>
      </w:r>
      <w:r w:rsidRPr="000A4D09">
        <w:rPr>
          <w:rFonts w:ascii="Times New Roman" w:eastAsia="SimSun" w:hAnsi="Times New Roman" w:cs="Times New Roman"/>
          <w:i/>
          <w:iCs/>
          <w:color w:val="000000" w:themeColor="text1"/>
        </w:rPr>
        <w:t>Psychology of Sport and Exercise, 19</w:t>
      </w:r>
      <w:r w:rsidRPr="000A4D09">
        <w:rPr>
          <w:rFonts w:ascii="Times New Roman" w:eastAsia="SimSun" w:hAnsi="Times New Roman" w:cs="Times New Roman"/>
          <w:color w:val="000000" w:themeColor="text1"/>
        </w:rPr>
        <w:t>, 59-69. http://dx.doi.org/10.1016/j.psychsport.2015.02.007</w:t>
      </w:r>
    </w:p>
    <w:p w14:paraId="128D1806"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*Cheon, S. H., Reeve, J., Lee, Y., &amp; Lee, J. W. (2018). Why autonomy-supportive interventions work: Explaining the professional development of teachers’ motivating style. </w:t>
      </w:r>
      <w:r w:rsidRPr="000A4D09">
        <w:rPr>
          <w:rFonts w:ascii="Times New Roman" w:eastAsia="SimSun" w:hAnsi="Times New Roman" w:cs="Times New Roman"/>
          <w:i/>
          <w:iCs/>
          <w:color w:val="000000" w:themeColor="text1"/>
        </w:rPr>
        <w:t>Teaching and Teacher Education, 69</w:t>
      </w:r>
      <w:r w:rsidRPr="000A4D09">
        <w:rPr>
          <w:rFonts w:ascii="Times New Roman" w:eastAsia="SimSun" w:hAnsi="Times New Roman" w:cs="Times New Roman"/>
          <w:color w:val="000000" w:themeColor="text1"/>
        </w:rPr>
        <w:t>, 43-51. https://doi.org/10.1016/j.tate.2017.09.022</w:t>
      </w:r>
    </w:p>
    <w:p w14:paraId="49DF4CC9"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*Cheon, S. H., Reeve, J., &amp; Ntoumanis, N. (2018). A needs-supportive intervention to help PE teachers enhance students' prosocial behavior and diminish antisocial behavior. </w:t>
      </w:r>
      <w:r w:rsidRPr="000A4D09">
        <w:rPr>
          <w:rFonts w:ascii="Times New Roman" w:eastAsia="SimSun" w:hAnsi="Times New Roman" w:cs="Times New Roman"/>
          <w:i/>
          <w:iCs/>
          <w:color w:val="000000" w:themeColor="text1"/>
        </w:rPr>
        <w:t>Psychology of Sport and Exercise, 35,</w:t>
      </w:r>
      <w:r w:rsidRPr="000A4D09">
        <w:rPr>
          <w:rFonts w:ascii="Times New Roman" w:eastAsia="SimSun" w:hAnsi="Times New Roman" w:cs="Times New Roman"/>
          <w:color w:val="000000" w:themeColor="text1"/>
        </w:rPr>
        <w:t xml:space="preserve"> 74-88. https://doi.org/10.1016/j.psychsport.2017.11.010</w:t>
      </w:r>
    </w:p>
    <w:p w14:paraId="1691941D"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*Cheung, C. S. S., Pomerantz, E. M., &amp; Dong, W. (2013). Does adolescents' disclosure to their parents matter for their academic adjustment? </w:t>
      </w:r>
      <w:r w:rsidRPr="000A4D09">
        <w:rPr>
          <w:rFonts w:ascii="Times New Roman" w:eastAsia="SimSun" w:hAnsi="Times New Roman" w:cs="Times New Roman"/>
          <w:i/>
          <w:iCs/>
          <w:color w:val="000000" w:themeColor="text1"/>
        </w:rPr>
        <w:t>Child Development, 84</w:t>
      </w:r>
      <w:r w:rsidRPr="000A4D09">
        <w:rPr>
          <w:rFonts w:ascii="Times New Roman" w:eastAsia="SimSun" w:hAnsi="Times New Roman" w:cs="Times New Roman"/>
          <w:color w:val="000000" w:themeColor="text1"/>
        </w:rPr>
        <w:t>(2), 693-710. https://doi.org/10.1111/j.1467-8624.2012.01853.x</w:t>
      </w:r>
    </w:p>
    <w:p w14:paraId="69EBCEE2"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*Chew, E., &amp; Wang, J. (2010). Perceptions of parental autonomy support and control, and aspirations of student athletes in Singapore. In M. Chia &amp; J. Chiang (Eds.), </w:t>
      </w:r>
      <w:r w:rsidRPr="000A4D09">
        <w:rPr>
          <w:rFonts w:ascii="Times New Roman" w:eastAsia="SimSun" w:hAnsi="Times New Roman" w:cs="Times New Roman"/>
          <w:i/>
          <w:iCs/>
          <w:color w:val="000000" w:themeColor="text1"/>
        </w:rPr>
        <w:t>Sport Science and Studies in Asia</w:t>
      </w:r>
      <w:r w:rsidRPr="000A4D09">
        <w:rPr>
          <w:rFonts w:ascii="Times New Roman" w:eastAsia="SimSun" w:hAnsi="Times New Roman" w:cs="Times New Roman"/>
          <w:color w:val="000000" w:themeColor="text1"/>
        </w:rPr>
        <w:t xml:space="preserve"> (pp. 231-248).</w:t>
      </w:r>
    </w:p>
    <w:p w14:paraId="166CB6B4"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*Chiang, E. S., Baley, J., Ponder, J., &amp; Padilla, M. A. (2016). Autonomy and firefighting: Perceived competence and stress. </w:t>
      </w:r>
      <w:r w:rsidRPr="000A4D09">
        <w:rPr>
          <w:rFonts w:ascii="Times New Roman" w:eastAsia="SimSun" w:hAnsi="Times New Roman" w:cs="Times New Roman"/>
          <w:i/>
          <w:iCs/>
          <w:color w:val="000000" w:themeColor="text1"/>
        </w:rPr>
        <w:t>Journal of Occupational and Environmental Medicine, 58</w:t>
      </w:r>
      <w:r w:rsidRPr="000A4D09">
        <w:rPr>
          <w:rFonts w:ascii="Times New Roman" w:eastAsia="SimSun" w:hAnsi="Times New Roman" w:cs="Times New Roman"/>
          <w:color w:val="000000" w:themeColor="text1"/>
        </w:rPr>
        <w:t>(12), 1223-1230. https://doi.org/10.1097/JOM.0000000000000894</w:t>
      </w:r>
    </w:p>
    <w:p w14:paraId="63A9E1DE"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fr-FR"/>
        </w:rPr>
        <w:lastRenderedPageBreak/>
        <w:t xml:space="preserve">*Chirkov, V. I., &amp; Ryan, R. M. (2001). </w:t>
      </w:r>
      <w:r w:rsidRPr="000A4D09">
        <w:rPr>
          <w:rFonts w:ascii="Times New Roman" w:eastAsia="SimSun" w:hAnsi="Times New Roman" w:cs="Times New Roman"/>
          <w:color w:val="000000" w:themeColor="text1"/>
        </w:rPr>
        <w:t>Parent and teacher autonomy-support in Russian and US adolescents: Common effects on well-being and academic motivation. </w:t>
      </w:r>
      <w:r w:rsidRPr="000A4D09">
        <w:rPr>
          <w:rFonts w:ascii="Times New Roman" w:eastAsia="SimSun" w:hAnsi="Times New Roman" w:cs="Times New Roman"/>
          <w:i/>
          <w:iCs/>
          <w:color w:val="000000" w:themeColor="text1"/>
        </w:rPr>
        <w:t>Journal of Cross-Cultural Psychology, 32</w:t>
      </w:r>
      <w:r w:rsidRPr="000A4D09">
        <w:rPr>
          <w:rFonts w:ascii="Times New Roman" w:eastAsia="SimSun" w:hAnsi="Times New Roman" w:cs="Times New Roman"/>
          <w:color w:val="000000" w:themeColor="text1"/>
        </w:rPr>
        <w:t>(5), 618-635. https://doi.org/10.1177/0022022101032005</w:t>
      </w:r>
    </w:p>
    <w:p w14:paraId="074AF09F"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*Chiu, T. K. (2021). Digital support for student engagement in blended learning based on self-determination theory. </w:t>
      </w:r>
      <w:r w:rsidRPr="000A4D09">
        <w:rPr>
          <w:rFonts w:ascii="Times New Roman" w:eastAsia="SimSun" w:hAnsi="Times New Roman" w:cs="Times New Roman"/>
          <w:i/>
          <w:iCs/>
          <w:color w:val="000000" w:themeColor="text1"/>
        </w:rPr>
        <w:t xml:space="preserve">Computers in Human Behavior, 124, </w:t>
      </w:r>
      <w:r w:rsidRPr="000A4D09">
        <w:rPr>
          <w:rFonts w:ascii="Times New Roman" w:eastAsia="SimSun" w:hAnsi="Times New Roman" w:cs="Times New Roman"/>
          <w:color w:val="000000" w:themeColor="text1"/>
        </w:rPr>
        <w:t>106909. https://doi.org/10.1016/j.chb.2021.106909</w:t>
      </w:r>
    </w:p>
    <w:p w14:paraId="60FDB79C"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*Cho, V., &amp; Lam, W. (2020). The power of LinkedIn: How LinkedIn enables professionals to leave their organizations for professional advancement. </w:t>
      </w:r>
      <w:r w:rsidRPr="000A4D09">
        <w:rPr>
          <w:rFonts w:ascii="Times New Roman" w:eastAsia="SimSun" w:hAnsi="Times New Roman" w:cs="Times New Roman"/>
          <w:i/>
          <w:iCs/>
          <w:color w:val="000000" w:themeColor="text1"/>
        </w:rPr>
        <w:t>Internet Research, 31</w:t>
      </w:r>
      <w:r w:rsidRPr="000A4D09">
        <w:rPr>
          <w:rFonts w:ascii="Times New Roman" w:eastAsia="SimSun" w:hAnsi="Times New Roman" w:cs="Times New Roman"/>
          <w:color w:val="000000" w:themeColor="text1"/>
        </w:rPr>
        <w:t>(1).</w:t>
      </w:r>
      <w:r w:rsidRPr="000A4D09">
        <w:rPr>
          <w:rFonts w:ascii="Times New Roman" w:eastAsia="SimSun" w:hAnsi="Times New Roman" w:cs="Times New Roman"/>
          <w:i/>
          <w:iCs/>
          <w:color w:val="000000" w:themeColor="text1"/>
        </w:rPr>
        <w:t xml:space="preserve"> </w:t>
      </w:r>
      <w:r w:rsidRPr="000A4D09">
        <w:rPr>
          <w:rFonts w:ascii="Times New Roman" w:eastAsia="SimSun" w:hAnsi="Times New Roman" w:cs="Times New Roman"/>
          <w:color w:val="000000" w:themeColor="text1"/>
        </w:rPr>
        <w:t>https://doi.org/10.1108/INTR-08-2019-0326</w:t>
      </w:r>
    </w:p>
    <w:p w14:paraId="0079D031"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*Chong, J. X. Y., Beenen, G., Gagné, M., &amp; Dunlop, P. D. (2020). Satisfying newcomers’ needs: The role of socialization tactics and supervisor autonomy support. </w:t>
      </w:r>
      <w:r w:rsidRPr="000A4D09">
        <w:rPr>
          <w:rFonts w:ascii="Times New Roman" w:eastAsia="SimSun" w:hAnsi="Times New Roman" w:cs="Times New Roman"/>
          <w:i/>
          <w:iCs/>
          <w:color w:val="000000" w:themeColor="text1"/>
        </w:rPr>
        <w:t>Journal of Business and Psychology, 36</w:t>
      </w:r>
      <w:r w:rsidRPr="000A4D09">
        <w:rPr>
          <w:rFonts w:ascii="Times New Roman" w:eastAsia="SimSun" w:hAnsi="Times New Roman" w:cs="Times New Roman"/>
          <w:color w:val="000000" w:themeColor="text1"/>
        </w:rPr>
        <w:t>, 315-331. https://doi.org/10.1007/s10869-019-09678-z</w:t>
      </w:r>
    </w:p>
    <w:p w14:paraId="5C348638"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*Christiana, R. W., Davis, M., Wilson, M. G., McCarty, F. A., &amp; Green, G. T. (2014). Factors related to rural young adolescents' participation in outdoor, noncompetitive physical activity. </w:t>
      </w:r>
      <w:r w:rsidRPr="000A4D09">
        <w:rPr>
          <w:rFonts w:ascii="Times New Roman" w:eastAsia="SimSun" w:hAnsi="Times New Roman" w:cs="Times New Roman"/>
          <w:i/>
          <w:iCs/>
          <w:color w:val="000000" w:themeColor="text1"/>
        </w:rPr>
        <w:t>Research Quarterly for Exercise and Sport, 85</w:t>
      </w:r>
      <w:r w:rsidRPr="000A4D09">
        <w:rPr>
          <w:rFonts w:ascii="Times New Roman" w:eastAsia="SimSun" w:hAnsi="Times New Roman" w:cs="Times New Roman"/>
          <w:color w:val="000000" w:themeColor="text1"/>
        </w:rPr>
        <w:t>(4), 509-518. https://doi.org/10.1080/02701367.2014.961049</w:t>
      </w:r>
    </w:p>
    <w:p w14:paraId="660E08CE"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*Chu, T. L., Zhang, T., &amp; Cheung, H. Y. (2019). The roles of need-supportive social environments in university physical education courses</w:t>
      </w:r>
      <w:r w:rsidRPr="000A4D09">
        <w:rPr>
          <w:rFonts w:ascii="Times New Roman" w:eastAsia="SimSun" w:hAnsi="Times New Roman" w:cs="Times New Roman"/>
          <w:i/>
          <w:iCs/>
          <w:color w:val="000000" w:themeColor="text1"/>
        </w:rPr>
        <w:t>. International Journal of Sport and Exercise Psychology, 17</w:t>
      </w:r>
      <w:r w:rsidRPr="000A4D09">
        <w:rPr>
          <w:rFonts w:ascii="Times New Roman" w:eastAsia="SimSun" w:hAnsi="Times New Roman" w:cs="Times New Roman"/>
          <w:color w:val="000000" w:themeColor="text1"/>
        </w:rPr>
        <w:t>(3), 212-231. https://doi.org/10.1080/1612197X.2017.1339727</w:t>
      </w:r>
    </w:p>
    <w:p w14:paraId="4374B2CF"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*Chua, S. N., Philippe, F. L., &amp; </w:t>
      </w:r>
      <w:proofErr w:type="spellStart"/>
      <w:r w:rsidRPr="000A4D09">
        <w:rPr>
          <w:rFonts w:ascii="Times New Roman" w:eastAsia="SimSun" w:hAnsi="Times New Roman" w:cs="Times New Roman"/>
          <w:color w:val="000000" w:themeColor="text1"/>
        </w:rPr>
        <w:t>Bouizegarene</w:t>
      </w:r>
      <w:proofErr w:type="spellEnd"/>
      <w:r w:rsidRPr="000A4D09">
        <w:rPr>
          <w:rFonts w:ascii="Times New Roman" w:eastAsia="SimSun" w:hAnsi="Times New Roman" w:cs="Times New Roman"/>
          <w:color w:val="000000" w:themeColor="text1"/>
        </w:rPr>
        <w:t xml:space="preserve">, N. (2021). The association of autonomy support on memory need satisfaction and goal progress. </w:t>
      </w:r>
      <w:r w:rsidRPr="000A4D09">
        <w:rPr>
          <w:rFonts w:ascii="Times New Roman" w:eastAsia="SimSun" w:hAnsi="Times New Roman" w:cs="Times New Roman"/>
          <w:i/>
          <w:iCs/>
          <w:color w:val="000000" w:themeColor="text1"/>
        </w:rPr>
        <w:t>Motivation and Emotion, 45</w:t>
      </w:r>
      <w:r w:rsidRPr="000A4D09">
        <w:rPr>
          <w:rFonts w:ascii="Times New Roman" w:eastAsia="SimSun" w:hAnsi="Times New Roman" w:cs="Times New Roman"/>
          <w:color w:val="000000" w:themeColor="text1"/>
        </w:rPr>
        <w:t>(3), 265-279. https://doi.org/10.1007/s11031-021-09872-8</w:t>
      </w:r>
    </w:p>
    <w:p w14:paraId="6EFC7F38"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*Chung, P. K., Zhang, C. Q., Liu, J. D., Chan, D. K. C., Si, G., &amp; Hagger, M. S. (2018). The process by which perceived autonomy support predicts motivation, intention, and behavior for seasonal influenza prevention in Hong Kong older adults. </w:t>
      </w:r>
      <w:r w:rsidRPr="000A4D09">
        <w:rPr>
          <w:rFonts w:ascii="Times New Roman" w:eastAsia="SimSun" w:hAnsi="Times New Roman" w:cs="Times New Roman"/>
          <w:i/>
          <w:iCs/>
          <w:color w:val="000000" w:themeColor="text1"/>
        </w:rPr>
        <w:t>BMC public health, 18</w:t>
      </w:r>
      <w:r w:rsidRPr="000A4D09">
        <w:rPr>
          <w:rFonts w:ascii="Times New Roman" w:eastAsia="SimSun" w:hAnsi="Times New Roman" w:cs="Times New Roman"/>
          <w:color w:val="000000" w:themeColor="text1"/>
        </w:rPr>
        <w:t>(65), 1-9. 10.1186/s12889-017-4608-x</w:t>
      </w:r>
    </w:p>
    <w:p w14:paraId="67A9873F"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*Ciani, K. D., Middleton, M. J., Summers, J. J., &amp; Sheldon, K. M. (2010). Buffering against performance classroom goal structures: The importance of autonomy support and classroom community. </w:t>
      </w:r>
      <w:r w:rsidRPr="000A4D09">
        <w:rPr>
          <w:rFonts w:ascii="Times New Roman" w:eastAsia="SimSun" w:hAnsi="Times New Roman" w:cs="Times New Roman"/>
          <w:i/>
          <w:iCs/>
          <w:color w:val="000000" w:themeColor="text1"/>
        </w:rPr>
        <w:t>Contemporary Educational Psychology, 35</w:t>
      </w:r>
      <w:r w:rsidRPr="000A4D09">
        <w:rPr>
          <w:rFonts w:ascii="Times New Roman" w:eastAsia="SimSun" w:hAnsi="Times New Roman" w:cs="Times New Roman"/>
          <w:color w:val="000000" w:themeColor="text1"/>
        </w:rPr>
        <w:t>(1), 88-99.</w:t>
      </w:r>
    </w:p>
    <w:p w14:paraId="6DB6581F"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lang w:val="fr-FR"/>
        </w:rPr>
      </w:pPr>
      <w:r w:rsidRPr="000A4D09">
        <w:rPr>
          <w:rFonts w:ascii="Times New Roman" w:eastAsia="SimSun" w:hAnsi="Times New Roman" w:cs="Times New Roman"/>
          <w:color w:val="000000" w:themeColor="text1"/>
        </w:rPr>
        <w:t xml:space="preserve">*Ciani, K. D., Summers, J. J., Easter, M. A., &amp; Sheldon, K. M. (2008). Collaborative learning and positive experiences: Does letting students choose their own groups matter? </w:t>
      </w:r>
      <w:r w:rsidRPr="000A4D09">
        <w:rPr>
          <w:rFonts w:ascii="Times New Roman" w:eastAsia="SimSun" w:hAnsi="Times New Roman" w:cs="Times New Roman"/>
          <w:i/>
          <w:iCs/>
          <w:color w:val="000000" w:themeColor="text1"/>
          <w:lang w:val="fr-FR"/>
        </w:rPr>
        <w:t>Educational Psychology, 28</w:t>
      </w:r>
      <w:r w:rsidRPr="000A4D09">
        <w:rPr>
          <w:rFonts w:ascii="Times New Roman" w:eastAsia="SimSun" w:hAnsi="Times New Roman" w:cs="Times New Roman"/>
          <w:color w:val="000000" w:themeColor="text1"/>
          <w:lang w:val="fr-FR"/>
        </w:rPr>
        <w:t>(6), 627-641. https://doi.org/10.1080/01443410802084792</w:t>
      </w:r>
    </w:p>
    <w:p w14:paraId="075F8E1C"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fr-FR"/>
        </w:rPr>
        <w:t xml:space="preserve">*Cimon-Paquet, C., Bernier, A., Matte-Gagné, C., &amp; Mageau, G. A. (2020). </w:t>
      </w:r>
      <w:r w:rsidRPr="000A4D09">
        <w:rPr>
          <w:rFonts w:ascii="Times New Roman" w:eastAsia="SimSun" w:hAnsi="Times New Roman" w:cs="Times New Roman"/>
          <w:color w:val="000000" w:themeColor="text1"/>
        </w:rPr>
        <w:t>Early maternal autonomy support and mathematical achievement trajectories during elementary school. </w:t>
      </w:r>
      <w:r w:rsidRPr="000A4D09">
        <w:rPr>
          <w:rFonts w:ascii="Times New Roman" w:eastAsia="SimSun" w:hAnsi="Times New Roman" w:cs="Times New Roman"/>
          <w:i/>
          <w:iCs/>
          <w:color w:val="000000" w:themeColor="text1"/>
        </w:rPr>
        <w:t>Learning and Individual Differences, 79</w:t>
      </w:r>
      <w:r w:rsidRPr="000A4D09">
        <w:rPr>
          <w:rFonts w:ascii="Times New Roman" w:eastAsia="SimSun" w:hAnsi="Times New Roman" w:cs="Times New Roman"/>
          <w:color w:val="000000" w:themeColor="text1"/>
        </w:rPr>
        <w:t>, 101855. https://doi.org/10.1016/j.lindif.2020.101855</w:t>
      </w:r>
    </w:p>
    <w:p w14:paraId="77DB6A90"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*Cirka, C. C. (2000). </w:t>
      </w:r>
      <w:r w:rsidRPr="000A4D09">
        <w:rPr>
          <w:rFonts w:ascii="Times New Roman" w:eastAsia="SimSun" w:hAnsi="Times New Roman" w:cs="Times New Roman"/>
          <w:i/>
          <w:iCs/>
          <w:color w:val="000000" w:themeColor="text1"/>
        </w:rPr>
        <w:t xml:space="preserve">Compliance and constructive contributions in organizations: Effects of managerial control styles on proactive employee behaviors. </w:t>
      </w:r>
      <w:r w:rsidRPr="000A4D09">
        <w:rPr>
          <w:rFonts w:ascii="Times New Roman" w:eastAsia="SimSun" w:hAnsi="Times New Roman" w:cs="Times New Roman"/>
          <w:color w:val="000000" w:themeColor="text1"/>
        </w:rPr>
        <w:t>[Doctoral dissertation, Temple University].</w:t>
      </w:r>
    </w:p>
    <w:p w14:paraId="3793FE77"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*Clark, K. E., &amp; Ladd, G. W. (2000). Connectedness and autonomy support in parent–child relationships: Links to children's socioemotional orientation and peer relationships. </w:t>
      </w:r>
      <w:r w:rsidRPr="000A4D09">
        <w:rPr>
          <w:rFonts w:ascii="Times New Roman" w:eastAsia="SimSun" w:hAnsi="Times New Roman" w:cs="Times New Roman"/>
          <w:i/>
          <w:iCs/>
          <w:color w:val="000000" w:themeColor="text1"/>
        </w:rPr>
        <w:t>Developmental Psychology, 36</w:t>
      </w:r>
      <w:r w:rsidRPr="000A4D09">
        <w:rPr>
          <w:rFonts w:ascii="Times New Roman" w:eastAsia="SimSun" w:hAnsi="Times New Roman" w:cs="Times New Roman"/>
          <w:color w:val="000000" w:themeColor="text1"/>
        </w:rPr>
        <w:t>(4), 485. https://doi.org/10.1037//0012-1649.36.4.485</w:t>
      </w:r>
    </w:p>
    <w:p w14:paraId="4395E14A"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*Coatsworth, J. D., &amp; Conroy, D. E. (2009). The effects of autonomy-supportive coaching, need satisfaction, and self-perceptions on initiative and identity in youth swimmers. </w:t>
      </w:r>
      <w:r w:rsidRPr="000A4D09">
        <w:rPr>
          <w:rFonts w:ascii="Times New Roman" w:eastAsia="SimSun" w:hAnsi="Times New Roman" w:cs="Times New Roman"/>
          <w:i/>
          <w:iCs/>
          <w:color w:val="000000" w:themeColor="text1"/>
        </w:rPr>
        <w:t>Developmental Psychology, 45</w:t>
      </w:r>
      <w:r w:rsidRPr="000A4D09">
        <w:rPr>
          <w:rFonts w:ascii="Times New Roman" w:eastAsia="SimSun" w:hAnsi="Times New Roman" w:cs="Times New Roman"/>
          <w:color w:val="000000" w:themeColor="text1"/>
        </w:rPr>
        <w:t>(2), 320-328. https://doi.org/10.1037/a0014028</w:t>
      </w:r>
    </w:p>
    <w:p w14:paraId="67F0A75A"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lastRenderedPageBreak/>
        <w:t>*Codina, N., Castillo, I., Pestana, J. V., &amp; Balaguer, I. (2020). Preventing procrastination behaviours: Teaching styles and competence in university students. </w:t>
      </w:r>
      <w:r w:rsidRPr="000A4D09">
        <w:rPr>
          <w:rFonts w:ascii="Times New Roman" w:eastAsia="SimSun" w:hAnsi="Times New Roman" w:cs="Times New Roman"/>
          <w:i/>
          <w:iCs/>
          <w:color w:val="000000" w:themeColor="text1"/>
        </w:rPr>
        <w:t>Sustainability, 12</w:t>
      </w:r>
      <w:r w:rsidRPr="000A4D09">
        <w:rPr>
          <w:rFonts w:ascii="Times New Roman" w:eastAsia="SimSun" w:hAnsi="Times New Roman" w:cs="Times New Roman"/>
          <w:color w:val="000000" w:themeColor="text1"/>
        </w:rPr>
        <w:t>(6), 2448. https://doi.org/10.3390/su12062448</w:t>
      </w:r>
    </w:p>
    <w:p w14:paraId="16510EE0"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*Codina, N., Valenzuela, R., Pestana, J. V., &amp; Gonzalez-Conde, J. (2018). Relations between student procrastination and teaching styles: autonomy-supportive and controlling. </w:t>
      </w:r>
      <w:r w:rsidRPr="000A4D09">
        <w:rPr>
          <w:rFonts w:ascii="Times New Roman" w:eastAsia="SimSun" w:hAnsi="Times New Roman" w:cs="Times New Roman"/>
          <w:i/>
          <w:iCs/>
          <w:color w:val="000000" w:themeColor="text1"/>
        </w:rPr>
        <w:t>Frontiers in Psychology, 9,</w:t>
      </w:r>
      <w:r w:rsidRPr="000A4D09">
        <w:rPr>
          <w:rFonts w:ascii="Times New Roman" w:eastAsia="SimSun" w:hAnsi="Times New Roman" w:cs="Times New Roman"/>
          <w:color w:val="000000" w:themeColor="text1"/>
        </w:rPr>
        <w:t xml:space="preserve"> 809. https://doi.org/10.3389/fpsyg.2018.00809</w:t>
      </w:r>
    </w:p>
    <w:p w14:paraId="3EB45F6C"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*Collie, R. J., Bostwick, K. C., &amp; Martin, A. J. (2020). Perceived autonomy support, relatedness with students, and workplace outcomes: An investigation of differences by teacher gender. </w:t>
      </w:r>
      <w:r w:rsidRPr="000A4D09">
        <w:rPr>
          <w:rFonts w:ascii="Times New Roman" w:eastAsia="SimSun" w:hAnsi="Times New Roman" w:cs="Times New Roman"/>
          <w:i/>
          <w:iCs/>
          <w:color w:val="000000" w:themeColor="text1"/>
        </w:rPr>
        <w:t>Educational Psychology, 40</w:t>
      </w:r>
      <w:r w:rsidRPr="000A4D09">
        <w:rPr>
          <w:rFonts w:ascii="Times New Roman" w:eastAsia="SimSun" w:hAnsi="Times New Roman" w:cs="Times New Roman"/>
          <w:color w:val="000000" w:themeColor="text1"/>
        </w:rPr>
        <w:t>(3), 253-272. https://doi.org/10.1080/01443410.2019.1663791</w:t>
      </w:r>
    </w:p>
    <w:p w14:paraId="28BD86FB"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*Collie, R. J., </w:t>
      </w:r>
      <w:proofErr w:type="spellStart"/>
      <w:r w:rsidRPr="000A4D09">
        <w:rPr>
          <w:rFonts w:ascii="Times New Roman" w:eastAsia="SimSun" w:hAnsi="Times New Roman" w:cs="Times New Roman"/>
          <w:color w:val="000000" w:themeColor="text1"/>
        </w:rPr>
        <w:t>Granziera</w:t>
      </w:r>
      <w:proofErr w:type="spellEnd"/>
      <w:r w:rsidRPr="000A4D09">
        <w:rPr>
          <w:rFonts w:ascii="Times New Roman" w:eastAsia="SimSun" w:hAnsi="Times New Roman" w:cs="Times New Roman"/>
          <w:color w:val="000000" w:themeColor="text1"/>
        </w:rPr>
        <w:t>, H., &amp; Martin, A. J. (2018). Teachers’ perceived autonomy support and adaptability: An investigation employing the job demands-resources model as relevant to workplace exhaustion, disengagement, and commitment</w:t>
      </w:r>
      <w:r w:rsidRPr="000A4D09">
        <w:rPr>
          <w:rFonts w:ascii="Times New Roman" w:eastAsia="SimSun" w:hAnsi="Times New Roman" w:cs="Times New Roman"/>
          <w:i/>
          <w:iCs/>
          <w:color w:val="000000" w:themeColor="text1"/>
        </w:rPr>
        <w:t>. Teaching and Teacher Education, 74,</w:t>
      </w:r>
      <w:r w:rsidRPr="000A4D09">
        <w:rPr>
          <w:rFonts w:ascii="Times New Roman" w:eastAsia="SimSun" w:hAnsi="Times New Roman" w:cs="Times New Roman"/>
          <w:color w:val="000000" w:themeColor="text1"/>
        </w:rPr>
        <w:t xml:space="preserve"> 125-136. https://doi.org/10.1016/j.tate.2018.04.015</w:t>
      </w:r>
    </w:p>
    <w:p w14:paraId="09F00F5F"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*Collie, R. J., </w:t>
      </w:r>
      <w:proofErr w:type="spellStart"/>
      <w:r w:rsidRPr="000A4D09">
        <w:rPr>
          <w:rFonts w:ascii="Times New Roman" w:eastAsia="SimSun" w:hAnsi="Times New Roman" w:cs="Times New Roman"/>
          <w:color w:val="000000" w:themeColor="text1"/>
        </w:rPr>
        <w:t>Granziera</w:t>
      </w:r>
      <w:proofErr w:type="spellEnd"/>
      <w:r w:rsidRPr="000A4D09">
        <w:rPr>
          <w:rFonts w:ascii="Times New Roman" w:eastAsia="SimSun" w:hAnsi="Times New Roman" w:cs="Times New Roman"/>
          <w:color w:val="000000" w:themeColor="text1"/>
        </w:rPr>
        <w:t>, H., &amp; Martin, A. J. (2019). Teachers' motivational approach: Links with students’ basic psychological need frustration, maladaptive engagement, and academic outcomes. </w:t>
      </w:r>
      <w:r w:rsidRPr="000A4D09">
        <w:rPr>
          <w:rFonts w:ascii="Times New Roman" w:eastAsia="SimSun" w:hAnsi="Times New Roman" w:cs="Times New Roman"/>
          <w:i/>
          <w:iCs/>
          <w:color w:val="000000" w:themeColor="text1"/>
        </w:rPr>
        <w:t>Teaching and Teacher Education, 86,</w:t>
      </w:r>
      <w:r w:rsidRPr="000A4D09">
        <w:rPr>
          <w:rFonts w:ascii="Times New Roman" w:eastAsia="SimSun" w:hAnsi="Times New Roman" w:cs="Times New Roman"/>
          <w:color w:val="000000" w:themeColor="text1"/>
        </w:rPr>
        <w:t xml:space="preserve"> 102872. https://doi.org/10.1016/j.tate.2019.07.002</w:t>
      </w:r>
    </w:p>
    <w:p w14:paraId="598A6E3A"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*Collie, R. J., &amp; Martin, A. J. (2017). Teachers' sense of adaptability: Examining links with perceived autonomy support, teachers' psychological functioning, and students' numeracy achievement. </w:t>
      </w:r>
      <w:r w:rsidRPr="000A4D09">
        <w:rPr>
          <w:rFonts w:ascii="Times New Roman" w:eastAsia="SimSun" w:hAnsi="Times New Roman" w:cs="Times New Roman"/>
          <w:i/>
          <w:iCs/>
          <w:color w:val="000000" w:themeColor="text1"/>
        </w:rPr>
        <w:t>Learning and Individual Differences, 55,</w:t>
      </w:r>
      <w:r w:rsidRPr="000A4D09">
        <w:rPr>
          <w:rFonts w:ascii="Times New Roman" w:eastAsia="SimSun" w:hAnsi="Times New Roman" w:cs="Times New Roman"/>
          <w:color w:val="000000" w:themeColor="text1"/>
        </w:rPr>
        <w:t xml:space="preserve"> 29-39. http://doi.org/10.1016/j.lindif.2017.03.003</w:t>
      </w:r>
    </w:p>
    <w:p w14:paraId="2EB3822F"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*Collie, R. J., Shapka, J. D., Perry, N. E., &amp; Martin, A. J. (2016). Teachers’ psychological functioning in the workplace: Exploring the roles of contextual beliefs, need satisfaction, and personal characteristics</w:t>
      </w:r>
      <w:r w:rsidRPr="000A4D09">
        <w:rPr>
          <w:rFonts w:ascii="Times New Roman" w:eastAsia="SimSun" w:hAnsi="Times New Roman" w:cs="Times New Roman"/>
          <w:i/>
          <w:iCs/>
          <w:color w:val="000000" w:themeColor="text1"/>
        </w:rPr>
        <w:t>. Journal of Educational Psychology, 108</w:t>
      </w:r>
      <w:r w:rsidRPr="000A4D09">
        <w:rPr>
          <w:rFonts w:ascii="Times New Roman" w:eastAsia="SimSun" w:hAnsi="Times New Roman" w:cs="Times New Roman"/>
          <w:color w:val="000000" w:themeColor="text1"/>
        </w:rPr>
        <w:t xml:space="preserve">(6), 788-799. http://doi.org/10.1037/edu0000088 </w:t>
      </w:r>
    </w:p>
    <w:p w14:paraId="37961A1E"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*Conroy, D. E., &amp; Coatsworth, J. D. (2007). Assessing autonomy-supportive coaching strategies in youth sport. </w:t>
      </w:r>
      <w:r w:rsidRPr="000A4D09">
        <w:rPr>
          <w:rFonts w:ascii="Times New Roman" w:eastAsia="SimSun" w:hAnsi="Times New Roman" w:cs="Times New Roman"/>
          <w:i/>
          <w:iCs/>
          <w:color w:val="000000" w:themeColor="text1"/>
        </w:rPr>
        <w:t>Psychology of Sport and Exercise, 8</w:t>
      </w:r>
      <w:r w:rsidRPr="000A4D09">
        <w:rPr>
          <w:rFonts w:ascii="Times New Roman" w:eastAsia="SimSun" w:hAnsi="Times New Roman" w:cs="Times New Roman"/>
          <w:color w:val="000000" w:themeColor="text1"/>
        </w:rPr>
        <w:t>(5), 671-684. http://doi.org/10.1016/j.psychsport.2006.12.001</w:t>
      </w:r>
    </w:p>
    <w:p w14:paraId="1474D0F6"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fr-FR"/>
        </w:rPr>
        <w:t xml:space="preserve">*Corkin, D. M., Ekmekci, A., &amp; Parr, R. (2018). </w:t>
      </w:r>
      <w:r w:rsidRPr="000A4D09">
        <w:rPr>
          <w:rFonts w:ascii="Times New Roman" w:eastAsia="SimSun" w:hAnsi="Times New Roman" w:cs="Times New Roman"/>
          <w:color w:val="000000" w:themeColor="text1"/>
        </w:rPr>
        <w:t>The effects of the school-work environment on mathematics teachers’ motivation for teaching: A self-determination theoretical perspective. </w:t>
      </w:r>
      <w:r w:rsidRPr="000A4D09">
        <w:rPr>
          <w:rFonts w:ascii="Times New Roman" w:eastAsia="SimSun" w:hAnsi="Times New Roman" w:cs="Times New Roman"/>
          <w:i/>
          <w:iCs/>
          <w:color w:val="000000" w:themeColor="text1"/>
        </w:rPr>
        <w:t>Australian Journal of Teacher Education, 43</w:t>
      </w:r>
      <w:r w:rsidRPr="000A4D09">
        <w:rPr>
          <w:rFonts w:ascii="Times New Roman" w:eastAsia="SimSun" w:hAnsi="Times New Roman" w:cs="Times New Roman"/>
          <w:color w:val="000000" w:themeColor="text1"/>
        </w:rPr>
        <w:t>(6), 50-66. http://doi.org/10.14221/ajte.2018v43n6.4</w:t>
      </w:r>
    </w:p>
    <w:p w14:paraId="60811B99"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*Costa, S., Barberis, N., </w:t>
      </w:r>
      <w:proofErr w:type="spellStart"/>
      <w:r w:rsidRPr="000A4D09">
        <w:rPr>
          <w:rFonts w:ascii="Times New Roman" w:eastAsia="SimSun" w:hAnsi="Times New Roman" w:cs="Times New Roman"/>
          <w:color w:val="000000" w:themeColor="text1"/>
        </w:rPr>
        <w:t>Gugliandolo</w:t>
      </w:r>
      <w:proofErr w:type="spellEnd"/>
      <w:r w:rsidRPr="000A4D09">
        <w:rPr>
          <w:rFonts w:ascii="Times New Roman" w:eastAsia="SimSun" w:hAnsi="Times New Roman" w:cs="Times New Roman"/>
          <w:color w:val="000000" w:themeColor="text1"/>
        </w:rPr>
        <w:t xml:space="preserve">, M. C., </w:t>
      </w:r>
      <w:proofErr w:type="spellStart"/>
      <w:r w:rsidRPr="000A4D09">
        <w:rPr>
          <w:rFonts w:ascii="Times New Roman" w:eastAsia="SimSun" w:hAnsi="Times New Roman" w:cs="Times New Roman"/>
          <w:color w:val="000000" w:themeColor="text1"/>
        </w:rPr>
        <w:t>Larcan</w:t>
      </w:r>
      <w:proofErr w:type="spellEnd"/>
      <w:r w:rsidRPr="000A4D09">
        <w:rPr>
          <w:rFonts w:ascii="Times New Roman" w:eastAsia="SimSun" w:hAnsi="Times New Roman" w:cs="Times New Roman"/>
          <w:color w:val="000000" w:themeColor="text1"/>
        </w:rPr>
        <w:t xml:space="preserve">, R., &amp; </w:t>
      </w:r>
      <w:proofErr w:type="spellStart"/>
      <w:r w:rsidRPr="000A4D09">
        <w:rPr>
          <w:rFonts w:ascii="Times New Roman" w:eastAsia="SimSun" w:hAnsi="Times New Roman" w:cs="Times New Roman"/>
          <w:color w:val="000000" w:themeColor="text1"/>
        </w:rPr>
        <w:t>Cuzzocrea</w:t>
      </w:r>
      <w:proofErr w:type="spellEnd"/>
      <w:r w:rsidRPr="000A4D09">
        <w:rPr>
          <w:rFonts w:ascii="Times New Roman" w:eastAsia="SimSun" w:hAnsi="Times New Roman" w:cs="Times New Roman"/>
          <w:color w:val="000000" w:themeColor="text1"/>
        </w:rPr>
        <w:t>, F. (2018). The intergenerational transmission of trait emotional intelligence: The mediating role of parental autonomy support and psychological control. </w:t>
      </w:r>
      <w:r w:rsidRPr="000A4D09">
        <w:rPr>
          <w:rFonts w:ascii="Times New Roman" w:eastAsia="SimSun" w:hAnsi="Times New Roman" w:cs="Times New Roman"/>
          <w:i/>
          <w:iCs/>
          <w:color w:val="000000" w:themeColor="text1"/>
        </w:rPr>
        <w:t>Journal of Adolescence, 68</w:t>
      </w:r>
      <w:r w:rsidRPr="000A4D09">
        <w:rPr>
          <w:rFonts w:ascii="Times New Roman" w:eastAsia="SimSun" w:hAnsi="Times New Roman" w:cs="Times New Roman"/>
          <w:color w:val="000000" w:themeColor="text1"/>
        </w:rPr>
        <w:t>, 105-116. https://doi.org/10.1016/j.adolescence.2018.07.008</w:t>
      </w:r>
    </w:p>
    <w:p w14:paraId="540C9931"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*Costa, S., </w:t>
      </w:r>
      <w:proofErr w:type="spellStart"/>
      <w:r w:rsidRPr="000A4D09">
        <w:rPr>
          <w:rFonts w:ascii="Times New Roman" w:eastAsia="SimSun" w:hAnsi="Times New Roman" w:cs="Times New Roman"/>
          <w:color w:val="000000" w:themeColor="text1"/>
        </w:rPr>
        <w:t>Cuzzocrea</w:t>
      </w:r>
      <w:proofErr w:type="spellEnd"/>
      <w:r w:rsidRPr="000A4D09">
        <w:rPr>
          <w:rFonts w:ascii="Times New Roman" w:eastAsia="SimSun" w:hAnsi="Times New Roman" w:cs="Times New Roman"/>
          <w:color w:val="000000" w:themeColor="text1"/>
        </w:rPr>
        <w:t xml:space="preserve">, F., </w:t>
      </w:r>
      <w:proofErr w:type="spellStart"/>
      <w:r w:rsidRPr="000A4D09">
        <w:rPr>
          <w:rFonts w:ascii="Times New Roman" w:eastAsia="SimSun" w:hAnsi="Times New Roman" w:cs="Times New Roman"/>
          <w:color w:val="000000" w:themeColor="text1"/>
        </w:rPr>
        <w:t>Gugliandolo</w:t>
      </w:r>
      <w:proofErr w:type="spellEnd"/>
      <w:r w:rsidRPr="000A4D09">
        <w:rPr>
          <w:rFonts w:ascii="Times New Roman" w:eastAsia="SimSun" w:hAnsi="Times New Roman" w:cs="Times New Roman"/>
          <w:color w:val="000000" w:themeColor="text1"/>
        </w:rPr>
        <w:t xml:space="preserve">, M. C., &amp; </w:t>
      </w:r>
      <w:proofErr w:type="spellStart"/>
      <w:r w:rsidRPr="000A4D09">
        <w:rPr>
          <w:rFonts w:ascii="Times New Roman" w:eastAsia="SimSun" w:hAnsi="Times New Roman" w:cs="Times New Roman"/>
          <w:color w:val="000000" w:themeColor="text1"/>
        </w:rPr>
        <w:t>Larcan</w:t>
      </w:r>
      <w:proofErr w:type="spellEnd"/>
      <w:r w:rsidRPr="000A4D09">
        <w:rPr>
          <w:rFonts w:ascii="Times New Roman" w:eastAsia="SimSun" w:hAnsi="Times New Roman" w:cs="Times New Roman"/>
          <w:color w:val="000000" w:themeColor="text1"/>
        </w:rPr>
        <w:t>, R. (2016). Associations between parental psychological control and autonomy support, and psychological outcomes in adolescents: The mediating role of need satisfaction and need frustration. </w:t>
      </w:r>
      <w:r w:rsidRPr="000A4D09">
        <w:rPr>
          <w:rFonts w:ascii="Times New Roman" w:eastAsia="SimSun" w:hAnsi="Times New Roman" w:cs="Times New Roman"/>
          <w:i/>
          <w:iCs/>
          <w:color w:val="000000" w:themeColor="text1"/>
        </w:rPr>
        <w:t>Child Indicators Research, 9</w:t>
      </w:r>
      <w:r w:rsidRPr="000A4D09">
        <w:rPr>
          <w:rFonts w:ascii="Times New Roman" w:eastAsia="SimSun" w:hAnsi="Times New Roman" w:cs="Times New Roman"/>
          <w:color w:val="000000" w:themeColor="text1"/>
        </w:rPr>
        <w:t>(4), 1059-1076. https://doi.org/10.1007/s12187-015-9353-z</w:t>
      </w:r>
    </w:p>
    <w:p w14:paraId="025DDA20"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*Costa, S., </w:t>
      </w:r>
      <w:proofErr w:type="spellStart"/>
      <w:r w:rsidRPr="000A4D09">
        <w:rPr>
          <w:rFonts w:ascii="Times New Roman" w:eastAsia="SimSun" w:hAnsi="Times New Roman" w:cs="Times New Roman"/>
          <w:color w:val="000000" w:themeColor="text1"/>
        </w:rPr>
        <w:t>Gugliandolo</w:t>
      </w:r>
      <w:proofErr w:type="spellEnd"/>
      <w:r w:rsidRPr="000A4D09">
        <w:rPr>
          <w:rFonts w:ascii="Times New Roman" w:eastAsia="SimSun" w:hAnsi="Times New Roman" w:cs="Times New Roman"/>
          <w:color w:val="000000" w:themeColor="text1"/>
        </w:rPr>
        <w:t xml:space="preserve">, M. C., Barberis, N., </w:t>
      </w:r>
      <w:proofErr w:type="spellStart"/>
      <w:r w:rsidRPr="000A4D09">
        <w:rPr>
          <w:rFonts w:ascii="Times New Roman" w:eastAsia="SimSun" w:hAnsi="Times New Roman" w:cs="Times New Roman"/>
          <w:color w:val="000000" w:themeColor="text1"/>
        </w:rPr>
        <w:t>Cuzzocrea</w:t>
      </w:r>
      <w:proofErr w:type="spellEnd"/>
      <w:r w:rsidRPr="000A4D09">
        <w:rPr>
          <w:rFonts w:ascii="Times New Roman" w:eastAsia="SimSun" w:hAnsi="Times New Roman" w:cs="Times New Roman"/>
          <w:color w:val="000000" w:themeColor="text1"/>
        </w:rPr>
        <w:t>, F., &amp; Liga, F. (2019). Antecedents and consequences of parental psychological control and autonomy support: The role of psychological basic needs. </w:t>
      </w:r>
      <w:r w:rsidRPr="000A4D09">
        <w:rPr>
          <w:rFonts w:ascii="Times New Roman" w:eastAsia="SimSun" w:hAnsi="Times New Roman" w:cs="Times New Roman"/>
          <w:i/>
          <w:iCs/>
          <w:color w:val="000000" w:themeColor="text1"/>
        </w:rPr>
        <w:t>Journal of Social and Personal Relationships, 36</w:t>
      </w:r>
      <w:r w:rsidRPr="000A4D09">
        <w:rPr>
          <w:rFonts w:ascii="Times New Roman" w:eastAsia="SimSun" w:hAnsi="Times New Roman" w:cs="Times New Roman"/>
          <w:color w:val="000000" w:themeColor="text1"/>
        </w:rPr>
        <w:t>(4), 1168-1189. https://doi.org/10.1177/0265407518756778</w:t>
      </w:r>
    </w:p>
    <w:p w14:paraId="6585B1A0"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lastRenderedPageBreak/>
        <w:t xml:space="preserve">*Costa, S., Sireno, S., </w:t>
      </w:r>
      <w:proofErr w:type="spellStart"/>
      <w:r w:rsidRPr="000A4D09">
        <w:rPr>
          <w:rFonts w:ascii="Times New Roman" w:eastAsia="SimSun" w:hAnsi="Times New Roman" w:cs="Times New Roman"/>
          <w:color w:val="000000" w:themeColor="text1"/>
        </w:rPr>
        <w:t>Larcan</w:t>
      </w:r>
      <w:proofErr w:type="spellEnd"/>
      <w:r w:rsidRPr="000A4D09">
        <w:rPr>
          <w:rFonts w:ascii="Times New Roman" w:eastAsia="SimSun" w:hAnsi="Times New Roman" w:cs="Times New Roman"/>
          <w:color w:val="000000" w:themeColor="text1"/>
        </w:rPr>
        <w:t xml:space="preserve">, R., &amp; </w:t>
      </w:r>
      <w:proofErr w:type="spellStart"/>
      <w:r w:rsidRPr="000A4D09">
        <w:rPr>
          <w:rFonts w:ascii="Times New Roman" w:eastAsia="SimSun" w:hAnsi="Times New Roman" w:cs="Times New Roman"/>
          <w:color w:val="000000" w:themeColor="text1"/>
        </w:rPr>
        <w:t>Cuzzocrea</w:t>
      </w:r>
      <w:proofErr w:type="spellEnd"/>
      <w:r w:rsidRPr="000A4D09">
        <w:rPr>
          <w:rFonts w:ascii="Times New Roman" w:eastAsia="SimSun" w:hAnsi="Times New Roman" w:cs="Times New Roman"/>
          <w:color w:val="000000" w:themeColor="text1"/>
        </w:rPr>
        <w:t>, F. (2019). The six dimensions of parenting and adolescent psychological adjustment: The mediating role of psychological needs. </w:t>
      </w:r>
      <w:r w:rsidRPr="000A4D09">
        <w:rPr>
          <w:rFonts w:ascii="Times New Roman" w:eastAsia="SimSun" w:hAnsi="Times New Roman" w:cs="Times New Roman"/>
          <w:i/>
          <w:iCs/>
          <w:color w:val="000000" w:themeColor="text1"/>
        </w:rPr>
        <w:t>Scandinavian Journal of Psychology, 60</w:t>
      </w:r>
      <w:r w:rsidRPr="000A4D09">
        <w:rPr>
          <w:rFonts w:ascii="Times New Roman" w:eastAsia="SimSun" w:hAnsi="Times New Roman" w:cs="Times New Roman"/>
          <w:color w:val="000000" w:themeColor="text1"/>
        </w:rPr>
        <w:t>(2), 128-137. https://doi.org/10.1111/sjop.12507</w:t>
      </w:r>
    </w:p>
    <w:p w14:paraId="54FC2337"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*Costa, S., Soenens, B., </w:t>
      </w:r>
      <w:proofErr w:type="spellStart"/>
      <w:r w:rsidRPr="000A4D09">
        <w:rPr>
          <w:rFonts w:ascii="Times New Roman" w:eastAsia="SimSun" w:hAnsi="Times New Roman" w:cs="Times New Roman"/>
          <w:color w:val="000000" w:themeColor="text1"/>
        </w:rPr>
        <w:t>Gugliandolo</w:t>
      </w:r>
      <w:proofErr w:type="spellEnd"/>
      <w:r w:rsidRPr="000A4D09">
        <w:rPr>
          <w:rFonts w:ascii="Times New Roman" w:eastAsia="SimSun" w:hAnsi="Times New Roman" w:cs="Times New Roman"/>
          <w:color w:val="000000" w:themeColor="text1"/>
        </w:rPr>
        <w:t xml:space="preserve">, M. C., </w:t>
      </w:r>
      <w:proofErr w:type="spellStart"/>
      <w:r w:rsidRPr="000A4D09">
        <w:rPr>
          <w:rFonts w:ascii="Times New Roman" w:eastAsia="SimSun" w:hAnsi="Times New Roman" w:cs="Times New Roman"/>
          <w:color w:val="000000" w:themeColor="text1"/>
        </w:rPr>
        <w:t>Cuzzocrea</w:t>
      </w:r>
      <w:proofErr w:type="spellEnd"/>
      <w:r w:rsidRPr="000A4D09">
        <w:rPr>
          <w:rFonts w:ascii="Times New Roman" w:eastAsia="SimSun" w:hAnsi="Times New Roman" w:cs="Times New Roman"/>
          <w:color w:val="000000" w:themeColor="text1"/>
        </w:rPr>
        <w:t xml:space="preserve">, F., &amp; </w:t>
      </w:r>
      <w:proofErr w:type="spellStart"/>
      <w:r w:rsidRPr="000A4D09">
        <w:rPr>
          <w:rFonts w:ascii="Times New Roman" w:eastAsia="SimSun" w:hAnsi="Times New Roman" w:cs="Times New Roman"/>
          <w:color w:val="000000" w:themeColor="text1"/>
        </w:rPr>
        <w:t>Larcan</w:t>
      </w:r>
      <w:proofErr w:type="spellEnd"/>
      <w:r w:rsidRPr="000A4D09">
        <w:rPr>
          <w:rFonts w:ascii="Times New Roman" w:eastAsia="SimSun" w:hAnsi="Times New Roman" w:cs="Times New Roman"/>
          <w:color w:val="000000" w:themeColor="text1"/>
        </w:rPr>
        <w:t>, R. (2015). The mediating role of experiences of need satisfaction in associations between parental psychological control and internalizing problems: A study among Italian college students. </w:t>
      </w:r>
      <w:r w:rsidRPr="000A4D09">
        <w:rPr>
          <w:rFonts w:ascii="Times New Roman" w:eastAsia="SimSun" w:hAnsi="Times New Roman" w:cs="Times New Roman"/>
          <w:i/>
          <w:iCs/>
          <w:color w:val="000000" w:themeColor="text1"/>
        </w:rPr>
        <w:t>Journal of Child and Family Studies, 24</w:t>
      </w:r>
      <w:r w:rsidRPr="000A4D09">
        <w:rPr>
          <w:rFonts w:ascii="Times New Roman" w:eastAsia="SimSun" w:hAnsi="Times New Roman" w:cs="Times New Roman"/>
          <w:color w:val="000000" w:themeColor="text1"/>
        </w:rPr>
        <w:t>(4), 1106-1116. https://doi.org/10.1007/s10826-014-9919-2</w:t>
      </w:r>
    </w:p>
    <w:p w14:paraId="67DFC886"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*Cowan, D. T., &amp; Taylor, I. M. (2015). The importance of disaggregating within-person changes and individual differences among internalized motives, </w:t>
      </w:r>
      <w:proofErr w:type="gramStart"/>
      <w:r w:rsidRPr="000A4D09">
        <w:rPr>
          <w:rFonts w:ascii="Times New Roman" w:eastAsia="SimSun" w:hAnsi="Times New Roman" w:cs="Times New Roman"/>
          <w:color w:val="000000" w:themeColor="text1"/>
        </w:rPr>
        <w:t>self-esteem</w:t>
      </w:r>
      <w:proofErr w:type="gramEnd"/>
      <w:r w:rsidRPr="000A4D09">
        <w:rPr>
          <w:rFonts w:ascii="Times New Roman" w:eastAsia="SimSun" w:hAnsi="Times New Roman" w:cs="Times New Roman"/>
          <w:color w:val="000000" w:themeColor="text1"/>
        </w:rPr>
        <w:t xml:space="preserve"> and self-efficacy. </w:t>
      </w:r>
      <w:r w:rsidRPr="000A4D09">
        <w:rPr>
          <w:rFonts w:ascii="Times New Roman" w:eastAsia="SimSun" w:hAnsi="Times New Roman" w:cs="Times New Roman"/>
          <w:i/>
          <w:iCs/>
          <w:color w:val="000000" w:themeColor="text1"/>
        </w:rPr>
        <w:t>Motivation and Emotion, 39</w:t>
      </w:r>
      <w:r w:rsidRPr="000A4D09">
        <w:rPr>
          <w:rFonts w:ascii="Times New Roman" w:eastAsia="SimSun" w:hAnsi="Times New Roman" w:cs="Times New Roman"/>
          <w:color w:val="000000" w:themeColor="text1"/>
        </w:rPr>
        <w:t>(4), 489-497. https://doi.org/10.1007/s11031-014-9466-6</w:t>
      </w:r>
    </w:p>
    <w:p w14:paraId="0F1CAAD4"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lang w:val="nl-BE"/>
        </w:rPr>
      </w:pPr>
      <w:r w:rsidRPr="000A4D09">
        <w:rPr>
          <w:rFonts w:ascii="Times New Roman" w:eastAsia="SimSun" w:hAnsi="Times New Roman" w:cs="Times New Roman"/>
          <w:color w:val="000000" w:themeColor="text1"/>
        </w:rPr>
        <w:t xml:space="preserve">*Cronin, L. D., &amp; Allen, J. B. (2015). Developmental experiences and well-being in sport: The importance of the coaching climate. </w:t>
      </w:r>
      <w:r w:rsidRPr="000A4D09">
        <w:rPr>
          <w:rFonts w:ascii="Times New Roman" w:eastAsia="SimSun" w:hAnsi="Times New Roman" w:cs="Times New Roman"/>
          <w:i/>
          <w:iCs/>
          <w:color w:val="000000" w:themeColor="text1"/>
          <w:lang w:val="nl-BE"/>
        </w:rPr>
        <w:t>The Sport Psychologist, 29</w:t>
      </w:r>
      <w:r w:rsidRPr="000A4D09">
        <w:rPr>
          <w:rFonts w:ascii="Times New Roman" w:eastAsia="SimSun" w:hAnsi="Times New Roman" w:cs="Times New Roman"/>
          <w:color w:val="000000" w:themeColor="text1"/>
          <w:lang w:val="nl-BE"/>
        </w:rPr>
        <w:t>(1), 62-71. http://doi.org/10.1123/tsp.2014-0045</w:t>
      </w:r>
    </w:p>
    <w:p w14:paraId="59D23AF1"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nl-BE"/>
        </w:rPr>
        <w:t xml:space="preserve">*Cronin, L. D., &amp; Allen, J. B. (2018). </w:t>
      </w:r>
      <w:r w:rsidRPr="000A4D09">
        <w:rPr>
          <w:rFonts w:ascii="Times New Roman" w:eastAsia="SimSun" w:hAnsi="Times New Roman" w:cs="Times New Roman"/>
          <w:color w:val="000000" w:themeColor="text1"/>
        </w:rPr>
        <w:t xml:space="preserve">Examining the relationships among the coaching climate, life skills development and well-being in sport. </w:t>
      </w:r>
      <w:r w:rsidRPr="000A4D09">
        <w:rPr>
          <w:rFonts w:ascii="Times New Roman" w:eastAsia="SimSun" w:hAnsi="Times New Roman" w:cs="Times New Roman"/>
          <w:i/>
          <w:iCs/>
          <w:color w:val="000000" w:themeColor="text1"/>
        </w:rPr>
        <w:t>International Journal of Sports Science and Coaching, 13</w:t>
      </w:r>
      <w:r w:rsidRPr="000A4D09">
        <w:rPr>
          <w:rFonts w:ascii="Times New Roman" w:eastAsia="SimSun" w:hAnsi="Times New Roman" w:cs="Times New Roman"/>
          <w:color w:val="000000" w:themeColor="text1"/>
        </w:rPr>
        <w:t>(6), 815-827. https://doi.org/10.1177/1747954118787949</w:t>
      </w:r>
    </w:p>
    <w:p w14:paraId="712C04AB"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*Cronin, L. D., Allen, J., Mulvenna, C., &amp; Russell, P. (2018). An investigation of the relationships between the teaching climate, students’ perceived life skills development and well-being within physical education. </w:t>
      </w:r>
      <w:r w:rsidRPr="000A4D09">
        <w:rPr>
          <w:rFonts w:ascii="Times New Roman" w:eastAsia="SimSun" w:hAnsi="Times New Roman" w:cs="Times New Roman"/>
          <w:i/>
          <w:iCs/>
          <w:color w:val="000000" w:themeColor="text1"/>
        </w:rPr>
        <w:t>Physical Education and Sport Pedagogy, 23</w:t>
      </w:r>
      <w:r w:rsidRPr="000A4D09">
        <w:rPr>
          <w:rFonts w:ascii="Times New Roman" w:eastAsia="SimSun" w:hAnsi="Times New Roman" w:cs="Times New Roman"/>
          <w:color w:val="000000" w:themeColor="text1"/>
        </w:rPr>
        <w:t>(2), 181-196. https://doi.org/10.1080/17408989.2017.1371684</w:t>
      </w:r>
    </w:p>
    <w:p w14:paraId="40BBFB26"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*Cronin, L., Marchant, D., Allen, J., Mulvenna, C., Cullen, D., Williams, G., &amp; Ellison, P. (2019). Students’ perceptions of autonomy-supportive versus controlling teaching and basic need satisfaction versus frustration in relation to life skills development in PE. </w:t>
      </w:r>
      <w:r w:rsidRPr="000A4D09">
        <w:rPr>
          <w:rFonts w:ascii="Times New Roman" w:eastAsia="SimSun" w:hAnsi="Times New Roman" w:cs="Times New Roman"/>
          <w:i/>
          <w:iCs/>
          <w:color w:val="000000" w:themeColor="text1"/>
        </w:rPr>
        <w:t>Psychology of Sport and Exercise, 44,</w:t>
      </w:r>
      <w:r w:rsidRPr="000A4D09">
        <w:rPr>
          <w:rFonts w:ascii="Times New Roman" w:eastAsia="SimSun" w:hAnsi="Times New Roman" w:cs="Times New Roman"/>
          <w:color w:val="000000" w:themeColor="text1"/>
        </w:rPr>
        <w:t xml:space="preserve"> 79-89. https://doi.org/10.1016/j.psychsport.2019.05.003</w:t>
      </w:r>
    </w:p>
    <w:p w14:paraId="069EB15B"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*Cronin, L., Marchant, D., Johnson, L., Huntley, E., </w:t>
      </w:r>
      <w:proofErr w:type="spellStart"/>
      <w:r w:rsidRPr="000A4D09">
        <w:rPr>
          <w:rFonts w:ascii="Times New Roman" w:eastAsia="SimSun" w:hAnsi="Times New Roman" w:cs="Times New Roman"/>
          <w:color w:val="000000" w:themeColor="text1"/>
        </w:rPr>
        <w:t>Kosteli</w:t>
      </w:r>
      <w:proofErr w:type="spellEnd"/>
      <w:r w:rsidRPr="000A4D09">
        <w:rPr>
          <w:rFonts w:ascii="Times New Roman" w:eastAsia="SimSun" w:hAnsi="Times New Roman" w:cs="Times New Roman"/>
          <w:color w:val="000000" w:themeColor="text1"/>
        </w:rPr>
        <w:t>, M. C., Varga, J., &amp; Ellison, P. (2020). Life skills development in physical education: A self-determination theory-based investigation across the school term. </w:t>
      </w:r>
      <w:r w:rsidRPr="000A4D09">
        <w:rPr>
          <w:rFonts w:ascii="Times New Roman" w:eastAsia="SimSun" w:hAnsi="Times New Roman" w:cs="Times New Roman"/>
          <w:i/>
          <w:iCs/>
          <w:color w:val="000000" w:themeColor="text1"/>
        </w:rPr>
        <w:t>Psychology of Sport and Exercise, 49,</w:t>
      </w:r>
      <w:r w:rsidRPr="000A4D09">
        <w:rPr>
          <w:rFonts w:ascii="Times New Roman" w:eastAsia="SimSun" w:hAnsi="Times New Roman" w:cs="Times New Roman"/>
          <w:color w:val="000000" w:themeColor="text1"/>
        </w:rPr>
        <w:t xml:space="preserve"> 101711. https://doi.org/10.1016/j.psychsport.2020.101711</w:t>
      </w:r>
    </w:p>
    <w:p w14:paraId="1106ADA7" w14:textId="77777777" w:rsidR="00E809E4" w:rsidRPr="000A4D09" w:rsidRDefault="00E809E4" w:rsidP="00E809E4">
      <w:pPr>
        <w:spacing w:line="276" w:lineRule="auto"/>
        <w:ind w:left="284" w:right="-138" w:hanging="709"/>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fr-FR"/>
        </w:rPr>
        <w:t xml:space="preserve">*Cui, G., Yao, M., &amp; Zhang, X. (2017). </w:t>
      </w:r>
      <w:r w:rsidRPr="000A4D09">
        <w:rPr>
          <w:rFonts w:ascii="Times New Roman" w:eastAsia="SimSun" w:hAnsi="Times New Roman" w:cs="Times New Roman"/>
          <w:color w:val="000000" w:themeColor="text1"/>
        </w:rPr>
        <w:t>The dampening effects of perceived teacher enthusiasm on class-related boredom: The mediating role of perceived autonomy support and task value. </w:t>
      </w:r>
      <w:r w:rsidRPr="000A4D09">
        <w:rPr>
          <w:rFonts w:ascii="Times New Roman" w:eastAsia="SimSun" w:hAnsi="Times New Roman" w:cs="Times New Roman"/>
          <w:i/>
          <w:iCs/>
          <w:color w:val="000000" w:themeColor="text1"/>
        </w:rPr>
        <w:t>Frontiers in Psychology, 8</w:t>
      </w:r>
      <w:r w:rsidRPr="000A4D09">
        <w:rPr>
          <w:rFonts w:ascii="Times New Roman" w:eastAsia="SimSun" w:hAnsi="Times New Roman" w:cs="Times New Roman"/>
          <w:color w:val="000000" w:themeColor="text1"/>
        </w:rPr>
        <w:t>, 400. https://doi.org/10.3389/fpsyg.2017.00400</w:t>
      </w:r>
    </w:p>
    <w:p w14:paraId="48409EFB"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*Curran, T., Hill, A. P., Hall, H. K., &amp; Jowett, G. E. (2014). Perceived coach behaviors and athletes' engagement and disaffection in youth sport: The mediating role of the psychological needs. </w:t>
      </w:r>
      <w:r w:rsidRPr="000A4D09">
        <w:rPr>
          <w:rFonts w:ascii="Times New Roman" w:eastAsia="SimSun" w:hAnsi="Times New Roman" w:cs="Times New Roman"/>
          <w:i/>
          <w:iCs/>
          <w:color w:val="000000" w:themeColor="text1"/>
        </w:rPr>
        <w:t>International Journal of Sport Psychology, 45</w:t>
      </w:r>
      <w:r w:rsidRPr="000A4D09">
        <w:rPr>
          <w:rFonts w:ascii="Times New Roman" w:eastAsia="SimSun" w:hAnsi="Times New Roman" w:cs="Times New Roman"/>
          <w:color w:val="000000" w:themeColor="text1"/>
        </w:rPr>
        <w:t>(6), 559-580. https://doi.org/10.7352/IJSP2014.45.559</w:t>
      </w:r>
    </w:p>
    <w:p w14:paraId="721FEFAD"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*Curran, T., Hill, A. P., &amp; Niemiec, C. P. (2013). A conditional process model of children's behavioral engagement and behavioral disaffection in sport based on self-determination theory. </w:t>
      </w:r>
      <w:r w:rsidRPr="000A4D09">
        <w:rPr>
          <w:rFonts w:ascii="Times New Roman" w:eastAsia="SimSun" w:hAnsi="Times New Roman" w:cs="Times New Roman"/>
          <w:i/>
          <w:iCs/>
          <w:color w:val="000000" w:themeColor="text1"/>
        </w:rPr>
        <w:t>Journal of Sport &amp; Exercise Psychology, 35,</w:t>
      </w:r>
      <w:r w:rsidRPr="000A4D09">
        <w:rPr>
          <w:rFonts w:ascii="Times New Roman" w:eastAsia="SimSun" w:hAnsi="Times New Roman" w:cs="Times New Roman"/>
          <w:color w:val="000000" w:themeColor="text1"/>
        </w:rPr>
        <w:t xml:space="preserve"> 30-43. https://doi.org/10.1123/jsep.35.1.30</w:t>
      </w:r>
    </w:p>
    <w:p w14:paraId="4E3AC0A6"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*Curran, T., Hill, A. P., Ntoumanis, N., Hall, H. K., &amp; Jowett, G. E. (2016). A three-wave longitudinal test of self-determination theory's mediation model of engagement and disaffection in youth sport. </w:t>
      </w:r>
      <w:r w:rsidRPr="000A4D09">
        <w:rPr>
          <w:rFonts w:ascii="Times New Roman" w:eastAsia="SimSun" w:hAnsi="Times New Roman" w:cs="Times New Roman"/>
          <w:i/>
          <w:iCs/>
          <w:color w:val="000000" w:themeColor="text1"/>
        </w:rPr>
        <w:t>Journal of Sport and Exercise Psychology, 38</w:t>
      </w:r>
      <w:r w:rsidRPr="000A4D09">
        <w:rPr>
          <w:rFonts w:ascii="Times New Roman" w:eastAsia="SimSun" w:hAnsi="Times New Roman" w:cs="Times New Roman"/>
          <w:color w:val="000000" w:themeColor="text1"/>
        </w:rPr>
        <w:t>(1), 15-29. https://doi.org/10.1123/jsep.2015-0036</w:t>
      </w:r>
    </w:p>
    <w:p w14:paraId="3EFD836F"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*Dahling, J. J., &amp; Lauricella, T. K. (2017). Linking job design to subjective career success: A test of self-determination theory. </w:t>
      </w:r>
      <w:r w:rsidRPr="000A4D09">
        <w:rPr>
          <w:rFonts w:ascii="Times New Roman" w:eastAsia="SimSun" w:hAnsi="Times New Roman" w:cs="Times New Roman"/>
          <w:i/>
          <w:iCs/>
          <w:color w:val="000000" w:themeColor="text1"/>
        </w:rPr>
        <w:t>Journal of Career Assessment</w:t>
      </w:r>
      <w:r w:rsidRPr="000A4D09">
        <w:rPr>
          <w:rFonts w:ascii="Times New Roman" w:eastAsia="SimSun" w:hAnsi="Times New Roman" w:cs="Times New Roman"/>
          <w:color w:val="000000" w:themeColor="text1"/>
        </w:rPr>
        <w:t xml:space="preserve">, </w:t>
      </w:r>
      <w:r w:rsidRPr="000A4D09">
        <w:rPr>
          <w:rFonts w:ascii="Times New Roman" w:eastAsia="SimSun" w:hAnsi="Times New Roman" w:cs="Times New Roman"/>
          <w:i/>
          <w:iCs/>
          <w:color w:val="000000" w:themeColor="text1"/>
        </w:rPr>
        <w:t>25</w:t>
      </w:r>
      <w:r w:rsidRPr="000A4D09">
        <w:rPr>
          <w:rFonts w:ascii="Times New Roman" w:eastAsia="SimSun" w:hAnsi="Times New Roman" w:cs="Times New Roman"/>
          <w:color w:val="000000" w:themeColor="text1"/>
        </w:rPr>
        <w:t>(3), 371-388. https://doi.org/10.1177/1069072716639689</w:t>
      </w:r>
    </w:p>
    <w:p w14:paraId="1EA81F14"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nl-BE"/>
        </w:rPr>
        <w:lastRenderedPageBreak/>
        <w:t xml:space="preserve">*De Backer, M., Boen, F., Van Puyenbroeck, S., Reynders, B., Van Meervelt, K., &amp; Vande Broek, G. (2021). </w:t>
      </w:r>
      <w:r w:rsidRPr="000A4D09">
        <w:rPr>
          <w:rFonts w:ascii="Times New Roman" w:eastAsia="SimSun" w:hAnsi="Times New Roman" w:cs="Times New Roman"/>
          <w:color w:val="000000" w:themeColor="text1"/>
        </w:rPr>
        <w:t xml:space="preserve">Should team coaches care about justice? Perceived justice mediates the relation between coaches’ autonomy support and athletes’ satisfaction and self-rated progression. </w:t>
      </w:r>
      <w:r w:rsidRPr="000A4D09">
        <w:rPr>
          <w:rFonts w:ascii="Times New Roman" w:eastAsia="SimSun" w:hAnsi="Times New Roman" w:cs="Times New Roman"/>
          <w:i/>
          <w:iCs/>
          <w:color w:val="000000" w:themeColor="text1"/>
        </w:rPr>
        <w:t>International Journal of Sports Science &amp; Coaching</w:t>
      </w:r>
      <w:r w:rsidRPr="000A4D09">
        <w:rPr>
          <w:rFonts w:ascii="Times New Roman" w:eastAsia="SimSun" w:hAnsi="Times New Roman" w:cs="Times New Roman"/>
          <w:color w:val="000000" w:themeColor="text1"/>
        </w:rPr>
        <w:t xml:space="preserve">, </w:t>
      </w:r>
      <w:r w:rsidRPr="000A4D09">
        <w:rPr>
          <w:rFonts w:ascii="Times New Roman" w:eastAsia="SimSun" w:hAnsi="Times New Roman" w:cs="Times New Roman"/>
          <w:i/>
          <w:iCs/>
          <w:color w:val="000000" w:themeColor="text1"/>
        </w:rPr>
        <w:t>16</w:t>
      </w:r>
      <w:r w:rsidRPr="000A4D09">
        <w:rPr>
          <w:rFonts w:ascii="Times New Roman" w:eastAsia="SimSun" w:hAnsi="Times New Roman" w:cs="Times New Roman"/>
          <w:color w:val="000000" w:themeColor="text1"/>
        </w:rPr>
        <w:t>(1), 27-43. https://doi.org/10.1177/1747954120952571</w:t>
      </w:r>
    </w:p>
    <w:p w14:paraId="32BD0F5E" w14:textId="77777777" w:rsidR="00E809E4" w:rsidRPr="000A4D09" w:rsidRDefault="00E809E4" w:rsidP="00E809E4">
      <w:pPr>
        <w:spacing w:line="276" w:lineRule="auto"/>
        <w:ind w:left="284" w:right="-138" w:hanging="720"/>
        <w:rPr>
          <w:rFonts w:ascii="Times New Roman" w:eastAsia="SimSun" w:hAnsi="Times New Roman" w:cs="Times New Roman"/>
          <w:i/>
          <w:iCs/>
          <w:color w:val="000000" w:themeColor="text1"/>
        </w:rPr>
      </w:pPr>
      <w:r w:rsidRPr="000A4D09">
        <w:rPr>
          <w:rFonts w:ascii="Times New Roman" w:eastAsia="SimSun" w:hAnsi="Times New Roman" w:cs="Times New Roman"/>
          <w:color w:val="000000" w:themeColor="text1"/>
        </w:rPr>
        <w:t xml:space="preserve">*De Clerck, T., Aelterman, N., Haerens, L., &amp; Willem, A. (2020). Enhancing </w:t>
      </w:r>
      <w:proofErr w:type="gramStart"/>
      <w:r w:rsidRPr="000A4D09">
        <w:rPr>
          <w:rFonts w:ascii="Times New Roman" w:eastAsia="SimSun" w:hAnsi="Times New Roman" w:cs="Times New Roman"/>
          <w:color w:val="000000" w:themeColor="text1"/>
        </w:rPr>
        <w:t>volunteers</w:t>
      </w:r>
      <w:proofErr w:type="gramEnd"/>
      <w:r w:rsidRPr="000A4D09">
        <w:rPr>
          <w:rFonts w:ascii="Times New Roman" w:eastAsia="SimSun" w:hAnsi="Times New Roman" w:cs="Times New Roman"/>
          <w:color w:val="000000" w:themeColor="text1"/>
        </w:rPr>
        <w:t xml:space="preserve"> capacity in all‐volunteer nonprofit organizations: The role of volunteer leaders' reliance on effective management processes and (de)motivating leadership. </w:t>
      </w:r>
      <w:r w:rsidRPr="000A4D09">
        <w:rPr>
          <w:rFonts w:ascii="Times New Roman" w:eastAsia="SimSun" w:hAnsi="Times New Roman" w:cs="Times New Roman"/>
          <w:i/>
          <w:iCs/>
          <w:color w:val="000000" w:themeColor="text1"/>
        </w:rPr>
        <w:t>Nonprofit Management and Leadership, 31</w:t>
      </w:r>
      <w:r w:rsidRPr="000A4D09">
        <w:rPr>
          <w:rFonts w:ascii="Times New Roman" w:eastAsia="SimSun" w:hAnsi="Times New Roman" w:cs="Times New Roman"/>
          <w:color w:val="000000" w:themeColor="text1"/>
        </w:rPr>
        <w:t>(3),</w:t>
      </w:r>
      <w:r w:rsidRPr="000A4D09">
        <w:rPr>
          <w:rFonts w:ascii="Times New Roman" w:eastAsia="SimSun" w:hAnsi="Times New Roman" w:cs="Times New Roman"/>
          <w:i/>
          <w:iCs/>
          <w:color w:val="000000" w:themeColor="text1"/>
        </w:rPr>
        <w:t xml:space="preserve"> </w:t>
      </w:r>
      <w:r w:rsidRPr="000A4D09">
        <w:rPr>
          <w:rFonts w:ascii="Times New Roman" w:eastAsia="SimSun" w:hAnsi="Times New Roman" w:cs="Times New Roman"/>
          <w:color w:val="000000" w:themeColor="text1"/>
        </w:rPr>
        <w:t>1-23. https://doi.org/10.1002/nml.21444</w:t>
      </w:r>
    </w:p>
    <w:p w14:paraId="1A035F78"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lang w:val="nl-BE"/>
        </w:rPr>
      </w:pPr>
      <w:r w:rsidRPr="000A4D09">
        <w:rPr>
          <w:rFonts w:ascii="Times New Roman" w:eastAsia="SimSun" w:hAnsi="Times New Roman" w:cs="Times New Roman"/>
          <w:color w:val="000000" w:themeColor="text1"/>
        </w:rPr>
        <w:t xml:space="preserve">*De Loof, H., </w:t>
      </w:r>
      <w:proofErr w:type="spellStart"/>
      <w:r w:rsidRPr="000A4D09">
        <w:rPr>
          <w:rFonts w:ascii="Times New Roman" w:eastAsia="SimSun" w:hAnsi="Times New Roman" w:cs="Times New Roman"/>
          <w:color w:val="000000" w:themeColor="text1"/>
        </w:rPr>
        <w:t>Struyf</w:t>
      </w:r>
      <w:proofErr w:type="spellEnd"/>
      <w:r w:rsidRPr="000A4D09">
        <w:rPr>
          <w:rFonts w:ascii="Times New Roman" w:eastAsia="SimSun" w:hAnsi="Times New Roman" w:cs="Times New Roman"/>
          <w:color w:val="000000" w:themeColor="text1"/>
        </w:rPr>
        <w:t>, A., Boeve-de Pauw, J., &amp; Van Petegem, P. (2019). Teachers’ motivating style and students’ motivation and engagement in STEM: The relationship between three key educational concepts. </w:t>
      </w:r>
      <w:r w:rsidRPr="000A4D09">
        <w:rPr>
          <w:rFonts w:ascii="Times New Roman" w:eastAsia="SimSun" w:hAnsi="Times New Roman" w:cs="Times New Roman"/>
          <w:i/>
          <w:iCs/>
          <w:color w:val="000000" w:themeColor="text1"/>
          <w:lang w:val="nl-BE"/>
        </w:rPr>
        <w:t>Research in Science Education, 51</w:t>
      </w:r>
      <w:r w:rsidRPr="000A4D09">
        <w:rPr>
          <w:rFonts w:ascii="Times New Roman" w:eastAsia="SimSun" w:hAnsi="Times New Roman" w:cs="Times New Roman"/>
          <w:color w:val="000000" w:themeColor="text1"/>
          <w:lang w:val="nl-BE"/>
        </w:rPr>
        <w:t>, 109-127. https://doi.org/10.1007/s11165-019-9830-3</w:t>
      </w:r>
    </w:p>
    <w:p w14:paraId="0E723BAA"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nl-BE"/>
        </w:rPr>
        <w:t xml:space="preserve">*De Muynck, G. J., Morbée, S., Soenens, B., Haerens, L., Vermeulen, O., Vande Broek, G., &amp; Vansteenkiste, M. (2020). </w:t>
      </w:r>
      <w:r w:rsidRPr="000A4D09">
        <w:rPr>
          <w:rFonts w:ascii="Times New Roman" w:eastAsia="SimSun" w:hAnsi="Times New Roman" w:cs="Times New Roman"/>
          <w:color w:val="000000" w:themeColor="text1"/>
        </w:rPr>
        <w:t>Do both coaches and parents contribute to youth soccer players’ motivation and engagement? An examination of their unique (de)motivating roles. </w:t>
      </w:r>
      <w:r w:rsidRPr="000A4D09">
        <w:rPr>
          <w:rFonts w:ascii="Times New Roman" w:eastAsia="SimSun" w:hAnsi="Times New Roman" w:cs="Times New Roman"/>
          <w:i/>
          <w:iCs/>
          <w:color w:val="000000" w:themeColor="text1"/>
        </w:rPr>
        <w:t>International Journal of Sport and Exercise Psychology, 19</w:t>
      </w:r>
      <w:r w:rsidRPr="000A4D09">
        <w:rPr>
          <w:rFonts w:ascii="Times New Roman" w:eastAsia="SimSun" w:hAnsi="Times New Roman" w:cs="Times New Roman"/>
          <w:color w:val="000000" w:themeColor="text1"/>
        </w:rPr>
        <w:t>(5), 761-779. https://doi.org/10.1080/1612197X.2020.1739111</w:t>
      </w:r>
    </w:p>
    <w:p w14:paraId="4F679DA8" w14:textId="77777777" w:rsidR="00E809E4" w:rsidRPr="000A4D09" w:rsidRDefault="00E809E4" w:rsidP="00E809E4">
      <w:pPr>
        <w:spacing w:line="276" w:lineRule="auto"/>
        <w:ind w:left="284" w:right="-138" w:hanging="709"/>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fr-FR"/>
        </w:rPr>
        <w:t xml:space="preserve">*Deci, E. L., Ryan, R. M., Gagné, M., Leone, D. R., Usunov, J., &amp; Kornazheva, B. P. (2001). </w:t>
      </w:r>
      <w:r w:rsidRPr="000A4D09">
        <w:rPr>
          <w:rFonts w:ascii="Times New Roman" w:eastAsia="SimSun" w:hAnsi="Times New Roman" w:cs="Times New Roman"/>
          <w:color w:val="000000" w:themeColor="text1"/>
        </w:rPr>
        <w:t xml:space="preserve">Need satisfaction, motivation, and well-being in the work organizations of a former Eastern bloc country: A cross-cultural study of self-determination. </w:t>
      </w:r>
      <w:r w:rsidRPr="000A4D09">
        <w:rPr>
          <w:rFonts w:ascii="Times New Roman" w:eastAsia="SimSun" w:hAnsi="Times New Roman" w:cs="Times New Roman"/>
          <w:i/>
          <w:iCs/>
          <w:color w:val="000000" w:themeColor="text1"/>
        </w:rPr>
        <w:t>Personality and Social Psychology Bulletin, 27</w:t>
      </w:r>
      <w:r w:rsidRPr="000A4D09">
        <w:rPr>
          <w:rFonts w:ascii="Times New Roman" w:eastAsia="SimSun" w:hAnsi="Times New Roman" w:cs="Times New Roman"/>
          <w:color w:val="000000" w:themeColor="text1"/>
        </w:rPr>
        <w:t>(8), 930-942. https://doi.org/10.1177/01461672012780</w:t>
      </w:r>
    </w:p>
    <w:p w14:paraId="55181903"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nl-BE"/>
        </w:rPr>
        <w:t xml:space="preserve">*Delrue, J., Reynders, B., Vande Broek, G., Aelterman, N., De Backer, M., Decroos, S., De Muynck, G. J., Fontaine, J., Fransen, K., van Puyenbroeck, S., Haerens, L., &amp; Vansteenkiste, M. (2019). </w:t>
      </w:r>
      <w:r w:rsidRPr="000A4D09">
        <w:rPr>
          <w:rFonts w:ascii="Times New Roman" w:eastAsia="SimSun" w:hAnsi="Times New Roman" w:cs="Times New Roman"/>
          <w:color w:val="000000" w:themeColor="text1"/>
        </w:rPr>
        <w:t>Adopting a helicopter-perspective towards motivating and demotivating coaching: A circumplex approach. </w:t>
      </w:r>
      <w:r w:rsidRPr="000A4D09">
        <w:rPr>
          <w:rFonts w:ascii="Times New Roman" w:eastAsia="SimSun" w:hAnsi="Times New Roman" w:cs="Times New Roman"/>
          <w:i/>
          <w:iCs/>
          <w:color w:val="000000" w:themeColor="text1"/>
        </w:rPr>
        <w:t>Psychology of Sport and Exercise, 40</w:t>
      </w:r>
      <w:r w:rsidRPr="000A4D09">
        <w:rPr>
          <w:rFonts w:ascii="Times New Roman" w:eastAsia="SimSun" w:hAnsi="Times New Roman" w:cs="Times New Roman"/>
          <w:color w:val="000000" w:themeColor="text1"/>
        </w:rPr>
        <w:t>, 110-126. https://doi.org/10.1016/j.psychsport.2018.08.008</w:t>
      </w:r>
    </w:p>
    <w:p w14:paraId="18845FE9"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nl-BE"/>
        </w:rPr>
        <w:t xml:space="preserve">*Delrue, J., Soenens, B., Morbée, S., Vansteenkiste, M., &amp; Haerens, L. (2019). </w:t>
      </w:r>
      <w:r w:rsidRPr="000A4D09">
        <w:rPr>
          <w:rFonts w:ascii="Times New Roman" w:eastAsia="SimSun" w:hAnsi="Times New Roman" w:cs="Times New Roman"/>
          <w:color w:val="000000" w:themeColor="text1"/>
        </w:rPr>
        <w:t xml:space="preserve">Do athletes’ responses to coach autonomy support and control depend on the situation and athletes’ personal motivation? </w:t>
      </w:r>
      <w:r w:rsidRPr="000A4D09">
        <w:rPr>
          <w:rFonts w:ascii="Times New Roman" w:eastAsia="SimSun" w:hAnsi="Times New Roman" w:cs="Times New Roman"/>
          <w:i/>
          <w:iCs/>
          <w:color w:val="000000" w:themeColor="text1"/>
        </w:rPr>
        <w:t>Psychology of Sport and Exercise, 43</w:t>
      </w:r>
      <w:r w:rsidRPr="000A4D09">
        <w:rPr>
          <w:rFonts w:ascii="Times New Roman" w:eastAsia="SimSun" w:hAnsi="Times New Roman" w:cs="Times New Roman"/>
          <w:color w:val="000000" w:themeColor="text1"/>
        </w:rPr>
        <w:t>, 321-332. https://doi.org/10.1016/j.psychsport.2019.04.003</w:t>
      </w:r>
    </w:p>
    <w:p w14:paraId="29601CA0"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*Demir, M., Burton, S., &amp; Dunbar, N. (2019). Professor–student rapport and perceived autonomy support as predictors of course and student outcomes. </w:t>
      </w:r>
      <w:r w:rsidRPr="000A4D09">
        <w:rPr>
          <w:rFonts w:ascii="Times New Roman" w:eastAsia="SimSun" w:hAnsi="Times New Roman" w:cs="Times New Roman"/>
          <w:i/>
          <w:iCs/>
          <w:color w:val="000000" w:themeColor="text1"/>
        </w:rPr>
        <w:t>Teaching of Psychology, 46</w:t>
      </w:r>
      <w:r w:rsidRPr="000A4D09">
        <w:rPr>
          <w:rFonts w:ascii="Times New Roman" w:eastAsia="SimSun" w:hAnsi="Times New Roman" w:cs="Times New Roman"/>
          <w:color w:val="000000" w:themeColor="text1"/>
        </w:rPr>
        <w:t>(1), 22-33. https://doi.org/10.1177/0098628318816132</w:t>
      </w:r>
    </w:p>
    <w:p w14:paraId="6736FBB1"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*Denault, A. S., &amp; Guay, F. (2017). Motivation towards extracurricular activities and motivation at school: A test of the generalization effect hypothesis. </w:t>
      </w:r>
      <w:r w:rsidRPr="000A4D09">
        <w:rPr>
          <w:rFonts w:ascii="Times New Roman" w:eastAsia="SimSun" w:hAnsi="Times New Roman" w:cs="Times New Roman"/>
          <w:i/>
          <w:iCs/>
          <w:color w:val="000000" w:themeColor="text1"/>
        </w:rPr>
        <w:t>Journal of Adolescence, 54</w:t>
      </w:r>
      <w:r w:rsidRPr="000A4D09">
        <w:rPr>
          <w:rFonts w:ascii="Times New Roman" w:eastAsia="SimSun" w:hAnsi="Times New Roman" w:cs="Times New Roman"/>
          <w:color w:val="000000" w:themeColor="text1"/>
        </w:rPr>
        <w:t>, 94-103. http://doi.org/10.1016/j.adolescence.2016.11.013</w:t>
      </w:r>
    </w:p>
    <w:p w14:paraId="43629FC6"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w:t>
      </w:r>
      <w:proofErr w:type="spellStart"/>
      <w:r w:rsidRPr="000A4D09">
        <w:rPr>
          <w:rFonts w:ascii="Times New Roman" w:eastAsia="SimSun" w:hAnsi="Times New Roman" w:cs="Times New Roman"/>
          <w:color w:val="000000" w:themeColor="text1"/>
        </w:rPr>
        <w:t>Depestele</w:t>
      </w:r>
      <w:proofErr w:type="spellEnd"/>
      <w:r w:rsidRPr="000A4D09">
        <w:rPr>
          <w:rFonts w:ascii="Times New Roman" w:eastAsia="SimSun" w:hAnsi="Times New Roman" w:cs="Times New Roman"/>
          <w:color w:val="000000" w:themeColor="text1"/>
        </w:rPr>
        <w:t xml:space="preserve">, L., Soenens, B., Lemmens, G. M., Dierckx, E., </w:t>
      </w:r>
      <w:proofErr w:type="spellStart"/>
      <w:r w:rsidRPr="000A4D09">
        <w:rPr>
          <w:rFonts w:ascii="Times New Roman" w:eastAsia="SimSun" w:hAnsi="Times New Roman" w:cs="Times New Roman"/>
          <w:color w:val="000000" w:themeColor="text1"/>
        </w:rPr>
        <w:t>Schoevaerts</w:t>
      </w:r>
      <w:proofErr w:type="spellEnd"/>
      <w:r w:rsidRPr="000A4D09">
        <w:rPr>
          <w:rFonts w:ascii="Times New Roman" w:eastAsia="SimSun" w:hAnsi="Times New Roman" w:cs="Times New Roman"/>
          <w:color w:val="000000" w:themeColor="text1"/>
        </w:rPr>
        <w:t>, K., &amp; Claes, L. (2017). Parental autonomy-support and psychological control in eating disorder patients with and without binge-eating/purging behavior and non-suicidal self-injury. </w:t>
      </w:r>
      <w:r w:rsidRPr="000A4D09">
        <w:rPr>
          <w:rFonts w:ascii="Times New Roman" w:eastAsia="SimSun" w:hAnsi="Times New Roman" w:cs="Times New Roman"/>
          <w:i/>
          <w:iCs/>
          <w:color w:val="000000" w:themeColor="text1"/>
        </w:rPr>
        <w:t>Journal of Social and Clinical Psychology, 36</w:t>
      </w:r>
      <w:r w:rsidRPr="000A4D09">
        <w:rPr>
          <w:rFonts w:ascii="Times New Roman" w:eastAsia="SimSun" w:hAnsi="Times New Roman" w:cs="Times New Roman"/>
          <w:color w:val="000000" w:themeColor="text1"/>
        </w:rPr>
        <w:t>(2), 126-141. https://doi.org/10.1521/jscp.2017.36.2.126</w:t>
      </w:r>
    </w:p>
    <w:p w14:paraId="39984D0A"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*Dettweiler, U., Lauterbach, G., Becker, C., &amp; Simon, P. (2017). A </w:t>
      </w:r>
      <w:proofErr w:type="spellStart"/>
      <w:r w:rsidRPr="000A4D09">
        <w:rPr>
          <w:rFonts w:ascii="Times New Roman" w:eastAsia="SimSun" w:hAnsi="Times New Roman" w:cs="Times New Roman"/>
          <w:color w:val="000000" w:themeColor="text1"/>
        </w:rPr>
        <w:t>bayesian</w:t>
      </w:r>
      <w:proofErr w:type="spellEnd"/>
      <w:r w:rsidRPr="000A4D09">
        <w:rPr>
          <w:rFonts w:ascii="Times New Roman" w:eastAsia="SimSun" w:hAnsi="Times New Roman" w:cs="Times New Roman"/>
          <w:color w:val="000000" w:themeColor="text1"/>
        </w:rPr>
        <w:t xml:space="preserve"> mixed-methods analysis of basic psychological needs satisfaction through outdoor learning and its influence on motivational behavior in science class. </w:t>
      </w:r>
      <w:r w:rsidRPr="000A4D09">
        <w:rPr>
          <w:rFonts w:ascii="Times New Roman" w:eastAsia="SimSun" w:hAnsi="Times New Roman" w:cs="Times New Roman"/>
          <w:i/>
          <w:iCs/>
          <w:color w:val="000000" w:themeColor="text1"/>
        </w:rPr>
        <w:t>Frontiers in Psychology, 8</w:t>
      </w:r>
      <w:r w:rsidRPr="000A4D09">
        <w:rPr>
          <w:rFonts w:ascii="Times New Roman" w:eastAsia="SimSun" w:hAnsi="Times New Roman" w:cs="Times New Roman"/>
          <w:color w:val="000000" w:themeColor="text1"/>
        </w:rPr>
        <w:t>, 2235. https://doi.org/10.3389/fpsyg.2017.02235</w:t>
      </w:r>
    </w:p>
    <w:p w14:paraId="22D057DE"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lastRenderedPageBreak/>
        <w:t xml:space="preserve">*Deventer, J., </w:t>
      </w:r>
      <w:proofErr w:type="spellStart"/>
      <w:r w:rsidRPr="000A4D09">
        <w:rPr>
          <w:rFonts w:ascii="Times New Roman" w:eastAsia="SimSun" w:hAnsi="Times New Roman" w:cs="Times New Roman"/>
          <w:color w:val="000000" w:themeColor="text1"/>
        </w:rPr>
        <w:t>Humberg</w:t>
      </w:r>
      <w:proofErr w:type="spellEnd"/>
      <w:r w:rsidRPr="000A4D09">
        <w:rPr>
          <w:rFonts w:ascii="Times New Roman" w:eastAsia="SimSun" w:hAnsi="Times New Roman" w:cs="Times New Roman"/>
          <w:color w:val="000000" w:themeColor="text1"/>
        </w:rPr>
        <w:t xml:space="preserve">, S., Lüdtke, O., Nagy, G., </w:t>
      </w:r>
      <w:proofErr w:type="spellStart"/>
      <w:r w:rsidRPr="000A4D09">
        <w:rPr>
          <w:rFonts w:ascii="Times New Roman" w:eastAsia="SimSun" w:hAnsi="Times New Roman" w:cs="Times New Roman"/>
          <w:color w:val="000000" w:themeColor="text1"/>
        </w:rPr>
        <w:t>Retelsdorf</w:t>
      </w:r>
      <w:proofErr w:type="spellEnd"/>
      <w:r w:rsidRPr="000A4D09">
        <w:rPr>
          <w:rFonts w:ascii="Times New Roman" w:eastAsia="SimSun" w:hAnsi="Times New Roman" w:cs="Times New Roman"/>
          <w:color w:val="000000" w:themeColor="text1"/>
        </w:rPr>
        <w:t>, J., &amp; Wagner, J. (2019). Testing competing hypotheses on the interplay of importance and support of the basic psychological needs at work and personality development with response surface analysis. </w:t>
      </w:r>
      <w:r w:rsidRPr="000A4D09">
        <w:rPr>
          <w:rFonts w:ascii="Times New Roman" w:eastAsia="SimSun" w:hAnsi="Times New Roman" w:cs="Times New Roman"/>
          <w:i/>
          <w:iCs/>
          <w:color w:val="000000" w:themeColor="text1"/>
        </w:rPr>
        <w:t>Collabra: Psychology, 5</w:t>
      </w:r>
      <w:r w:rsidRPr="000A4D09">
        <w:rPr>
          <w:rFonts w:ascii="Times New Roman" w:eastAsia="SimSun" w:hAnsi="Times New Roman" w:cs="Times New Roman"/>
          <w:color w:val="000000" w:themeColor="text1"/>
        </w:rPr>
        <w:t>(1), 39. https://doi.org/10.1525/collabra.214</w:t>
      </w:r>
    </w:p>
    <w:p w14:paraId="2DC7B452"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lang w:val="nl-BE"/>
        </w:rPr>
      </w:pPr>
      <w:r w:rsidRPr="000A4D09">
        <w:rPr>
          <w:rFonts w:ascii="Times New Roman" w:eastAsia="SimSun" w:hAnsi="Times New Roman" w:cs="Times New Roman"/>
          <w:color w:val="000000" w:themeColor="text1"/>
        </w:rPr>
        <w:t xml:space="preserve">*Dieleman, L. M., Soenens, B., </w:t>
      </w:r>
      <w:proofErr w:type="spellStart"/>
      <w:r w:rsidRPr="000A4D09">
        <w:rPr>
          <w:rFonts w:ascii="Times New Roman" w:eastAsia="SimSun" w:hAnsi="Times New Roman" w:cs="Times New Roman"/>
          <w:color w:val="000000" w:themeColor="text1"/>
        </w:rPr>
        <w:t>Prinzie</w:t>
      </w:r>
      <w:proofErr w:type="spellEnd"/>
      <w:r w:rsidRPr="000A4D09">
        <w:rPr>
          <w:rFonts w:ascii="Times New Roman" w:eastAsia="SimSun" w:hAnsi="Times New Roman" w:cs="Times New Roman"/>
          <w:color w:val="000000" w:themeColor="text1"/>
        </w:rPr>
        <w:t xml:space="preserve">, P., De Clercq, L., </w:t>
      </w:r>
      <w:proofErr w:type="spellStart"/>
      <w:r w:rsidRPr="000A4D09">
        <w:rPr>
          <w:rFonts w:ascii="Times New Roman" w:eastAsia="SimSun" w:hAnsi="Times New Roman" w:cs="Times New Roman"/>
          <w:color w:val="000000" w:themeColor="text1"/>
        </w:rPr>
        <w:t>Ortibus</w:t>
      </w:r>
      <w:proofErr w:type="spellEnd"/>
      <w:r w:rsidRPr="000A4D09">
        <w:rPr>
          <w:rFonts w:ascii="Times New Roman" w:eastAsia="SimSun" w:hAnsi="Times New Roman" w:cs="Times New Roman"/>
          <w:color w:val="000000" w:themeColor="text1"/>
        </w:rPr>
        <w:t xml:space="preserve">, E., &amp; De Pauw, S. S. (2021). Daily parenting of children with cerebral palsy: The role of daily child behavior, parents’ daily psychological needs, and mindful parenting. </w:t>
      </w:r>
      <w:r w:rsidRPr="000A4D09">
        <w:rPr>
          <w:rFonts w:ascii="Times New Roman" w:eastAsia="SimSun" w:hAnsi="Times New Roman" w:cs="Times New Roman"/>
          <w:i/>
          <w:iCs/>
          <w:color w:val="000000" w:themeColor="text1"/>
          <w:lang w:val="nl-BE"/>
        </w:rPr>
        <w:t>Development and Psychopathology, 33</w:t>
      </w:r>
      <w:r w:rsidRPr="000A4D09">
        <w:rPr>
          <w:rFonts w:ascii="Times New Roman" w:eastAsia="SimSun" w:hAnsi="Times New Roman" w:cs="Times New Roman"/>
          <w:color w:val="000000" w:themeColor="text1"/>
          <w:lang w:val="nl-BE"/>
        </w:rPr>
        <w:t>(1), 184-200. https://doi.org/10.1017/S0954579419001688</w:t>
      </w:r>
    </w:p>
    <w:p w14:paraId="615D6B01"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nl-BE"/>
        </w:rPr>
        <w:t xml:space="preserve">*Dieleman, L. M., Soenens, B., Vansteenkiste, M., Prinzie, P., Laporte, N., &amp; De Pauw, S. S. (2019). </w:t>
      </w:r>
      <w:r w:rsidRPr="000A4D09">
        <w:rPr>
          <w:rFonts w:ascii="Times New Roman" w:eastAsia="SimSun" w:hAnsi="Times New Roman" w:cs="Times New Roman"/>
          <w:color w:val="000000" w:themeColor="text1"/>
        </w:rPr>
        <w:t>Daily sources of autonomy-supportive and controlling parenting in mothers of children with ASD: The role of child behavior and mothers’ psychological needs. </w:t>
      </w:r>
      <w:r w:rsidRPr="000A4D09">
        <w:rPr>
          <w:rFonts w:ascii="Times New Roman" w:eastAsia="SimSun" w:hAnsi="Times New Roman" w:cs="Times New Roman"/>
          <w:i/>
          <w:iCs/>
          <w:color w:val="000000" w:themeColor="text1"/>
        </w:rPr>
        <w:t>Journal of Autism and Developmental Disorders</w:t>
      </w:r>
      <w:r w:rsidRPr="000A4D09">
        <w:rPr>
          <w:rFonts w:ascii="Times New Roman" w:eastAsia="SimSun" w:hAnsi="Times New Roman" w:cs="Times New Roman"/>
          <w:color w:val="000000" w:themeColor="text1"/>
        </w:rPr>
        <w:t>, </w:t>
      </w:r>
      <w:r w:rsidRPr="000A4D09">
        <w:rPr>
          <w:rFonts w:ascii="Times New Roman" w:eastAsia="SimSun" w:hAnsi="Times New Roman" w:cs="Times New Roman"/>
          <w:i/>
          <w:iCs/>
          <w:color w:val="000000" w:themeColor="text1"/>
        </w:rPr>
        <w:t>49</w:t>
      </w:r>
      <w:r w:rsidRPr="000A4D09">
        <w:rPr>
          <w:rFonts w:ascii="Times New Roman" w:eastAsia="SimSun" w:hAnsi="Times New Roman" w:cs="Times New Roman"/>
          <w:color w:val="000000" w:themeColor="text1"/>
        </w:rPr>
        <w:t>(2), 509-526. https://doi.org/10.1007/s10803-018-3726-3</w:t>
      </w:r>
    </w:p>
    <w:p w14:paraId="57DEEE90"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lang w:val="nl-BE"/>
        </w:rPr>
      </w:pPr>
      <w:r w:rsidRPr="000A4D09">
        <w:rPr>
          <w:rFonts w:ascii="Times New Roman" w:eastAsia="SimSun" w:hAnsi="Times New Roman" w:cs="Times New Roman"/>
          <w:color w:val="000000" w:themeColor="text1"/>
        </w:rPr>
        <w:t>*Dincer, A., Yeşilyurt, S., Noels, K. A., &amp; Vargas Lascano, D. I. (2019). Self-determination and classroom engagement of EFL learners: A mixed-methods study of the self-system model of motivational development. </w:t>
      </w:r>
      <w:r w:rsidRPr="000A4D09">
        <w:rPr>
          <w:rFonts w:ascii="Times New Roman" w:eastAsia="SimSun" w:hAnsi="Times New Roman" w:cs="Times New Roman"/>
          <w:i/>
          <w:iCs/>
          <w:color w:val="000000" w:themeColor="text1"/>
          <w:lang w:val="nl-BE"/>
        </w:rPr>
        <w:t>Sage Open, 9</w:t>
      </w:r>
      <w:r w:rsidRPr="000A4D09">
        <w:rPr>
          <w:rFonts w:ascii="Times New Roman" w:eastAsia="SimSun" w:hAnsi="Times New Roman" w:cs="Times New Roman"/>
          <w:color w:val="000000" w:themeColor="text1"/>
          <w:lang w:val="nl-BE"/>
        </w:rPr>
        <w:t>(2), 1-15. https://doi.org/10.1177/2158244019853913</w:t>
      </w:r>
    </w:p>
    <w:p w14:paraId="1E72E50E"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nl-BE"/>
        </w:rPr>
        <w:t xml:space="preserve">*Diseth, Å., Breidablik, H. J., &amp; Meland, E. (2017). </w:t>
      </w:r>
      <w:r w:rsidRPr="000A4D09">
        <w:rPr>
          <w:rFonts w:ascii="Times New Roman" w:eastAsia="SimSun" w:hAnsi="Times New Roman" w:cs="Times New Roman"/>
          <w:color w:val="000000" w:themeColor="text1"/>
        </w:rPr>
        <w:t>Longitudinal relations between perceived autonomy support and basic need satisfaction in two student cohorts. </w:t>
      </w:r>
      <w:r w:rsidRPr="000A4D09">
        <w:rPr>
          <w:rFonts w:ascii="Times New Roman" w:eastAsia="SimSun" w:hAnsi="Times New Roman" w:cs="Times New Roman"/>
          <w:i/>
          <w:iCs/>
          <w:color w:val="000000" w:themeColor="text1"/>
        </w:rPr>
        <w:t>Educational Psychology, 38</w:t>
      </w:r>
      <w:r w:rsidRPr="000A4D09">
        <w:rPr>
          <w:rFonts w:ascii="Times New Roman" w:eastAsia="SimSun" w:hAnsi="Times New Roman" w:cs="Times New Roman"/>
          <w:color w:val="000000" w:themeColor="text1"/>
        </w:rPr>
        <w:t>(1), 99-115. https://doi.org/10.1080/01443410.2017.1356448</w:t>
      </w:r>
    </w:p>
    <w:p w14:paraId="38C9FC4A"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lang w:val="nl-BE"/>
        </w:rPr>
      </w:pPr>
      <w:r w:rsidRPr="000A4D09">
        <w:rPr>
          <w:rFonts w:ascii="Times New Roman" w:eastAsia="SimSun" w:hAnsi="Times New Roman" w:cs="Times New Roman"/>
          <w:color w:val="000000" w:themeColor="text1"/>
        </w:rPr>
        <w:t xml:space="preserve">*Diseth, Å., Danielsen, A. G., &amp; Samdal, O. (2012). A path analysis of basic need support, self-efficacy, achievement goals, life satisfaction and academic achievement level among secondary school students. </w:t>
      </w:r>
      <w:r w:rsidRPr="000A4D09">
        <w:rPr>
          <w:rFonts w:ascii="Times New Roman" w:eastAsia="SimSun" w:hAnsi="Times New Roman" w:cs="Times New Roman"/>
          <w:i/>
          <w:iCs/>
          <w:color w:val="000000" w:themeColor="text1"/>
          <w:lang w:val="nl-BE"/>
        </w:rPr>
        <w:t>Educational Psychology, 32(</w:t>
      </w:r>
      <w:r w:rsidRPr="000A4D09">
        <w:rPr>
          <w:rFonts w:ascii="Times New Roman" w:eastAsia="SimSun" w:hAnsi="Times New Roman" w:cs="Times New Roman"/>
          <w:color w:val="000000" w:themeColor="text1"/>
          <w:lang w:val="nl-BE"/>
        </w:rPr>
        <w:t>3), 335-354. https://doi.org/10.1007/s11218-013-9244-4</w:t>
      </w:r>
    </w:p>
    <w:p w14:paraId="37E0712F"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nl-BE"/>
        </w:rPr>
        <w:t xml:space="preserve">*Domen, J., Hornstra, L., Weijers, D., van der Veen, I., &amp; Peetsma, T. (2020). </w:t>
      </w:r>
      <w:r w:rsidRPr="000A4D09">
        <w:rPr>
          <w:rFonts w:ascii="Times New Roman" w:eastAsia="SimSun" w:hAnsi="Times New Roman" w:cs="Times New Roman"/>
          <w:color w:val="000000" w:themeColor="text1"/>
        </w:rPr>
        <w:t>Differentiated need support by teachers: Student‐specific provision of autonomy and structure and relations with student motivation. </w:t>
      </w:r>
      <w:r w:rsidRPr="000A4D09">
        <w:rPr>
          <w:rFonts w:ascii="Times New Roman" w:eastAsia="SimSun" w:hAnsi="Times New Roman" w:cs="Times New Roman"/>
          <w:i/>
          <w:iCs/>
          <w:color w:val="000000" w:themeColor="text1"/>
        </w:rPr>
        <w:t>British Journal of Educational Psychology, 90</w:t>
      </w:r>
      <w:r w:rsidRPr="000A4D09">
        <w:rPr>
          <w:rFonts w:ascii="Times New Roman" w:eastAsia="SimSun" w:hAnsi="Times New Roman" w:cs="Times New Roman"/>
          <w:color w:val="000000" w:themeColor="text1"/>
        </w:rPr>
        <w:t>(2), 403-423. https://doi.org/10.1111/bjep.12302</w:t>
      </w:r>
    </w:p>
    <w:p w14:paraId="3862EACC"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*Dubnjakovic, A. (2018). Antecedents and consequences of autonomous information seeking motivation. </w:t>
      </w:r>
      <w:r w:rsidRPr="000A4D09">
        <w:rPr>
          <w:rFonts w:ascii="Times New Roman" w:eastAsia="SimSun" w:hAnsi="Times New Roman" w:cs="Times New Roman"/>
          <w:i/>
          <w:iCs/>
          <w:color w:val="000000" w:themeColor="text1"/>
        </w:rPr>
        <w:t>Library &amp; Information Science Research, 40</w:t>
      </w:r>
      <w:r w:rsidRPr="000A4D09">
        <w:rPr>
          <w:rFonts w:ascii="Times New Roman" w:eastAsia="SimSun" w:hAnsi="Times New Roman" w:cs="Times New Roman"/>
          <w:color w:val="000000" w:themeColor="text1"/>
        </w:rPr>
        <w:t>(1), 9-17. https://doi.org/10.1016/j.lisr.2018.03.003</w:t>
      </w:r>
    </w:p>
    <w:p w14:paraId="45D65BF7"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w:t>
      </w:r>
      <w:proofErr w:type="spellStart"/>
      <w:r w:rsidRPr="000A4D09">
        <w:rPr>
          <w:rFonts w:ascii="Times New Roman" w:eastAsia="SimSun" w:hAnsi="Times New Roman" w:cs="Times New Roman"/>
          <w:color w:val="000000" w:themeColor="text1"/>
        </w:rPr>
        <w:t>Duchatelet</w:t>
      </w:r>
      <w:proofErr w:type="spellEnd"/>
      <w:r w:rsidRPr="000A4D09">
        <w:rPr>
          <w:rFonts w:ascii="Times New Roman" w:eastAsia="SimSun" w:hAnsi="Times New Roman" w:cs="Times New Roman"/>
          <w:color w:val="000000" w:themeColor="text1"/>
        </w:rPr>
        <w:t xml:space="preserve">, D., &amp; </w:t>
      </w:r>
      <w:proofErr w:type="spellStart"/>
      <w:r w:rsidRPr="000A4D09">
        <w:rPr>
          <w:rFonts w:ascii="Times New Roman" w:eastAsia="SimSun" w:hAnsi="Times New Roman" w:cs="Times New Roman"/>
          <w:color w:val="000000" w:themeColor="text1"/>
        </w:rPr>
        <w:t>Donche</w:t>
      </w:r>
      <w:proofErr w:type="spellEnd"/>
      <w:r w:rsidRPr="000A4D09">
        <w:rPr>
          <w:rFonts w:ascii="Times New Roman" w:eastAsia="SimSun" w:hAnsi="Times New Roman" w:cs="Times New Roman"/>
          <w:color w:val="000000" w:themeColor="text1"/>
        </w:rPr>
        <w:t>, V. (2019). Fostering self-efficacy and self-regulation in higher education: a matter of autonomy support or academic motivation? </w:t>
      </w:r>
      <w:r w:rsidRPr="000A4D09">
        <w:rPr>
          <w:rFonts w:ascii="Times New Roman" w:eastAsia="SimSun" w:hAnsi="Times New Roman" w:cs="Times New Roman"/>
          <w:i/>
          <w:iCs/>
          <w:color w:val="000000" w:themeColor="text1"/>
        </w:rPr>
        <w:t>Higher Education Research &amp; Development, 38</w:t>
      </w:r>
      <w:r w:rsidRPr="000A4D09">
        <w:rPr>
          <w:rFonts w:ascii="Times New Roman" w:eastAsia="SimSun" w:hAnsi="Times New Roman" w:cs="Times New Roman"/>
          <w:color w:val="000000" w:themeColor="text1"/>
        </w:rPr>
        <w:t>(4), 733-747. https://doi.org/10.1080/07294360.2019.1581143</w:t>
      </w:r>
    </w:p>
    <w:p w14:paraId="4B92F3FD"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*Duineveld, J. J., Parker, P. D., Ryan, R. M., Ciarrochi, J., &amp; Salmela-Aro, K. (2017). The link between perceived maternal and paternal autonomy support and adolescent well-being across three major educational transitions. </w:t>
      </w:r>
      <w:r w:rsidRPr="000A4D09">
        <w:rPr>
          <w:rFonts w:ascii="Times New Roman" w:eastAsia="SimSun" w:hAnsi="Times New Roman" w:cs="Times New Roman"/>
          <w:i/>
          <w:iCs/>
          <w:color w:val="000000" w:themeColor="text1"/>
        </w:rPr>
        <w:t>Developmental Psychology, 53</w:t>
      </w:r>
      <w:r w:rsidRPr="000A4D09">
        <w:rPr>
          <w:rFonts w:ascii="Times New Roman" w:eastAsia="SimSun" w:hAnsi="Times New Roman" w:cs="Times New Roman"/>
          <w:color w:val="000000" w:themeColor="text1"/>
        </w:rPr>
        <w:t>(10), 1978-1994. http://doi.org/10.1037/dev0000364</w:t>
      </w:r>
    </w:p>
    <w:p w14:paraId="5FA701E8"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*Dupont, S., </w:t>
      </w:r>
      <w:proofErr w:type="spellStart"/>
      <w:r w:rsidRPr="000A4D09">
        <w:rPr>
          <w:rFonts w:ascii="Times New Roman" w:eastAsia="SimSun" w:hAnsi="Times New Roman" w:cs="Times New Roman"/>
          <w:color w:val="000000" w:themeColor="text1"/>
        </w:rPr>
        <w:t>Galand</w:t>
      </w:r>
      <w:proofErr w:type="spellEnd"/>
      <w:r w:rsidRPr="000A4D09">
        <w:rPr>
          <w:rFonts w:ascii="Times New Roman" w:eastAsia="SimSun" w:hAnsi="Times New Roman" w:cs="Times New Roman"/>
          <w:color w:val="000000" w:themeColor="text1"/>
        </w:rPr>
        <w:t>, B., Nils, F., &amp; Hospel, V. (2014). Social context, self-</w:t>
      </w:r>
      <w:proofErr w:type="gramStart"/>
      <w:r w:rsidRPr="000A4D09">
        <w:rPr>
          <w:rFonts w:ascii="Times New Roman" w:eastAsia="SimSun" w:hAnsi="Times New Roman" w:cs="Times New Roman"/>
          <w:color w:val="000000" w:themeColor="text1"/>
        </w:rPr>
        <w:t>perceptions</w:t>
      </w:r>
      <w:proofErr w:type="gramEnd"/>
      <w:r w:rsidRPr="000A4D09">
        <w:rPr>
          <w:rFonts w:ascii="Times New Roman" w:eastAsia="SimSun" w:hAnsi="Times New Roman" w:cs="Times New Roman"/>
          <w:color w:val="000000" w:themeColor="text1"/>
        </w:rPr>
        <w:t xml:space="preserve"> and student engagement: A SEM investigation of the self-system model of motivational development (SSMMD). Electronic Journal of Research in Educational Psychology, 12(1), 5-32. http://dx.doi.org/10.14204/ejrep.32.13081</w:t>
      </w:r>
    </w:p>
    <w:p w14:paraId="250108AF"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nl-BE"/>
        </w:rPr>
        <w:t xml:space="preserve">*Duprez, V., van der Kaap-Deeder, J., Beeckman, D., Verhaeghe, S., Vansteenkiste, M., &amp; van Hecke, A. (2020). </w:t>
      </w:r>
      <w:r w:rsidRPr="000A4D09">
        <w:rPr>
          <w:rFonts w:ascii="Times New Roman" w:eastAsia="SimSun" w:hAnsi="Times New Roman" w:cs="Times New Roman"/>
          <w:color w:val="000000" w:themeColor="text1"/>
        </w:rPr>
        <w:t xml:space="preserve">Nurse’s interaction styles when supporting patients in self-management: A profile approach. </w:t>
      </w:r>
      <w:r w:rsidRPr="000A4D09">
        <w:rPr>
          <w:rFonts w:ascii="Times New Roman" w:eastAsia="SimSun" w:hAnsi="Times New Roman" w:cs="Times New Roman"/>
          <w:i/>
          <w:iCs/>
          <w:color w:val="000000" w:themeColor="text1"/>
        </w:rPr>
        <w:t>International Journal of Nursing Studies, 110,</w:t>
      </w:r>
      <w:r w:rsidRPr="000A4D09">
        <w:rPr>
          <w:rFonts w:ascii="Times New Roman" w:eastAsia="SimSun" w:hAnsi="Times New Roman" w:cs="Times New Roman"/>
          <w:color w:val="000000" w:themeColor="text1"/>
        </w:rPr>
        <w:t xml:space="preserve"> 103604. https://doi.org/10.1016/j.ijnurstu.2020.103604</w:t>
      </w:r>
    </w:p>
    <w:p w14:paraId="33B6EE87" w14:textId="77777777" w:rsidR="00E809E4" w:rsidRPr="000A4D09" w:rsidRDefault="00E809E4" w:rsidP="00E809E4">
      <w:pPr>
        <w:spacing w:line="276" w:lineRule="auto"/>
        <w:ind w:left="284" w:right="-138" w:hanging="720"/>
        <w:rPr>
          <w:rFonts w:ascii="Times" w:eastAsia="Times New Roman" w:hAnsi="Times" w:cs="Times New Roman"/>
          <w:noProof/>
          <w:color w:val="000000" w:themeColor="text1"/>
        </w:rPr>
      </w:pPr>
      <w:r w:rsidRPr="000A4D09">
        <w:rPr>
          <w:rFonts w:ascii="Times" w:eastAsia="Times New Roman" w:hAnsi="Times" w:cs="Times New Roman"/>
          <w:noProof/>
          <w:color w:val="000000" w:themeColor="text1"/>
          <w:lang w:val="nl-BE"/>
        </w:rPr>
        <w:lastRenderedPageBreak/>
        <w:t xml:space="preserve">*Duprez, V., Vansteenkiste, M., Beeckman, D., Verhaeghe, S., &amp; Van Hecke, A. (2021). </w:t>
      </w:r>
      <w:r w:rsidRPr="000A4D09">
        <w:rPr>
          <w:rFonts w:ascii="Times" w:eastAsia="Times New Roman" w:hAnsi="Times" w:cs="Times New Roman"/>
          <w:noProof/>
          <w:color w:val="000000" w:themeColor="text1"/>
        </w:rPr>
        <w:t xml:space="preserve">Capturing motivating versus demotivating self-management support: Development and validation of a vignette-based tool grounded in Self-determination Theory. </w:t>
      </w:r>
      <w:r w:rsidRPr="000A4D09">
        <w:rPr>
          <w:rFonts w:ascii="Times" w:eastAsia="Times New Roman" w:hAnsi="Times" w:cs="Times New Roman"/>
          <w:i/>
          <w:iCs/>
          <w:noProof/>
          <w:color w:val="000000" w:themeColor="text1"/>
        </w:rPr>
        <w:t>International Journal of Nursing Studies, 116,</w:t>
      </w:r>
      <w:r w:rsidRPr="000A4D09">
        <w:rPr>
          <w:rFonts w:ascii="Times" w:eastAsia="Times New Roman" w:hAnsi="Times" w:cs="Times New Roman"/>
          <w:noProof/>
          <w:color w:val="000000" w:themeColor="text1"/>
        </w:rPr>
        <w:t xml:space="preserve"> 103354. https://doi.org/10.1016/j.ijnurstu.2019.04.019</w:t>
      </w:r>
    </w:p>
    <w:p w14:paraId="0BE9796D"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*Eakman, A. M., Kinney, A. R., Schierl, M. L., &amp; Henry, K. L. (2019). Academic performance in student service members/veterans: Effects of instructor autonomy support, academic self-</w:t>
      </w:r>
      <w:proofErr w:type="gramStart"/>
      <w:r w:rsidRPr="000A4D09">
        <w:rPr>
          <w:rFonts w:ascii="Times New Roman" w:eastAsia="SimSun" w:hAnsi="Times New Roman" w:cs="Times New Roman"/>
          <w:color w:val="000000" w:themeColor="text1"/>
        </w:rPr>
        <w:t>efficacy</w:t>
      </w:r>
      <w:proofErr w:type="gramEnd"/>
      <w:r w:rsidRPr="000A4D09">
        <w:rPr>
          <w:rFonts w:ascii="Times New Roman" w:eastAsia="SimSun" w:hAnsi="Times New Roman" w:cs="Times New Roman"/>
          <w:color w:val="000000" w:themeColor="text1"/>
        </w:rPr>
        <w:t xml:space="preserve"> and academic problems. </w:t>
      </w:r>
      <w:r w:rsidRPr="000A4D09">
        <w:rPr>
          <w:rFonts w:ascii="Times New Roman" w:eastAsia="SimSun" w:hAnsi="Times New Roman" w:cs="Times New Roman"/>
          <w:i/>
          <w:iCs/>
          <w:color w:val="000000" w:themeColor="text1"/>
        </w:rPr>
        <w:t>Educational Psychology, 39</w:t>
      </w:r>
      <w:r w:rsidRPr="000A4D09">
        <w:rPr>
          <w:rFonts w:ascii="Times New Roman" w:eastAsia="SimSun" w:hAnsi="Times New Roman" w:cs="Times New Roman"/>
          <w:color w:val="000000" w:themeColor="text1"/>
        </w:rPr>
        <w:t>(8), 1005-1026. https://doi.org/10.1080/01443410.2019.1605048</w:t>
      </w:r>
    </w:p>
    <w:p w14:paraId="16E40FE9"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*Ebersold, S., Rahm, T., &amp; Heise, E. (2019). Autonomy support and well-being in teachers: differential mediations through basic psychological need satisfaction and frustration. </w:t>
      </w:r>
      <w:r w:rsidRPr="000A4D09">
        <w:rPr>
          <w:rFonts w:ascii="Times New Roman" w:eastAsia="SimSun" w:hAnsi="Times New Roman" w:cs="Times New Roman"/>
          <w:i/>
          <w:iCs/>
          <w:color w:val="000000" w:themeColor="text1"/>
        </w:rPr>
        <w:t>Social Psychology of Education, 22</w:t>
      </w:r>
      <w:r w:rsidRPr="000A4D09">
        <w:rPr>
          <w:rFonts w:ascii="Times New Roman" w:eastAsia="SimSun" w:hAnsi="Times New Roman" w:cs="Times New Roman"/>
          <w:color w:val="000000" w:themeColor="text1"/>
        </w:rPr>
        <w:t>(4), 921-942. https://doi.org/10.1007/s11218-019-09499-1</w:t>
      </w:r>
    </w:p>
    <w:p w14:paraId="464311CB"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*Egeli, N. A., Rogers, W. T., Rinaldi, C. M., &amp; Cui, Y. (2015). Exploring the factor structure of the </w:t>
      </w:r>
      <w:proofErr w:type="gramStart"/>
      <w:r w:rsidRPr="000A4D09">
        <w:rPr>
          <w:rFonts w:ascii="Times New Roman" w:eastAsia="SimSun" w:hAnsi="Times New Roman" w:cs="Times New Roman"/>
          <w:color w:val="000000" w:themeColor="text1"/>
        </w:rPr>
        <w:t>revised-parent</w:t>
      </w:r>
      <w:proofErr w:type="gramEnd"/>
      <w:r w:rsidRPr="000A4D09">
        <w:rPr>
          <w:rFonts w:ascii="Times New Roman" w:eastAsia="SimSun" w:hAnsi="Times New Roman" w:cs="Times New Roman"/>
          <w:color w:val="000000" w:themeColor="text1"/>
        </w:rPr>
        <w:t xml:space="preserve"> as a social context questionnaire. </w:t>
      </w:r>
      <w:r w:rsidRPr="000A4D09">
        <w:rPr>
          <w:rFonts w:ascii="Times New Roman" w:eastAsia="SimSun" w:hAnsi="Times New Roman" w:cs="Times New Roman"/>
          <w:i/>
          <w:iCs/>
          <w:color w:val="000000" w:themeColor="text1"/>
        </w:rPr>
        <w:t>Parenting, 15</w:t>
      </w:r>
      <w:r w:rsidRPr="000A4D09">
        <w:rPr>
          <w:rFonts w:ascii="Times New Roman" w:eastAsia="SimSun" w:hAnsi="Times New Roman" w:cs="Times New Roman"/>
          <w:color w:val="000000" w:themeColor="text1"/>
        </w:rPr>
        <w:t>(4), 269-287. https://doi.org/10.1080/15295192.2015.1053334</w:t>
      </w:r>
    </w:p>
    <w:p w14:paraId="160E82C6"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*Escriva-Boulley, G., Guillet-Descas, E., Aelterman, N., Vansteenkiste, M., Van Doren, N., </w:t>
      </w:r>
      <w:proofErr w:type="spellStart"/>
      <w:r w:rsidRPr="000A4D09">
        <w:rPr>
          <w:rFonts w:ascii="Times New Roman" w:eastAsia="SimSun" w:hAnsi="Times New Roman" w:cs="Times New Roman"/>
          <w:color w:val="000000" w:themeColor="text1"/>
        </w:rPr>
        <w:t>Lentillon</w:t>
      </w:r>
      <w:proofErr w:type="spellEnd"/>
      <w:r w:rsidRPr="000A4D09">
        <w:rPr>
          <w:rFonts w:ascii="Times New Roman" w:eastAsia="SimSun" w:hAnsi="Times New Roman" w:cs="Times New Roman"/>
          <w:color w:val="000000" w:themeColor="text1"/>
        </w:rPr>
        <w:t xml:space="preserve">-Kaestner, V., &amp; Haerens, L. (2021). Adopting the Situation in School Questionnaire to Examine Physical Education Teachers’ Motivating and Demotivating Styles Using a Circumplex Approach. </w:t>
      </w:r>
      <w:r w:rsidRPr="000A4D09">
        <w:rPr>
          <w:rFonts w:ascii="Times New Roman" w:eastAsia="SimSun" w:hAnsi="Times New Roman" w:cs="Times New Roman"/>
          <w:i/>
          <w:iCs/>
          <w:color w:val="000000" w:themeColor="text1"/>
        </w:rPr>
        <w:t>International Journal of Environmental Research and Public Health, 18</w:t>
      </w:r>
      <w:r w:rsidRPr="000A4D09">
        <w:rPr>
          <w:rFonts w:ascii="Times New Roman" w:eastAsia="SimSun" w:hAnsi="Times New Roman" w:cs="Times New Roman"/>
          <w:color w:val="000000" w:themeColor="text1"/>
        </w:rPr>
        <w:t>(4), 7342. https://doi.org/10.3390/ijerph18147342</w:t>
      </w:r>
    </w:p>
    <w:p w14:paraId="45BB9A3B"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fr-FR"/>
        </w:rPr>
        <w:t xml:space="preserve">*Escriva-Boulley, G., Haerens, L., Tessier, D., &amp; Sarrazin, P. (2021). </w:t>
      </w:r>
      <w:r w:rsidRPr="000A4D09">
        <w:rPr>
          <w:rFonts w:ascii="Times New Roman" w:eastAsia="SimSun" w:hAnsi="Times New Roman" w:cs="Times New Roman"/>
          <w:color w:val="000000" w:themeColor="text1"/>
        </w:rPr>
        <w:t xml:space="preserve">Antecedents of primary school teachers’ need-supportive and need-thwarting styles in physical education. </w:t>
      </w:r>
      <w:r w:rsidRPr="000A4D09">
        <w:rPr>
          <w:rFonts w:ascii="Times New Roman" w:eastAsia="SimSun" w:hAnsi="Times New Roman" w:cs="Times New Roman"/>
          <w:i/>
          <w:iCs/>
          <w:color w:val="000000" w:themeColor="text1"/>
        </w:rPr>
        <w:t>European Physical Education Review</w:t>
      </w:r>
      <w:r w:rsidRPr="000A4D09">
        <w:rPr>
          <w:rFonts w:ascii="Times New Roman" w:eastAsia="SimSun" w:hAnsi="Times New Roman" w:cs="Times New Roman"/>
          <w:color w:val="000000" w:themeColor="text1"/>
        </w:rPr>
        <w:t>, 27(4), 961-980. https://doi.org/10.1177/1356336X2110046</w:t>
      </w:r>
    </w:p>
    <w:p w14:paraId="49189B08"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*Escriva-Boulley, G., Tessier, D., Ntoumanis, N., &amp; Sarrazin, P. (2018). Need-supportive professional development in elementary school physical education: Effects of a cluster-randomized control trial on teachers’ motivating style and student physical activity. </w:t>
      </w:r>
      <w:r w:rsidRPr="000A4D09">
        <w:rPr>
          <w:rFonts w:ascii="Times New Roman" w:eastAsia="SimSun" w:hAnsi="Times New Roman" w:cs="Times New Roman"/>
          <w:i/>
          <w:iCs/>
          <w:color w:val="000000" w:themeColor="text1"/>
        </w:rPr>
        <w:t>Sport, Exercise, and Performance Psychology, 7</w:t>
      </w:r>
      <w:r w:rsidRPr="000A4D09">
        <w:rPr>
          <w:rFonts w:ascii="Times New Roman" w:eastAsia="SimSun" w:hAnsi="Times New Roman" w:cs="Times New Roman"/>
          <w:color w:val="000000" w:themeColor="text1"/>
        </w:rPr>
        <w:t>(2), 218-234. https://doi.org/10.1037/spy0000119</w:t>
      </w:r>
    </w:p>
    <w:p w14:paraId="50005454"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w:t>
      </w:r>
      <w:proofErr w:type="spellStart"/>
      <w:r w:rsidRPr="000A4D09">
        <w:rPr>
          <w:rFonts w:ascii="Times New Roman" w:eastAsia="SimSun" w:hAnsi="Times New Roman" w:cs="Times New Roman"/>
          <w:color w:val="000000" w:themeColor="text1"/>
        </w:rPr>
        <w:t>Farholm</w:t>
      </w:r>
      <w:proofErr w:type="spellEnd"/>
      <w:r w:rsidRPr="000A4D09">
        <w:rPr>
          <w:rFonts w:ascii="Times New Roman" w:eastAsia="SimSun" w:hAnsi="Times New Roman" w:cs="Times New Roman"/>
          <w:color w:val="000000" w:themeColor="text1"/>
        </w:rPr>
        <w:t>, A., Halvari, H., Niemiec, C. P., Williams, G. C., &amp; Deci, E. L. (2017). Changes in return to work among patients in vocational rehabilitation: A self-determination theory perspective. </w:t>
      </w:r>
      <w:r w:rsidRPr="000A4D09">
        <w:rPr>
          <w:rFonts w:ascii="Times New Roman" w:eastAsia="SimSun" w:hAnsi="Times New Roman" w:cs="Times New Roman"/>
          <w:i/>
          <w:iCs/>
          <w:color w:val="000000" w:themeColor="text1"/>
        </w:rPr>
        <w:t>Disability and Rehabilitation, 39</w:t>
      </w:r>
      <w:r w:rsidRPr="000A4D09">
        <w:rPr>
          <w:rFonts w:ascii="Times New Roman" w:eastAsia="SimSun" w:hAnsi="Times New Roman" w:cs="Times New Roman"/>
          <w:color w:val="000000" w:themeColor="text1"/>
        </w:rPr>
        <w:t>(20), 2039-2046. https://doi.org/10.1080/09638288.2016.1215559</w:t>
      </w:r>
    </w:p>
    <w:p w14:paraId="37AFECDD"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*Feng, L., &amp; Lan, X. (2020). The moderating role of autonomy support profiles in the association between grit and externalizing </w:t>
      </w:r>
      <w:proofErr w:type="spellStart"/>
      <w:r w:rsidRPr="000A4D09">
        <w:rPr>
          <w:rFonts w:ascii="Times New Roman" w:eastAsia="SimSun" w:hAnsi="Times New Roman" w:cs="Times New Roman"/>
          <w:color w:val="000000" w:themeColor="text1"/>
        </w:rPr>
        <w:t>proble</w:t>
      </w:r>
      <w:proofErr w:type="spellEnd"/>
      <w:r w:rsidRPr="000A4D09">
        <w:rPr>
          <w:rFonts w:ascii="Times New Roman" w:eastAsia="SimSun" w:hAnsi="Times New Roman" w:cs="Times New Roman"/>
          <w:color w:val="000000" w:themeColor="text1"/>
        </w:rPr>
        <w:t xml:space="preserve"> behavior among family-bereaved adolescents. </w:t>
      </w:r>
      <w:r w:rsidRPr="000A4D09">
        <w:rPr>
          <w:rFonts w:ascii="Times New Roman" w:eastAsia="SimSun" w:hAnsi="Times New Roman" w:cs="Times New Roman"/>
          <w:i/>
          <w:iCs/>
          <w:color w:val="000000" w:themeColor="text1"/>
        </w:rPr>
        <w:t>Frontiers in Psychology, 11</w:t>
      </w:r>
      <w:r w:rsidRPr="000A4D09">
        <w:rPr>
          <w:rFonts w:ascii="Times New Roman" w:eastAsia="SimSun" w:hAnsi="Times New Roman" w:cs="Times New Roman"/>
          <w:color w:val="000000" w:themeColor="text1"/>
        </w:rPr>
        <w:t>, 1578. https://doi.org/10.3389/fpsyg.2020.01578</w:t>
      </w:r>
    </w:p>
    <w:p w14:paraId="731EA5A9"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*Feng, X., Xie, K., Gong, S., Gao, L., &amp; Cao, Y. (2019). Effects of parental autonomy support and teacher support on middle school students’ homework effort: homework autonomous motivation as mediator. </w:t>
      </w:r>
      <w:r w:rsidRPr="000A4D09">
        <w:rPr>
          <w:rFonts w:ascii="Times New Roman" w:eastAsia="SimSun" w:hAnsi="Times New Roman" w:cs="Times New Roman"/>
          <w:i/>
          <w:iCs/>
          <w:color w:val="000000" w:themeColor="text1"/>
        </w:rPr>
        <w:t>Frontiers in Psychology, 10</w:t>
      </w:r>
      <w:r w:rsidRPr="000A4D09">
        <w:rPr>
          <w:rFonts w:ascii="Times New Roman" w:eastAsia="SimSun" w:hAnsi="Times New Roman" w:cs="Times New Roman"/>
          <w:color w:val="000000" w:themeColor="text1"/>
        </w:rPr>
        <w:t>, 612. https://doi.org/10.3389/fpsyg.2019.00612</w:t>
      </w:r>
    </w:p>
    <w:p w14:paraId="79C63A41"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*Fenton, S. A. M., Duda, J. L., &amp; Barrett, T. (2016). Optimising physical activity engagement during youth sport: a self-determination theory approach</w:t>
      </w:r>
      <w:r w:rsidRPr="000A4D09">
        <w:rPr>
          <w:rFonts w:ascii="Times New Roman" w:eastAsia="SimSun" w:hAnsi="Times New Roman" w:cs="Times New Roman"/>
          <w:i/>
          <w:iCs/>
          <w:color w:val="000000" w:themeColor="text1"/>
        </w:rPr>
        <w:t>. Journal of Sports Sciences, 34(</w:t>
      </w:r>
      <w:r w:rsidRPr="000A4D09">
        <w:rPr>
          <w:rFonts w:ascii="Times New Roman" w:eastAsia="SimSun" w:hAnsi="Times New Roman" w:cs="Times New Roman"/>
          <w:color w:val="000000" w:themeColor="text1"/>
        </w:rPr>
        <w:t>19), 1874-1884. https://doi.org/10.1080/02640414.2016.1142104</w:t>
      </w:r>
    </w:p>
    <w:p w14:paraId="44B5C52D"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*Fenton, S. A. M., Duda, J. L., Quested, E., &amp; Barrett, T. (2014). Coach autonomy support predicts autonomous motivation and daily moderate-to-vigorous physical activity and sedentary time in youth sport participants. </w:t>
      </w:r>
      <w:r w:rsidRPr="000A4D09">
        <w:rPr>
          <w:rFonts w:ascii="Times New Roman" w:eastAsia="SimSun" w:hAnsi="Times New Roman" w:cs="Times New Roman"/>
          <w:i/>
          <w:iCs/>
          <w:color w:val="000000" w:themeColor="text1"/>
        </w:rPr>
        <w:t>Psychology of Sport and Exercise, 15</w:t>
      </w:r>
      <w:r w:rsidRPr="000A4D09">
        <w:rPr>
          <w:rFonts w:ascii="Times New Roman" w:eastAsia="SimSun" w:hAnsi="Times New Roman" w:cs="Times New Roman"/>
          <w:color w:val="000000" w:themeColor="text1"/>
        </w:rPr>
        <w:t>(5), 453-463. http://doi.org/10.1016/j.psychsport.2014.04.005</w:t>
      </w:r>
    </w:p>
    <w:p w14:paraId="0C5A290A"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lastRenderedPageBreak/>
        <w:t>*Ferguson, Y. L., Kasser, T., &amp; Jahng, S. (2011). Differences in life satisfaction and school satisfaction among adolescents from three nations: The role of perceived autonomy support. </w:t>
      </w:r>
      <w:r w:rsidRPr="000A4D09">
        <w:rPr>
          <w:rFonts w:ascii="Times New Roman" w:eastAsia="SimSun" w:hAnsi="Times New Roman" w:cs="Times New Roman"/>
          <w:i/>
          <w:iCs/>
          <w:color w:val="000000" w:themeColor="text1"/>
        </w:rPr>
        <w:t>Journal of Research on Adolescence, 21</w:t>
      </w:r>
      <w:r w:rsidRPr="000A4D09">
        <w:rPr>
          <w:rFonts w:ascii="Times New Roman" w:eastAsia="SimSun" w:hAnsi="Times New Roman" w:cs="Times New Roman"/>
          <w:color w:val="000000" w:themeColor="text1"/>
        </w:rPr>
        <w:t>(3), 649-661. http://doi.org/10.1111/j.1532-7795.2010.00698.x</w:t>
      </w:r>
    </w:p>
    <w:p w14:paraId="79E5285D"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w:t>
      </w:r>
      <w:proofErr w:type="spellStart"/>
      <w:r w:rsidRPr="000A4D09">
        <w:rPr>
          <w:rFonts w:ascii="Times New Roman" w:eastAsia="SimSun" w:hAnsi="Times New Roman" w:cs="Times New Roman"/>
          <w:color w:val="000000" w:themeColor="text1"/>
        </w:rPr>
        <w:t>Fikkers</w:t>
      </w:r>
      <w:proofErr w:type="spellEnd"/>
      <w:r w:rsidRPr="000A4D09">
        <w:rPr>
          <w:rFonts w:ascii="Times New Roman" w:eastAsia="SimSun" w:hAnsi="Times New Roman" w:cs="Times New Roman"/>
          <w:color w:val="000000" w:themeColor="text1"/>
        </w:rPr>
        <w:t>, K. M., Piotrowski, J. T., &amp; Valkenburg, P. M. (2017). A matter of style? Exploring the effects of parental mediation styles on early adolescents’ media violence exposure and aggression. </w:t>
      </w:r>
      <w:r w:rsidRPr="000A4D09">
        <w:rPr>
          <w:rFonts w:ascii="Times New Roman" w:eastAsia="SimSun" w:hAnsi="Times New Roman" w:cs="Times New Roman"/>
          <w:i/>
          <w:iCs/>
          <w:color w:val="000000" w:themeColor="text1"/>
        </w:rPr>
        <w:t>Computers in Human Behavior, 70</w:t>
      </w:r>
      <w:r w:rsidRPr="000A4D09">
        <w:rPr>
          <w:rFonts w:ascii="Times New Roman" w:eastAsia="SimSun" w:hAnsi="Times New Roman" w:cs="Times New Roman"/>
          <w:color w:val="000000" w:themeColor="text1"/>
        </w:rPr>
        <w:t>, 407-415. http://doi.org/10.1016/j.chb.2017.01.029</w:t>
      </w:r>
    </w:p>
    <w:p w14:paraId="674A7FC7"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*Filippello, P., </w:t>
      </w:r>
      <w:proofErr w:type="spellStart"/>
      <w:r w:rsidRPr="000A4D09">
        <w:rPr>
          <w:rFonts w:ascii="Times New Roman" w:eastAsia="SimSun" w:hAnsi="Times New Roman" w:cs="Times New Roman"/>
          <w:color w:val="000000" w:themeColor="text1"/>
        </w:rPr>
        <w:t>Buzzai</w:t>
      </w:r>
      <w:proofErr w:type="spellEnd"/>
      <w:r w:rsidRPr="000A4D09">
        <w:rPr>
          <w:rFonts w:ascii="Times New Roman" w:eastAsia="SimSun" w:hAnsi="Times New Roman" w:cs="Times New Roman"/>
          <w:color w:val="000000" w:themeColor="text1"/>
        </w:rPr>
        <w:t>, C., Costa, S., Orecchio, S., &amp; Sorrenti, L. (2020). Teaching style and academic achievement: The mediating role of learned helplessness and mastery orientation. </w:t>
      </w:r>
      <w:r w:rsidRPr="000A4D09">
        <w:rPr>
          <w:rFonts w:ascii="Times New Roman" w:eastAsia="SimSun" w:hAnsi="Times New Roman" w:cs="Times New Roman"/>
          <w:i/>
          <w:iCs/>
          <w:color w:val="000000" w:themeColor="text1"/>
        </w:rPr>
        <w:t>Psychology in the Schools, 57</w:t>
      </w:r>
      <w:r w:rsidRPr="000A4D09">
        <w:rPr>
          <w:rFonts w:ascii="Times New Roman" w:eastAsia="SimSun" w:hAnsi="Times New Roman" w:cs="Times New Roman"/>
          <w:color w:val="000000" w:themeColor="text1"/>
        </w:rPr>
        <w:t>(1), 5-16. http://doi.org/10.1002/pits.22315</w:t>
      </w:r>
    </w:p>
    <w:p w14:paraId="3014E935"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*Fin, G., Moreno-Murcia, J. A., León, J., Baretta, E., &amp; </w:t>
      </w:r>
      <w:proofErr w:type="spellStart"/>
      <w:r w:rsidRPr="000A4D09">
        <w:rPr>
          <w:rFonts w:ascii="Times New Roman" w:eastAsia="SimSun" w:hAnsi="Times New Roman" w:cs="Times New Roman"/>
          <w:color w:val="000000" w:themeColor="text1"/>
        </w:rPr>
        <w:t>Nodari</w:t>
      </w:r>
      <w:proofErr w:type="spellEnd"/>
      <w:r w:rsidRPr="000A4D09">
        <w:rPr>
          <w:rFonts w:ascii="Times New Roman" w:eastAsia="SimSun" w:hAnsi="Times New Roman" w:cs="Times New Roman"/>
          <w:color w:val="000000" w:themeColor="text1"/>
        </w:rPr>
        <w:t xml:space="preserve"> Júnior, R. J. (2019). Teachers' interpersonal style in physical education: Exploring patterns of students' self-determined motivation and enjoyment of physical activity in a longitudinal study. </w:t>
      </w:r>
      <w:r w:rsidRPr="000A4D09">
        <w:rPr>
          <w:rFonts w:ascii="Times New Roman" w:eastAsia="SimSun" w:hAnsi="Times New Roman" w:cs="Times New Roman"/>
          <w:i/>
          <w:iCs/>
          <w:color w:val="000000" w:themeColor="text1"/>
        </w:rPr>
        <w:t>Frontiers in Psychology, 9</w:t>
      </w:r>
      <w:r w:rsidRPr="000A4D09">
        <w:rPr>
          <w:rFonts w:ascii="Times New Roman" w:eastAsia="SimSun" w:hAnsi="Times New Roman" w:cs="Times New Roman"/>
          <w:color w:val="000000" w:themeColor="text1"/>
        </w:rPr>
        <w:t>, 2721. http://doi.org/10.3389/fpsyg.2018.02721</w:t>
      </w:r>
    </w:p>
    <w:p w14:paraId="2D437005"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w:t>
      </w:r>
      <w:proofErr w:type="spellStart"/>
      <w:r w:rsidRPr="000A4D09">
        <w:rPr>
          <w:rFonts w:ascii="Times New Roman" w:eastAsia="SimSun" w:hAnsi="Times New Roman" w:cs="Times New Roman"/>
          <w:color w:val="000000" w:themeColor="text1"/>
        </w:rPr>
        <w:t>Flunger</w:t>
      </w:r>
      <w:proofErr w:type="spellEnd"/>
      <w:r w:rsidRPr="000A4D09">
        <w:rPr>
          <w:rFonts w:ascii="Times New Roman" w:eastAsia="SimSun" w:hAnsi="Times New Roman" w:cs="Times New Roman"/>
          <w:color w:val="000000" w:themeColor="text1"/>
        </w:rPr>
        <w:t>, B., Mayer, A., &amp; Umbach, N. (2019). Beneficial for some or for everyone? Exploring the effects of an autonomy-supportive intervention in the real-life classroom. </w:t>
      </w:r>
      <w:r w:rsidRPr="000A4D09">
        <w:rPr>
          <w:rFonts w:ascii="Times New Roman" w:eastAsia="SimSun" w:hAnsi="Times New Roman" w:cs="Times New Roman"/>
          <w:i/>
          <w:iCs/>
          <w:color w:val="000000" w:themeColor="text1"/>
        </w:rPr>
        <w:t>Journal of Educational Psychology, 111</w:t>
      </w:r>
      <w:r w:rsidRPr="000A4D09">
        <w:rPr>
          <w:rFonts w:ascii="Times New Roman" w:eastAsia="SimSun" w:hAnsi="Times New Roman" w:cs="Times New Roman"/>
          <w:color w:val="000000" w:themeColor="text1"/>
        </w:rPr>
        <w:t>(2), 210. http://doi.org/10.1037/edu0000284</w:t>
      </w:r>
    </w:p>
    <w:p w14:paraId="0F2D3A86"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*Fortier, M. S., Sweet, S. N., O’Sullivan, T. L., &amp; Williams, G. C. (2007). A self-determination process model of physical activity adoption in the context of a randomized controlled trial. </w:t>
      </w:r>
      <w:r w:rsidRPr="000A4D09">
        <w:rPr>
          <w:rFonts w:ascii="Times New Roman" w:eastAsia="SimSun" w:hAnsi="Times New Roman" w:cs="Times New Roman"/>
          <w:i/>
          <w:iCs/>
          <w:color w:val="000000" w:themeColor="text1"/>
        </w:rPr>
        <w:t>Psychology of Sport and Exercise, 8</w:t>
      </w:r>
      <w:r w:rsidRPr="000A4D09">
        <w:rPr>
          <w:rFonts w:ascii="Times New Roman" w:eastAsia="SimSun" w:hAnsi="Times New Roman" w:cs="Times New Roman"/>
          <w:color w:val="000000" w:themeColor="text1"/>
        </w:rPr>
        <w:t>(5), 741-757. http://doi.org/10.1016/j.psychsport.2006.10.006</w:t>
      </w:r>
    </w:p>
    <w:p w14:paraId="552ADDD3"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fr-FR"/>
        </w:rPr>
        <w:t>*</w:t>
      </w:r>
      <w:proofErr w:type="spellStart"/>
      <w:r w:rsidRPr="000A4D09">
        <w:rPr>
          <w:rFonts w:ascii="Times New Roman" w:eastAsia="SimSun" w:hAnsi="Times New Roman" w:cs="Times New Roman"/>
          <w:color w:val="000000" w:themeColor="text1"/>
          <w:lang w:val="fr-FR"/>
        </w:rPr>
        <w:t>Fousiani</w:t>
      </w:r>
      <w:proofErr w:type="spellEnd"/>
      <w:r w:rsidRPr="000A4D09">
        <w:rPr>
          <w:rFonts w:ascii="Times New Roman" w:eastAsia="SimSun" w:hAnsi="Times New Roman" w:cs="Times New Roman"/>
          <w:color w:val="000000" w:themeColor="text1"/>
          <w:lang w:val="fr-FR"/>
        </w:rPr>
        <w:t xml:space="preserve">, K., </w:t>
      </w:r>
      <w:proofErr w:type="spellStart"/>
      <w:r w:rsidRPr="000A4D09">
        <w:rPr>
          <w:rFonts w:ascii="Times New Roman" w:eastAsia="SimSun" w:hAnsi="Times New Roman" w:cs="Times New Roman"/>
          <w:color w:val="000000" w:themeColor="text1"/>
          <w:lang w:val="fr-FR"/>
        </w:rPr>
        <w:t>Dimitropoulou</w:t>
      </w:r>
      <w:proofErr w:type="spellEnd"/>
      <w:r w:rsidRPr="000A4D09">
        <w:rPr>
          <w:rFonts w:ascii="Times New Roman" w:eastAsia="SimSun" w:hAnsi="Times New Roman" w:cs="Times New Roman"/>
          <w:color w:val="000000" w:themeColor="text1"/>
          <w:lang w:val="fr-FR"/>
        </w:rPr>
        <w:t xml:space="preserve">, P., </w:t>
      </w:r>
      <w:proofErr w:type="spellStart"/>
      <w:r w:rsidRPr="000A4D09">
        <w:rPr>
          <w:rFonts w:ascii="Times New Roman" w:eastAsia="SimSun" w:hAnsi="Times New Roman" w:cs="Times New Roman"/>
          <w:color w:val="000000" w:themeColor="text1"/>
          <w:lang w:val="fr-FR"/>
        </w:rPr>
        <w:t>Michaelides</w:t>
      </w:r>
      <w:proofErr w:type="spellEnd"/>
      <w:r w:rsidRPr="000A4D09">
        <w:rPr>
          <w:rFonts w:ascii="Times New Roman" w:eastAsia="SimSun" w:hAnsi="Times New Roman" w:cs="Times New Roman"/>
          <w:color w:val="000000" w:themeColor="text1"/>
          <w:lang w:val="fr-FR"/>
        </w:rPr>
        <w:t xml:space="preserve">, M. P., &amp; Van Petegem, S. (2016). </w:t>
      </w:r>
      <w:r w:rsidRPr="000A4D09">
        <w:rPr>
          <w:rFonts w:ascii="Times New Roman" w:eastAsia="SimSun" w:hAnsi="Times New Roman" w:cs="Times New Roman"/>
          <w:color w:val="000000" w:themeColor="text1"/>
        </w:rPr>
        <w:t xml:space="preserve">Perceived parenting and adolescent cyber-bullying: Examining the intervening role of autonomy and relatedness need satisfaction, empathic </w:t>
      </w:r>
      <w:proofErr w:type="gramStart"/>
      <w:r w:rsidRPr="000A4D09">
        <w:rPr>
          <w:rFonts w:ascii="Times New Roman" w:eastAsia="SimSun" w:hAnsi="Times New Roman" w:cs="Times New Roman"/>
          <w:color w:val="000000" w:themeColor="text1"/>
        </w:rPr>
        <w:t>concern</w:t>
      </w:r>
      <w:proofErr w:type="gramEnd"/>
      <w:r w:rsidRPr="000A4D09">
        <w:rPr>
          <w:rFonts w:ascii="Times New Roman" w:eastAsia="SimSun" w:hAnsi="Times New Roman" w:cs="Times New Roman"/>
          <w:color w:val="000000" w:themeColor="text1"/>
        </w:rPr>
        <w:t xml:space="preserve"> and recognition of humanness. </w:t>
      </w:r>
      <w:r w:rsidRPr="000A4D09">
        <w:rPr>
          <w:rFonts w:ascii="Times New Roman" w:eastAsia="SimSun" w:hAnsi="Times New Roman" w:cs="Times New Roman"/>
          <w:i/>
          <w:iCs/>
          <w:color w:val="000000" w:themeColor="text1"/>
        </w:rPr>
        <w:t>Journal of Child and Family Studies, 25</w:t>
      </w:r>
      <w:r w:rsidRPr="000A4D09">
        <w:rPr>
          <w:rFonts w:ascii="Times New Roman" w:eastAsia="SimSun" w:hAnsi="Times New Roman" w:cs="Times New Roman"/>
          <w:color w:val="000000" w:themeColor="text1"/>
        </w:rPr>
        <w:t>(7), 2120-2129. http://doi.org/10.1007/s10826-016-0401-1</w:t>
      </w:r>
    </w:p>
    <w:p w14:paraId="688CDBDD"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nl-BE"/>
        </w:rPr>
        <w:t xml:space="preserve">*Fousiani, K., Van Petegem, S., Soenens, B., Vansteenkiste, M., &amp; Chen, B. (2014). </w:t>
      </w:r>
      <w:r w:rsidRPr="000A4D09">
        <w:rPr>
          <w:rFonts w:ascii="Times New Roman" w:eastAsia="SimSun" w:hAnsi="Times New Roman" w:cs="Times New Roman"/>
          <w:color w:val="000000" w:themeColor="text1"/>
        </w:rPr>
        <w:t>Does parental autonomy support relate to adolescent autonomy? An in-depth examination of a seemingly simple question. </w:t>
      </w:r>
      <w:r w:rsidRPr="000A4D09">
        <w:rPr>
          <w:rFonts w:ascii="Times New Roman" w:eastAsia="SimSun" w:hAnsi="Times New Roman" w:cs="Times New Roman"/>
          <w:i/>
          <w:iCs/>
          <w:color w:val="000000" w:themeColor="text1"/>
        </w:rPr>
        <w:t>Journal of Adolescent Research, 29</w:t>
      </w:r>
      <w:r w:rsidRPr="000A4D09">
        <w:rPr>
          <w:rFonts w:ascii="Times New Roman" w:eastAsia="SimSun" w:hAnsi="Times New Roman" w:cs="Times New Roman"/>
          <w:color w:val="000000" w:themeColor="text1"/>
        </w:rPr>
        <w:t>(3), 299-330. http://doi.org/10.1177/0743558413502536</w:t>
      </w:r>
    </w:p>
    <w:p w14:paraId="7EDBA2EB"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w:t>
      </w:r>
      <w:proofErr w:type="spellStart"/>
      <w:r w:rsidRPr="000A4D09">
        <w:rPr>
          <w:rFonts w:ascii="Times New Roman" w:eastAsia="SimSun" w:hAnsi="Times New Roman" w:cs="Times New Roman"/>
          <w:color w:val="000000" w:themeColor="text1"/>
        </w:rPr>
        <w:t>Fraina</w:t>
      </w:r>
      <w:proofErr w:type="spellEnd"/>
      <w:r w:rsidRPr="000A4D09">
        <w:rPr>
          <w:rFonts w:ascii="Times New Roman" w:eastAsia="SimSun" w:hAnsi="Times New Roman" w:cs="Times New Roman"/>
          <w:color w:val="000000" w:themeColor="text1"/>
        </w:rPr>
        <w:t xml:space="preserve">, M. G. (2017). </w:t>
      </w:r>
      <w:r w:rsidRPr="000A4D09">
        <w:rPr>
          <w:rFonts w:ascii="Times New Roman" w:eastAsia="SimSun" w:hAnsi="Times New Roman" w:cs="Times New Roman"/>
          <w:i/>
          <w:iCs/>
          <w:color w:val="000000" w:themeColor="text1"/>
        </w:rPr>
        <w:t xml:space="preserve">Examination of the independent and interactive effects of coach and peer influence toward need satisfaction of high school athletes in urban communities. </w:t>
      </w:r>
      <w:r w:rsidRPr="000A4D09">
        <w:rPr>
          <w:rFonts w:ascii="Times New Roman" w:eastAsia="SimSun" w:hAnsi="Times New Roman" w:cs="Times New Roman"/>
          <w:color w:val="000000" w:themeColor="text1"/>
        </w:rPr>
        <w:t>[Doctoral dissertation, The Ohio State University].</w:t>
      </w:r>
    </w:p>
    <w:p w14:paraId="4B061851"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*Franco, E., </w:t>
      </w:r>
      <w:proofErr w:type="spellStart"/>
      <w:r w:rsidRPr="000A4D09">
        <w:rPr>
          <w:rFonts w:ascii="Times New Roman" w:eastAsia="SimSun" w:hAnsi="Times New Roman" w:cs="Times New Roman"/>
          <w:color w:val="000000" w:themeColor="text1"/>
        </w:rPr>
        <w:t>Coterón</w:t>
      </w:r>
      <w:proofErr w:type="spellEnd"/>
      <w:r w:rsidRPr="000A4D09">
        <w:rPr>
          <w:rFonts w:ascii="Times New Roman" w:eastAsia="SimSun" w:hAnsi="Times New Roman" w:cs="Times New Roman"/>
          <w:color w:val="000000" w:themeColor="text1"/>
        </w:rPr>
        <w:t>, J., Gómez, V., &amp; Spray, C. M. (2021). A person-</w:t>
      </w:r>
      <w:proofErr w:type="spellStart"/>
      <w:r w:rsidRPr="000A4D09">
        <w:rPr>
          <w:rFonts w:ascii="Times New Roman" w:eastAsia="SimSun" w:hAnsi="Times New Roman" w:cs="Times New Roman"/>
          <w:color w:val="000000" w:themeColor="text1"/>
        </w:rPr>
        <w:t>centred</w:t>
      </w:r>
      <w:proofErr w:type="spellEnd"/>
      <w:r w:rsidRPr="000A4D09">
        <w:rPr>
          <w:rFonts w:ascii="Times New Roman" w:eastAsia="SimSun" w:hAnsi="Times New Roman" w:cs="Times New Roman"/>
          <w:color w:val="000000" w:themeColor="text1"/>
        </w:rPr>
        <w:t xml:space="preserve"> approach to understanding dark-side antecedents and students’ outcomes associated with physical education teachers’ motivation. </w:t>
      </w:r>
      <w:r w:rsidRPr="000A4D09">
        <w:rPr>
          <w:rFonts w:ascii="Times New Roman" w:eastAsia="SimSun" w:hAnsi="Times New Roman" w:cs="Times New Roman"/>
          <w:i/>
          <w:iCs/>
          <w:color w:val="000000" w:themeColor="text1"/>
        </w:rPr>
        <w:t>Psychology of Sport and Exercise, 57,</w:t>
      </w:r>
      <w:r w:rsidRPr="000A4D09">
        <w:rPr>
          <w:rFonts w:ascii="Times New Roman" w:eastAsia="SimSun" w:hAnsi="Times New Roman" w:cs="Times New Roman"/>
          <w:color w:val="000000" w:themeColor="text1"/>
        </w:rPr>
        <w:t xml:space="preserve"> 102021. https://doi.org/10.1016/j.psychsport.2021.102021</w:t>
      </w:r>
    </w:p>
    <w:p w14:paraId="43DFBA83"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nl-BE"/>
        </w:rPr>
        <w:t xml:space="preserve">*Fransen, K., Boen, F., Vansteenkiste, M., Mertens, N., &amp; Vande Broek, G. (2018). </w:t>
      </w:r>
      <w:r w:rsidRPr="000A4D09">
        <w:rPr>
          <w:rFonts w:ascii="Times New Roman" w:eastAsia="SimSun" w:hAnsi="Times New Roman" w:cs="Times New Roman"/>
          <w:color w:val="000000" w:themeColor="text1"/>
        </w:rPr>
        <w:t>The power of competence support: The impact of coaches and athlete leaders on intrinsic motivation and performance. </w:t>
      </w:r>
      <w:r w:rsidRPr="000A4D09">
        <w:rPr>
          <w:rFonts w:ascii="Times New Roman" w:eastAsia="SimSun" w:hAnsi="Times New Roman" w:cs="Times New Roman"/>
          <w:i/>
          <w:iCs/>
          <w:color w:val="000000" w:themeColor="text1"/>
        </w:rPr>
        <w:t>Scandinavian Journal of Medicine &amp; Science in Sports, 28</w:t>
      </w:r>
      <w:r w:rsidRPr="000A4D09">
        <w:rPr>
          <w:rFonts w:ascii="Times New Roman" w:eastAsia="SimSun" w:hAnsi="Times New Roman" w:cs="Times New Roman"/>
          <w:color w:val="000000" w:themeColor="text1"/>
        </w:rPr>
        <w:t>(2), 725-745. https://doi.org/10.1111/sms.12950</w:t>
      </w:r>
    </w:p>
    <w:p w14:paraId="7902FA52"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*Freer, E., &amp; Evans, P. (2019). Choosing to study music in high school: Teacher support, psychological needs satisfaction, and elective music intentions. </w:t>
      </w:r>
      <w:r w:rsidRPr="000A4D09">
        <w:rPr>
          <w:rFonts w:ascii="Times New Roman" w:eastAsia="SimSun" w:hAnsi="Times New Roman" w:cs="Times New Roman"/>
          <w:i/>
          <w:iCs/>
          <w:color w:val="000000" w:themeColor="text1"/>
        </w:rPr>
        <w:t>Psychology of Music, 47</w:t>
      </w:r>
      <w:r w:rsidRPr="000A4D09">
        <w:rPr>
          <w:rFonts w:ascii="Times New Roman" w:eastAsia="SimSun" w:hAnsi="Times New Roman" w:cs="Times New Roman"/>
          <w:color w:val="000000" w:themeColor="text1"/>
        </w:rPr>
        <w:t>(6), 781-799. https://doi.org/10.1177/0305735619864634</w:t>
      </w:r>
    </w:p>
    <w:p w14:paraId="024A079D"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lastRenderedPageBreak/>
        <w:t>*Froiland, J. M., &amp; Worrell, F. C. (2017). Parental autonomy support, community feeling and student expectations as contributors to later achievement among adolescents. </w:t>
      </w:r>
      <w:r w:rsidRPr="000A4D09">
        <w:rPr>
          <w:rFonts w:ascii="Times New Roman" w:eastAsia="SimSun" w:hAnsi="Times New Roman" w:cs="Times New Roman"/>
          <w:i/>
          <w:iCs/>
          <w:color w:val="000000" w:themeColor="text1"/>
        </w:rPr>
        <w:t>Educational Psychology, 37</w:t>
      </w:r>
      <w:r w:rsidRPr="000A4D09">
        <w:rPr>
          <w:rFonts w:ascii="Times New Roman" w:eastAsia="SimSun" w:hAnsi="Times New Roman" w:cs="Times New Roman"/>
          <w:color w:val="000000" w:themeColor="text1"/>
        </w:rPr>
        <w:t>(3), 261-271. https://doi.org/10.1080/01443410.2016.1214687</w:t>
      </w:r>
    </w:p>
    <w:p w14:paraId="6D12D432"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*Furtak, E. M., &amp; Kunter, M. (2012). Effects of autonomy-supportive teaching on student learning and motivation. </w:t>
      </w:r>
      <w:r w:rsidRPr="000A4D09">
        <w:rPr>
          <w:rFonts w:ascii="Times New Roman" w:eastAsia="SimSun" w:hAnsi="Times New Roman" w:cs="Times New Roman"/>
          <w:i/>
          <w:iCs/>
          <w:color w:val="000000" w:themeColor="text1"/>
        </w:rPr>
        <w:t>The Journal of Experimental Education, 80</w:t>
      </w:r>
      <w:r w:rsidRPr="000A4D09">
        <w:rPr>
          <w:rFonts w:ascii="Times New Roman" w:eastAsia="SimSun" w:hAnsi="Times New Roman" w:cs="Times New Roman"/>
          <w:color w:val="000000" w:themeColor="text1"/>
        </w:rPr>
        <w:t>(3), 284-316. https://doi.org/10.1080/00220973.2011.573019</w:t>
      </w:r>
    </w:p>
    <w:p w14:paraId="06636AEC"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*Gagné, M. (2003). The role of autonomy support and autonomy orientation in prosocial behavior engagement. </w:t>
      </w:r>
      <w:r w:rsidRPr="000A4D09">
        <w:rPr>
          <w:rFonts w:ascii="Times New Roman" w:eastAsia="SimSun" w:hAnsi="Times New Roman" w:cs="Times New Roman"/>
          <w:i/>
          <w:iCs/>
          <w:color w:val="000000" w:themeColor="text1"/>
        </w:rPr>
        <w:t>Motivation and Emotion, 27</w:t>
      </w:r>
      <w:r w:rsidRPr="000A4D09">
        <w:rPr>
          <w:rFonts w:ascii="Times New Roman" w:eastAsia="SimSun" w:hAnsi="Times New Roman" w:cs="Times New Roman"/>
          <w:color w:val="000000" w:themeColor="text1"/>
        </w:rPr>
        <w:t>(3), 199-223. https://doi.org/0146-7239/03/0900-0199/0</w:t>
      </w:r>
    </w:p>
    <w:p w14:paraId="2F098161"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*Gagné, M., Forest, J., Vansteenkiste, M., Crevier-Braud, L., Van den Broeck, A., Aspeli, A. K., ... &amp; Westbye, C. (2015). The Multidimensional Work Motivation Scale: Validation evidence in seven languages and nine countries. </w:t>
      </w:r>
      <w:r w:rsidRPr="000A4D09">
        <w:rPr>
          <w:rFonts w:ascii="Times New Roman" w:eastAsia="SimSun" w:hAnsi="Times New Roman" w:cs="Times New Roman"/>
          <w:i/>
          <w:iCs/>
          <w:color w:val="000000" w:themeColor="text1"/>
        </w:rPr>
        <w:t>European Journal of Work and Organizational Psychology, 24</w:t>
      </w:r>
      <w:r w:rsidRPr="000A4D09">
        <w:rPr>
          <w:rFonts w:ascii="Times New Roman" w:eastAsia="SimSun" w:hAnsi="Times New Roman" w:cs="Times New Roman"/>
          <w:color w:val="000000" w:themeColor="text1"/>
        </w:rPr>
        <w:t>(2), 178-196. https://doi.org/10.1080/1359432X.2013.877892</w:t>
      </w:r>
    </w:p>
    <w:p w14:paraId="1AB52F12"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fr-FR"/>
        </w:rPr>
        <w:t xml:space="preserve">*Gagné, M., Ryan, R. M., &amp; </w:t>
      </w:r>
      <w:proofErr w:type="spellStart"/>
      <w:r w:rsidRPr="000A4D09">
        <w:rPr>
          <w:rFonts w:ascii="Times New Roman" w:eastAsia="SimSun" w:hAnsi="Times New Roman" w:cs="Times New Roman"/>
          <w:color w:val="000000" w:themeColor="text1"/>
          <w:lang w:val="fr-FR"/>
        </w:rPr>
        <w:t>Bargmann</w:t>
      </w:r>
      <w:proofErr w:type="spellEnd"/>
      <w:r w:rsidRPr="000A4D09">
        <w:rPr>
          <w:rFonts w:ascii="Times New Roman" w:eastAsia="SimSun" w:hAnsi="Times New Roman" w:cs="Times New Roman"/>
          <w:color w:val="000000" w:themeColor="text1"/>
          <w:lang w:val="fr-FR"/>
        </w:rPr>
        <w:t xml:space="preserve">, K. (2003). </w:t>
      </w:r>
      <w:r w:rsidRPr="000A4D09">
        <w:rPr>
          <w:rFonts w:ascii="Times New Roman" w:eastAsia="SimSun" w:hAnsi="Times New Roman" w:cs="Times New Roman"/>
          <w:color w:val="000000" w:themeColor="text1"/>
        </w:rPr>
        <w:t>Autonomy support and need satisfaction in the motivation and well-being of gymnasts. </w:t>
      </w:r>
      <w:r w:rsidRPr="000A4D09">
        <w:rPr>
          <w:rFonts w:ascii="Times New Roman" w:eastAsia="SimSun" w:hAnsi="Times New Roman" w:cs="Times New Roman"/>
          <w:i/>
          <w:iCs/>
          <w:color w:val="000000" w:themeColor="text1"/>
        </w:rPr>
        <w:t>Journal of Applied Sport Psychology, 15</w:t>
      </w:r>
      <w:r w:rsidRPr="000A4D09">
        <w:rPr>
          <w:rFonts w:ascii="Times New Roman" w:eastAsia="SimSun" w:hAnsi="Times New Roman" w:cs="Times New Roman"/>
          <w:color w:val="000000" w:themeColor="text1"/>
        </w:rPr>
        <w:t>(4), 372-390. https://doi.org/10.1080/10413200390238031</w:t>
      </w:r>
    </w:p>
    <w:p w14:paraId="33DB8E4C"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*Gagnon, É., Ratelle, C. F., Guay, F., &amp; Duchesne, S. (2019). Developmental trajectories of vocational exploration from adolescence to early adulthood: The role of parental need supporting behaviors. </w:t>
      </w:r>
      <w:r w:rsidRPr="000A4D09">
        <w:rPr>
          <w:rFonts w:ascii="Times New Roman" w:eastAsia="SimSun" w:hAnsi="Times New Roman" w:cs="Times New Roman"/>
          <w:i/>
          <w:iCs/>
          <w:color w:val="000000" w:themeColor="text1"/>
        </w:rPr>
        <w:t xml:space="preserve">Journal of Vocational Behavior, 115, </w:t>
      </w:r>
      <w:r w:rsidRPr="000A4D09">
        <w:rPr>
          <w:rFonts w:ascii="Times New Roman" w:eastAsia="SimSun" w:hAnsi="Times New Roman" w:cs="Times New Roman"/>
          <w:color w:val="000000" w:themeColor="text1"/>
        </w:rPr>
        <w:t>103338. https://doi.org/10.1016/j.jvb.2019.103338</w:t>
      </w:r>
    </w:p>
    <w:p w14:paraId="08EEBB66"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*García Mendoza, M. D. C., Sánchez </w:t>
      </w:r>
      <w:proofErr w:type="spellStart"/>
      <w:r w:rsidRPr="000A4D09">
        <w:rPr>
          <w:rFonts w:ascii="Times New Roman" w:eastAsia="SimSun" w:hAnsi="Times New Roman" w:cs="Times New Roman"/>
          <w:color w:val="000000" w:themeColor="text1"/>
        </w:rPr>
        <w:t>Queija</w:t>
      </w:r>
      <w:proofErr w:type="spellEnd"/>
      <w:r w:rsidRPr="000A4D09">
        <w:rPr>
          <w:rFonts w:ascii="Times New Roman" w:eastAsia="SimSun" w:hAnsi="Times New Roman" w:cs="Times New Roman"/>
          <w:color w:val="000000" w:themeColor="text1"/>
        </w:rPr>
        <w:t>, I., &amp; Parra Jiménez, Á. (2019). The role of parents in emerging adults’ psychological well‐being: A person‐oriented approach. </w:t>
      </w:r>
      <w:r w:rsidRPr="000A4D09">
        <w:rPr>
          <w:rFonts w:ascii="Times New Roman" w:eastAsia="SimSun" w:hAnsi="Times New Roman" w:cs="Times New Roman"/>
          <w:i/>
          <w:iCs/>
          <w:color w:val="000000" w:themeColor="text1"/>
        </w:rPr>
        <w:t>Family Process, 58</w:t>
      </w:r>
      <w:r w:rsidRPr="000A4D09">
        <w:rPr>
          <w:rFonts w:ascii="Times New Roman" w:eastAsia="SimSun" w:hAnsi="Times New Roman" w:cs="Times New Roman"/>
          <w:color w:val="000000" w:themeColor="text1"/>
        </w:rPr>
        <w:t>(4), 954-971. https://doi.org/10.1111/famp.12388</w:t>
      </w:r>
    </w:p>
    <w:p w14:paraId="4997FDF6"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*Garn, A. C., McCaughtry, N., Martin, J., Shen, B., &amp; Fahlman, M. (2012). A Basic Needs Theory investigation of adolescents' physical self-concept and global self-esteem. </w:t>
      </w:r>
      <w:r w:rsidRPr="000A4D09">
        <w:rPr>
          <w:rFonts w:ascii="Times New Roman" w:eastAsia="SimSun" w:hAnsi="Times New Roman" w:cs="Times New Roman"/>
          <w:i/>
          <w:iCs/>
          <w:color w:val="000000" w:themeColor="text1"/>
        </w:rPr>
        <w:t>International Journal of Sport and Exercise Psychology, 10</w:t>
      </w:r>
      <w:r w:rsidRPr="000A4D09">
        <w:rPr>
          <w:rFonts w:ascii="Times New Roman" w:eastAsia="SimSun" w:hAnsi="Times New Roman" w:cs="Times New Roman"/>
          <w:color w:val="000000" w:themeColor="text1"/>
        </w:rPr>
        <w:t>(4), 314-328. https://doi.org/10.1080/1612197X.2012.705521</w:t>
      </w:r>
    </w:p>
    <w:p w14:paraId="66F6B243"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*Garn, A. C., Morin, A. J. S., &amp; Lonsdale, C. (2018). Basic psychological need satisfaction toward learning: A longitudinal test of mediation using bifactor exploratory structural equation modeling. </w:t>
      </w:r>
      <w:r w:rsidRPr="000A4D09">
        <w:rPr>
          <w:rFonts w:ascii="Times New Roman" w:eastAsia="SimSun" w:hAnsi="Times New Roman" w:cs="Times New Roman"/>
          <w:i/>
          <w:iCs/>
          <w:color w:val="000000" w:themeColor="text1"/>
        </w:rPr>
        <w:t>Journal of Educational Psychology, 111</w:t>
      </w:r>
      <w:r w:rsidRPr="000A4D09">
        <w:rPr>
          <w:rFonts w:ascii="Times New Roman" w:eastAsia="SimSun" w:hAnsi="Times New Roman" w:cs="Times New Roman"/>
          <w:color w:val="000000" w:themeColor="text1"/>
        </w:rPr>
        <w:t>(2), 354-372. http://doi.org/10.1037/edu0000283</w:t>
      </w:r>
    </w:p>
    <w:p w14:paraId="2121A3C3"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*Gaudreau, P., Morinville, A., Gareau, A., Verner-Filion, J., Green-Demers, I., &amp; Franche, V. (2016). Autonomy support from parents and coaches: Synergistic or compensatory effects on sport-related outcomes of adolescent-athletes? </w:t>
      </w:r>
      <w:r w:rsidRPr="000A4D09">
        <w:rPr>
          <w:rFonts w:ascii="Times New Roman" w:eastAsia="SimSun" w:hAnsi="Times New Roman" w:cs="Times New Roman"/>
          <w:i/>
          <w:iCs/>
          <w:color w:val="000000" w:themeColor="text1"/>
        </w:rPr>
        <w:t>Psychology of Sport and Exercise, 25,</w:t>
      </w:r>
      <w:r w:rsidRPr="000A4D09">
        <w:rPr>
          <w:rFonts w:ascii="Times New Roman" w:eastAsia="SimSun" w:hAnsi="Times New Roman" w:cs="Times New Roman"/>
          <w:color w:val="000000" w:themeColor="text1"/>
        </w:rPr>
        <w:t xml:space="preserve"> 89-99. http://doi.org/10.1016/j.psychsport.2016.04.014</w:t>
      </w:r>
    </w:p>
    <w:p w14:paraId="22942724" w14:textId="77777777" w:rsidR="00E809E4"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w:t>
      </w:r>
      <w:proofErr w:type="spellStart"/>
      <w:r w:rsidRPr="000A4D09">
        <w:rPr>
          <w:rFonts w:ascii="Times New Roman" w:eastAsia="SimSun" w:hAnsi="Times New Roman" w:cs="Times New Roman"/>
          <w:color w:val="000000" w:themeColor="text1"/>
        </w:rPr>
        <w:t>Geme</w:t>
      </w:r>
      <w:proofErr w:type="spellEnd"/>
      <w:r w:rsidRPr="000A4D09">
        <w:rPr>
          <w:rFonts w:ascii="Times New Roman" w:eastAsia="SimSun" w:hAnsi="Times New Roman" w:cs="Times New Roman"/>
          <w:color w:val="000000" w:themeColor="text1"/>
        </w:rPr>
        <w:t xml:space="preserve">, L. (2010). </w:t>
      </w:r>
      <w:r w:rsidRPr="000A4D09">
        <w:rPr>
          <w:rFonts w:ascii="Times New Roman" w:eastAsia="SimSun" w:hAnsi="Times New Roman" w:cs="Times New Roman"/>
          <w:i/>
          <w:iCs/>
          <w:color w:val="000000" w:themeColor="text1"/>
        </w:rPr>
        <w:t>Perceived autonomy support, basic needs satisfaction, motivation regulation and well-being: Verification of self-determination theory in dancers in Finland</w:t>
      </w:r>
      <w:r w:rsidRPr="000A4D09">
        <w:rPr>
          <w:rFonts w:ascii="Times New Roman" w:eastAsia="SimSun" w:hAnsi="Times New Roman" w:cs="Times New Roman"/>
          <w:color w:val="000000" w:themeColor="text1"/>
        </w:rPr>
        <w:t xml:space="preserve"> [</w:t>
      </w:r>
      <w:proofErr w:type="gramStart"/>
      <w:r w:rsidRPr="000A4D09">
        <w:rPr>
          <w:rFonts w:ascii="Times New Roman" w:eastAsia="SimSun" w:hAnsi="Times New Roman" w:cs="Times New Roman"/>
          <w:color w:val="000000" w:themeColor="text1"/>
        </w:rPr>
        <w:t>Master’s</w:t>
      </w:r>
      <w:proofErr w:type="gramEnd"/>
      <w:r w:rsidRPr="000A4D09">
        <w:rPr>
          <w:rFonts w:ascii="Times New Roman" w:eastAsia="SimSun" w:hAnsi="Times New Roman" w:cs="Times New Roman"/>
          <w:color w:val="000000" w:themeColor="text1"/>
        </w:rPr>
        <w:t xml:space="preserve"> thesis, University of Jyväskylä].</w:t>
      </w:r>
    </w:p>
    <w:p w14:paraId="28AE4581"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*Gilbert, W., Bureau, J. S., </w:t>
      </w:r>
      <w:proofErr w:type="spellStart"/>
      <w:r w:rsidRPr="000A4D09">
        <w:rPr>
          <w:rFonts w:ascii="Times New Roman" w:eastAsia="SimSun" w:hAnsi="Times New Roman" w:cs="Times New Roman"/>
          <w:color w:val="000000" w:themeColor="text1"/>
        </w:rPr>
        <w:t>Poellhuber</w:t>
      </w:r>
      <w:proofErr w:type="spellEnd"/>
      <w:r w:rsidRPr="000A4D09">
        <w:rPr>
          <w:rFonts w:ascii="Times New Roman" w:eastAsia="SimSun" w:hAnsi="Times New Roman" w:cs="Times New Roman"/>
          <w:color w:val="000000" w:themeColor="text1"/>
        </w:rPr>
        <w:t xml:space="preserve">, B., &amp; Guay, F. (2021). Predicting college students' psychological distress through basic psychological need-relevant practices by teachers, peers, and the academic program. </w:t>
      </w:r>
      <w:r w:rsidRPr="000A4D09">
        <w:rPr>
          <w:rFonts w:ascii="Times New Roman" w:eastAsia="SimSun" w:hAnsi="Times New Roman" w:cs="Times New Roman"/>
          <w:i/>
          <w:iCs/>
          <w:color w:val="000000" w:themeColor="text1"/>
        </w:rPr>
        <w:t>Motivation and Emotion, 45</w:t>
      </w:r>
      <w:r w:rsidRPr="000A4D09">
        <w:rPr>
          <w:rFonts w:ascii="Times New Roman" w:eastAsia="SimSun" w:hAnsi="Times New Roman" w:cs="Times New Roman"/>
          <w:color w:val="000000" w:themeColor="text1"/>
        </w:rPr>
        <w:t>, 436-455. https://doi.org/10.1007/s11031-021-09892-4</w:t>
      </w:r>
    </w:p>
    <w:p w14:paraId="40AD2CE5"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*Gillard, A., Watts, C. E., &amp; Witt, P. A. (2009). Camp supports for motivation and interest: A mixed-methods study. </w:t>
      </w:r>
      <w:r w:rsidRPr="000A4D09">
        <w:rPr>
          <w:rFonts w:ascii="Times New Roman" w:eastAsia="SimSun" w:hAnsi="Times New Roman" w:cs="Times New Roman"/>
          <w:i/>
          <w:iCs/>
          <w:color w:val="000000" w:themeColor="text1"/>
        </w:rPr>
        <w:t>Journal of Park &amp; Recreation Administration, 27</w:t>
      </w:r>
      <w:r w:rsidRPr="000A4D09">
        <w:rPr>
          <w:rFonts w:ascii="Times New Roman" w:eastAsia="SimSun" w:hAnsi="Times New Roman" w:cs="Times New Roman"/>
          <w:color w:val="000000" w:themeColor="text1"/>
        </w:rPr>
        <w:t>(2).</w:t>
      </w:r>
    </w:p>
    <w:p w14:paraId="4EA02E86"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*Gillet, N., </w:t>
      </w:r>
      <w:proofErr w:type="spellStart"/>
      <w:r w:rsidRPr="000A4D09">
        <w:rPr>
          <w:rFonts w:ascii="Times New Roman" w:eastAsia="SimSun" w:hAnsi="Times New Roman" w:cs="Times New Roman"/>
          <w:color w:val="000000" w:themeColor="text1"/>
        </w:rPr>
        <w:t>Berjot</w:t>
      </w:r>
      <w:proofErr w:type="spellEnd"/>
      <w:r w:rsidRPr="000A4D09">
        <w:rPr>
          <w:rFonts w:ascii="Times New Roman" w:eastAsia="SimSun" w:hAnsi="Times New Roman" w:cs="Times New Roman"/>
          <w:color w:val="000000" w:themeColor="text1"/>
        </w:rPr>
        <w:t>, S., Vallerand, R. J., &amp; Amoura, S. (2012). The role of autonomy support and motivation in the prediction of interest and dropout intentions in sport and education settings. </w:t>
      </w:r>
      <w:r w:rsidRPr="000A4D09">
        <w:rPr>
          <w:rFonts w:ascii="Times New Roman" w:eastAsia="SimSun" w:hAnsi="Times New Roman" w:cs="Times New Roman"/>
          <w:i/>
          <w:iCs/>
          <w:color w:val="000000" w:themeColor="text1"/>
        </w:rPr>
        <w:t>Basic and Applied Social Psychology, 34</w:t>
      </w:r>
      <w:r w:rsidRPr="000A4D09">
        <w:rPr>
          <w:rFonts w:ascii="Times New Roman" w:eastAsia="SimSun" w:hAnsi="Times New Roman" w:cs="Times New Roman"/>
          <w:color w:val="000000" w:themeColor="text1"/>
        </w:rPr>
        <w:t>(3), 278-286. https://doi.org/10.1080/01973533.2012.674754</w:t>
      </w:r>
    </w:p>
    <w:p w14:paraId="7225A2A5"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lastRenderedPageBreak/>
        <w:t xml:space="preserve">*Gillet, N., Colombat, P., Michinov, E., Pronost, A-M., &amp; Fouquereau, E. (2013). Procedural justice, supervisor autonomy support, work satisfaction, organizational </w:t>
      </w:r>
      <w:proofErr w:type="gramStart"/>
      <w:r w:rsidRPr="000A4D09">
        <w:rPr>
          <w:rFonts w:ascii="Times New Roman" w:eastAsia="SimSun" w:hAnsi="Times New Roman" w:cs="Times New Roman"/>
          <w:color w:val="000000" w:themeColor="text1"/>
        </w:rPr>
        <w:t>identification</w:t>
      </w:r>
      <w:proofErr w:type="gramEnd"/>
      <w:r w:rsidRPr="000A4D09">
        <w:rPr>
          <w:rFonts w:ascii="Times New Roman" w:eastAsia="SimSun" w:hAnsi="Times New Roman" w:cs="Times New Roman"/>
          <w:color w:val="000000" w:themeColor="text1"/>
        </w:rPr>
        <w:t xml:space="preserve"> and job performance: The mediating role of need satisfaction and perceived organizational support. </w:t>
      </w:r>
      <w:r w:rsidRPr="000A4D09">
        <w:rPr>
          <w:rFonts w:ascii="Times New Roman" w:eastAsia="SimSun" w:hAnsi="Times New Roman" w:cs="Times New Roman"/>
          <w:i/>
          <w:iCs/>
          <w:color w:val="000000" w:themeColor="text1"/>
        </w:rPr>
        <w:t>Journal of Advanced Nursing, 69</w:t>
      </w:r>
      <w:r w:rsidRPr="000A4D09">
        <w:rPr>
          <w:rFonts w:ascii="Times New Roman" w:eastAsia="SimSun" w:hAnsi="Times New Roman" w:cs="Times New Roman"/>
          <w:color w:val="000000" w:themeColor="text1"/>
        </w:rPr>
        <w:t>(11), 2560-2571. https://doi.org/10.1111/jan.12144</w:t>
      </w:r>
    </w:p>
    <w:p w14:paraId="28DD7739"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*Gillet, N., Fouquereau, E., Forest, J., Brunault, P., &amp; Colombat, P. (2012). The impact of organizational factors on psychological needs and their relations with well-being. </w:t>
      </w:r>
      <w:r w:rsidRPr="000A4D09">
        <w:rPr>
          <w:rFonts w:ascii="Times New Roman" w:eastAsia="SimSun" w:hAnsi="Times New Roman" w:cs="Times New Roman"/>
          <w:i/>
          <w:iCs/>
          <w:color w:val="000000" w:themeColor="text1"/>
        </w:rPr>
        <w:t>Journal of Business and Psychology, 27</w:t>
      </w:r>
      <w:r w:rsidRPr="000A4D09">
        <w:rPr>
          <w:rFonts w:ascii="Times New Roman" w:eastAsia="SimSun" w:hAnsi="Times New Roman" w:cs="Times New Roman"/>
          <w:color w:val="000000" w:themeColor="text1"/>
        </w:rPr>
        <w:t>(4), 437-450. https://doi.org/10.1007/s10869-011-9253-2</w:t>
      </w:r>
    </w:p>
    <w:p w14:paraId="5333931B"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lang w:val="fr-FR"/>
        </w:rPr>
      </w:pPr>
      <w:r w:rsidRPr="000A4D09">
        <w:rPr>
          <w:rFonts w:ascii="Times New Roman" w:eastAsia="SimSun" w:hAnsi="Times New Roman" w:cs="Times New Roman"/>
          <w:color w:val="000000" w:themeColor="text1"/>
        </w:rPr>
        <w:t xml:space="preserve">*Gillet, N., Fouquereau, E., Huyghebaert, T., &amp; Colombat, P. (2016). </w:t>
      </w:r>
      <w:r w:rsidRPr="000A4D09">
        <w:rPr>
          <w:rFonts w:ascii="Times New Roman" w:eastAsia="SimSun" w:hAnsi="Times New Roman" w:cs="Times New Roman"/>
          <w:color w:val="000000" w:themeColor="text1"/>
          <w:lang w:val="fr-FR"/>
        </w:rPr>
        <w:t xml:space="preserve">Effets du soutien organisationnel perçu et des caractéristiques de l’emploi sur l’anxiété au travail et l’épuisement </w:t>
      </w:r>
      <w:proofErr w:type="gramStart"/>
      <w:r w:rsidRPr="000A4D09">
        <w:rPr>
          <w:rFonts w:ascii="Times New Roman" w:eastAsia="SimSun" w:hAnsi="Times New Roman" w:cs="Times New Roman"/>
          <w:color w:val="000000" w:themeColor="text1"/>
          <w:lang w:val="fr-FR"/>
        </w:rPr>
        <w:t>professionnel:</w:t>
      </w:r>
      <w:proofErr w:type="gramEnd"/>
      <w:r w:rsidRPr="000A4D09">
        <w:rPr>
          <w:rFonts w:ascii="Times New Roman" w:eastAsia="SimSun" w:hAnsi="Times New Roman" w:cs="Times New Roman"/>
          <w:color w:val="000000" w:themeColor="text1"/>
          <w:lang w:val="fr-FR"/>
        </w:rPr>
        <w:t xml:space="preserve"> le rôle médiateur de la satisfaction des besoins psychologiques. </w:t>
      </w:r>
      <w:r w:rsidRPr="000A4D09">
        <w:rPr>
          <w:rFonts w:ascii="Times New Roman" w:eastAsia="SimSun" w:hAnsi="Times New Roman" w:cs="Times New Roman"/>
          <w:i/>
          <w:iCs/>
          <w:color w:val="000000" w:themeColor="text1"/>
          <w:lang w:val="fr-FR"/>
        </w:rPr>
        <w:t>Psychologie Française, 61</w:t>
      </w:r>
      <w:r w:rsidRPr="000A4D09">
        <w:rPr>
          <w:rFonts w:ascii="Times New Roman" w:eastAsia="SimSun" w:hAnsi="Times New Roman" w:cs="Times New Roman"/>
          <w:color w:val="000000" w:themeColor="text1"/>
          <w:lang w:val="fr-FR"/>
        </w:rPr>
        <w:t>(2), 73-81. https://doi.org/10.1016/j.psfr.2014.05.004</w:t>
      </w:r>
    </w:p>
    <w:p w14:paraId="7C9F64FF"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fr-FR"/>
        </w:rPr>
        <w:t xml:space="preserve">*Gillet, N., Gagné, M., Sauvagère, S., &amp; Fouquereau, E. (2013). </w:t>
      </w:r>
      <w:r w:rsidRPr="000A4D09">
        <w:rPr>
          <w:rFonts w:ascii="Times New Roman" w:eastAsia="SimSun" w:hAnsi="Times New Roman" w:cs="Times New Roman"/>
          <w:color w:val="000000" w:themeColor="text1"/>
        </w:rPr>
        <w:t xml:space="preserve">The role of supervisor autonomy support, organizational support, and autonomous and controlled motivation in predicting employees' satisfaction and turnover intentions. </w:t>
      </w:r>
      <w:r w:rsidRPr="000A4D09">
        <w:rPr>
          <w:rFonts w:ascii="Times New Roman" w:eastAsia="SimSun" w:hAnsi="Times New Roman" w:cs="Times New Roman"/>
          <w:i/>
          <w:iCs/>
          <w:color w:val="000000" w:themeColor="text1"/>
        </w:rPr>
        <w:t>European Journal of Work and Organizational Psychology, 22</w:t>
      </w:r>
      <w:r w:rsidRPr="000A4D09">
        <w:rPr>
          <w:rFonts w:ascii="Times New Roman" w:eastAsia="SimSun" w:hAnsi="Times New Roman" w:cs="Times New Roman"/>
          <w:color w:val="000000" w:themeColor="text1"/>
        </w:rPr>
        <w:t>(4), 450-460. doi: 10.1080/1359432X.2012.665228</w:t>
      </w:r>
    </w:p>
    <w:p w14:paraId="09F283F3"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*Gillet, N., Le Gouge, A., Pierre, R., </w:t>
      </w:r>
      <w:proofErr w:type="spellStart"/>
      <w:r w:rsidRPr="000A4D09">
        <w:rPr>
          <w:rFonts w:ascii="Times New Roman" w:eastAsia="SimSun" w:hAnsi="Times New Roman" w:cs="Times New Roman"/>
          <w:color w:val="000000" w:themeColor="text1"/>
        </w:rPr>
        <w:t>Bongro</w:t>
      </w:r>
      <w:proofErr w:type="spellEnd"/>
      <w:r w:rsidRPr="000A4D09">
        <w:rPr>
          <w:rFonts w:ascii="Times New Roman" w:eastAsia="SimSun" w:hAnsi="Times New Roman" w:cs="Times New Roman"/>
          <w:color w:val="000000" w:themeColor="text1"/>
        </w:rPr>
        <w:t xml:space="preserve">, J., </w:t>
      </w:r>
      <w:proofErr w:type="spellStart"/>
      <w:r w:rsidRPr="000A4D09">
        <w:rPr>
          <w:rFonts w:ascii="Times New Roman" w:eastAsia="SimSun" w:hAnsi="Times New Roman" w:cs="Times New Roman"/>
          <w:color w:val="000000" w:themeColor="text1"/>
        </w:rPr>
        <w:t>Méplaux</w:t>
      </w:r>
      <w:proofErr w:type="spellEnd"/>
      <w:r w:rsidRPr="000A4D09">
        <w:rPr>
          <w:rFonts w:ascii="Times New Roman" w:eastAsia="SimSun" w:hAnsi="Times New Roman" w:cs="Times New Roman"/>
          <w:color w:val="000000" w:themeColor="text1"/>
        </w:rPr>
        <w:t xml:space="preserve">, V., Brunault, P., </w:t>
      </w:r>
      <w:proofErr w:type="spellStart"/>
      <w:r w:rsidRPr="000A4D09">
        <w:rPr>
          <w:rFonts w:ascii="Times New Roman" w:eastAsia="SimSun" w:hAnsi="Times New Roman" w:cs="Times New Roman"/>
          <w:color w:val="000000" w:themeColor="text1"/>
        </w:rPr>
        <w:t>Guyetant</w:t>
      </w:r>
      <w:proofErr w:type="spellEnd"/>
      <w:r w:rsidRPr="000A4D09">
        <w:rPr>
          <w:rFonts w:ascii="Times New Roman" w:eastAsia="SimSun" w:hAnsi="Times New Roman" w:cs="Times New Roman"/>
          <w:color w:val="000000" w:themeColor="text1"/>
        </w:rPr>
        <w:t xml:space="preserve">, S., Fremont, C., Camus, V., Colombat, P., Fouquereau, E., &amp; </w:t>
      </w:r>
      <w:proofErr w:type="spellStart"/>
      <w:r w:rsidRPr="000A4D09">
        <w:rPr>
          <w:rFonts w:ascii="Times New Roman" w:eastAsia="SimSun" w:hAnsi="Times New Roman" w:cs="Times New Roman"/>
          <w:color w:val="000000" w:themeColor="text1"/>
        </w:rPr>
        <w:t>Cheyroux</w:t>
      </w:r>
      <w:proofErr w:type="spellEnd"/>
      <w:r w:rsidRPr="000A4D09">
        <w:rPr>
          <w:rFonts w:ascii="Times New Roman" w:eastAsia="SimSun" w:hAnsi="Times New Roman" w:cs="Times New Roman"/>
          <w:color w:val="000000" w:themeColor="text1"/>
        </w:rPr>
        <w:t>, P. (2019). Managerial style and well‐being among psychiatric nurses: A prospective study. </w:t>
      </w:r>
      <w:r w:rsidRPr="000A4D09">
        <w:rPr>
          <w:rFonts w:ascii="Times New Roman" w:eastAsia="SimSun" w:hAnsi="Times New Roman" w:cs="Times New Roman"/>
          <w:i/>
          <w:iCs/>
          <w:color w:val="000000" w:themeColor="text1"/>
        </w:rPr>
        <w:t>Journal of Psychiatric and Mental Health Nursing, 26</w:t>
      </w:r>
      <w:r w:rsidRPr="000A4D09">
        <w:rPr>
          <w:rFonts w:ascii="Times New Roman" w:eastAsia="SimSun" w:hAnsi="Times New Roman" w:cs="Times New Roman"/>
          <w:color w:val="000000" w:themeColor="text1"/>
        </w:rPr>
        <w:t xml:space="preserve">(7-8), 265-273. https://doi.org/10.1111/jpm.12544  </w:t>
      </w:r>
    </w:p>
    <w:p w14:paraId="37BCB7C0"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*Gillet, N., Vallerand, R. J., Amoura, S., &amp; Baldes, B. (2010). Influence of coaches' autonomy support on athletes' motivation and sport performance: A test of the hierarchical model of intrinsic and extrinsic motivation. </w:t>
      </w:r>
      <w:r w:rsidRPr="000A4D09">
        <w:rPr>
          <w:rFonts w:ascii="Times New Roman" w:eastAsia="SimSun" w:hAnsi="Times New Roman" w:cs="Times New Roman"/>
          <w:i/>
          <w:iCs/>
          <w:color w:val="000000" w:themeColor="text1"/>
        </w:rPr>
        <w:t>Psychology of Sport and Exercise, 11</w:t>
      </w:r>
      <w:r w:rsidRPr="000A4D09">
        <w:rPr>
          <w:rFonts w:ascii="Times New Roman" w:eastAsia="SimSun" w:hAnsi="Times New Roman" w:cs="Times New Roman"/>
          <w:color w:val="000000" w:themeColor="text1"/>
        </w:rPr>
        <w:t>(2), 155-161. https://doi.org/10.1016/j.psychsport.2009.10.004</w:t>
      </w:r>
    </w:p>
    <w:p w14:paraId="5DE21C9C"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*Gillet, N., Vallerand, R. J., &amp; Lafrenière, M. A. K. (2012). Intrinsic and extrinsic school motivation as a function of age: The mediating role of autonomy support. </w:t>
      </w:r>
      <w:r w:rsidRPr="000A4D09">
        <w:rPr>
          <w:rFonts w:ascii="Times New Roman" w:eastAsia="SimSun" w:hAnsi="Times New Roman" w:cs="Times New Roman"/>
          <w:i/>
          <w:iCs/>
          <w:color w:val="000000" w:themeColor="text1"/>
        </w:rPr>
        <w:t>Social Psychology of Education, 15</w:t>
      </w:r>
      <w:r w:rsidRPr="000A4D09">
        <w:rPr>
          <w:rFonts w:ascii="Times New Roman" w:eastAsia="SimSun" w:hAnsi="Times New Roman" w:cs="Times New Roman"/>
          <w:color w:val="000000" w:themeColor="text1"/>
        </w:rPr>
        <w:t>(1), 77-95. https://doi.org/10.1007/s11218-011-9170-2</w:t>
      </w:r>
    </w:p>
    <w:p w14:paraId="46708109"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*Gillet, N., Vallerand, R. J., Paty, E., </w:t>
      </w:r>
      <w:proofErr w:type="spellStart"/>
      <w:r w:rsidRPr="000A4D09">
        <w:rPr>
          <w:rFonts w:ascii="Times New Roman" w:eastAsia="SimSun" w:hAnsi="Times New Roman" w:cs="Times New Roman"/>
          <w:color w:val="000000" w:themeColor="text1"/>
        </w:rPr>
        <w:t>Gobancé</w:t>
      </w:r>
      <w:proofErr w:type="spellEnd"/>
      <w:r w:rsidRPr="000A4D09">
        <w:rPr>
          <w:rFonts w:ascii="Times New Roman" w:eastAsia="SimSun" w:hAnsi="Times New Roman" w:cs="Times New Roman"/>
          <w:color w:val="000000" w:themeColor="text1"/>
        </w:rPr>
        <w:t xml:space="preserve">, L., &amp; </w:t>
      </w:r>
      <w:proofErr w:type="spellStart"/>
      <w:r w:rsidRPr="000A4D09">
        <w:rPr>
          <w:rFonts w:ascii="Times New Roman" w:eastAsia="SimSun" w:hAnsi="Times New Roman" w:cs="Times New Roman"/>
          <w:color w:val="000000" w:themeColor="text1"/>
        </w:rPr>
        <w:t>Berjot</w:t>
      </w:r>
      <w:proofErr w:type="spellEnd"/>
      <w:r w:rsidRPr="000A4D09">
        <w:rPr>
          <w:rFonts w:ascii="Times New Roman" w:eastAsia="SimSun" w:hAnsi="Times New Roman" w:cs="Times New Roman"/>
          <w:color w:val="000000" w:themeColor="text1"/>
        </w:rPr>
        <w:t>, S. (2010). French validation and adaptation of the Perceived Autonomy Support Scale for Exercise Settings to the sport context. </w:t>
      </w:r>
      <w:r w:rsidRPr="000A4D09">
        <w:rPr>
          <w:rFonts w:ascii="Times New Roman" w:eastAsia="SimSun" w:hAnsi="Times New Roman" w:cs="Times New Roman"/>
          <w:i/>
          <w:iCs/>
          <w:color w:val="000000" w:themeColor="text1"/>
        </w:rPr>
        <w:t>International Journal of Sport and Exercise Psychology, 8</w:t>
      </w:r>
      <w:r w:rsidRPr="000A4D09">
        <w:rPr>
          <w:rFonts w:ascii="Times New Roman" w:eastAsia="SimSun" w:hAnsi="Times New Roman" w:cs="Times New Roman"/>
          <w:color w:val="000000" w:themeColor="text1"/>
        </w:rPr>
        <w:t>(2), 117-128. https://doi.org/10.1080/1612197X.2010.9671937</w:t>
      </w:r>
    </w:p>
    <w:p w14:paraId="6513137A"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w:t>
      </w:r>
      <w:proofErr w:type="spellStart"/>
      <w:r w:rsidRPr="000A4D09">
        <w:rPr>
          <w:rFonts w:ascii="Times New Roman" w:eastAsia="SimSun" w:hAnsi="Times New Roman" w:cs="Times New Roman"/>
          <w:color w:val="000000" w:themeColor="text1"/>
        </w:rPr>
        <w:t>Girelli</w:t>
      </w:r>
      <w:proofErr w:type="spellEnd"/>
      <w:r w:rsidRPr="000A4D09">
        <w:rPr>
          <w:rFonts w:ascii="Times New Roman" w:eastAsia="SimSun" w:hAnsi="Times New Roman" w:cs="Times New Roman"/>
          <w:color w:val="000000" w:themeColor="text1"/>
        </w:rPr>
        <w:t>, L., Hagger, M., Mallia, L., &amp; Lucidi, F. (2016). From perceived autonomy support to intentional behaviour: Testing an integrated model in three healthy-eating behaviours. </w:t>
      </w:r>
      <w:r w:rsidRPr="000A4D09">
        <w:rPr>
          <w:rFonts w:ascii="Times New Roman" w:eastAsia="SimSun" w:hAnsi="Times New Roman" w:cs="Times New Roman"/>
          <w:i/>
          <w:iCs/>
          <w:color w:val="000000" w:themeColor="text1"/>
        </w:rPr>
        <w:t>Appetite, 96,</w:t>
      </w:r>
      <w:r w:rsidRPr="000A4D09">
        <w:rPr>
          <w:rFonts w:ascii="Times New Roman" w:eastAsia="SimSun" w:hAnsi="Times New Roman" w:cs="Times New Roman"/>
          <w:color w:val="000000" w:themeColor="text1"/>
        </w:rPr>
        <w:t xml:space="preserve"> 280-292. http://dx.doi.org/10.1016/j.appet.2015.09.027</w:t>
      </w:r>
    </w:p>
    <w:p w14:paraId="27DF2E07"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*Gjesdal, S., Wold, B., &amp; Ommundsen, Y. (2019). Promoting additional activity in youth soccer: a half-longitudinal study on the influence of autonomy-supportive coaching and basic psychological need satisfaction. </w:t>
      </w:r>
      <w:r w:rsidRPr="000A4D09">
        <w:rPr>
          <w:rFonts w:ascii="Times New Roman" w:eastAsia="SimSun" w:hAnsi="Times New Roman" w:cs="Times New Roman"/>
          <w:i/>
          <w:iCs/>
          <w:color w:val="000000" w:themeColor="text1"/>
        </w:rPr>
        <w:t>Journal of Sports Sciences, 37</w:t>
      </w:r>
      <w:r w:rsidRPr="000A4D09">
        <w:rPr>
          <w:rFonts w:ascii="Times New Roman" w:eastAsia="SimSun" w:hAnsi="Times New Roman" w:cs="Times New Roman"/>
          <w:color w:val="000000" w:themeColor="text1"/>
        </w:rPr>
        <w:t>(3), 268-276. http://dx.doi.org/10.1080/02640414.2018.1495400</w:t>
      </w:r>
    </w:p>
    <w:p w14:paraId="37F57BF0"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lang w:val="nl-BE"/>
        </w:rPr>
      </w:pPr>
      <w:r w:rsidRPr="000A4D09">
        <w:rPr>
          <w:rFonts w:ascii="Times New Roman" w:eastAsia="SimSun" w:hAnsi="Times New Roman" w:cs="Times New Roman"/>
          <w:color w:val="000000" w:themeColor="text1"/>
        </w:rPr>
        <w:t>*</w:t>
      </w:r>
      <w:proofErr w:type="spellStart"/>
      <w:r w:rsidRPr="000A4D09">
        <w:rPr>
          <w:rFonts w:ascii="Times New Roman" w:eastAsia="SimSun" w:hAnsi="Times New Roman" w:cs="Times New Roman"/>
          <w:color w:val="000000" w:themeColor="text1"/>
        </w:rPr>
        <w:t>Goemaere</w:t>
      </w:r>
      <w:proofErr w:type="spellEnd"/>
      <w:r w:rsidRPr="000A4D09">
        <w:rPr>
          <w:rFonts w:ascii="Times New Roman" w:eastAsia="SimSun" w:hAnsi="Times New Roman" w:cs="Times New Roman"/>
          <w:color w:val="000000" w:themeColor="text1"/>
        </w:rPr>
        <w:t xml:space="preserve">, S., Brenning, K., Beyers, W., Vermeulen, A. C. J., </w:t>
      </w:r>
      <w:proofErr w:type="spellStart"/>
      <w:r w:rsidRPr="000A4D09">
        <w:rPr>
          <w:rFonts w:ascii="Times New Roman" w:eastAsia="SimSun" w:hAnsi="Times New Roman" w:cs="Times New Roman"/>
          <w:color w:val="000000" w:themeColor="text1"/>
        </w:rPr>
        <w:t>Binsted</w:t>
      </w:r>
      <w:proofErr w:type="spellEnd"/>
      <w:r w:rsidRPr="000A4D09">
        <w:rPr>
          <w:rFonts w:ascii="Times New Roman" w:eastAsia="SimSun" w:hAnsi="Times New Roman" w:cs="Times New Roman"/>
          <w:color w:val="000000" w:themeColor="text1"/>
        </w:rPr>
        <w:t>, K., &amp; Vansteenkiste, M. (2019). Do astronauts benefit from autonomy? Investigating perceived autonomy-supportive communication by Mission Support, crew motivation and collaboration during HI-SEAS 1. </w:t>
      </w:r>
      <w:r w:rsidRPr="000A4D09">
        <w:rPr>
          <w:rFonts w:ascii="Times New Roman" w:eastAsia="SimSun" w:hAnsi="Times New Roman" w:cs="Times New Roman"/>
          <w:i/>
          <w:iCs/>
          <w:color w:val="000000" w:themeColor="text1"/>
          <w:lang w:val="nl-BE"/>
        </w:rPr>
        <w:t>Acta Astronautica, 157</w:t>
      </w:r>
      <w:r w:rsidRPr="000A4D09">
        <w:rPr>
          <w:rFonts w:ascii="Times New Roman" w:eastAsia="SimSun" w:hAnsi="Times New Roman" w:cs="Times New Roman"/>
          <w:color w:val="000000" w:themeColor="text1"/>
          <w:lang w:val="nl-BE"/>
        </w:rPr>
        <w:t>, 9-16. https://doi.org/10.1016/j.actaastro.2018.11.048</w:t>
      </w:r>
    </w:p>
    <w:p w14:paraId="5FA08545"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lang w:val="nl-BE"/>
        </w:rPr>
      </w:pPr>
      <w:r w:rsidRPr="000A4D09">
        <w:rPr>
          <w:rFonts w:ascii="Times New Roman" w:eastAsia="SimSun" w:hAnsi="Times New Roman" w:cs="Times New Roman"/>
          <w:color w:val="000000" w:themeColor="text1"/>
          <w:lang w:val="nl-BE"/>
        </w:rPr>
        <w:t xml:space="preserve">*Goemaere, S., Van Caelenberg, T., Beyers, W., Binsted, K., &amp; Vansteenkiste, M. (2019). </w:t>
      </w:r>
      <w:r w:rsidRPr="000A4D09">
        <w:rPr>
          <w:rFonts w:ascii="Times New Roman" w:eastAsia="SimSun" w:hAnsi="Times New Roman" w:cs="Times New Roman"/>
          <w:color w:val="000000" w:themeColor="text1"/>
        </w:rPr>
        <w:t xml:space="preserve">Life on mars from a Self-Determination Theory perspective: How astronauts' needs for autonomy, competence </w:t>
      </w:r>
      <w:r w:rsidRPr="000A4D09">
        <w:rPr>
          <w:rFonts w:ascii="Times New Roman" w:eastAsia="SimSun" w:hAnsi="Times New Roman" w:cs="Times New Roman"/>
          <w:color w:val="000000" w:themeColor="text1"/>
        </w:rPr>
        <w:lastRenderedPageBreak/>
        <w:t>and relatedness go hand in hand with crew health and mission success - results from HI-SEAS IV. </w:t>
      </w:r>
      <w:r w:rsidRPr="000A4D09">
        <w:rPr>
          <w:rFonts w:ascii="Times New Roman" w:eastAsia="SimSun" w:hAnsi="Times New Roman" w:cs="Times New Roman"/>
          <w:i/>
          <w:iCs/>
          <w:color w:val="000000" w:themeColor="text1"/>
          <w:lang w:val="nl-BE"/>
        </w:rPr>
        <w:t>Acta Astronautica, 159</w:t>
      </w:r>
      <w:r w:rsidRPr="000A4D09">
        <w:rPr>
          <w:rFonts w:ascii="Times New Roman" w:eastAsia="SimSun" w:hAnsi="Times New Roman" w:cs="Times New Roman"/>
          <w:color w:val="000000" w:themeColor="text1"/>
          <w:lang w:val="nl-BE"/>
        </w:rPr>
        <w:t>, 273-285. https://doi.org/10.1016/j.actaastro.2019.03.059</w:t>
      </w:r>
    </w:p>
    <w:p w14:paraId="2C25952A"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nl-BE"/>
        </w:rPr>
        <w:t xml:space="preserve">*Goethals, E. R., Soenens, B., de Wit, M., Vansteenkiste, M., Laffel, L. M., Casteels, K., &amp; Luyckx, K. (2019). </w:t>
      </w:r>
      <w:r w:rsidRPr="000A4D09">
        <w:rPr>
          <w:rFonts w:ascii="Times New Roman" w:eastAsia="SimSun" w:hAnsi="Times New Roman" w:cs="Times New Roman"/>
          <w:color w:val="000000" w:themeColor="text1"/>
        </w:rPr>
        <w:t>“Let's talk about it” The role of parental communication in adolescents' motivation to adhere to treatment recommendations for type 1 diabetes. </w:t>
      </w:r>
      <w:r w:rsidRPr="000A4D09">
        <w:rPr>
          <w:rFonts w:ascii="Times New Roman" w:eastAsia="SimSun" w:hAnsi="Times New Roman" w:cs="Times New Roman"/>
          <w:i/>
          <w:iCs/>
          <w:color w:val="000000" w:themeColor="text1"/>
        </w:rPr>
        <w:t>Pediatric Diabetes, 20</w:t>
      </w:r>
      <w:r w:rsidRPr="000A4D09">
        <w:rPr>
          <w:rFonts w:ascii="Times New Roman" w:eastAsia="SimSun" w:hAnsi="Times New Roman" w:cs="Times New Roman"/>
          <w:color w:val="000000" w:themeColor="text1"/>
        </w:rPr>
        <w:t>(7), 1025-1034. https://doi.org/10.1111/pedi.12901</w:t>
      </w:r>
    </w:p>
    <w:p w14:paraId="38D831B8"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w:t>
      </w:r>
      <w:proofErr w:type="spellStart"/>
      <w:r w:rsidRPr="000A4D09">
        <w:rPr>
          <w:rFonts w:ascii="Times New Roman" w:eastAsia="SimSun" w:hAnsi="Times New Roman" w:cs="Times New Roman"/>
          <w:color w:val="000000" w:themeColor="text1"/>
        </w:rPr>
        <w:t>Gonida</w:t>
      </w:r>
      <w:proofErr w:type="spellEnd"/>
      <w:r w:rsidRPr="000A4D09">
        <w:rPr>
          <w:rFonts w:ascii="Times New Roman" w:eastAsia="SimSun" w:hAnsi="Times New Roman" w:cs="Times New Roman"/>
          <w:color w:val="000000" w:themeColor="text1"/>
        </w:rPr>
        <w:t>, E. N., &amp; Cortina, K. S. (2014). Parental involvement in homework: Relations with parent and student achievement‐related motivational beliefs and achievement. </w:t>
      </w:r>
      <w:r w:rsidRPr="000A4D09">
        <w:rPr>
          <w:rFonts w:ascii="Times New Roman" w:eastAsia="SimSun" w:hAnsi="Times New Roman" w:cs="Times New Roman"/>
          <w:i/>
          <w:iCs/>
          <w:color w:val="000000" w:themeColor="text1"/>
        </w:rPr>
        <w:t>British Journal of Educational Psychology, 84</w:t>
      </w:r>
      <w:r w:rsidRPr="000A4D09">
        <w:rPr>
          <w:rFonts w:ascii="Times New Roman" w:eastAsia="SimSun" w:hAnsi="Times New Roman" w:cs="Times New Roman"/>
          <w:color w:val="000000" w:themeColor="text1"/>
        </w:rPr>
        <w:t>(3), 376-396. https://doi.org/10.1111/bjep.12039</w:t>
      </w:r>
    </w:p>
    <w:p w14:paraId="58F821EE"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*Gönül, T. D., Ibrahim, C. H., Levent, I. E., &amp; </w:t>
      </w:r>
      <w:proofErr w:type="spellStart"/>
      <w:r w:rsidRPr="000A4D09">
        <w:rPr>
          <w:rFonts w:ascii="Times New Roman" w:eastAsia="SimSun" w:hAnsi="Times New Roman" w:cs="Times New Roman"/>
          <w:color w:val="000000" w:themeColor="text1"/>
        </w:rPr>
        <w:t>Zekihan</w:t>
      </w:r>
      <w:proofErr w:type="spellEnd"/>
      <w:r w:rsidRPr="000A4D09">
        <w:rPr>
          <w:rFonts w:ascii="Times New Roman" w:eastAsia="SimSun" w:hAnsi="Times New Roman" w:cs="Times New Roman"/>
          <w:color w:val="000000" w:themeColor="text1"/>
        </w:rPr>
        <w:t xml:space="preserve">, H. (2018). Examination of friend related autonomy in the participation of physical education teacher candidates in the exercise. </w:t>
      </w:r>
      <w:r w:rsidRPr="000A4D09">
        <w:rPr>
          <w:rFonts w:ascii="Times New Roman" w:eastAsia="SimSun" w:hAnsi="Times New Roman" w:cs="Times New Roman"/>
          <w:i/>
          <w:iCs/>
          <w:color w:val="000000" w:themeColor="text1"/>
        </w:rPr>
        <w:t>Science, Movement and Health, 18</w:t>
      </w:r>
      <w:r w:rsidRPr="000A4D09">
        <w:rPr>
          <w:rFonts w:ascii="Times New Roman" w:eastAsia="SimSun" w:hAnsi="Times New Roman" w:cs="Times New Roman"/>
          <w:color w:val="000000" w:themeColor="text1"/>
        </w:rPr>
        <w:t>(2), 452-457.</w:t>
      </w:r>
    </w:p>
    <w:p w14:paraId="423A893E"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*González, A., &amp; Paoloni, P. V. (2015). Perceived autonomy-support, expectancy, value, metacognitive </w:t>
      </w:r>
      <w:proofErr w:type="gramStart"/>
      <w:r w:rsidRPr="000A4D09">
        <w:rPr>
          <w:rFonts w:ascii="Times New Roman" w:eastAsia="SimSun" w:hAnsi="Times New Roman" w:cs="Times New Roman"/>
          <w:color w:val="000000" w:themeColor="text1"/>
        </w:rPr>
        <w:t>strategies</w:t>
      </w:r>
      <w:proofErr w:type="gramEnd"/>
      <w:r w:rsidRPr="000A4D09">
        <w:rPr>
          <w:rFonts w:ascii="Times New Roman" w:eastAsia="SimSun" w:hAnsi="Times New Roman" w:cs="Times New Roman"/>
          <w:color w:val="000000" w:themeColor="text1"/>
        </w:rPr>
        <w:t xml:space="preserve"> and performance in chemistry: a structural equation model in undergraduates. </w:t>
      </w:r>
      <w:r w:rsidRPr="000A4D09">
        <w:rPr>
          <w:rFonts w:ascii="Times New Roman" w:eastAsia="SimSun" w:hAnsi="Times New Roman" w:cs="Times New Roman"/>
          <w:i/>
          <w:iCs/>
          <w:color w:val="000000" w:themeColor="text1"/>
        </w:rPr>
        <w:t>Chemistry Education Research and Practice, 16</w:t>
      </w:r>
      <w:r w:rsidRPr="000A4D09">
        <w:rPr>
          <w:rFonts w:ascii="Times New Roman" w:eastAsia="SimSun" w:hAnsi="Times New Roman" w:cs="Times New Roman"/>
          <w:color w:val="000000" w:themeColor="text1"/>
        </w:rPr>
        <w:t>(3), 640-653. https://doi.org/10.1039/C5RP00058K</w:t>
      </w:r>
    </w:p>
    <w:p w14:paraId="5AAFEAEF"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lang w:val="fr-FR"/>
        </w:rPr>
      </w:pPr>
      <w:r w:rsidRPr="000A4D09">
        <w:rPr>
          <w:rFonts w:ascii="Times New Roman" w:eastAsia="SimSun" w:hAnsi="Times New Roman" w:cs="Times New Roman"/>
          <w:color w:val="000000" w:themeColor="text1"/>
        </w:rPr>
        <w:t xml:space="preserve">*González-Cutre, D., Ferriz, R., Beltrán-Carrillo, V. J., Andrés-Fabra, J. A., Montero-Carretero, C., Cervelló, E., &amp; Moreno-Murcia, J. A. (2014). Promotion of autonomy for participation in physical activity: A study based on the trans-contextual model of motivation. </w:t>
      </w:r>
      <w:r w:rsidRPr="000A4D09">
        <w:rPr>
          <w:rFonts w:ascii="Times New Roman" w:eastAsia="SimSun" w:hAnsi="Times New Roman" w:cs="Times New Roman"/>
          <w:i/>
          <w:iCs/>
          <w:color w:val="000000" w:themeColor="text1"/>
          <w:lang w:val="fr-FR"/>
        </w:rPr>
        <w:t>Educational Psychology, 34</w:t>
      </w:r>
      <w:r w:rsidRPr="000A4D09">
        <w:rPr>
          <w:rFonts w:ascii="Times New Roman" w:eastAsia="SimSun" w:hAnsi="Times New Roman" w:cs="Times New Roman"/>
          <w:color w:val="000000" w:themeColor="text1"/>
          <w:lang w:val="fr-FR"/>
        </w:rPr>
        <w:t>(3), 367-384. https://doi.org/10.1080/01443410.2013.817325</w:t>
      </w:r>
    </w:p>
    <w:p w14:paraId="29D4C3BE"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fr-FR"/>
        </w:rPr>
        <w:t>*</w:t>
      </w:r>
      <w:proofErr w:type="spellStart"/>
      <w:r w:rsidRPr="000A4D09">
        <w:rPr>
          <w:rFonts w:ascii="Times New Roman" w:eastAsia="SimSun" w:hAnsi="Times New Roman" w:cs="Times New Roman"/>
          <w:color w:val="000000" w:themeColor="text1"/>
          <w:lang w:val="fr-FR"/>
        </w:rPr>
        <w:t>González-Cutre</w:t>
      </w:r>
      <w:proofErr w:type="spellEnd"/>
      <w:r w:rsidRPr="000A4D09">
        <w:rPr>
          <w:rFonts w:ascii="Times New Roman" w:eastAsia="SimSun" w:hAnsi="Times New Roman" w:cs="Times New Roman"/>
          <w:color w:val="000000" w:themeColor="text1"/>
          <w:lang w:val="fr-FR"/>
        </w:rPr>
        <w:t xml:space="preserve">, D., Sierra, A. C., Beltrán-Carrillo, V. J., Peláez-Pérez, M., &amp; Cervelló, E. (2018). </w:t>
      </w:r>
      <w:r w:rsidRPr="000A4D09">
        <w:rPr>
          <w:rFonts w:ascii="Times New Roman" w:eastAsia="SimSun" w:hAnsi="Times New Roman" w:cs="Times New Roman"/>
          <w:color w:val="000000" w:themeColor="text1"/>
        </w:rPr>
        <w:t xml:space="preserve">A school-based motivational intervention to promote physical activity from a self-determination theory perspective. </w:t>
      </w:r>
      <w:r w:rsidRPr="000A4D09">
        <w:rPr>
          <w:rFonts w:ascii="Times New Roman" w:eastAsia="SimSun" w:hAnsi="Times New Roman" w:cs="Times New Roman"/>
          <w:i/>
          <w:iCs/>
          <w:color w:val="000000" w:themeColor="text1"/>
        </w:rPr>
        <w:t>The Journal of Educational Research, 111</w:t>
      </w:r>
      <w:r w:rsidRPr="000A4D09">
        <w:rPr>
          <w:rFonts w:ascii="Times New Roman" w:eastAsia="SimSun" w:hAnsi="Times New Roman" w:cs="Times New Roman"/>
          <w:color w:val="000000" w:themeColor="text1"/>
        </w:rPr>
        <w:t>(3), 320-330. https://doi.org/10.1080/00220671.2016.1255871</w:t>
      </w:r>
    </w:p>
    <w:p w14:paraId="62661F98"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*González-</w:t>
      </w:r>
      <w:proofErr w:type="spellStart"/>
      <w:r w:rsidRPr="000A4D09">
        <w:rPr>
          <w:rFonts w:ascii="Times New Roman" w:eastAsia="SimSun" w:hAnsi="Times New Roman" w:cs="Times New Roman"/>
          <w:color w:val="000000" w:themeColor="text1"/>
        </w:rPr>
        <w:t>Peño</w:t>
      </w:r>
      <w:proofErr w:type="spellEnd"/>
      <w:r w:rsidRPr="000A4D09">
        <w:rPr>
          <w:rFonts w:ascii="Times New Roman" w:eastAsia="SimSun" w:hAnsi="Times New Roman" w:cs="Times New Roman"/>
          <w:color w:val="000000" w:themeColor="text1"/>
        </w:rPr>
        <w:t xml:space="preserve">, A., Franco, E., &amp; </w:t>
      </w:r>
      <w:proofErr w:type="spellStart"/>
      <w:r w:rsidRPr="000A4D09">
        <w:rPr>
          <w:rFonts w:ascii="Times New Roman" w:eastAsia="SimSun" w:hAnsi="Times New Roman" w:cs="Times New Roman"/>
          <w:color w:val="000000" w:themeColor="text1"/>
        </w:rPr>
        <w:t>Coterón</w:t>
      </w:r>
      <w:proofErr w:type="spellEnd"/>
      <w:r w:rsidRPr="000A4D09">
        <w:rPr>
          <w:rFonts w:ascii="Times New Roman" w:eastAsia="SimSun" w:hAnsi="Times New Roman" w:cs="Times New Roman"/>
          <w:color w:val="000000" w:themeColor="text1"/>
        </w:rPr>
        <w:t xml:space="preserve">, J. (2021). Do observed teaching behaviors relate to students’ engagement in physical education? </w:t>
      </w:r>
      <w:r w:rsidRPr="000A4D09">
        <w:rPr>
          <w:rFonts w:ascii="Times New Roman" w:eastAsia="SimSun" w:hAnsi="Times New Roman" w:cs="Times New Roman"/>
          <w:i/>
          <w:iCs/>
          <w:color w:val="000000" w:themeColor="text1"/>
        </w:rPr>
        <w:t>International Journal of Environmental Research and Public Health, 18</w:t>
      </w:r>
      <w:r w:rsidRPr="000A4D09">
        <w:rPr>
          <w:rFonts w:ascii="Times New Roman" w:eastAsia="SimSun" w:hAnsi="Times New Roman" w:cs="Times New Roman"/>
          <w:color w:val="000000" w:themeColor="text1"/>
        </w:rPr>
        <w:t>(5), 2234. https://doi.org/10.3390/ijerph18052234</w:t>
      </w:r>
    </w:p>
    <w:p w14:paraId="02D706AE"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*Gordeeva, T. O., &amp; Sychev, O. A. (2021). Diagnostics of motivating and demotivating styles of teachers: “Situations-in-School” questionnaire. </w:t>
      </w:r>
      <w:r w:rsidRPr="000A4D09">
        <w:rPr>
          <w:rFonts w:ascii="Times New Roman" w:eastAsia="SimSun" w:hAnsi="Times New Roman" w:cs="Times New Roman"/>
          <w:i/>
          <w:iCs/>
          <w:color w:val="000000" w:themeColor="text1"/>
        </w:rPr>
        <w:t xml:space="preserve">Psychological Science and Education, 26(1), </w:t>
      </w:r>
      <w:r w:rsidRPr="000A4D09">
        <w:rPr>
          <w:rFonts w:ascii="Times New Roman" w:eastAsia="SimSun" w:hAnsi="Times New Roman" w:cs="Times New Roman"/>
          <w:color w:val="000000" w:themeColor="text1"/>
        </w:rPr>
        <w:t xml:space="preserve">52–65. </w:t>
      </w:r>
      <w:r w:rsidRPr="000A4D09">
        <w:rPr>
          <w:color w:val="000000" w:themeColor="text1"/>
        </w:rPr>
        <w:t>https://doi.org/10.17759/pse.2021260103</w:t>
      </w:r>
    </w:p>
    <w:p w14:paraId="0E27E960"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*Gorin, A. A., Powers, T. A., Gettens, K., Cornelius, T., Koestner, R., Mobley, A. R., Pescatello, L. S., &amp; </w:t>
      </w:r>
      <w:proofErr w:type="spellStart"/>
      <w:r w:rsidRPr="000A4D09">
        <w:rPr>
          <w:rFonts w:ascii="Times New Roman" w:eastAsia="SimSun" w:hAnsi="Times New Roman" w:cs="Times New Roman"/>
          <w:color w:val="000000" w:themeColor="text1"/>
        </w:rPr>
        <w:t>Huedo</w:t>
      </w:r>
      <w:proofErr w:type="spellEnd"/>
      <w:r w:rsidRPr="000A4D09">
        <w:rPr>
          <w:rFonts w:ascii="Times New Roman" w:eastAsia="SimSun" w:hAnsi="Times New Roman" w:cs="Times New Roman"/>
          <w:color w:val="000000" w:themeColor="text1"/>
        </w:rPr>
        <w:t xml:space="preserve">-Medina, T. B. (2020). A randomized controlled trial of a theory-based weight-loss program for couples. </w:t>
      </w:r>
      <w:r w:rsidRPr="000A4D09">
        <w:rPr>
          <w:rFonts w:ascii="Times New Roman" w:eastAsia="SimSun" w:hAnsi="Times New Roman" w:cs="Times New Roman"/>
          <w:i/>
          <w:iCs/>
          <w:color w:val="000000" w:themeColor="text1"/>
        </w:rPr>
        <w:t>Health Psychology, 39</w:t>
      </w:r>
      <w:r w:rsidRPr="000A4D09">
        <w:rPr>
          <w:rFonts w:ascii="Times New Roman" w:eastAsia="SimSun" w:hAnsi="Times New Roman" w:cs="Times New Roman"/>
          <w:color w:val="000000" w:themeColor="text1"/>
        </w:rPr>
        <w:t>(2), 137-146. https://doi.org/10.1037/hea0000808</w:t>
      </w:r>
    </w:p>
    <w:p w14:paraId="2C30C924"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*Gorin, A. A., Powers, T. A., Koestner, R., Wing, R. R., &amp; Raynor, H. A. (2014). Autonomy support, self-regulation, and weight loss. </w:t>
      </w:r>
      <w:r w:rsidRPr="000A4D09">
        <w:rPr>
          <w:rFonts w:ascii="Times New Roman" w:eastAsia="SimSun" w:hAnsi="Times New Roman" w:cs="Times New Roman"/>
          <w:i/>
          <w:iCs/>
          <w:color w:val="000000" w:themeColor="text1"/>
        </w:rPr>
        <w:t>Health Psychology, 33</w:t>
      </w:r>
      <w:r w:rsidRPr="000A4D09">
        <w:rPr>
          <w:rFonts w:ascii="Times New Roman" w:eastAsia="SimSun" w:hAnsi="Times New Roman" w:cs="Times New Roman"/>
          <w:color w:val="000000" w:themeColor="text1"/>
        </w:rPr>
        <w:t>(4), 332-339. http://doi.org/10.1037/a0032586</w:t>
      </w:r>
    </w:p>
    <w:p w14:paraId="66A13C92"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fr-FR"/>
        </w:rPr>
        <w:t>*</w:t>
      </w:r>
      <w:proofErr w:type="spellStart"/>
      <w:r w:rsidRPr="000A4D09">
        <w:rPr>
          <w:rFonts w:ascii="Times New Roman" w:eastAsia="SimSun" w:hAnsi="Times New Roman" w:cs="Times New Roman"/>
          <w:color w:val="000000" w:themeColor="text1"/>
          <w:lang w:val="fr-FR"/>
        </w:rPr>
        <w:t>Graça</w:t>
      </w:r>
      <w:proofErr w:type="spellEnd"/>
      <w:r w:rsidRPr="000A4D09">
        <w:rPr>
          <w:rFonts w:ascii="Times New Roman" w:eastAsia="SimSun" w:hAnsi="Times New Roman" w:cs="Times New Roman"/>
          <w:color w:val="000000" w:themeColor="text1"/>
          <w:lang w:val="fr-FR"/>
        </w:rPr>
        <w:t xml:space="preserve">, J., </w:t>
      </w:r>
      <w:proofErr w:type="spellStart"/>
      <w:r w:rsidRPr="000A4D09">
        <w:rPr>
          <w:rFonts w:ascii="Times New Roman" w:eastAsia="SimSun" w:hAnsi="Times New Roman" w:cs="Times New Roman"/>
          <w:color w:val="000000" w:themeColor="text1"/>
          <w:lang w:val="fr-FR"/>
        </w:rPr>
        <w:t>Calheiros</w:t>
      </w:r>
      <w:proofErr w:type="spellEnd"/>
      <w:r w:rsidRPr="000A4D09">
        <w:rPr>
          <w:rFonts w:ascii="Times New Roman" w:eastAsia="SimSun" w:hAnsi="Times New Roman" w:cs="Times New Roman"/>
          <w:color w:val="000000" w:themeColor="text1"/>
          <w:lang w:val="fr-FR"/>
        </w:rPr>
        <w:t xml:space="preserve">, M. M., &amp; Barata, M. C. (2013). </w:t>
      </w:r>
      <w:r w:rsidRPr="000A4D09">
        <w:rPr>
          <w:rFonts w:ascii="Times New Roman" w:eastAsia="SimSun" w:hAnsi="Times New Roman" w:cs="Times New Roman"/>
          <w:color w:val="000000" w:themeColor="text1"/>
        </w:rPr>
        <w:t xml:space="preserve">Authority in the classroom: adolescent autonomy, autonomy support, and teachers’ legitimacy. </w:t>
      </w:r>
      <w:r w:rsidRPr="000A4D09">
        <w:rPr>
          <w:rFonts w:ascii="Times New Roman" w:eastAsia="SimSun" w:hAnsi="Times New Roman" w:cs="Times New Roman"/>
          <w:i/>
          <w:iCs/>
          <w:color w:val="000000" w:themeColor="text1"/>
        </w:rPr>
        <w:t>European Journal of Psychology of Education, 2</w:t>
      </w:r>
      <w:r w:rsidRPr="000A4D09">
        <w:rPr>
          <w:rFonts w:ascii="Times New Roman" w:eastAsia="SimSun" w:hAnsi="Times New Roman" w:cs="Times New Roman"/>
          <w:color w:val="000000" w:themeColor="text1"/>
        </w:rPr>
        <w:t>8(3), 1065-1076. https://doi.org/10.1007/s10212-012-0154-1</w:t>
      </w:r>
    </w:p>
    <w:p w14:paraId="529DACB7"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*Granero-Gallegos, A., Baena-</w:t>
      </w:r>
      <w:proofErr w:type="spellStart"/>
      <w:r w:rsidRPr="000A4D09">
        <w:rPr>
          <w:rFonts w:ascii="Times New Roman" w:eastAsia="SimSun" w:hAnsi="Times New Roman" w:cs="Times New Roman"/>
          <w:color w:val="000000" w:themeColor="text1"/>
        </w:rPr>
        <w:t>Extremera</w:t>
      </w:r>
      <w:proofErr w:type="spellEnd"/>
      <w:r w:rsidRPr="000A4D09">
        <w:rPr>
          <w:rFonts w:ascii="Times New Roman" w:eastAsia="SimSun" w:hAnsi="Times New Roman" w:cs="Times New Roman"/>
          <w:color w:val="000000" w:themeColor="text1"/>
        </w:rPr>
        <w:t>, A., Sánchez-Fuentes, J. A., &amp; Martínez-Molina, M. (2014). Motivational profiles of autonomy support, self-determination, satisfaction, importance of physical education and intention to partake in leisure time physical activity. </w:t>
      </w:r>
      <w:proofErr w:type="spellStart"/>
      <w:r w:rsidRPr="000A4D09">
        <w:rPr>
          <w:rFonts w:ascii="Times New Roman" w:eastAsia="SimSun" w:hAnsi="Times New Roman" w:cs="Times New Roman"/>
          <w:i/>
          <w:iCs/>
          <w:color w:val="000000" w:themeColor="text1"/>
        </w:rPr>
        <w:t>Cuadernos</w:t>
      </w:r>
      <w:proofErr w:type="spellEnd"/>
      <w:r w:rsidRPr="000A4D09">
        <w:rPr>
          <w:rFonts w:ascii="Times New Roman" w:eastAsia="SimSun" w:hAnsi="Times New Roman" w:cs="Times New Roman"/>
          <w:i/>
          <w:iCs/>
          <w:color w:val="000000" w:themeColor="text1"/>
        </w:rPr>
        <w:t xml:space="preserve"> de Psicología del </w:t>
      </w:r>
      <w:proofErr w:type="spellStart"/>
      <w:r w:rsidRPr="000A4D09">
        <w:rPr>
          <w:rFonts w:ascii="Times New Roman" w:eastAsia="SimSun" w:hAnsi="Times New Roman" w:cs="Times New Roman"/>
          <w:i/>
          <w:iCs/>
          <w:color w:val="000000" w:themeColor="text1"/>
        </w:rPr>
        <w:t>Deporte</w:t>
      </w:r>
      <w:proofErr w:type="spellEnd"/>
      <w:r w:rsidRPr="000A4D09">
        <w:rPr>
          <w:rFonts w:ascii="Times New Roman" w:eastAsia="SimSun" w:hAnsi="Times New Roman" w:cs="Times New Roman"/>
          <w:i/>
          <w:iCs/>
          <w:color w:val="000000" w:themeColor="text1"/>
        </w:rPr>
        <w:t>, 14</w:t>
      </w:r>
      <w:r w:rsidRPr="000A4D09">
        <w:rPr>
          <w:rFonts w:ascii="Times New Roman" w:eastAsia="SimSun" w:hAnsi="Times New Roman" w:cs="Times New Roman"/>
          <w:color w:val="000000" w:themeColor="text1"/>
        </w:rPr>
        <w:t>(2), 59-69.</w:t>
      </w:r>
    </w:p>
    <w:p w14:paraId="05F7D61B"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lastRenderedPageBreak/>
        <w:t xml:space="preserve">*Graves, B. K. (2019). </w:t>
      </w:r>
      <w:r w:rsidRPr="000A4D09">
        <w:rPr>
          <w:rFonts w:ascii="Times New Roman" w:eastAsia="SimSun" w:hAnsi="Times New Roman" w:cs="Times New Roman"/>
          <w:i/>
          <w:iCs/>
          <w:color w:val="000000" w:themeColor="text1"/>
        </w:rPr>
        <w:t>Belonging in band: relatedness support, relatedness satisfaction, prosocial behavior, and music practice in high school band</w:t>
      </w:r>
      <w:r w:rsidRPr="000A4D09">
        <w:rPr>
          <w:rFonts w:ascii="Times New Roman" w:eastAsia="SimSun" w:hAnsi="Times New Roman" w:cs="Times New Roman"/>
          <w:color w:val="000000" w:themeColor="text1"/>
        </w:rPr>
        <w:t xml:space="preserve"> [Doctoral dissertation, Boston University].</w:t>
      </w:r>
    </w:p>
    <w:p w14:paraId="0FDD7352"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*Green, R. M. (2006). </w:t>
      </w:r>
      <w:r w:rsidRPr="000A4D09">
        <w:rPr>
          <w:rFonts w:ascii="Times New Roman" w:eastAsia="SimSun" w:hAnsi="Times New Roman" w:cs="Times New Roman"/>
          <w:i/>
          <w:iCs/>
          <w:color w:val="000000" w:themeColor="text1"/>
        </w:rPr>
        <w:t>Self-determination in injury rehabilitation: Designing a climate for promoting adherence</w:t>
      </w:r>
      <w:r w:rsidRPr="000A4D09">
        <w:rPr>
          <w:rFonts w:ascii="Times New Roman" w:eastAsia="SimSun" w:hAnsi="Times New Roman" w:cs="Times New Roman"/>
          <w:color w:val="000000" w:themeColor="text1"/>
        </w:rPr>
        <w:t xml:space="preserve"> [Doctoral dissertation, Louisiana State University].</w:t>
      </w:r>
    </w:p>
    <w:p w14:paraId="3D9DDC64"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*Greene, B. A., Miller, R. B., Crowson, H. M., Duke, B. L., &amp; Akey, K. L. (2004). Predicting high school students' cognitive engagement and achievement: Contributions of classroom perceptions and motivation. </w:t>
      </w:r>
      <w:r w:rsidRPr="000A4D09">
        <w:rPr>
          <w:rFonts w:ascii="Times New Roman" w:eastAsia="SimSun" w:hAnsi="Times New Roman" w:cs="Times New Roman"/>
          <w:i/>
          <w:iCs/>
          <w:color w:val="000000" w:themeColor="text1"/>
        </w:rPr>
        <w:t>Contemporary Educational Psychology, 29</w:t>
      </w:r>
      <w:r w:rsidRPr="000A4D09">
        <w:rPr>
          <w:rFonts w:ascii="Times New Roman" w:eastAsia="SimSun" w:hAnsi="Times New Roman" w:cs="Times New Roman"/>
          <w:color w:val="000000" w:themeColor="text1"/>
        </w:rPr>
        <w:t>(4), 462-482. https://doi.org/10.1016/j.cedpsych.2004.01.006</w:t>
      </w:r>
    </w:p>
    <w:p w14:paraId="6C1CCCBB"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*Greene, N. R., Jewell, D. E., Fuentes, J. D., &amp; Smith, C. V. (2019). Basic need satisfaction in the parental relationship offsets millennials’ worries about the transition to college. </w:t>
      </w:r>
      <w:r w:rsidRPr="000A4D09">
        <w:rPr>
          <w:rFonts w:ascii="Times New Roman" w:eastAsia="SimSun" w:hAnsi="Times New Roman" w:cs="Times New Roman"/>
          <w:i/>
          <w:iCs/>
          <w:color w:val="000000" w:themeColor="text1"/>
        </w:rPr>
        <w:t>The Journal of Social Psychology, 159</w:t>
      </w:r>
      <w:r w:rsidRPr="000A4D09">
        <w:rPr>
          <w:rFonts w:ascii="Times New Roman" w:eastAsia="SimSun" w:hAnsi="Times New Roman" w:cs="Times New Roman"/>
          <w:color w:val="000000" w:themeColor="text1"/>
        </w:rPr>
        <w:t>(2), 125-137. https://doi.org/10.1080/00224545.2019.1570905</w:t>
      </w:r>
    </w:p>
    <w:p w14:paraId="27E70B0F"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*Griffin, B. W. (2016). Perceived autonomy support, intrinsic motivation, and student ratings of instruction. </w:t>
      </w:r>
      <w:r w:rsidRPr="000A4D09">
        <w:rPr>
          <w:rFonts w:ascii="Times New Roman" w:eastAsia="SimSun" w:hAnsi="Times New Roman" w:cs="Times New Roman"/>
          <w:i/>
          <w:iCs/>
          <w:color w:val="000000" w:themeColor="text1"/>
        </w:rPr>
        <w:t>Studies in Educational Evaluation, 51</w:t>
      </w:r>
      <w:r w:rsidRPr="000A4D09">
        <w:rPr>
          <w:rFonts w:ascii="Times New Roman" w:eastAsia="SimSun" w:hAnsi="Times New Roman" w:cs="Times New Roman"/>
          <w:color w:val="000000" w:themeColor="text1"/>
        </w:rPr>
        <w:t>, 116-125. https://doi.org/10.1016/j.stueduc.2016.10.007</w:t>
      </w:r>
    </w:p>
    <w:p w14:paraId="65A0124B"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lang w:val="fr-FR"/>
        </w:rPr>
      </w:pPr>
      <w:r w:rsidRPr="000A4D09">
        <w:rPr>
          <w:rFonts w:ascii="Times New Roman" w:eastAsia="SimSun" w:hAnsi="Times New Roman" w:cs="Times New Roman"/>
          <w:color w:val="000000" w:themeColor="text1"/>
        </w:rPr>
        <w:t>*Griffith, S. F., &amp; Grolnick, W. S. (2014). Parenting in Caribbean families: A look at parental control, structure, and autonomy support. </w:t>
      </w:r>
      <w:r w:rsidRPr="000A4D09">
        <w:rPr>
          <w:rFonts w:ascii="Times New Roman" w:eastAsia="SimSun" w:hAnsi="Times New Roman" w:cs="Times New Roman"/>
          <w:i/>
          <w:iCs/>
          <w:color w:val="000000" w:themeColor="text1"/>
          <w:lang w:val="fr-FR"/>
        </w:rPr>
        <w:t>Journal of Black Psychology, 40</w:t>
      </w:r>
      <w:r w:rsidRPr="000A4D09">
        <w:rPr>
          <w:rFonts w:ascii="Times New Roman" w:eastAsia="SimSun" w:hAnsi="Times New Roman" w:cs="Times New Roman"/>
          <w:color w:val="000000" w:themeColor="text1"/>
          <w:lang w:val="fr-FR"/>
        </w:rPr>
        <w:t>(2), 166-190. https://doi.org/10.1177/0095798412475085</w:t>
      </w:r>
    </w:p>
    <w:p w14:paraId="48EAAAE7"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*Gettens, K. M., Carbonneau, N., Koestner, R., Powers, T. A., &amp; Gorin, A. A. (2018). The role of partner autonomy support in motivation, well-being, and weight loss among women with higher baseline BMI. </w:t>
      </w:r>
      <w:r w:rsidRPr="000A4D09">
        <w:rPr>
          <w:rFonts w:ascii="Times New Roman" w:eastAsia="SimSun" w:hAnsi="Times New Roman" w:cs="Times New Roman"/>
          <w:i/>
          <w:iCs/>
          <w:color w:val="000000" w:themeColor="text1"/>
        </w:rPr>
        <w:t>Families, Systems, &amp; Health, 36</w:t>
      </w:r>
      <w:r w:rsidRPr="000A4D09">
        <w:rPr>
          <w:rFonts w:ascii="Times New Roman" w:eastAsia="SimSun" w:hAnsi="Times New Roman" w:cs="Times New Roman"/>
          <w:color w:val="000000" w:themeColor="text1"/>
        </w:rPr>
        <w:t>(3), 347. http://doi.org/10.1037/fsh0000362</w:t>
      </w:r>
    </w:p>
    <w:p w14:paraId="6DAB29B8"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lang w:val="fr-FR"/>
        </w:rPr>
      </w:pPr>
      <w:r w:rsidRPr="000A4D09">
        <w:rPr>
          <w:rFonts w:ascii="Times New Roman" w:eastAsia="SimSun" w:hAnsi="Times New Roman" w:cs="Times New Roman"/>
          <w:color w:val="000000" w:themeColor="text1"/>
        </w:rPr>
        <w:t xml:space="preserve">*Gettings, P. E., Hall, E. D., Wilson, S. R., Kamal, D. M., </w:t>
      </w:r>
      <w:proofErr w:type="spellStart"/>
      <w:r w:rsidRPr="000A4D09">
        <w:rPr>
          <w:rFonts w:ascii="Times New Roman" w:eastAsia="SimSun" w:hAnsi="Times New Roman" w:cs="Times New Roman"/>
          <w:color w:val="000000" w:themeColor="text1"/>
        </w:rPr>
        <w:t>Inderstrodt</w:t>
      </w:r>
      <w:proofErr w:type="spellEnd"/>
      <w:r w:rsidRPr="000A4D09">
        <w:rPr>
          <w:rFonts w:ascii="Times New Roman" w:eastAsia="SimSun" w:hAnsi="Times New Roman" w:cs="Times New Roman"/>
          <w:color w:val="000000" w:themeColor="text1"/>
        </w:rPr>
        <w:t>-Stephens, J., &amp; Hughes-</w:t>
      </w:r>
      <w:proofErr w:type="spellStart"/>
      <w:r w:rsidRPr="000A4D09">
        <w:rPr>
          <w:rFonts w:ascii="Times New Roman" w:eastAsia="SimSun" w:hAnsi="Times New Roman" w:cs="Times New Roman"/>
          <w:color w:val="000000" w:themeColor="text1"/>
        </w:rPr>
        <w:t>Kirchubel</w:t>
      </w:r>
      <w:proofErr w:type="spellEnd"/>
      <w:r w:rsidRPr="000A4D09">
        <w:rPr>
          <w:rFonts w:ascii="Times New Roman" w:eastAsia="SimSun" w:hAnsi="Times New Roman" w:cs="Times New Roman"/>
          <w:color w:val="000000" w:themeColor="text1"/>
        </w:rPr>
        <w:t>, L. (2019). Effects of reintegration difficulties, perceived message acceptance and perceived autonomy support on US military Veterans’ evaluations of messages encouraging them to seek behavioral health care. </w:t>
      </w:r>
      <w:r w:rsidRPr="000A4D09">
        <w:rPr>
          <w:rFonts w:ascii="Times New Roman" w:eastAsia="SimSun" w:hAnsi="Times New Roman" w:cs="Times New Roman"/>
          <w:i/>
          <w:iCs/>
          <w:color w:val="000000" w:themeColor="text1"/>
          <w:lang w:val="fr-FR"/>
        </w:rPr>
        <w:t xml:space="preserve">Communication </w:t>
      </w:r>
      <w:proofErr w:type="spellStart"/>
      <w:r w:rsidRPr="000A4D09">
        <w:rPr>
          <w:rFonts w:ascii="Times New Roman" w:eastAsia="SimSun" w:hAnsi="Times New Roman" w:cs="Times New Roman"/>
          <w:i/>
          <w:iCs/>
          <w:color w:val="000000" w:themeColor="text1"/>
          <w:lang w:val="fr-FR"/>
        </w:rPr>
        <w:t>Monographs</w:t>
      </w:r>
      <w:proofErr w:type="spellEnd"/>
      <w:r w:rsidRPr="000A4D09">
        <w:rPr>
          <w:rFonts w:ascii="Times New Roman" w:eastAsia="SimSun" w:hAnsi="Times New Roman" w:cs="Times New Roman"/>
          <w:i/>
          <w:iCs/>
          <w:color w:val="000000" w:themeColor="text1"/>
          <w:lang w:val="fr-FR"/>
        </w:rPr>
        <w:t>, 86</w:t>
      </w:r>
      <w:r w:rsidRPr="000A4D09">
        <w:rPr>
          <w:rFonts w:ascii="Times New Roman" w:eastAsia="SimSun" w:hAnsi="Times New Roman" w:cs="Times New Roman"/>
          <w:color w:val="000000" w:themeColor="text1"/>
          <w:lang w:val="fr-FR"/>
        </w:rPr>
        <w:t>(2), 205-228. https://doi.org/10.1080/03637751.2018.1536828</w:t>
      </w:r>
    </w:p>
    <w:p w14:paraId="5A6C74D3"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*Grolnick, W. S., Kurowski, C. O., Dunlap, K. G., &amp; Hevey, C. (2000). Parental resources and the transition to junior high. </w:t>
      </w:r>
      <w:r w:rsidRPr="000A4D09">
        <w:rPr>
          <w:rFonts w:ascii="Times New Roman" w:eastAsia="SimSun" w:hAnsi="Times New Roman" w:cs="Times New Roman"/>
          <w:i/>
          <w:iCs/>
          <w:color w:val="000000" w:themeColor="text1"/>
        </w:rPr>
        <w:t>Journal of Research on Adolescence, 10</w:t>
      </w:r>
      <w:r w:rsidRPr="000A4D09">
        <w:rPr>
          <w:rFonts w:ascii="Times New Roman" w:eastAsia="SimSun" w:hAnsi="Times New Roman" w:cs="Times New Roman"/>
          <w:color w:val="000000" w:themeColor="text1"/>
        </w:rPr>
        <w:t>(4), 465-488.</w:t>
      </w:r>
    </w:p>
    <w:p w14:paraId="0DCA9B98"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*Grover, S. L., Teo, S. T. T., Pick, D., &amp; Roche, D. (2017). Mindfulness as a personal resource to reduce work stress in the job demands‐resources model. </w:t>
      </w:r>
      <w:r w:rsidRPr="000A4D09">
        <w:rPr>
          <w:rFonts w:ascii="Times New Roman" w:eastAsia="SimSun" w:hAnsi="Times New Roman" w:cs="Times New Roman"/>
          <w:i/>
          <w:iCs/>
          <w:color w:val="000000" w:themeColor="text1"/>
        </w:rPr>
        <w:t>Stress and Health, 33</w:t>
      </w:r>
      <w:r w:rsidRPr="000A4D09">
        <w:rPr>
          <w:rFonts w:ascii="Times New Roman" w:eastAsia="SimSun" w:hAnsi="Times New Roman" w:cs="Times New Roman"/>
          <w:color w:val="000000" w:themeColor="text1"/>
        </w:rPr>
        <w:t>(4), 426-436. https://doi.org/10.1002/smi.2726</w:t>
      </w:r>
    </w:p>
    <w:p w14:paraId="30BFE100"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*Guay, F., Boggiano, A. K., &amp; Vallerand, R. J. (2001). Autonomy support, intrinsic motivation, and perceived competence: Conceptual and empirical linkages. </w:t>
      </w:r>
      <w:r w:rsidRPr="000A4D09">
        <w:rPr>
          <w:rFonts w:ascii="Times New Roman" w:eastAsia="SimSun" w:hAnsi="Times New Roman" w:cs="Times New Roman"/>
          <w:i/>
          <w:iCs/>
          <w:color w:val="000000" w:themeColor="text1"/>
        </w:rPr>
        <w:t>Personality and Social Psychology Bulletin, 27</w:t>
      </w:r>
      <w:r w:rsidRPr="000A4D09">
        <w:rPr>
          <w:rFonts w:ascii="Times New Roman" w:eastAsia="SimSun" w:hAnsi="Times New Roman" w:cs="Times New Roman"/>
          <w:color w:val="000000" w:themeColor="text1"/>
        </w:rPr>
        <w:t>(6), 643-650.</w:t>
      </w:r>
    </w:p>
    <w:p w14:paraId="4C277B1D"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*Guay, F., Ratelle, C., Larose, S., Vallerand, R. J., &amp; Vitaro, F. (2013). The number of autonomy-supportive relationships: Are more relationships better for motivation, perceived competence, and achievement? </w:t>
      </w:r>
      <w:r w:rsidRPr="000A4D09">
        <w:rPr>
          <w:rFonts w:ascii="Times New Roman" w:eastAsia="SimSun" w:hAnsi="Times New Roman" w:cs="Times New Roman"/>
          <w:i/>
          <w:iCs/>
          <w:color w:val="000000" w:themeColor="text1"/>
        </w:rPr>
        <w:t>Contemporary Educational Psychology, 38</w:t>
      </w:r>
      <w:r w:rsidRPr="000A4D09">
        <w:rPr>
          <w:rFonts w:ascii="Times New Roman" w:eastAsia="SimSun" w:hAnsi="Times New Roman" w:cs="Times New Roman"/>
          <w:color w:val="000000" w:themeColor="text1"/>
        </w:rPr>
        <w:t>(4), 375-382.</w:t>
      </w:r>
      <w:r w:rsidRPr="000A4D09">
        <w:rPr>
          <w:rFonts w:ascii="Calibri" w:eastAsia="Times New Roman" w:hAnsi="Calibri" w:cs="Times New Roman"/>
          <w:color w:val="000000" w:themeColor="text1"/>
        </w:rPr>
        <w:t xml:space="preserve"> </w:t>
      </w:r>
      <w:r w:rsidRPr="000A4D09">
        <w:rPr>
          <w:rFonts w:ascii="Times New Roman" w:eastAsia="SimSun" w:hAnsi="Times New Roman" w:cs="Times New Roman"/>
          <w:color w:val="000000" w:themeColor="text1"/>
        </w:rPr>
        <w:t>http://doi.org/10.1016/j.cedpsych.2013.07.005</w:t>
      </w:r>
    </w:p>
    <w:p w14:paraId="21AAF7A1" w14:textId="77777777" w:rsidR="00E809E4" w:rsidRPr="000A4D09" w:rsidRDefault="00E809E4" w:rsidP="00E809E4">
      <w:pPr>
        <w:spacing w:line="276" w:lineRule="auto"/>
        <w:ind w:left="284" w:right="-138" w:hanging="720"/>
        <w:rPr>
          <w:rFonts w:ascii="Times New Roman" w:eastAsia="SimSun" w:hAnsi="Times New Roman" w:cs="Times New Roman"/>
          <w:i/>
          <w:iCs/>
          <w:color w:val="000000" w:themeColor="text1"/>
        </w:rPr>
      </w:pPr>
      <w:r w:rsidRPr="000A4D09">
        <w:rPr>
          <w:rFonts w:ascii="Times New Roman" w:eastAsia="SimSun" w:hAnsi="Times New Roman" w:cs="Times New Roman"/>
          <w:color w:val="000000" w:themeColor="text1"/>
        </w:rPr>
        <w:t xml:space="preserve">*Gucciardi, D. F., </w:t>
      </w:r>
      <w:proofErr w:type="spellStart"/>
      <w:r w:rsidRPr="000A4D09">
        <w:rPr>
          <w:rFonts w:ascii="Times New Roman" w:eastAsia="SimSun" w:hAnsi="Times New Roman" w:cs="Times New Roman"/>
          <w:color w:val="000000" w:themeColor="text1"/>
        </w:rPr>
        <w:t>Weixian</w:t>
      </w:r>
      <w:proofErr w:type="spellEnd"/>
      <w:r w:rsidRPr="000A4D09">
        <w:rPr>
          <w:rFonts w:ascii="Times New Roman" w:eastAsia="SimSun" w:hAnsi="Times New Roman" w:cs="Times New Roman"/>
          <w:color w:val="000000" w:themeColor="text1"/>
        </w:rPr>
        <w:t>, J. C., Gibson, W., Ntoumanis, N., &amp; Ng, L. (2019). Motivational climate in the classroom: Factorial and convergent validity evidence of the Need-Supportive Behaviors Scale with health science students. </w:t>
      </w:r>
      <w:r w:rsidRPr="000A4D09">
        <w:rPr>
          <w:rFonts w:ascii="Times New Roman" w:eastAsia="SimSun" w:hAnsi="Times New Roman" w:cs="Times New Roman"/>
          <w:i/>
          <w:iCs/>
          <w:color w:val="000000" w:themeColor="text1"/>
        </w:rPr>
        <w:t>European Journal of Psychological Assessment, 36</w:t>
      </w:r>
      <w:r w:rsidRPr="000A4D09">
        <w:rPr>
          <w:rFonts w:ascii="Times New Roman" w:eastAsia="SimSun" w:hAnsi="Times New Roman" w:cs="Times New Roman"/>
          <w:color w:val="000000" w:themeColor="text1"/>
        </w:rPr>
        <w:t>(2), 324-335. https://doi.org/10.1027/1015-5759/a000524</w:t>
      </w:r>
    </w:p>
    <w:p w14:paraId="36EAAB23"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*Gueta, B., &amp; Berkovich, I. (2021). The effect of autonomy-supportive climate in a second chance programme for at-risk youth on dropout risk: the mediating role of adolescents’ sense of </w:t>
      </w:r>
      <w:r w:rsidRPr="000A4D09">
        <w:rPr>
          <w:rFonts w:ascii="Times New Roman" w:eastAsia="SimSun" w:hAnsi="Times New Roman" w:cs="Times New Roman"/>
          <w:color w:val="000000" w:themeColor="text1"/>
        </w:rPr>
        <w:lastRenderedPageBreak/>
        <w:t xml:space="preserve">authenticity. </w:t>
      </w:r>
      <w:r w:rsidRPr="000A4D09">
        <w:rPr>
          <w:rFonts w:ascii="Times New Roman" w:eastAsia="SimSun" w:hAnsi="Times New Roman" w:cs="Times New Roman"/>
          <w:i/>
          <w:iCs/>
          <w:color w:val="000000" w:themeColor="text1"/>
        </w:rPr>
        <w:t>European Journal of Psychology of Education, 37</w:t>
      </w:r>
      <w:r w:rsidRPr="000A4D09">
        <w:rPr>
          <w:rFonts w:ascii="Times New Roman" w:eastAsia="SimSun" w:hAnsi="Times New Roman" w:cs="Times New Roman"/>
          <w:color w:val="000000" w:themeColor="text1"/>
        </w:rPr>
        <w:t>, 85-100. https://doi.org/10.1007/s10212-021-00542-4</w:t>
      </w:r>
    </w:p>
    <w:p w14:paraId="63B43AC6"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*Güntert, S. T. (2015). The impact of work design, autonomy support, and strategy on employee outcomes: A differentiated perspective on self-determination at work. </w:t>
      </w:r>
      <w:r w:rsidRPr="000A4D09">
        <w:rPr>
          <w:rFonts w:ascii="Times New Roman" w:eastAsia="SimSun" w:hAnsi="Times New Roman" w:cs="Times New Roman"/>
          <w:i/>
          <w:iCs/>
          <w:color w:val="000000" w:themeColor="text1"/>
        </w:rPr>
        <w:t>Motivation and Emotion, 39,</w:t>
      </w:r>
      <w:r w:rsidRPr="000A4D09">
        <w:rPr>
          <w:rFonts w:ascii="Times New Roman" w:eastAsia="SimSun" w:hAnsi="Times New Roman" w:cs="Times New Roman"/>
          <w:color w:val="000000" w:themeColor="text1"/>
        </w:rPr>
        <w:t xml:space="preserve"> 74-87. https://doi.org/10.1007/s11031-014-9412-10</w:t>
      </w:r>
    </w:p>
    <w:p w14:paraId="143FAEB3"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lang w:val="nl-BE"/>
        </w:rPr>
      </w:pPr>
      <w:r w:rsidRPr="000A4D09">
        <w:rPr>
          <w:rFonts w:ascii="Times New Roman" w:eastAsia="SimSun" w:hAnsi="Times New Roman" w:cs="Times New Roman"/>
          <w:color w:val="000000" w:themeColor="text1"/>
        </w:rPr>
        <w:t xml:space="preserve">*Guo, M., Wang, L., Day, J., &amp; Chen, Y. (2021). The relations of parental autonomy support, parental control, and filial piety to Chinese adolescents’ academic autonomous motivation: A mediation model. </w:t>
      </w:r>
      <w:r w:rsidRPr="000A4D09">
        <w:rPr>
          <w:rFonts w:ascii="Times New Roman" w:eastAsia="SimSun" w:hAnsi="Times New Roman" w:cs="Times New Roman"/>
          <w:i/>
          <w:iCs/>
          <w:color w:val="000000" w:themeColor="text1"/>
          <w:lang w:val="nl-BE"/>
        </w:rPr>
        <w:t>Frontiers in Psychology, 12,</w:t>
      </w:r>
      <w:r w:rsidRPr="000A4D09">
        <w:rPr>
          <w:rFonts w:ascii="Times New Roman" w:eastAsia="SimSun" w:hAnsi="Times New Roman" w:cs="Times New Roman"/>
          <w:color w:val="000000" w:themeColor="text1"/>
          <w:lang w:val="nl-BE"/>
        </w:rPr>
        <w:t xml:space="preserve"> 724675. https://doi.org/10.3389/fpsyg.2021.724675</w:t>
      </w:r>
    </w:p>
    <w:p w14:paraId="6A1DCAAA"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nl-BE"/>
        </w:rPr>
        <w:t xml:space="preserve">*Gurland, S. T., &amp; Evangelista, J. E. (2015). </w:t>
      </w:r>
      <w:r w:rsidRPr="000A4D09">
        <w:rPr>
          <w:rFonts w:ascii="Times New Roman" w:eastAsia="SimSun" w:hAnsi="Times New Roman" w:cs="Times New Roman"/>
          <w:color w:val="000000" w:themeColor="text1"/>
        </w:rPr>
        <w:t xml:space="preserve">Teacher–student relationship quality as a function of children’s expectancies. </w:t>
      </w:r>
      <w:r w:rsidRPr="000A4D09">
        <w:rPr>
          <w:rFonts w:ascii="Times New Roman" w:eastAsia="SimSun" w:hAnsi="Times New Roman" w:cs="Times New Roman"/>
          <w:i/>
          <w:iCs/>
          <w:color w:val="000000" w:themeColor="text1"/>
        </w:rPr>
        <w:t>Journal of Social and Personal Relationships, 32</w:t>
      </w:r>
      <w:r w:rsidRPr="000A4D09">
        <w:rPr>
          <w:rFonts w:ascii="Times New Roman" w:eastAsia="SimSun" w:hAnsi="Times New Roman" w:cs="Times New Roman"/>
          <w:color w:val="000000" w:themeColor="text1"/>
        </w:rPr>
        <w:t>(7), 879-904. https://doi.org/10.1177/0265407514554511</w:t>
      </w:r>
    </w:p>
    <w:p w14:paraId="13F4BA18"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lang w:val="fr-FR"/>
        </w:rPr>
      </w:pPr>
      <w:r w:rsidRPr="000A4D09">
        <w:rPr>
          <w:rFonts w:ascii="Times New Roman" w:eastAsia="SimSun" w:hAnsi="Times New Roman" w:cs="Times New Roman"/>
          <w:color w:val="000000" w:themeColor="text1"/>
        </w:rPr>
        <w:t xml:space="preserve">*Gutiérrez, M., Sancho, P., Galiana, L., &amp; Tomás, J. M. (2018). Autonomy support, psychological needs satisfaction, school engagement and academic success: A mediation model. </w:t>
      </w:r>
      <w:proofErr w:type="spellStart"/>
      <w:r w:rsidRPr="000A4D09">
        <w:rPr>
          <w:rFonts w:ascii="Times New Roman" w:eastAsia="SimSun" w:hAnsi="Times New Roman" w:cs="Times New Roman"/>
          <w:i/>
          <w:iCs/>
          <w:color w:val="000000" w:themeColor="text1"/>
          <w:lang w:val="fr-FR"/>
        </w:rPr>
        <w:t>Universitas</w:t>
      </w:r>
      <w:proofErr w:type="spellEnd"/>
      <w:r w:rsidRPr="000A4D09">
        <w:rPr>
          <w:rFonts w:ascii="Times New Roman" w:eastAsia="SimSun" w:hAnsi="Times New Roman" w:cs="Times New Roman"/>
          <w:i/>
          <w:iCs/>
          <w:color w:val="000000" w:themeColor="text1"/>
          <w:lang w:val="fr-FR"/>
        </w:rPr>
        <w:t xml:space="preserve"> Psychologica, 17</w:t>
      </w:r>
      <w:r w:rsidRPr="000A4D09">
        <w:rPr>
          <w:rFonts w:ascii="Times New Roman" w:eastAsia="SimSun" w:hAnsi="Times New Roman" w:cs="Times New Roman"/>
          <w:color w:val="000000" w:themeColor="text1"/>
          <w:lang w:val="fr-FR"/>
        </w:rPr>
        <w:t>(5), 1-12. https://doi.org/10.11144/Javeriana.upsy17-5.aspn</w:t>
      </w:r>
    </w:p>
    <w:p w14:paraId="2E93F87F"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fr-FR"/>
        </w:rPr>
        <w:t xml:space="preserve">*Gutiérrez, M., &amp; </w:t>
      </w:r>
      <w:proofErr w:type="spellStart"/>
      <w:r w:rsidRPr="000A4D09">
        <w:rPr>
          <w:rFonts w:ascii="Times New Roman" w:eastAsia="SimSun" w:hAnsi="Times New Roman" w:cs="Times New Roman"/>
          <w:color w:val="000000" w:themeColor="text1"/>
          <w:lang w:val="fr-FR"/>
        </w:rPr>
        <w:t>Tomás</w:t>
      </w:r>
      <w:proofErr w:type="spellEnd"/>
      <w:r w:rsidRPr="000A4D09">
        <w:rPr>
          <w:rFonts w:ascii="Times New Roman" w:eastAsia="SimSun" w:hAnsi="Times New Roman" w:cs="Times New Roman"/>
          <w:color w:val="000000" w:themeColor="text1"/>
          <w:lang w:val="fr-FR"/>
        </w:rPr>
        <w:t xml:space="preserve">, J. M. (2018). </w:t>
      </w:r>
      <w:r w:rsidRPr="000A4D09">
        <w:rPr>
          <w:rFonts w:ascii="Times New Roman" w:eastAsia="SimSun" w:hAnsi="Times New Roman" w:cs="Times New Roman"/>
          <w:color w:val="000000" w:themeColor="text1"/>
        </w:rPr>
        <w:t xml:space="preserve">Motivational class climate, </w:t>
      </w:r>
      <w:proofErr w:type="gramStart"/>
      <w:r w:rsidRPr="000A4D09">
        <w:rPr>
          <w:rFonts w:ascii="Times New Roman" w:eastAsia="SimSun" w:hAnsi="Times New Roman" w:cs="Times New Roman"/>
          <w:color w:val="000000" w:themeColor="text1"/>
        </w:rPr>
        <w:t>motivation</w:t>
      </w:r>
      <w:proofErr w:type="gramEnd"/>
      <w:r w:rsidRPr="000A4D09">
        <w:rPr>
          <w:rFonts w:ascii="Times New Roman" w:eastAsia="SimSun" w:hAnsi="Times New Roman" w:cs="Times New Roman"/>
          <w:color w:val="000000" w:themeColor="text1"/>
        </w:rPr>
        <w:t xml:space="preserve"> and academic success in university students. </w:t>
      </w:r>
      <w:r w:rsidRPr="000A4D09">
        <w:rPr>
          <w:rFonts w:ascii="Times New Roman" w:eastAsia="SimSun" w:hAnsi="Times New Roman" w:cs="Times New Roman"/>
          <w:i/>
          <w:iCs/>
          <w:color w:val="000000" w:themeColor="text1"/>
        </w:rPr>
        <w:t>Revista de Psicodidáctica (English ed.), 23</w:t>
      </w:r>
      <w:r w:rsidRPr="000A4D09">
        <w:rPr>
          <w:rFonts w:ascii="Times New Roman" w:eastAsia="SimSun" w:hAnsi="Times New Roman" w:cs="Times New Roman"/>
          <w:color w:val="000000" w:themeColor="text1"/>
        </w:rPr>
        <w:t>(2), 94-101. https://doi.org/10.1016/j.psicoe.2018.02.001</w:t>
      </w:r>
    </w:p>
    <w:p w14:paraId="7DB0E870"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*Gutiérrez, M., &amp; Tomás, J. M. (2019). The role of perceived autonomy support in predicting university students’ academic success mediated by academic self-efficacy and school engagement. </w:t>
      </w:r>
      <w:r w:rsidRPr="000A4D09">
        <w:rPr>
          <w:rFonts w:ascii="Times New Roman" w:eastAsia="SimSun" w:hAnsi="Times New Roman" w:cs="Times New Roman"/>
          <w:i/>
          <w:iCs/>
          <w:color w:val="000000" w:themeColor="text1"/>
        </w:rPr>
        <w:t>Educational Psychology, 39</w:t>
      </w:r>
      <w:r w:rsidRPr="000A4D09">
        <w:rPr>
          <w:rFonts w:ascii="Times New Roman" w:eastAsia="SimSun" w:hAnsi="Times New Roman" w:cs="Times New Roman"/>
          <w:color w:val="000000" w:themeColor="text1"/>
        </w:rPr>
        <w:t>(6), 729-748. https://doi.org/10.1080/01443410.2019.1566519</w:t>
      </w:r>
    </w:p>
    <w:p w14:paraId="06D21BC2"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*Haar, J. M., Roche, M., &amp; ten </w:t>
      </w:r>
      <w:proofErr w:type="spellStart"/>
      <w:r w:rsidRPr="000A4D09">
        <w:rPr>
          <w:rFonts w:ascii="Times New Roman" w:eastAsia="SimSun" w:hAnsi="Times New Roman" w:cs="Times New Roman"/>
          <w:color w:val="000000" w:themeColor="text1"/>
        </w:rPr>
        <w:t>Brummelhuis</w:t>
      </w:r>
      <w:proofErr w:type="spellEnd"/>
      <w:r w:rsidRPr="000A4D09">
        <w:rPr>
          <w:rFonts w:ascii="Times New Roman" w:eastAsia="SimSun" w:hAnsi="Times New Roman" w:cs="Times New Roman"/>
          <w:color w:val="000000" w:themeColor="text1"/>
        </w:rPr>
        <w:t>, L. (2018). A daily diary study of work-life balance in managers: Utilizing a daily process model. </w:t>
      </w:r>
      <w:r w:rsidRPr="000A4D09">
        <w:rPr>
          <w:rFonts w:ascii="Times New Roman" w:eastAsia="SimSun" w:hAnsi="Times New Roman" w:cs="Times New Roman"/>
          <w:i/>
          <w:iCs/>
          <w:color w:val="000000" w:themeColor="text1"/>
        </w:rPr>
        <w:t>The International Journal of Human Resource Management, 29</w:t>
      </w:r>
      <w:r w:rsidRPr="000A4D09">
        <w:rPr>
          <w:rFonts w:ascii="Times New Roman" w:eastAsia="SimSun" w:hAnsi="Times New Roman" w:cs="Times New Roman"/>
          <w:color w:val="000000" w:themeColor="text1"/>
        </w:rPr>
        <w:t>(18), 2659-2681. https://doi.org/10.1080/09585192.2017.1314311</w:t>
      </w:r>
    </w:p>
    <w:p w14:paraId="457F99BF"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nl-BE"/>
        </w:rPr>
        <w:t xml:space="preserve">*Hadden, B. W., Rodriguez, L. M., Knee, C. R., &amp; Porter, B. (2015). </w:t>
      </w:r>
      <w:r w:rsidRPr="000A4D09">
        <w:rPr>
          <w:rFonts w:ascii="Times New Roman" w:eastAsia="SimSun" w:hAnsi="Times New Roman" w:cs="Times New Roman"/>
          <w:color w:val="000000" w:themeColor="text1"/>
        </w:rPr>
        <w:t>Relationship autonomy and support provision in romantic relationships. </w:t>
      </w:r>
      <w:r w:rsidRPr="000A4D09">
        <w:rPr>
          <w:rFonts w:ascii="Times New Roman" w:eastAsia="SimSun" w:hAnsi="Times New Roman" w:cs="Times New Roman"/>
          <w:i/>
          <w:iCs/>
          <w:color w:val="000000" w:themeColor="text1"/>
        </w:rPr>
        <w:t>Motivation and Emotion, 39</w:t>
      </w:r>
      <w:r w:rsidRPr="000A4D09">
        <w:rPr>
          <w:rFonts w:ascii="Times New Roman" w:eastAsia="SimSun" w:hAnsi="Times New Roman" w:cs="Times New Roman"/>
          <w:color w:val="000000" w:themeColor="text1"/>
        </w:rPr>
        <w:t>(3), 359-373. https://doi.org/10.1007/s11031-014-9455-9</w:t>
      </w:r>
    </w:p>
    <w:p w14:paraId="4B3A1E09"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lang w:val="nl-BE"/>
        </w:rPr>
      </w:pPr>
      <w:r w:rsidRPr="000A4D09">
        <w:rPr>
          <w:rFonts w:ascii="Times New Roman" w:eastAsia="SimSun" w:hAnsi="Times New Roman" w:cs="Times New Roman"/>
          <w:color w:val="000000" w:themeColor="text1"/>
          <w:lang w:val="nl-BE"/>
        </w:rPr>
        <w:t xml:space="preserve">*Haerens, L., Aelterman, N., Van den Berghe, L., De Meyer, J., Soenens, B., &amp; Vansteenkiste, M. (2013). </w:t>
      </w:r>
      <w:r w:rsidRPr="000A4D09">
        <w:rPr>
          <w:rFonts w:ascii="Times New Roman" w:eastAsia="SimSun" w:hAnsi="Times New Roman" w:cs="Times New Roman"/>
          <w:color w:val="000000" w:themeColor="text1"/>
        </w:rPr>
        <w:t>Observing physical education teachers’ need-supportive interactions in classroom settings. </w:t>
      </w:r>
      <w:r w:rsidRPr="000A4D09">
        <w:rPr>
          <w:rFonts w:ascii="Times New Roman" w:eastAsia="SimSun" w:hAnsi="Times New Roman" w:cs="Times New Roman"/>
          <w:i/>
          <w:iCs/>
          <w:color w:val="000000" w:themeColor="text1"/>
          <w:lang w:val="nl-BE"/>
        </w:rPr>
        <w:t>Journal of Sport and Exercise Psychology, 35</w:t>
      </w:r>
      <w:r w:rsidRPr="000A4D09">
        <w:rPr>
          <w:rFonts w:ascii="Times New Roman" w:eastAsia="SimSun" w:hAnsi="Times New Roman" w:cs="Times New Roman"/>
          <w:color w:val="000000" w:themeColor="text1"/>
          <w:lang w:val="nl-BE"/>
        </w:rPr>
        <w:t>(1), 3-17. https://doi.org/10.1123/jsep.35.1.3</w:t>
      </w:r>
    </w:p>
    <w:p w14:paraId="0F9F1D75"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nl-BE"/>
        </w:rPr>
        <w:t xml:space="preserve">*Haerens, L., Aelterman, N., Vansteenkiste, M., Soenens, B., &amp; Van Petegem, S. (2015). </w:t>
      </w:r>
      <w:r w:rsidRPr="000A4D09">
        <w:rPr>
          <w:rFonts w:ascii="Times New Roman" w:eastAsia="SimSun" w:hAnsi="Times New Roman" w:cs="Times New Roman"/>
          <w:color w:val="000000" w:themeColor="text1"/>
        </w:rPr>
        <w:t>Do perceived autonomy-supportive and controlling teaching relate to physical education students' motivational experiences through unique pathways? Distinguishing between the bright and dark side of motivation. </w:t>
      </w:r>
      <w:r w:rsidRPr="000A4D09">
        <w:rPr>
          <w:rFonts w:ascii="Times New Roman" w:eastAsia="SimSun" w:hAnsi="Times New Roman" w:cs="Times New Roman"/>
          <w:i/>
          <w:iCs/>
          <w:color w:val="000000" w:themeColor="text1"/>
        </w:rPr>
        <w:t>Psychology of Sport and Exercise, 16,</w:t>
      </w:r>
      <w:r w:rsidRPr="000A4D09">
        <w:rPr>
          <w:rFonts w:ascii="Times New Roman" w:eastAsia="SimSun" w:hAnsi="Times New Roman" w:cs="Times New Roman"/>
          <w:color w:val="000000" w:themeColor="text1"/>
        </w:rPr>
        <w:t xml:space="preserve"> 26-36. http://doi.org/10.1016/j.psychsport.2014.08.013</w:t>
      </w:r>
    </w:p>
    <w:p w14:paraId="6639D157"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lang w:val="nl-BE"/>
        </w:rPr>
      </w:pPr>
      <w:r w:rsidRPr="000A4D09">
        <w:rPr>
          <w:rFonts w:ascii="Times New Roman" w:eastAsia="SimSun" w:hAnsi="Times New Roman" w:cs="Times New Roman"/>
          <w:color w:val="000000" w:themeColor="text1"/>
          <w:lang w:val="nl-BE"/>
        </w:rPr>
        <w:t xml:space="preserve">*Haerens, L., Bettens, K., Van Lierde, K., &amp; Aelterman, N. (2021). </w:t>
      </w:r>
      <w:r w:rsidRPr="000A4D09">
        <w:rPr>
          <w:rFonts w:ascii="Times New Roman" w:eastAsia="SimSun" w:hAnsi="Times New Roman" w:cs="Times New Roman"/>
          <w:color w:val="000000" w:themeColor="text1"/>
        </w:rPr>
        <w:t xml:space="preserve">The promise of self-determination theory to study the therapist-client relationship in speech-language treatment. </w:t>
      </w:r>
      <w:r w:rsidRPr="000A4D09">
        <w:rPr>
          <w:rFonts w:ascii="Times New Roman" w:eastAsia="SimSun" w:hAnsi="Times New Roman" w:cs="Times New Roman"/>
          <w:i/>
          <w:iCs/>
          <w:color w:val="000000" w:themeColor="text1"/>
          <w:lang w:val="nl-BE"/>
        </w:rPr>
        <w:t>Journal of Communication Disorders, 89</w:t>
      </w:r>
      <w:r w:rsidRPr="000A4D09">
        <w:rPr>
          <w:rFonts w:ascii="Times New Roman" w:eastAsia="SimSun" w:hAnsi="Times New Roman" w:cs="Times New Roman"/>
          <w:color w:val="000000" w:themeColor="text1"/>
          <w:lang w:val="nl-BE"/>
        </w:rPr>
        <w:t>, 106059. https://doi.org/10.1016/j.jcomdis.2020.106059</w:t>
      </w:r>
    </w:p>
    <w:p w14:paraId="5320ED84"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nl-BE"/>
        </w:rPr>
        <w:t xml:space="preserve">*Haerens, L., Vansteenkiste, M., De Meester, A., Delrue, J., Tallir, I., Vande Broek, G., Goris, W., Aelterman, N. (2018). </w:t>
      </w:r>
      <w:r w:rsidRPr="000A4D09">
        <w:rPr>
          <w:rFonts w:ascii="Times New Roman" w:eastAsia="SimSun" w:hAnsi="Times New Roman" w:cs="Times New Roman"/>
          <w:color w:val="000000" w:themeColor="text1"/>
        </w:rPr>
        <w:t xml:space="preserve">Different combinations of perceived autonomy support and control: Identifying the most optimal motivating style. </w:t>
      </w:r>
      <w:r w:rsidRPr="000A4D09">
        <w:rPr>
          <w:rFonts w:ascii="Times New Roman" w:eastAsia="SimSun" w:hAnsi="Times New Roman" w:cs="Times New Roman"/>
          <w:i/>
          <w:iCs/>
          <w:color w:val="000000" w:themeColor="text1"/>
        </w:rPr>
        <w:t>Physical Education and Sport Pedagogy, 23</w:t>
      </w:r>
      <w:r w:rsidRPr="000A4D09">
        <w:rPr>
          <w:rFonts w:ascii="Times New Roman" w:eastAsia="SimSun" w:hAnsi="Times New Roman" w:cs="Times New Roman"/>
          <w:color w:val="000000" w:themeColor="text1"/>
        </w:rPr>
        <w:t>(1), 16-36. https://doi.org/10.1080/17408989.2017.1346070</w:t>
      </w:r>
    </w:p>
    <w:p w14:paraId="3144C4E9"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lastRenderedPageBreak/>
        <w:t xml:space="preserve">*Hagger, M. S., Chatzisarantis, N. L. D., </w:t>
      </w:r>
      <w:proofErr w:type="spellStart"/>
      <w:r w:rsidRPr="000A4D09">
        <w:rPr>
          <w:rFonts w:ascii="Times New Roman" w:eastAsia="SimSun" w:hAnsi="Times New Roman" w:cs="Times New Roman"/>
          <w:color w:val="000000" w:themeColor="text1"/>
        </w:rPr>
        <w:t>Barkoukis</w:t>
      </w:r>
      <w:proofErr w:type="spellEnd"/>
      <w:r w:rsidRPr="000A4D09">
        <w:rPr>
          <w:rFonts w:ascii="Times New Roman" w:eastAsia="SimSun" w:hAnsi="Times New Roman" w:cs="Times New Roman"/>
          <w:color w:val="000000" w:themeColor="text1"/>
        </w:rPr>
        <w:t>, V., Wang, C. K. J., &amp; Baranowski, J. (2005). Perceived autonomy support in physical education and leisure-time physical activity: a cross-cultural evaluation of the trans-contextual model. </w:t>
      </w:r>
      <w:r w:rsidRPr="000A4D09">
        <w:rPr>
          <w:rFonts w:ascii="Times New Roman" w:eastAsia="SimSun" w:hAnsi="Times New Roman" w:cs="Times New Roman"/>
          <w:i/>
          <w:iCs/>
          <w:color w:val="000000" w:themeColor="text1"/>
        </w:rPr>
        <w:t>Journal of Educational Psychology, 97</w:t>
      </w:r>
      <w:r w:rsidRPr="000A4D09">
        <w:rPr>
          <w:rFonts w:ascii="Times New Roman" w:eastAsia="SimSun" w:hAnsi="Times New Roman" w:cs="Times New Roman"/>
          <w:color w:val="000000" w:themeColor="text1"/>
        </w:rPr>
        <w:t>(3), 376. https://doi.org/10.1037/0022-0663.97.3.376</w:t>
      </w:r>
    </w:p>
    <w:p w14:paraId="3642DDF6"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*Hagger, M. S., Chatzisarantis, N. L. D., Hein, V., Pihu, M., Soós, I., &amp; Karsai, I. (2007). The perceived autonomy support scale for exercise settings (PASSES): Development, validity, and cross-cultural invariance in young people</w:t>
      </w:r>
      <w:r w:rsidRPr="000A4D09">
        <w:rPr>
          <w:rFonts w:ascii="Times New Roman" w:eastAsia="SimSun" w:hAnsi="Times New Roman" w:cs="Times New Roman"/>
          <w:i/>
          <w:iCs/>
          <w:color w:val="000000" w:themeColor="text1"/>
        </w:rPr>
        <w:t>. Psychology of Sport and Exercise,</w:t>
      </w:r>
      <w:r w:rsidRPr="000A4D09">
        <w:rPr>
          <w:rFonts w:ascii="Times New Roman" w:eastAsia="SimSun" w:hAnsi="Times New Roman" w:cs="Times New Roman"/>
          <w:color w:val="000000" w:themeColor="text1"/>
        </w:rPr>
        <w:t xml:space="preserve"> </w:t>
      </w:r>
      <w:r w:rsidRPr="000A4D09">
        <w:rPr>
          <w:rFonts w:ascii="Times New Roman" w:eastAsia="SimSun" w:hAnsi="Times New Roman" w:cs="Times New Roman"/>
          <w:i/>
          <w:iCs/>
          <w:color w:val="000000" w:themeColor="text1"/>
        </w:rPr>
        <w:t>8</w:t>
      </w:r>
      <w:r w:rsidRPr="000A4D09">
        <w:rPr>
          <w:rFonts w:ascii="Times New Roman" w:eastAsia="SimSun" w:hAnsi="Times New Roman" w:cs="Times New Roman"/>
          <w:color w:val="000000" w:themeColor="text1"/>
        </w:rPr>
        <w:t>(5), 632-653. https://doi.org/10.1016/j.psychsport.2006.09.006</w:t>
      </w:r>
    </w:p>
    <w:p w14:paraId="3E49EC80"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*Hagger, M. S., Chatzisarantis, N. L. D., Hein, V., Soós, I., Karsai, I., Lintunen, T., &amp; Leemans, S. (2009). Teacher, </w:t>
      </w:r>
      <w:proofErr w:type="gramStart"/>
      <w:r w:rsidRPr="000A4D09">
        <w:rPr>
          <w:rFonts w:ascii="Times New Roman" w:eastAsia="SimSun" w:hAnsi="Times New Roman" w:cs="Times New Roman"/>
          <w:color w:val="000000" w:themeColor="text1"/>
        </w:rPr>
        <w:t>peer</w:t>
      </w:r>
      <w:proofErr w:type="gramEnd"/>
      <w:r w:rsidRPr="000A4D09">
        <w:rPr>
          <w:rFonts w:ascii="Times New Roman" w:eastAsia="SimSun" w:hAnsi="Times New Roman" w:cs="Times New Roman"/>
          <w:color w:val="000000" w:themeColor="text1"/>
        </w:rPr>
        <w:t xml:space="preserve"> and Autonomy Support (parent) in physical education and leisure-time physical activity: A trans-contextual model of motivation in four nations. </w:t>
      </w:r>
      <w:r w:rsidRPr="000A4D09">
        <w:rPr>
          <w:rFonts w:ascii="Times New Roman" w:eastAsia="SimSun" w:hAnsi="Times New Roman" w:cs="Times New Roman"/>
          <w:i/>
          <w:iCs/>
          <w:color w:val="000000" w:themeColor="text1"/>
        </w:rPr>
        <w:t>Psychology and Health, 24</w:t>
      </w:r>
      <w:r w:rsidRPr="000A4D09">
        <w:rPr>
          <w:rFonts w:ascii="Times New Roman" w:eastAsia="SimSun" w:hAnsi="Times New Roman" w:cs="Times New Roman"/>
          <w:color w:val="000000" w:themeColor="text1"/>
        </w:rPr>
        <w:t>(6), 689-711. https://doi.org/10.1080/08870440801956192</w:t>
      </w:r>
    </w:p>
    <w:p w14:paraId="3502C4F0"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*Hagger, M. S., Culverhouse, T., Chatzisarantis, N. L. D., &amp; Biddle, S. J. H. (2003). The processes by which perceived autonomy support in physical education promotes leisure-time physical activity intentions and behavior: A trans-contextual model. </w:t>
      </w:r>
      <w:r w:rsidRPr="000A4D09">
        <w:rPr>
          <w:rFonts w:ascii="Times New Roman" w:eastAsia="SimSun" w:hAnsi="Times New Roman" w:cs="Times New Roman"/>
          <w:i/>
          <w:iCs/>
          <w:color w:val="000000" w:themeColor="text1"/>
        </w:rPr>
        <w:t>Journal of Educational Psychology, 95</w:t>
      </w:r>
      <w:r w:rsidRPr="000A4D09">
        <w:rPr>
          <w:rFonts w:ascii="Times New Roman" w:eastAsia="SimSun" w:hAnsi="Times New Roman" w:cs="Times New Roman"/>
          <w:color w:val="000000" w:themeColor="text1"/>
        </w:rPr>
        <w:t>(4), 784-795. https://doi.org/10.1037/0022-0663.95.4.784</w:t>
      </w:r>
    </w:p>
    <w:p w14:paraId="464A0E3E"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*Hagger, M. S., &amp; Hamilton, K. (2018). Motivational predictors of students' participation in out-of-school learning activities and academic attainment in science: An application of the trans-contextual model using Bayesian path analysis. </w:t>
      </w:r>
      <w:r w:rsidRPr="000A4D09">
        <w:rPr>
          <w:rFonts w:ascii="Times New Roman" w:eastAsia="SimSun" w:hAnsi="Times New Roman" w:cs="Times New Roman"/>
          <w:i/>
          <w:iCs/>
          <w:color w:val="000000" w:themeColor="text1"/>
        </w:rPr>
        <w:t>Learning and Individual Differences, 67,</w:t>
      </w:r>
      <w:r w:rsidRPr="000A4D09">
        <w:rPr>
          <w:rFonts w:ascii="Times New Roman" w:eastAsia="SimSun" w:hAnsi="Times New Roman" w:cs="Times New Roman"/>
          <w:color w:val="000000" w:themeColor="text1"/>
        </w:rPr>
        <w:t xml:space="preserve"> 232-244. https://doi.org/10.1016/j.lindif.2018.09.002</w:t>
      </w:r>
    </w:p>
    <w:p w14:paraId="22113F4F"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*Hagger, M. S., Sultan, S., Hardcastle, S. J., &amp; Chatzisarantis, N. L. D. (2015). Perceived autonomy support and autonomous motivation toward mathematics activities in educational and out-of-school contexts is related to mathematics homework behavior and attainment. </w:t>
      </w:r>
      <w:r w:rsidRPr="000A4D09">
        <w:rPr>
          <w:rFonts w:ascii="Times New Roman" w:eastAsia="SimSun" w:hAnsi="Times New Roman" w:cs="Times New Roman"/>
          <w:i/>
          <w:iCs/>
          <w:color w:val="000000" w:themeColor="text1"/>
        </w:rPr>
        <w:t>Contemporary Educational Psychology, 41,</w:t>
      </w:r>
      <w:r w:rsidRPr="000A4D09">
        <w:rPr>
          <w:rFonts w:ascii="Times New Roman" w:eastAsia="SimSun" w:hAnsi="Times New Roman" w:cs="Times New Roman"/>
          <w:color w:val="000000" w:themeColor="text1"/>
        </w:rPr>
        <w:t xml:space="preserve"> 111-123. http://dx.doi.org/10.1016/j.cedpsych.2014.12.002</w:t>
      </w:r>
    </w:p>
    <w:p w14:paraId="0AB68AED"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*Haivas, S., Hofmans, J., &amp; Pepermans, R. (2012). Self-determination theory as a framework for exploring the impact of the organizational context on volunteer motivation: A study of Romanian volunteers. </w:t>
      </w:r>
      <w:r w:rsidRPr="000A4D09">
        <w:rPr>
          <w:rFonts w:ascii="Times New Roman" w:eastAsia="SimSun" w:hAnsi="Times New Roman" w:cs="Times New Roman"/>
          <w:i/>
          <w:iCs/>
          <w:color w:val="000000" w:themeColor="text1"/>
        </w:rPr>
        <w:t>Nonprofit and Voluntary Sector Quarterly, 41</w:t>
      </w:r>
      <w:r w:rsidRPr="000A4D09">
        <w:rPr>
          <w:rFonts w:ascii="Times New Roman" w:eastAsia="SimSun" w:hAnsi="Times New Roman" w:cs="Times New Roman"/>
          <w:color w:val="000000" w:themeColor="text1"/>
        </w:rPr>
        <w:t>(6), 1195-1214. https://doi.org/10.1177/0899764011433041</w:t>
      </w:r>
    </w:p>
    <w:p w14:paraId="17FC55AE"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*Hall, N., &amp; Webb, D. (2014). Instructors’ support of student autonomy in an introductory physics course. </w:t>
      </w:r>
      <w:r w:rsidRPr="000A4D09">
        <w:rPr>
          <w:rFonts w:ascii="Times New Roman" w:eastAsia="SimSun" w:hAnsi="Times New Roman" w:cs="Times New Roman"/>
          <w:i/>
          <w:iCs/>
          <w:color w:val="000000" w:themeColor="text1"/>
        </w:rPr>
        <w:t>Physical Review Special Topics-Physics Education Research, 10</w:t>
      </w:r>
      <w:r w:rsidRPr="000A4D09">
        <w:rPr>
          <w:rFonts w:ascii="Times New Roman" w:eastAsia="SimSun" w:hAnsi="Times New Roman" w:cs="Times New Roman"/>
          <w:color w:val="000000" w:themeColor="text1"/>
        </w:rPr>
        <w:t>(2), 020116. https://doi.org/10.1103/PhysRevSTPER.10.020116</w:t>
      </w:r>
    </w:p>
    <w:p w14:paraId="466FB4CD"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nl-BE"/>
        </w:rPr>
        <w:t xml:space="preserve">*Halvari, A. E. M., Halvari, H., Bjørnebekk, G., &amp; Deci, E. L. (2010). </w:t>
      </w:r>
      <w:r w:rsidRPr="000A4D09">
        <w:rPr>
          <w:rFonts w:ascii="Times New Roman" w:eastAsia="SimSun" w:hAnsi="Times New Roman" w:cs="Times New Roman"/>
          <w:color w:val="000000" w:themeColor="text1"/>
        </w:rPr>
        <w:t>Motivation and anxiety for dental treatment: Testing a self-determination theory model of oral self-care behaviour and dental clinic attendance. </w:t>
      </w:r>
      <w:r w:rsidRPr="000A4D09">
        <w:rPr>
          <w:rFonts w:ascii="Times New Roman" w:eastAsia="SimSun" w:hAnsi="Times New Roman" w:cs="Times New Roman"/>
          <w:i/>
          <w:iCs/>
          <w:color w:val="000000" w:themeColor="text1"/>
        </w:rPr>
        <w:t>Motivation and Emotion, 34</w:t>
      </w:r>
      <w:r w:rsidRPr="000A4D09">
        <w:rPr>
          <w:rFonts w:ascii="Times New Roman" w:eastAsia="SimSun" w:hAnsi="Times New Roman" w:cs="Times New Roman"/>
          <w:color w:val="000000" w:themeColor="text1"/>
        </w:rPr>
        <w:t>(1), 15-33. https://doi.org/10.1007/s11031-010-9154-0</w:t>
      </w:r>
    </w:p>
    <w:p w14:paraId="4677E5FA"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*Halvari, A. E. M., Halvari, H., </w:t>
      </w:r>
      <w:proofErr w:type="spellStart"/>
      <w:r w:rsidRPr="000A4D09">
        <w:rPr>
          <w:rFonts w:ascii="Times New Roman" w:eastAsia="SimSun" w:hAnsi="Times New Roman" w:cs="Times New Roman"/>
          <w:color w:val="000000" w:themeColor="text1"/>
        </w:rPr>
        <w:t>Bjørnebekk</w:t>
      </w:r>
      <w:proofErr w:type="spellEnd"/>
      <w:r w:rsidRPr="000A4D09">
        <w:rPr>
          <w:rFonts w:ascii="Times New Roman" w:eastAsia="SimSun" w:hAnsi="Times New Roman" w:cs="Times New Roman"/>
          <w:color w:val="000000" w:themeColor="text1"/>
        </w:rPr>
        <w:t>, G., &amp; Deci, E. L. (2013). Oral health and dental well‐being: Testing a self‐determination theory model. </w:t>
      </w:r>
      <w:r w:rsidRPr="000A4D09">
        <w:rPr>
          <w:rFonts w:ascii="Times New Roman" w:eastAsia="SimSun" w:hAnsi="Times New Roman" w:cs="Times New Roman"/>
          <w:i/>
          <w:iCs/>
          <w:color w:val="000000" w:themeColor="text1"/>
        </w:rPr>
        <w:t>Journal of Applied Social Psychology, 43</w:t>
      </w:r>
      <w:r w:rsidRPr="000A4D09">
        <w:rPr>
          <w:rFonts w:ascii="Times New Roman" w:eastAsia="SimSun" w:hAnsi="Times New Roman" w:cs="Times New Roman"/>
          <w:color w:val="000000" w:themeColor="text1"/>
        </w:rPr>
        <w:t>(2), 275-292. https://doi.org/10.1111/j.1559-1816.2012.00996.x</w:t>
      </w:r>
    </w:p>
    <w:p w14:paraId="00BE88EE"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*Halvari, A. E. M., Halvari, H., &amp; Deci, E. L. (2018). Attending and avoiding dental appointments: Do “bright” and “dark” motivational paths have a role? </w:t>
      </w:r>
      <w:r w:rsidRPr="000A4D09">
        <w:rPr>
          <w:rFonts w:ascii="Times New Roman" w:eastAsia="SimSun" w:hAnsi="Times New Roman" w:cs="Times New Roman"/>
          <w:i/>
          <w:iCs/>
          <w:color w:val="000000" w:themeColor="text1"/>
        </w:rPr>
        <w:t>International Journal of Dental Hygiene</w:t>
      </w:r>
      <w:r w:rsidRPr="000A4D09">
        <w:rPr>
          <w:rFonts w:ascii="Times New Roman" w:eastAsia="SimSun" w:hAnsi="Times New Roman" w:cs="Times New Roman"/>
          <w:color w:val="000000" w:themeColor="text1"/>
        </w:rPr>
        <w:t>, </w:t>
      </w:r>
      <w:r w:rsidRPr="000A4D09">
        <w:rPr>
          <w:rFonts w:ascii="Times New Roman" w:eastAsia="SimSun" w:hAnsi="Times New Roman" w:cs="Times New Roman"/>
          <w:i/>
          <w:iCs/>
          <w:color w:val="000000" w:themeColor="text1"/>
        </w:rPr>
        <w:t>16</w:t>
      </w:r>
      <w:r w:rsidRPr="000A4D09">
        <w:rPr>
          <w:rFonts w:ascii="Times New Roman" w:eastAsia="SimSun" w:hAnsi="Times New Roman" w:cs="Times New Roman"/>
          <w:color w:val="000000" w:themeColor="text1"/>
        </w:rPr>
        <w:t>(2), 286-297. https://doi.org/10.1111/idh.12274</w:t>
      </w:r>
    </w:p>
    <w:p w14:paraId="2897D586"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*Halvari, A. E. M., Halvari, H., Deci, E. L., &amp; Williams, G. C. (2020). Motivation and anxiety for dental treatment and dental attendance: The roles of the locus of causality personality and treatment styles. </w:t>
      </w:r>
      <w:r w:rsidRPr="000A4D09">
        <w:rPr>
          <w:rFonts w:ascii="Times New Roman" w:eastAsia="SimSun" w:hAnsi="Times New Roman" w:cs="Times New Roman"/>
          <w:i/>
          <w:iCs/>
          <w:color w:val="000000" w:themeColor="text1"/>
        </w:rPr>
        <w:t>Journal of Applied Social Psychology, 50</w:t>
      </w:r>
      <w:r w:rsidRPr="000A4D09">
        <w:rPr>
          <w:rFonts w:ascii="Times New Roman" w:eastAsia="SimSun" w:hAnsi="Times New Roman" w:cs="Times New Roman"/>
          <w:color w:val="000000" w:themeColor="text1"/>
        </w:rPr>
        <w:t xml:space="preserve">(3), 133-144. https://doi.org/10.1111/jasp.12645  </w:t>
      </w:r>
    </w:p>
    <w:p w14:paraId="63E73EF5"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lastRenderedPageBreak/>
        <w:t xml:space="preserve">*Halvari, A. E. M., Ivarsson, A., Halvari, H., Olafsen, A. H., Solstad, B. E., Niemiec, C. P., Deci, E. L., &amp; Williams, G. C. (2021). A prospective study of knowledge sharing at work based on self-determination theory. </w:t>
      </w:r>
      <w:r w:rsidRPr="000A4D09">
        <w:rPr>
          <w:rFonts w:ascii="Times New Roman" w:eastAsia="SimSun" w:hAnsi="Times New Roman" w:cs="Times New Roman"/>
          <w:i/>
          <w:iCs/>
          <w:color w:val="000000" w:themeColor="text1"/>
        </w:rPr>
        <w:t>Organizational Psychology, 6</w:t>
      </w:r>
      <w:r w:rsidRPr="000A4D09">
        <w:rPr>
          <w:rFonts w:ascii="Times New Roman" w:eastAsia="SimSun" w:hAnsi="Times New Roman" w:cs="Times New Roman"/>
          <w:color w:val="000000" w:themeColor="text1"/>
        </w:rPr>
        <w:t>(1), 5. https://doi.org/10.16993/sjwop.140</w:t>
      </w:r>
    </w:p>
    <w:p w14:paraId="39673B12"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*Halvari, H., Ulstad, S. O., Bagøien, T. E., &amp; </w:t>
      </w:r>
      <w:proofErr w:type="spellStart"/>
      <w:r w:rsidRPr="000A4D09">
        <w:rPr>
          <w:rFonts w:ascii="Times New Roman" w:eastAsia="SimSun" w:hAnsi="Times New Roman" w:cs="Times New Roman"/>
          <w:color w:val="000000" w:themeColor="text1"/>
        </w:rPr>
        <w:t>Skjesol</w:t>
      </w:r>
      <w:proofErr w:type="spellEnd"/>
      <w:r w:rsidRPr="000A4D09">
        <w:rPr>
          <w:rFonts w:ascii="Times New Roman" w:eastAsia="SimSun" w:hAnsi="Times New Roman" w:cs="Times New Roman"/>
          <w:color w:val="000000" w:themeColor="text1"/>
        </w:rPr>
        <w:t>, K. (2009). Autonomy support and its links to physical activity and competitive performance: Mediations through motivation, competence, action orientation and harmonious passion, and the moderator role of autonomy support by perceived competence. </w:t>
      </w:r>
      <w:r w:rsidRPr="000A4D09">
        <w:rPr>
          <w:rFonts w:ascii="Times New Roman" w:eastAsia="SimSun" w:hAnsi="Times New Roman" w:cs="Times New Roman"/>
          <w:i/>
          <w:iCs/>
          <w:color w:val="000000" w:themeColor="text1"/>
        </w:rPr>
        <w:t>Scandinavian Journal of Educational Research, 53</w:t>
      </w:r>
      <w:r w:rsidRPr="000A4D09">
        <w:rPr>
          <w:rFonts w:ascii="Times New Roman" w:eastAsia="SimSun" w:hAnsi="Times New Roman" w:cs="Times New Roman"/>
          <w:color w:val="000000" w:themeColor="text1"/>
        </w:rPr>
        <w:t>(6), 533-555. https://doi.org/10.1080/00313830903302059</w:t>
      </w:r>
    </w:p>
    <w:p w14:paraId="4851FFA6"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nl-BE"/>
        </w:rPr>
        <w:t xml:space="preserve">*Hang, B. T. T., Kaur, A., &amp; Nur, A. H. B. (2017). </w:t>
      </w:r>
      <w:r w:rsidRPr="000A4D09">
        <w:rPr>
          <w:rFonts w:ascii="Times New Roman" w:eastAsia="SimSun" w:hAnsi="Times New Roman" w:cs="Times New Roman"/>
          <w:color w:val="000000" w:themeColor="text1"/>
        </w:rPr>
        <w:t>A self-determination theory based motivational model on intentions to drop out of vocational schools in Vietnam. </w:t>
      </w:r>
      <w:r w:rsidRPr="000A4D09">
        <w:rPr>
          <w:rFonts w:ascii="Times New Roman" w:eastAsia="SimSun" w:hAnsi="Times New Roman" w:cs="Times New Roman"/>
          <w:i/>
          <w:iCs/>
          <w:color w:val="000000" w:themeColor="text1"/>
        </w:rPr>
        <w:t>Malaysian Journal of Learning and Instruction, 14</w:t>
      </w:r>
      <w:r w:rsidRPr="000A4D09">
        <w:rPr>
          <w:rFonts w:ascii="Times New Roman" w:eastAsia="SimSun" w:hAnsi="Times New Roman" w:cs="Times New Roman"/>
          <w:color w:val="000000" w:themeColor="text1"/>
        </w:rPr>
        <w:t>(1), 1-21. https://doi.org/10.32890/mjli2017.14.1.1</w:t>
      </w:r>
    </w:p>
    <w:p w14:paraId="0CC9628B"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*Hanna, K. M., </w:t>
      </w:r>
      <w:proofErr w:type="spellStart"/>
      <w:r w:rsidRPr="000A4D09">
        <w:rPr>
          <w:rFonts w:ascii="Times New Roman" w:eastAsia="SimSun" w:hAnsi="Times New Roman" w:cs="Times New Roman"/>
          <w:color w:val="000000" w:themeColor="text1"/>
        </w:rPr>
        <w:t>Dashiff</w:t>
      </w:r>
      <w:proofErr w:type="spellEnd"/>
      <w:r w:rsidRPr="000A4D09">
        <w:rPr>
          <w:rFonts w:ascii="Times New Roman" w:eastAsia="SimSun" w:hAnsi="Times New Roman" w:cs="Times New Roman"/>
          <w:color w:val="000000" w:themeColor="text1"/>
        </w:rPr>
        <w:t>, C. J., Stump, T. E., &amp; Weaver, M. T. (2013). Parent–adolescent dyads: association of parental autonomy support and parent–adolescent shared diabetes care responsibility. </w:t>
      </w:r>
      <w:r w:rsidRPr="000A4D09">
        <w:rPr>
          <w:rFonts w:ascii="Times New Roman" w:eastAsia="SimSun" w:hAnsi="Times New Roman" w:cs="Times New Roman"/>
          <w:i/>
          <w:iCs/>
          <w:color w:val="000000" w:themeColor="text1"/>
        </w:rPr>
        <w:t xml:space="preserve">Child: Care, </w:t>
      </w:r>
      <w:proofErr w:type="gramStart"/>
      <w:r w:rsidRPr="000A4D09">
        <w:rPr>
          <w:rFonts w:ascii="Times New Roman" w:eastAsia="SimSun" w:hAnsi="Times New Roman" w:cs="Times New Roman"/>
          <w:i/>
          <w:iCs/>
          <w:color w:val="000000" w:themeColor="text1"/>
        </w:rPr>
        <w:t>Health</w:t>
      </w:r>
      <w:proofErr w:type="gramEnd"/>
      <w:r w:rsidRPr="000A4D09">
        <w:rPr>
          <w:rFonts w:ascii="Times New Roman" w:eastAsia="SimSun" w:hAnsi="Times New Roman" w:cs="Times New Roman"/>
          <w:i/>
          <w:iCs/>
          <w:color w:val="000000" w:themeColor="text1"/>
        </w:rPr>
        <w:t xml:space="preserve"> and Development,</w:t>
      </w:r>
      <w:r w:rsidRPr="000A4D09">
        <w:rPr>
          <w:rFonts w:ascii="Times New Roman" w:eastAsia="SimSun" w:hAnsi="Times New Roman" w:cs="Times New Roman"/>
          <w:color w:val="000000" w:themeColor="text1"/>
        </w:rPr>
        <w:t> </w:t>
      </w:r>
      <w:r w:rsidRPr="000A4D09">
        <w:rPr>
          <w:rFonts w:ascii="Times New Roman" w:eastAsia="SimSun" w:hAnsi="Times New Roman" w:cs="Times New Roman"/>
          <w:i/>
          <w:iCs/>
          <w:color w:val="000000" w:themeColor="text1"/>
        </w:rPr>
        <w:t>39</w:t>
      </w:r>
      <w:r w:rsidRPr="000A4D09">
        <w:rPr>
          <w:rFonts w:ascii="Times New Roman" w:eastAsia="SimSun" w:hAnsi="Times New Roman" w:cs="Times New Roman"/>
          <w:color w:val="000000" w:themeColor="text1"/>
        </w:rPr>
        <w:t>(5), 695-702. https://doi.org/10.1111/j.1365-2214.2012.01373.x</w:t>
      </w:r>
    </w:p>
    <w:p w14:paraId="24D61CCE"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*Harder, M. (2008). </w:t>
      </w:r>
      <w:r w:rsidRPr="000A4D09">
        <w:rPr>
          <w:rFonts w:ascii="Times New Roman" w:eastAsia="SimSun" w:hAnsi="Times New Roman" w:cs="Times New Roman"/>
          <w:i/>
          <w:iCs/>
          <w:color w:val="000000" w:themeColor="text1"/>
        </w:rPr>
        <w:t>How do rewards and management styles influence the motivation to share knowledge?</w:t>
      </w:r>
      <w:r w:rsidRPr="000A4D09">
        <w:rPr>
          <w:rFonts w:ascii="Times New Roman" w:eastAsia="SimSun" w:hAnsi="Times New Roman" w:cs="Times New Roman"/>
          <w:color w:val="000000" w:themeColor="text1"/>
        </w:rPr>
        <w:t xml:space="preserve"> [SMG Working Paper].</w:t>
      </w:r>
    </w:p>
    <w:p w14:paraId="451BC80D"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w:t>
      </w:r>
      <w:proofErr w:type="spellStart"/>
      <w:r w:rsidRPr="000A4D09">
        <w:rPr>
          <w:rFonts w:ascii="Times New Roman" w:eastAsia="SimSun" w:hAnsi="Times New Roman" w:cs="Times New Roman"/>
          <w:color w:val="000000" w:themeColor="text1"/>
        </w:rPr>
        <w:t>Hardre</w:t>
      </w:r>
      <w:proofErr w:type="spellEnd"/>
      <w:r w:rsidRPr="000A4D09">
        <w:rPr>
          <w:rFonts w:ascii="Times New Roman" w:eastAsia="SimSun" w:hAnsi="Times New Roman" w:cs="Times New Roman"/>
          <w:color w:val="000000" w:themeColor="text1"/>
        </w:rPr>
        <w:t>, P. L., &amp; Reeve, J. (2003). A motivational model of rural students' intentions to persist in, versus drop out of, high school. </w:t>
      </w:r>
      <w:r w:rsidRPr="000A4D09">
        <w:rPr>
          <w:rFonts w:ascii="Times New Roman" w:eastAsia="SimSun" w:hAnsi="Times New Roman" w:cs="Times New Roman"/>
          <w:i/>
          <w:iCs/>
          <w:color w:val="000000" w:themeColor="text1"/>
        </w:rPr>
        <w:t>Journal of Educational Psychology, 95</w:t>
      </w:r>
      <w:r w:rsidRPr="000A4D09">
        <w:rPr>
          <w:rFonts w:ascii="Times New Roman" w:eastAsia="SimSun" w:hAnsi="Times New Roman" w:cs="Times New Roman"/>
          <w:color w:val="000000" w:themeColor="text1"/>
        </w:rPr>
        <w:t>(2), 347-356. https://doi.org/10.1037/0022-0663.95.2.347</w:t>
      </w:r>
    </w:p>
    <w:p w14:paraId="55D683EC"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*Hardy, S. A., Padilla‐Walker, L. M., &amp; Carlo, G. (2008). Parenting dimensions and adolescents' </w:t>
      </w:r>
      <w:proofErr w:type="spellStart"/>
      <w:r w:rsidRPr="000A4D09">
        <w:rPr>
          <w:rFonts w:ascii="Times New Roman" w:eastAsia="SimSun" w:hAnsi="Times New Roman" w:cs="Times New Roman"/>
          <w:color w:val="000000" w:themeColor="text1"/>
        </w:rPr>
        <w:t>internalisation</w:t>
      </w:r>
      <w:proofErr w:type="spellEnd"/>
      <w:r w:rsidRPr="000A4D09">
        <w:rPr>
          <w:rFonts w:ascii="Times New Roman" w:eastAsia="SimSun" w:hAnsi="Times New Roman" w:cs="Times New Roman"/>
          <w:color w:val="000000" w:themeColor="text1"/>
        </w:rPr>
        <w:t xml:space="preserve"> of moral values. </w:t>
      </w:r>
      <w:r w:rsidRPr="000A4D09">
        <w:rPr>
          <w:rFonts w:ascii="Times New Roman" w:eastAsia="SimSun" w:hAnsi="Times New Roman" w:cs="Times New Roman"/>
          <w:i/>
          <w:iCs/>
          <w:color w:val="000000" w:themeColor="text1"/>
        </w:rPr>
        <w:t>Journal of Moral Education, 37</w:t>
      </w:r>
      <w:r w:rsidRPr="000A4D09">
        <w:rPr>
          <w:rFonts w:ascii="Times New Roman" w:eastAsia="SimSun" w:hAnsi="Times New Roman" w:cs="Times New Roman"/>
          <w:color w:val="000000" w:themeColor="text1"/>
        </w:rPr>
        <w:t>(2), 205-223. https://doi.org/10.1080/03057240802009512</w:t>
      </w:r>
    </w:p>
    <w:p w14:paraId="218FCF7A"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nl-BE"/>
        </w:rPr>
        <w:t xml:space="preserve">*Healy, L. C., Ntoumanis, N., van Zanten, J. J. V., &amp; Paine, N. (2014). </w:t>
      </w:r>
      <w:r w:rsidRPr="000A4D09">
        <w:rPr>
          <w:rFonts w:ascii="Times New Roman" w:eastAsia="SimSun" w:hAnsi="Times New Roman" w:cs="Times New Roman"/>
          <w:color w:val="000000" w:themeColor="text1"/>
        </w:rPr>
        <w:t>Goal striving and well-being in sport: The role of contextual and personal motivation. </w:t>
      </w:r>
      <w:r w:rsidRPr="000A4D09">
        <w:rPr>
          <w:rFonts w:ascii="Times New Roman" w:eastAsia="SimSun" w:hAnsi="Times New Roman" w:cs="Times New Roman"/>
          <w:i/>
          <w:iCs/>
          <w:color w:val="000000" w:themeColor="text1"/>
        </w:rPr>
        <w:t>Journal of Sport and Exercise Psychology, 36</w:t>
      </w:r>
      <w:r w:rsidRPr="000A4D09">
        <w:rPr>
          <w:rFonts w:ascii="Times New Roman" w:eastAsia="SimSun" w:hAnsi="Times New Roman" w:cs="Times New Roman"/>
          <w:color w:val="000000" w:themeColor="text1"/>
        </w:rPr>
        <w:t>(5), 446-459. https://doi.org/10.1123/jsep.2013-0261</w:t>
      </w:r>
    </w:p>
    <w:p w14:paraId="25172D86"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*Hein, V., &amp; Caune, A. (2014). Relationships between perceived teacher’s autonomy support, </w:t>
      </w:r>
      <w:proofErr w:type="gramStart"/>
      <w:r w:rsidRPr="000A4D09">
        <w:rPr>
          <w:rFonts w:ascii="Times New Roman" w:eastAsia="SimSun" w:hAnsi="Times New Roman" w:cs="Times New Roman"/>
          <w:color w:val="000000" w:themeColor="text1"/>
        </w:rPr>
        <w:t>effort</w:t>
      </w:r>
      <w:proofErr w:type="gramEnd"/>
      <w:r w:rsidRPr="000A4D09">
        <w:rPr>
          <w:rFonts w:ascii="Times New Roman" w:eastAsia="SimSun" w:hAnsi="Times New Roman" w:cs="Times New Roman"/>
          <w:color w:val="000000" w:themeColor="text1"/>
        </w:rPr>
        <w:t xml:space="preserve"> and physical self-esteem. </w:t>
      </w:r>
      <w:r w:rsidRPr="000A4D09">
        <w:rPr>
          <w:rFonts w:ascii="Times New Roman" w:eastAsia="SimSun" w:hAnsi="Times New Roman" w:cs="Times New Roman"/>
          <w:i/>
          <w:iCs/>
          <w:color w:val="000000" w:themeColor="text1"/>
        </w:rPr>
        <w:t>Kinesiology, 46</w:t>
      </w:r>
      <w:r w:rsidRPr="000A4D09">
        <w:rPr>
          <w:rFonts w:ascii="Times New Roman" w:eastAsia="SimSun" w:hAnsi="Times New Roman" w:cs="Times New Roman"/>
          <w:color w:val="000000" w:themeColor="text1"/>
        </w:rPr>
        <w:t>(2), 218-226.</w:t>
      </w:r>
    </w:p>
    <w:p w14:paraId="053A3BFC"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*Hein, V., </w:t>
      </w:r>
      <w:proofErr w:type="spellStart"/>
      <w:r w:rsidRPr="000A4D09">
        <w:rPr>
          <w:rFonts w:ascii="Times New Roman" w:eastAsia="SimSun" w:hAnsi="Times New Roman" w:cs="Times New Roman"/>
          <w:color w:val="000000" w:themeColor="text1"/>
        </w:rPr>
        <w:t>Emeljanovas</w:t>
      </w:r>
      <w:proofErr w:type="spellEnd"/>
      <w:r w:rsidRPr="000A4D09">
        <w:rPr>
          <w:rFonts w:ascii="Times New Roman" w:eastAsia="SimSun" w:hAnsi="Times New Roman" w:cs="Times New Roman"/>
          <w:color w:val="000000" w:themeColor="text1"/>
        </w:rPr>
        <w:t>, A., Ries, F., Valantine, I., Ekler, J. H., &amp; López, P. G. (2018). The perception of the autonomy supportive behaviour as a predictor of perceived effort and physical self-esteem among school students from four nations. </w:t>
      </w:r>
      <w:r w:rsidRPr="000A4D09">
        <w:rPr>
          <w:rFonts w:ascii="Times New Roman" w:eastAsia="SimSun" w:hAnsi="Times New Roman" w:cs="Times New Roman"/>
          <w:i/>
          <w:iCs/>
          <w:color w:val="000000" w:themeColor="text1"/>
        </w:rPr>
        <w:t>Montenegrin Journal of Sports Science and Medicine, 7</w:t>
      </w:r>
      <w:r w:rsidRPr="000A4D09">
        <w:rPr>
          <w:rFonts w:ascii="Times New Roman" w:eastAsia="SimSun" w:hAnsi="Times New Roman" w:cs="Times New Roman"/>
          <w:color w:val="000000" w:themeColor="text1"/>
        </w:rPr>
        <w:t>(1), 21-30.</w:t>
      </w:r>
    </w:p>
    <w:p w14:paraId="261BDEE8"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lang w:val="fr-FR"/>
        </w:rPr>
      </w:pPr>
      <w:r w:rsidRPr="000A4D09">
        <w:rPr>
          <w:rFonts w:ascii="Times New Roman" w:eastAsia="SimSun" w:hAnsi="Times New Roman" w:cs="Times New Roman"/>
          <w:color w:val="000000" w:themeColor="text1"/>
        </w:rPr>
        <w:t>*Hein, V., &amp; Jõesaar, H. (2015). How perceived autonomy support from adults and peer motivational climate are related with self-determined motivation among young athletes</w:t>
      </w:r>
      <w:r w:rsidRPr="000A4D09">
        <w:rPr>
          <w:rFonts w:ascii="Times New Roman" w:eastAsia="SimSun" w:hAnsi="Times New Roman" w:cs="Times New Roman"/>
          <w:i/>
          <w:iCs/>
          <w:color w:val="000000" w:themeColor="text1"/>
        </w:rPr>
        <w:t xml:space="preserve">. </w:t>
      </w:r>
      <w:r w:rsidRPr="000A4D09">
        <w:rPr>
          <w:rFonts w:ascii="Times New Roman" w:eastAsia="SimSun" w:hAnsi="Times New Roman" w:cs="Times New Roman"/>
          <w:i/>
          <w:iCs/>
          <w:color w:val="000000" w:themeColor="text1"/>
          <w:lang w:val="fr-FR"/>
        </w:rPr>
        <w:t>International Journal of Sport &amp; Exercise Psychology, 13</w:t>
      </w:r>
      <w:r w:rsidRPr="000A4D09">
        <w:rPr>
          <w:rFonts w:ascii="Times New Roman" w:eastAsia="SimSun" w:hAnsi="Times New Roman" w:cs="Times New Roman"/>
          <w:color w:val="000000" w:themeColor="text1"/>
          <w:lang w:val="fr-FR"/>
        </w:rPr>
        <w:t>(3), 193-209. https://doi.org/10.1080/1612197X.2014.947304</w:t>
      </w:r>
    </w:p>
    <w:p w14:paraId="16433224"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nl-BE"/>
        </w:rPr>
        <w:t xml:space="preserve">*Heissel, A., Pietrek, A., Rapp, M. A., Heinzel, S., &amp; Williams, G. (2019). </w:t>
      </w:r>
      <w:r w:rsidRPr="000A4D09">
        <w:rPr>
          <w:rFonts w:ascii="Times New Roman" w:eastAsia="SimSun" w:hAnsi="Times New Roman" w:cs="Times New Roman"/>
          <w:color w:val="000000" w:themeColor="text1"/>
        </w:rPr>
        <w:t>Perceived health care climate of older people attending an exercise program: validation of the German short version of the health care climate questionnaire. </w:t>
      </w:r>
      <w:r w:rsidRPr="000A4D09">
        <w:rPr>
          <w:rFonts w:ascii="Times New Roman" w:eastAsia="SimSun" w:hAnsi="Times New Roman" w:cs="Times New Roman"/>
          <w:i/>
          <w:iCs/>
          <w:color w:val="000000" w:themeColor="text1"/>
        </w:rPr>
        <w:t>Journal of Aging and Physical Activity, 28</w:t>
      </w:r>
      <w:r w:rsidRPr="000A4D09">
        <w:rPr>
          <w:rFonts w:ascii="Times New Roman" w:eastAsia="SimSun" w:hAnsi="Times New Roman" w:cs="Times New Roman"/>
          <w:color w:val="000000" w:themeColor="text1"/>
        </w:rPr>
        <w:t>(2), 276-286. https://doi.org/10.1123/japa.2018-0350</w:t>
      </w:r>
    </w:p>
    <w:p w14:paraId="2AE749F9"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*Herrera, D., Matos, L., </w:t>
      </w:r>
      <w:proofErr w:type="spellStart"/>
      <w:r w:rsidRPr="000A4D09">
        <w:rPr>
          <w:rFonts w:ascii="Times New Roman" w:eastAsia="SimSun" w:hAnsi="Times New Roman" w:cs="Times New Roman"/>
          <w:color w:val="000000" w:themeColor="text1"/>
        </w:rPr>
        <w:t>Gargurevich</w:t>
      </w:r>
      <w:proofErr w:type="spellEnd"/>
      <w:r w:rsidRPr="000A4D09">
        <w:rPr>
          <w:rFonts w:ascii="Times New Roman" w:eastAsia="SimSun" w:hAnsi="Times New Roman" w:cs="Times New Roman"/>
          <w:color w:val="000000" w:themeColor="text1"/>
        </w:rPr>
        <w:t xml:space="preserve">, R., Lira, B., &amp; Valenzuela, R. (2021). Context matters: Teaching styles and basic psychological needs predicting flourishing and perfectionism in university music students. </w:t>
      </w:r>
      <w:r w:rsidRPr="000A4D09">
        <w:rPr>
          <w:rFonts w:ascii="Times New Roman" w:eastAsia="SimSun" w:hAnsi="Times New Roman" w:cs="Times New Roman"/>
          <w:i/>
          <w:iCs/>
          <w:color w:val="000000" w:themeColor="text1"/>
        </w:rPr>
        <w:t>Frontiers in Psychology, 12,</w:t>
      </w:r>
      <w:r w:rsidRPr="000A4D09">
        <w:rPr>
          <w:rFonts w:ascii="Times New Roman" w:eastAsia="SimSun" w:hAnsi="Times New Roman" w:cs="Times New Roman"/>
          <w:color w:val="000000" w:themeColor="text1"/>
        </w:rPr>
        <w:t xml:space="preserve"> 438. https://doi.org/10.3389/fpsyg.2021.623312</w:t>
      </w:r>
    </w:p>
    <w:p w14:paraId="060DA675"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lastRenderedPageBreak/>
        <w:t>*Hewett, R. (2014). Examining the relationship between workplace rewards and the quality of motivational experience: A Self-Determination Theory perspective [Doctoral dissertation, University of London].</w:t>
      </w:r>
    </w:p>
    <w:p w14:paraId="54B7978A"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*Hindman, A. H., &amp; Morrison, F. J. (2012). Differential contributions of three parenting dimensions to preschool literacy and social skills in a middle-income sample. </w:t>
      </w:r>
      <w:r w:rsidRPr="000A4D09">
        <w:rPr>
          <w:rFonts w:ascii="Times New Roman" w:eastAsia="SimSun" w:hAnsi="Times New Roman" w:cs="Times New Roman"/>
          <w:i/>
          <w:iCs/>
          <w:color w:val="000000" w:themeColor="text1"/>
        </w:rPr>
        <w:t>Merrill-Palmer Quarterly, 58</w:t>
      </w:r>
      <w:r w:rsidRPr="000A4D09">
        <w:rPr>
          <w:rFonts w:ascii="Times New Roman" w:eastAsia="SimSun" w:hAnsi="Times New Roman" w:cs="Times New Roman"/>
          <w:color w:val="000000" w:themeColor="text1"/>
        </w:rPr>
        <w:t xml:space="preserve">(2), 191-223. </w:t>
      </w:r>
    </w:p>
    <w:p w14:paraId="223D7C73"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*Ho, V. T., Kong, D. T., Lee, C. H., Dubreuil, P., &amp; Forest, J. (2018). Promoting harmonious work passion among unmotivated employees: A two-nation investigation of the compensatory function of cooperative psychological climate. </w:t>
      </w:r>
      <w:r w:rsidRPr="000A4D09">
        <w:rPr>
          <w:rFonts w:ascii="Times New Roman" w:eastAsia="SimSun" w:hAnsi="Times New Roman" w:cs="Times New Roman"/>
          <w:i/>
          <w:iCs/>
          <w:color w:val="000000" w:themeColor="text1"/>
        </w:rPr>
        <w:t>Journal of Vocational Behavior, 106</w:t>
      </w:r>
      <w:r w:rsidRPr="000A4D09">
        <w:rPr>
          <w:rFonts w:ascii="Times New Roman" w:eastAsia="SimSun" w:hAnsi="Times New Roman" w:cs="Times New Roman"/>
          <w:color w:val="000000" w:themeColor="text1"/>
        </w:rPr>
        <w:t>, 112-125. https://doi.org/10.1016/j.jvb.2018.01.005</w:t>
      </w:r>
    </w:p>
    <w:p w14:paraId="2BDC1029"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*Hodge, K., &amp; Gucciardi, D. F. (2015). Antisocial and prosocial behavior in sport: The role of motivational climate, basic psychological needs, and moral disengagement. </w:t>
      </w:r>
      <w:r w:rsidRPr="000A4D09">
        <w:rPr>
          <w:rFonts w:ascii="Times New Roman" w:eastAsia="SimSun" w:hAnsi="Times New Roman" w:cs="Times New Roman"/>
          <w:i/>
          <w:iCs/>
          <w:color w:val="000000" w:themeColor="text1"/>
        </w:rPr>
        <w:t>Journal of Sport and Exercise Psychology, 37</w:t>
      </w:r>
      <w:r w:rsidRPr="000A4D09">
        <w:rPr>
          <w:rFonts w:ascii="Times New Roman" w:eastAsia="SimSun" w:hAnsi="Times New Roman" w:cs="Times New Roman"/>
          <w:color w:val="000000" w:themeColor="text1"/>
        </w:rPr>
        <w:t>(3), 257-273. http://dx.doi.org/10.1123/jsep.2014-0225</w:t>
      </w:r>
    </w:p>
    <w:p w14:paraId="3464BA34"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*Hodge, K., Hargreaves, E. A., Gerrard, D., &amp; Lonsdale, C. (2013). Psychological mechanisms underlying doping attitudes in sport: Motivation and moral disengagement. </w:t>
      </w:r>
      <w:r w:rsidRPr="000A4D09">
        <w:rPr>
          <w:rFonts w:ascii="Times New Roman" w:eastAsia="SimSun" w:hAnsi="Times New Roman" w:cs="Times New Roman"/>
          <w:i/>
          <w:iCs/>
          <w:color w:val="000000" w:themeColor="text1"/>
        </w:rPr>
        <w:t>Journal of Sport and Exercise Psychology, 35</w:t>
      </w:r>
      <w:r w:rsidRPr="000A4D09">
        <w:rPr>
          <w:rFonts w:ascii="Times New Roman" w:eastAsia="SimSun" w:hAnsi="Times New Roman" w:cs="Times New Roman"/>
          <w:color w:val="000000" w:themeColor="text1"/>
        </w:rPr>
        <w:t>(4), 419-432. https://doi.org/10.1123/jsep.35.4.419</w:t>
      </w:r>
    </w:p>
    <w:p w14:paraId="17483768"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*Hodge, K., &amp; Lonsdale, C. (2011). Prosocial and antisocial behavior in sport: The role of coaching style, autonomous vs. controlled motivation, and moral disengagement. </w:t>
      </w:r>
      <w:r w:rsidRPr="000A4D09">
        <w:rPr>
          <w:rFonts w:ascii="Times New Roman" w:eastAsia="SimSun" w:hAnsi="Times New Roman" w:cs="Times New Roman"/>
          <w:i/>
          <w:iCs/>
          <w:color w:val="000000" w:themeColor="text1"/>
        </w:rPr>
        <w:t>Journal of Sport and Exercise Psychology, 33</w:t>
      </w:r>
      <w:r w:rsidRPr="000A4D09">
        <w:rPr>
          <w:rFonts w:ascii="Times New Roman" w:eastAsia="SimSun" w:hAnsi="Times New Roman" w:cs="Times New Roman"/>
          <w:color w:val="000000" w:themeColor="text1"/>
        </w:rPr>
        <w:t>(4), 527-547.</w:t>
      </w:r>
    </w:p>
    <w:p w14:paraId="48825471"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*Hornstra, L., </w:t>
      </w:r>
      <w:proofErr w:type="spellStart"/>
      <w:r w:rsidRPr="000A4D09">
        <w:rPr>
          <w:rFonts w:ascii="Times New Roman" w:eastAsia="SimSun" w:hAnsi="Times New Roman" w:cs="Times New Roman"/>
          <w:color w:val="000000" w:themeColor="text1"/>
        </w:rPr>
        <w:t>Bakx</w:t>
      </w:r>
      <w:proofErr w:type="spellEnd"/>
      <w:r w:rsidRPr="000A4D09">
        <w:rPr>
          <w:rFonts w:ascii="Times New Roman" w:eastAsia="SimSun" w:hAnsi="Times New Roman" w:cs="Times New Roman"/>
          <w:color w:val="000000" w:themeColor="text1"/>
        </w:rPr>
        <w:t xml:space="preserve">, A., </w:t>
      </w:r>
      <w:proofErr w:type="spellStart"/>
      <w:r w:rsidRPr="000A4D09">
        <w:rPr>
          <w:rFonts w:ascii="Times New Roman" w:eastAsia="SimSun" w:hAnsi="Times New Roman" w:cs="Times New Roman"/>
          <w:color w:val="000000" w:themeColor="text1"/>
        </w:rPr>
        <w:t>Mathijssen</w:t>
      </w:r>
      <w:proofErr w:type="spellEnd"/>
      <w:r w:rsidRPr="000A4D09">
        <w:rPr>
          <w:rFonts w:ascii="Times New Roman" w:eastAsia="SimSun" w:hAnsi="Times New Roman" w:cs="Times New Roman"/>
          <w:color w:val="000000" w:themeColor="text1"/>
        </w:rPr>
        <w:t>, S., &amp; Denissen, J. J. (2020). Motivating gifted and non-gifted students in regular primary schools: A self-determination perspective. </w:t>
      </w:r>
      <w:r w:rsidRPr="000A4D09">
        <w:rPr>
          <w:rFonts w:ascii="Times New Roman" w:eastAsia="SimSun" w:hAnsi="Times New Roman" w:cs="Times New Roman"/>
          <w:i/>
          <w:iCs/>
          <w:color w:val="000000" w:themeColor="text1"/>
        </w:rPr>
        <w:t>Learning and Individual Differences, 80</w:t>
      </w:r>
      <w:r w:rsidRPr="000A4D09">
        <w:rPr>
          <w:rFonts w:ascii="Times New Roman" w:eastAsia="SimSun" w:hAnsi="Times New Roman" w:cs="Times New Roman"/>
          <w:color w:val="000000" w:themeColor="text1"/>
        </w:rPr>
        <w:t>, 101871. https://doi.org/10.1016/j.lindif.2020.101871</w:t>
      </w:r>
    </w:p>
    <w:p w14:paraId="4AEE4DB7"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*Hornstra, L., Stroet, K., van </w:t>
      </w:r>
      <w:proofErr w:type="spellStart"/>
      <w:r w:rsidRPr="000A4D09">
        <w:rPr>
          <w:rFonts w:ascii="Times New Roman" w:eastAsia="SimSun" w:hAnsi="Times New Roman" w:cs="Times New Roman"/>
          <w:color w:val="000000" w:themeColor="text1"/>
        </w:rPr>
        <w:t>Eijden</w:t>
      </w:r>
      <w:proofErr w:type="spellEnd"/>
      <w:r w:rsidRPr="000A4D09">
        <w:rPr>
          <w:rFonts w:ascii="Times New Roman" w:eastAsia="SimSun" w:hAnsi="Times New Roman" w:cs="Times New Roman"/>
          <w:color w:val="000000" w:themeColor="text1"/>
        </w:rPr>
        <w:t xml:space="preserve">, E., </w:t>
      </w:r>
      <w:proofErr w:type="spellStart"/>
      <w:r w:rsidRPr="000A4D09">
        <w:rPr>
          <w:rFonts w:ascii="Times New Roman" w:eastAsia="SimSun" w:hAnsi="Times New Roman" w:cs="Times New Roman"/>
          <w:color w:val="000000" w:themeColor="text1"/>
        </w:rPr>
        <w:t>Goudsblom</w:t>
      </w:r>
      <w:proofErr w:type="spellEnd"/>
      <w:r w:rsidRPr="000A4D09">
        <w:rPr>
          <w:rFonts w:ascii="Times New Roman" w:eastAsia="SimSun" w:hAnsi="Times New Roman" w:cs="Times New Roman"/>
          <w:color w:val="000000" w:themeColor="text1"/>
        </w:rPr>
        <w:t>, J., &amp; Roskamp, C. (2018). Teacher expectation effects on need-supportive teaching, student motivation, and engagement: a self-determination perspective. </w:t>
      </w:r>
      <w:r w:rsidRPr="000A4D09">
        <w:rPr>
          <w:rFonts w:ascii="Times New Roman" w:eastAsia="SimSun" w:hAnsi="Times New Roman" w:cs="Times New Roman"/>
          <w:i/>
          <w:iCs/>
          <w:color w:val="000000" w:themeColor="text1"/>
        </w:rPr>
        <w:t>Educational Research and Evaluation, 24</w:t>
      </w:r>
      <w:r w:rsidRPr="000A4D09">
        <w:rPr>
          <w:rFonts w:ascii="Times New Roman" w:eastAsia="SimSun" w:hAnsi="Times New Roman" w:cs="Times New Roman"/>
          <w:color w:val="000000" w:themeColor="text1"/>
        </w:rPr>
        <w:t>(3-5), 324-345. https://doi.org/10.1080/13803611.2018.1550841</w:t>
      </w:r>
    </w:p>
    <w:p w14:paraId="33283714"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*Hornstra, L., Stroet, K., &amp; Weijers, D. (2021). Profiles of teachers’ need-support: How do autonomy support, structure, and involvement cohere and predict motivation and learning outcomes? </w:t>
      </w:r>
      <w:r w:rsidRPr="000A4D09">
        <w:rPr>
          <w:rFonts w:ascii="Times New Roman" w:eastAsia="SimSun" w:hAnsi="Times New Roman" w:cs="Times New Roman"/>
          <w:i/>
          <w:iCs/>
          <w:color w:val="000000" w:themeColor="text1"/>
        </w:rPr>
        <w:t>Teaching and Teacher Education, 99,</w:t>
      </w:r>
      <w:r w:rsidRPr="000A4D09">
        <w:rPr>
          <w:rFonts w:ascii="Times New Roman" w:eastAsia="SimSun" w:hAnsi="Times New Roman" w:cs="Times New Roman"/>
          <w:color w:val="000000" w:themeColor="text1"/>
        </w:rPr>
        <w:t xml:space="preserve"> 103257. https://doi.org/10.1016/j.tate.2020.103257</w:t>
      </w:r>
    </w:p>
    <w:p w14:paraId="28D5CCB0"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*How, Y. M., Whipp, P., Dimmock, J., &amp; Jackson, B. (2013). The effects of choice on autonomous motivation, perceived autonomy support, and physical activity levels in high school physical education. </w:t>
      </w:r>
      <w:r w:rsidRPr="000A4D09">
        <w:rPr>
          <w:rFonts w:ascii="Times New Roman" w:eastAsia="SimSun" w:hAnsi="Times New Roman" w:cs="Times New Roman"/>
          <w:i/>
          <w:iCs/>
          <w:color w:val="000000" w:themeColor="text1"/>
        </w:rPr>
        <w:t>Journal of Teaching in Physical Education, 32</w:t>
      </w:r>
      <w:r w:rsidRPr="000A4D09">
        <w:rPr>
          <w:rFonts w:ascii="Times New Roman" w:eastAsia="SimSun" w:hAnsi="Times New Roman" w:cs="Times New Roman"/>
          <w:color w:val="000000" w:themeColor="text1"/>
        </w:rPr>
        <w:t>(2), 131-148. https://doi.org/10.1123/jtpe.32.2.131</w:t>
      </w:r>
    </w:p>
    <w:p w14:paraId="2D1A4E49"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nl-BE"/>
        </w:rPr>
        <w:t xml:space="preserve">*Hsu, W. T., Wang, Y. C., Wu, K. H., Hsiao, C. H., &amp; Wu, H. C. (2013). </w:t>
      </w:r>
      <w:r w:rsidRPr="000A4D09">
        <w:rPr>
          <w:rFonts w:ascii="Times New Roman" w:eastAsia="SimSun" w:hAnsi="Times New Roman" w:cs="Times New Roman"/>
          <w:color w:val="000000" w:themeColor="text1"/>
        </w:rPr>
        <w:t>Autonomy and structure can enhance motivation of volunteers in sport organizations. Perceptual and motor skills, 117(3), 709-719. https://doi.org/10.2466/30.PMS.117x30z5</w:t>
      </w:r>
    </w:p>
    <w:p w14:paraId="653A11E5"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w:t>
      </w:r>
      <w:proofErr w:type="spellStart"/>
      <w:r w:rsidRPr="000A4D09">
        <w:rPr>
          <w:rFonts w:ascii="Times New Roman" w:eastAsia="SimSun" w:hAnsi="Times New Roman" w:cs="Times New Roman"/>
          <w:color w:val="000000" w:themeColor="text1"/>
        </w:rPr>
        <w:t>Huéscar</w:t>
      </w:r>
      <w:proofErr w:type="spellEnd"/>
      <w:r w:rsidRPr="000A4D09">
        <w:rPr>
          <w:rFonts w:ascii="Times New Roman" w:eastAsia="SimSun" w:hAnsi="Times New Roman" w:cs="Times New Roman"/>
          <w:color w:val="000000" w:themeColor="text1"/>
        </w:rPr>
        <w:t xml:space="preserve"> Hernández, E., Moreno-Murcia, J. A., Cid, L., Monteiro, D., &amp; Rodrigues, F. (2020). Passion or perseverance? The effect of perceived autonomy support and grit on academic performance in college students. International Journal of Environmental Research and Public Health, 17(6), 2143. https://doi.org/10.3390/ijerph17062143</w:t>
      </w:r>
    </w:p>
    <w:p w14:paraId="7FCD740D"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*Hughes, C., Lindberg, A., &amp; Devine, R. T. (2018). Autonomy support in toddlerhood: Similarities and contrasts between mothers and fathers. </w:t>
      </w:r>
      <w:r w:rsidRPr="000A4D09">
        <w:rPr>
          <w:rFonts w:ascii="Times New Roman" w:eastAsia="SimSun" w:hAnsi="Times New Roman" w:cs="Times New Roman"/>
          <w:i/>
          <w:iCs/>
          <w:color w:val="000000" w:themeColor="text1"/>
        </w:rPr>
        <w:t>Journal of Family Psychology, 32</w:t>
      </w:r>
      <w:r w:rsidRPr="000A4D09">
        <w:rPr>
          <w:rFonts w:ascii="Times New Roman" w:eastAsia="SimSun" w:hAnsi="Times New Roman" w:cs="Times New Roman"/>
          <w:color w:val="000000" w:themeColor="text1"/>
        </w:rPr>
        <w:t>(7), 915-925. http://doi.org/10.1037/fam0000450</w:t>
      </w:r>
    </w:p>
    <w:p w14:paraId="07EA0C37"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lastRenderedPageBreak/>
        <w:t xml:space="preserve">*Iachini, A. L. (2013). Development and empirical examination of a model of factors influencing </w:t>
      </w:r>
      <w:proofErr w:type="gramStart"/>
      <w:r w:rsidRPr="000A4D09">
        <w:rPr>
          <w:rFonts w:ascii="Times New Roman" w:eastAsia="SimSun" w:hAnsi="Times New Roman" w:cs="Times New Roman"/>
          <w:color w:val="000000" w:themeColor="text1"/>
        </w:rPr>
        <w:t>coaches</w:t>
      </w:r>
      <w:proofErr w:type="gramEnd"/>
      <w:r w:rsidRPr="000A4D09">
        <w:rPr>
          <w:rFonts w:ascii="Times New Roman" w:eastAsia="SimSun" w:hAnsi="Times New Roman" w:cs="Times New Roman"/>
          <w:color w:val="000000" w:themeColor="text1"/>
        </w:rPr>
        <w:t xml:space="preserve"> provision of autonomy-support. </w:t>
      </w:r>
      <w:r w:rsidRPr="000A4D09">
        <w:rPr>
          <w:rFonts w:ascii="Times New Roman" w:eastAsia="SimSun" w:hAnsi="Times New Roman" w:cs="Times New Roman"/>
          <w:i/>
          <w:iCs/>
          <w:color w:val="000000" w:themeColor="text1"/>
        </w:rPr>
        <w:t>International Journal of Sports Science &amp; Coaching, 8</w:t>
      </w:r>
      <w:r w:rsidRPr="000A4D09">
        <w:rPr>
          <w:rFonts w:ascii="Times New Roman" w:eastAsia="SimSun" w:hAnsi="Times New Roman" w:cs="Times New Roman"/>
          <w:color w:val="000000" w:themeColor="text1"/>
        </w:rPr>
        <w:t>(4), 661-675. https://doi.org/10.1260/1747-9541.8.4.661</w:t>
      </w:r>
    </w:p>
    <w:p w14:paraId="38E34644" w14:textId="77777777" w:rsidR="00E809E4"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*Iglesias García, M. T., Maulana, R., Fernández García, C. M., &amp; García Pérez, O. (2020). Teacher as social context (TASC) questionnaire in the Spanish setting: Teacher version. </w:t>
      </w:r>
      <w:r w:rsidRPr="000A4D09">
        <w:rPr>
          <w:rFonts w:ascii="Times New Roman" w:eastAsia="SimSun" w:hAnsi="Times New Roman" w:cs="Times New Roman"/>
          <w:i/>
          <w:iCs/>
          <w:color w:val="000000" w:themeColor="text1"/>
        </w:rPr>
        <w:t xml:space="preserve">Psicología </w:t>
      </w:r>
      <w:proofErr w:type="spellStart"/>
      <w:r w:rsidRPr="000A4D09">
        <w:rPr>
          <w:rFonts w:ascii="Times New Roman" w:eastAsia="SimSun" w:hAnsi="Times New Roman" w:cs="Times New Roman"/>
          <w:i/>
          <w:iCs/>
          <w:color w:val="000000" w:themeColor="text1"/>
        </w:rPr>
        <w:t>Educativa</w:t>
      </w:r>
      <w:proofErr w:type="spellEnd"/>
      <w:r w:rsidRPr="000A4D09">
        <w:rPr>
          <w:rFonts w:ascii="Times New Roman" w:eastAsia="SimSun" w:hAnsi="Times New Roman" w:cs="Times New Roman"/>
          <w:i/>
          <w:iCs/>
          <w:color w:val="000000" w:themeColor="text1"/>
        </w:rPr>
        <w:t>, 26,</w:t>
      </w:r>
      <w:r w:rsidRPr="000A4D09">
        <w:rPr>
          <w:rFonts w:ascii="Times New Roman" w:eastAsia="SimSun" w:hAnsi="Times New Roman" w:cs="Times New Roman"/>
          <w:color w:val="000000" w:themeColor="text1"/>
        </w:rPr>
        <w:t xml:space="preserve"> 17-26. https://doi.org/10.5093/psed2019a15      </w:t>
      </w:r>
    </w:p>
    <w:p w14:paraId="020B5F98"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w:t>
      </w:r>
      <w:proofErr w:type="spellStart"/>
      <w:r w:rsidRPr="000A4D09">
        <w:rPr>
          <w:rFonts w:ascii="Times New Roman" w:eastAsia="SimSun" w:hAnsi="Times New Roman" w:cs="Times New Roman"/>
          <w:color w:val="000000" w:themeColor="text1"/>
        </w:rPr>
        <w:t>Inguglia</w:t>
      </w:r>
      <w:proofErr w:type="spellEnd"/>
      <w:r w:rsidRPr="000A4D09">
        <w:rPr>
          <w:rFonts w:ascii="Times New Roman" w:eastAsia="SimSun" w:hAnsi="Times New Roman" w:cs="Times New Roman"/>
          <w:color w:val="000000" w:themeColor="text1"/>
        </w:rPr>
        <w:t>, C., Ingoglia, S., Liga, F., Coco, A. L., &amp; Cricchio, M. G. L. (2015). Autonomy and relatedness in adolescence and emerging adulthood: Relationships with parental support and psychological distress</w:t>
      </w:r>
      <w:r w:rsidRPr="000A4D09">
        <w:rPr>
          <w:rFonts w:ascii="Times New Roman" w:eastAsia="SimSun" w:hAnsi="Times New Roman" w:cs="Times New Roman"/>
          <w:i/>
          <w:iCs/>
          <w:color w:val="000000" w:themeColor="text1"/>
        </w:rPr>
        <w:t>. Journal of Adult Development, 22</w:t>
      </w:r>
      <w:r w:rsidRPr="000A4D09">
        <w:rPr>
          <w:rFonts w:ascii="Times New Roman" w:eastAsia="SimSun" w:hAnsi="Times New Roman" w:cs="Times New Roman"/>
          <w:color w:val="000000" w:themeColor="text1"/>
        </w:rPr>
        <w:t>(1), 1-13. https://doi.org/10.1007/s10804-014-9196-8</w:t>
      </w:r>
    </w:p>
    <w:p w14:paraId="095F093D"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w:t>
      </w:r>
      <w:proofErr w:type="spellStart"/>
      <w:r w:rsidRPr="000A4D09">
        <w:rPr>
          <w:rFonts w:ascii="Times New Roman" w:eastAsia="SimSun" w:hAnsi="Times New Roman" w:cs="Times New Roman"/>
          <w:color w:val="000000" w:themeColor="text1"/>
        </w:rPr>
        <w:t>Inguglia</w:t>
      </w:r>
      <w:proofErr w:type="spellEnd"/>
      <w:r w:rsidRPr="000A4D09">
        <w:rPr>
          <w:rFonts w:ascii="Times New Roman" w:eastAsia="SimSun" w:hAnsi="Times New Roman" w:cs="Times New Roman"/>
          <w:color w:val="000000" w:themeColor="text1"/>
        </w:rPr>
        <w:t xml:space="preserve">, C., Ingoglia, S., Liga, F., Coco, A. L., Cricchio, M. G. L., Musso, P., Cheah, C. S. L., </w:t>
      </w:r>
      <w:proofErr w:type="spellStart"/>
      <w:r w:rsidRPr="000A4D09">
        <w:rPr>
          <w:rFonts w:ascii="Times New Roman" w:eastAsia="SimSun" w:hAnsi="Times New Roman" w:cs="Times New Roman"/>
          <w:color w:val="000000" w:themeColor="text1"/>
        </w:rPr>
        <w:t>Gutow</w:t>
      </w:r>
      <w:proofErr w:type="spellEnd"/>
      <w:r w:rsidRPr="000A4D09">
        <w:rPr>
          <w:rFonts w:ascii="Times New Roman" w:eastAsia="SimSun" w:hAnsi="Times New Roman" w:cs="Times New Roman"/>
          <w:color w:val="000000" w:themeColor="text1"/>
        </w:rPr>
        <w:t>, M. R., &amp; Lim, H. J. (2016). Parenting dimensions and internalizing difficulties in Italian and US emerging adults: The intervening role of autonomy and relatedness. </w:t>
      </w:r>
      <w:r w:rsidRPr="000A4D09">
        <w:rPr>
          <w:rFonts w:ascii="Times New Roman" w:eastAsia="SimSun" w:hAnsi="Times New Roman" w:cs="Times New Roman"/>
          <w:i/>
          <w:iCs/>
          <w:color w:val="000000" w:themeColor="text1"/>
        </w:rPr>
        <w:t>Journal of Child and Family Studies, 25</w:t>
      </w:r>
      <w:r w:rsidRPr="000A4D09">
        <w:rPr>
          <w:rFonts w:ascii="Times New Roman" w:eastAsia="SimSun" w:hAnsi="Times New Roman" w:cs="Times New Roman"/>
          <w:color w:val="000000" w:themeColor="text1"/>
        </w:rPr>
        <w:t>(2), 419-431. https://doi.org/10.1007/s10826-015-0228-1</w:t>
      </w:r>
    </w:p>
    <w:p w14:paraId="1DF2136D"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lang w:val="fr-FR"/>
        </w:rPr>
      </w:pPr>
      <w:r w:rsidRPr="000A4D09">
        <w:rPr>
          <w:rFonts w:ascii="Times New Roman" w:eastAsia="SimSun" w:hAnsi="Times New Roman" w:cs="Times New Roman"/>
          <w:color w:val="000000" w:themeColor="text1"/>
        </w:rPr>
        <w:t xml:space="preserve">*Into, S., Perttula, V. M., </w:t>
      </w:r>
      <w:proofErr w:type="spellStart"/>
      <w:r w:rsidRPr="000A4D09">
        <w:rPr>
          <w:rFonts w:ascii="Times New Roman" w:eastAsia="SimSun" w:hAnsi="Times New Roman" w:cs="Times New Roman"/>
          <w:color w:val="000000" w:themeColor="text1"/>
        </w:rPr>
        <w:t>Aunola</w:t>
      </w:r>
      <w:proofErr w:type="spellEnd"/>
      <w:r w:rsidRPr="000A4D09">
        <w:rPr>
          <w:rFonts w:ascii="Times New Roman" w:eastAsia="SimSun" w:hAnsi="Times New Roman" w:cs="Times New Roman"/>
          <w:color w:val="000000" w:themeColor="text1"/>
        </w:rPr>
        <w:t xml:space="preserve">, K., </w:t>
      </w:r>
      <w:proofErr w:type="spellStart"/>
      <w:r w:rsidRPr="000A4D09">
        <w:rPr>
          <w:rFonts w:ascii="Times New Roman" w:eastAsia="SimSun" w:hAnsi="Times New Roman" w:cs="Times New Roman"/>
          <w:color w:val="000000" w:themeColor="text1"/>
        </w:rPr>
        <w:t>Sorkkila</w:t>
      </w:r>
      <w:proofErr w:type="spellEnd"/>
      <w:r w:rsidRPr="000A4D09">
        <w:rPr>
          <w:rFonts w:ascii="Times New Roman" w:eastAsia="SimSun" w:hAnsi="Times New Roman" w:cs="Times New Roman"/>
          <w:color w:val="000000" w:themeColor="text1"/>
        </w:rPr>
        <w:t>, M., &amp; Ryba, T. V. (2020). Relationship between coaching climates and student-athletes’ symptoms of burnout in school and sports. </w:t>
      </w:r>
      <w:r w:rsidRPr="000A4D09">
        <w:rPr>
          <w:rFonts w:ascii="Times New Roman" w:eastAsia="SimSun" w:hAnsi="Times New Roman" w:cs="Times New Roman"/>
          <w:i/>
          <w:iCs/>
          <w:color w:val="000000" w:themeColor="text1"/>
          <w:lang w:val="fr-FR"/>
        </w:rPr>
        <w:t>Sport, Exercise, and Performance Psychology, 9</w:t>
      </w:r>
      <w:r w:rsidRPr="000A4D09">
        <w:rPr>
          <w:rFonts w:ascii="Times New Roman" w:eastAsia="SimSun" w:hAnsi="Times New Roman" w:cs="Times New Roman"/>
          <w:color w:val="000000" w:themeColor="text1"/>
          <w:lang w:val="fr-FR"/>
        </w:rPr>
        <w:t>(3), 341-356. https://doi.org/10.1037/spy0000180</w:t>
      </w:r>
    </w:p>
    <w:p w14:paraId="6ADFF1C9"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fr-FR"/>
        </w:rPr>
        <w:t xml:space="preserve">*Isoard-Gautheur, S., Guillet-Descas, E., &amp; Lemyre, P. N. (2012). </w:t>
      </w:r>
      <w:r w:rsidRPr="000A4D09">
        <w:rPr>
          <w:rFonts w:ascii="Times New Roman" w:eastAsia="SimSun" w:hAnsi="Times New Roman" w:cs="Times New Roman"/>
          <w:color w:val="000000" w:themeColor="text1"/>
        </w:rPr>
        <w:t>A prospective study of the influence of perceived coaching style on burnout propensity in high level young athletes: Using a self-determination theory perspective. </w:t>
      </w:r>
      <w:r w:rsidRPr="000A4D09">
        <w:rPr>
          <w:rFonts w:ascii="Times New Roman" w:eastAsia="SimSun" w:hAnsi="Times New Roman" w:cs="Times New Roman"/>
          <w:i/>
          <w:iCs/>
          <w:color w:val="000000" w:themeColor="text1"/>
        </w:rPr>
        <w:t>The Sport Psychologist, 26</w:t>
      </w:r>
      <w:r w:rsidRPr="000A4D09">
        <w:rPr>
          <w:rFonts w:ascii="Times New Roman" w:eastAsia="SimSun" w:hAnsi="Times New Roman" w:cs="Times New Roman"/>
          <w:color w:val="000000" w:themeColor="text1"/>
        </w:rPr>
        <w:t>(2), 282-298.</w:t>
      </w:r>
    </w:p>
    <w:p w14:paraId="2C4B9BA0"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*Iwanaga, K., Chan, F., Tansey, T. N., Hoyt, W. T., &amp; Berven, N. L. (2021). Evaluation of constructs based on self-determination theory and self-efficacy theory as predictors of vocational rehabilitation engagement for people with physical and sensory disabilities. </w:t>
      </w:r>
      <w:r w:rsidRPr="000A4D09">
        <w:rPr>
          <w:rFonts w:ascii="Times New Roman" w:eastAsia="SimSun" w:hAnsi="Times New Roman" w:cs="Times New Roman"/>
          <w:i/>
          <w:iCs/>
          <w:color w:val="000000" w:themeColor="text1"/>
        </w:rPr>
        <w:t>Rehabilitation Counseling Bulletin, 64(3),</w:t>
      </w:r>
      <w:r w:rsidRPr="000A4D09">
        <w:rPr>
          <w:rFonts w:ascii="Times New Roman" w:eastAsia="SimSun" w:hAnsi="Times New Roman" w:cs="Times New Roman"/>
          <w:color w:val="000000" w:themeColor="text1"/>
        </w:rPr>
        <w:t xml:space="preserve"> 131-144. https://doi.org/10.1177/0034355220942301</w:t>
      </w:r>
    </w:p>
    <w:p w14:paraId="6B9E250F"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*Jackson-Kersey, R., &amp; Spray, C. (2016). The effect of perceived psychological need support on amotivation in physical education. </w:t>
      </w:r>
      <w:r w:rsidRPr="000A4D09">
        <w:rPr>
          <w:rFonts w:ascii="Times New Roman" w:eastAsia="SimSun" w:hAnsi="Times New Roman" w:cs="Times New Roman"/>
          <w:i/>
          <w:iCs/>
          <w:color w:val="000000" w:themeColor="text1"/>
        </w:rPr>
        <w:t>European Physical Education Review, 22</w:t>
      </w:r>
      <w:r w:rsidRPr="000A4D09">
        <w:rPr>
          <w:rFonts w:ascii="Times New Roman" w:eastAsia="SimSun" w:hAnsi="Times New Roman" w:cs="Times New Roman"/>
          <w:color w:val="000000" w:themeColor="text1"/>
        </w:rPr>
        <w:t>(1), 99-112. https://doi.org/10.1177/1356336X15591341</w:t>
      </w:r>
    </w:p>
    <w:p w14:paraId="2D00ABC8"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*Jakobsen, A. M. (2021). The relationship between motivation, perceived motivational climate, task and ego orientation, and perceived coach autonomy in young ice hockey players. </w:t>
      </w:r>
      <w:r w:rsidRPr="000A4D09">
        <w:rPr>
          <w:rFonts w:ascii="Times New Roman" w:eastAsia="SimSun" w:hAnsi="Times New Roman" w:cs="Times New Roman"/>
          <w:i/>
          <w:iCs/>
          <w:color w:val="000000" w:themeColor="text1"/>
        </w:rPr>
        <w:t>Baltic Journal of Health and Physical Activity, 13</w:t>
      </w:r>
      <w:r w:rsidRPr="000A4D09">
        <w:rPr>
          <w:rFonts w:ascii="Times New Roman" w:eastAsia="SimSun" w:hAnsi="Times New Roman" w:cs="Times New Roman"/>
          <w:color w:val="000000" w:themeColor="text1"/>
        </w:rPr>
        <w:t>(2), 79-91. https://doi.org/10.29359/BJHPA.13.2.08</w:t>
      </w:r>
    </w:p>
    <w:p w14:paraId="0DCAF0E6"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*Jang, H. R. (2019). Teachers' intrinsic vs. extrinsic instructional goals predict their classroom motivating styles. </w:t>
      </w:r>
      <w:r w:rsidRPr="000A4D09">
        <w:rPr>
          <w:rFonts w:ascii="Times New Roman" w:eastAsia="SimSun" w:hAnsi="Times New Roman" w:cs="Times New Roman"/>
          <w:i/>
          <w:iCs/>
          <w:color w:val="000000" w:themeColor="text1"/>
        </w:rPr>
        <w:t>Learning and Instruction, 60,</w:t>
      </w:r>
      <w:r w:rsidRPr="000A4D09">
        <w:rPr>
          <w:rFonts w:ascii="Times New Roman" w:eastAsia="SimSun" w:hAnsi="Times New Roman" w:cs="Times New Roman"/>
          <w:color w:val="000000" w:themeColor="text1"/>
        </w:rPr>
        <w:t xml:space="preserve"> 286-300. https://doi.org/10.1016/j.learninstruc.2017.11.001</w:t>
      </w:r>
    </w:p>
    <w:p w14:paraId="3D8867D8"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*Jang, H., Kim, E. J., &amp; Reeve, J. (2012). Longitudinal test of self-determination theory's motivation mediation model in a naturally occurring classroom context. </w:t>
      </w:r>
      <w:r w:rsidRPr="000A4D09">
        <w:rPr>
          <w:rFonts w:ascii="Times New Roman" w:eastAsia="SimSun" w:hAnsi="Times New Roman" w:cs="Times New Roman"/>
          <w:i/>
          <w:iCs/>
          <w:color w:val="000000" w:themeColor="text1"/>
        </w:rPr>
        <w:t>Journal of Educational Psychology, 104</w:t>
      </w:r>
      <w:r w:rsidRPr="000A4D09">
        <w:rPr>
          <w:rFonts w:ascii="Times New Roman" w:eastAsia="SimSun" w:hAnsi="Times New Roman" w:cs="Times New Roman"/>
          <w:color w:val="000000" w:themeColor="text1"/>
        </w:rPr>
        <w:t>(4), 1175-1188. https://doi.org/10.1037/a0028089</w:t>
      </w:r>
    </w:p>
    <w:p w14:paraId="35049D77"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*Jang, H. R., Kim, E. J., &amp; Reeve, J. (2016). Why students become more engaged or more disengaged during the semester: A self-determination theory dual-process model. </w:t>
      </w:r>
      <w:r w:rsidRPr="000A4D09">
        <w:rPr>
          <w:rFonts w:ascii="Times New Roman" w:eastAsia="SimSun" w:hAnsi="Times New Roman" w:cs="Times New Roman"/>
          <w:i/>
          <w:iCs/>
          <w:color w:val="000000" w:themeColor="text1"/>
        </w:rPr>
        <w:t>Learning and Instruction, 43</w:t>
      </w:r>
      <w:r w:rsidRPr="000A4D09">
        <w:rPr>
          <w:rFonts w:ascii="Times New Roman" w:eastAsia="SimSun" w:hAnsi="Times New Roman" w:cs="Times New Roman"/>
          <w:color w:val="000000" w:themeColor="text1"/>
        </w:rPr>
        <w:t>, 27-38. http://doi.org/10.1016/j.learninstruc.2016.01.002</w:t>
      </w:r>
    </w:p>
    <w:p w14:paraId="0D19A976"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*Jang, H. R., Reeve, J., Cheon, S. H., &amp; Song, Y. G. (2020). Dual processes to explain longitudinal gains in physical education students’ prosocial and antisocial behavior: Need satisfaction from autonomy support and need frustration from interpersonal control. </w:t>
      </w:r>
      <w:r w:rsidRPr="000A4D09">
        <w:rPr>
          <w:rFonts w:ascii="Times New Roman" w:eastAsia="SimSun" w:hAnsi="Times New Roman" w:cs="Times New Roman"/>
          <w:i/>
          <w:iCs/>
          <w:color w:val="000000" w:themeColor="text1"/>
        </w:rPr>
        <w:t>Sport, Exercise, and Performance Psychology, 9</w:t>
      </w:r>
      <w:r w:rsidRPr="000A4D09">
        <w:rPr>
          <w:rFonts w:ascii="Times New Roman" w:eastAsia="SimSun" w:hAnsi="Times New Roman" w:cs="Times New Roman"/>
          <w:color w:val="000000" w:themeColor="text1"/>
        </w:rPr>
        <w:t>(3), 471-487. https://doi.org/10.1037/spy0000168</w:t>
      </w:r>
    </w:p>
    <w:p w14:paraId="2C86D56E"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lastRenderedPageBreak/>
        <w:t xml:space="preserve">*Jang, H. R., Reeve, J., &amp; Deci, E. L. (2010). Engaging students in learning activities: It is not autonomy support or structure but autonomy support and structure. </w:t>
      </w:r>
      <w:r w:rsidRPr="000A4D09">
        <w:rPr>
          <w:rFonts w:ascii="Times New Roman" w:eastAsia="SimSun" w:hAnsi="Times New Roman" w:cs="Times New Roman"/>
          <w:i/>
          <w:iCs/>
          <w:color w:val="000000" w:themeColor="text1"/>
        </w:rPr>
        <w:t>Journal of Educational Psychology, 102</w:t>
      </w:r>
      <w:r w:rsidRPr="000A4D09">
        <w:rPr>
          <w:rFonts w:ascii="Times New Roman" w:eastAsia="SimSun" w:hAnsi="Times New Roman" w:cs="Times New Roman"/>
          <w:color w:val="000000" w:themeColor="text1"/>
        </w:rPr>
        <w:t>(3), 588-600. http://doi.org/10.1037/a0019682</w:t>
      </w:r>
    </w:p>
    <w:p w14:paraId="4BB6B454"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*Jang, H. R., Reeve, J., Ryan, R. M., &amp; Kim, A. (2009). Can self-determination theory explain what underlies the productive, satisfying learning experiences of collectivistically oriented Korean students? </w:t>
      </w:r>
      <w:r w:rsidRPr="000A4D09">
        <w:rPr>
          <w:rFonts w:ascii="Times New Roman" w:eastAsia="SimSun" w:hAnsi="Times New Roman" w:cs="Times New Roman"/>
          <w:i/>
          <w:iCs/>
          <w:color w:val="000000" w:themeColor="text1"/>
        </w:rPr>
        <w:t>Journal of Educational Psychology, 101</w:t>
      </w:r>
      <w:r w:rsidRPr="000A4D09">
        <w:rPr>
          <w:rFonts w:ascii="Times New Roman" w:eastAsia="SimSun" w:hAnsi="Times New Roman" w:cs="Times New Roman"/>
          <w:color w:val="000000" w:themeColor="text1"/>
        </w:rPr>
        <w:t>(3), 644. http://doi.org/10.1037/a0014241</w:t>
      </w:r>
    </w:p>
    <w:p w14:paraId="3B30CC6A"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nl-BE"/>
        </w:rPr>
        <w:t xml:space="preserve">*Jeno, L. M., Raaheim, A., Kristensen, S. M., Kristensen, K. D., Hole, T. N., Haugland, M. J., &amp; Mæland, S. (2017). </w:t>
      </w:r>
      <w:r w:rsidRPr="000A4D09">
        <w:rPr>
          <w:rFonts w:ascii="Times New Roman" w:eastAsia="SimSun" w:hAnsi="Times New Roman" w:cs="Times New Roman"/>
          <w:color w:val="000000" w:themeColor="text1"/>
        </w:rPr>
        <w:t xml:space="preserve">The relative effect of team-based learning on motivation and learning: a self-determination theory perspective. </w:t>
      </w:r>
      <w:r w:rsidRPr="000A4D09">
        <w:rPr>
          <w:rFonts w:ascii="Times New Roman" w:eastAsia="SimSun" w:hAnsi="Times New Roman" w:cs="Times New Roman"/>
          <w:i/>
          <w:iCs/>
          <w:color w:val="000000" w:themeColor="text1"/>
        </w:rPr>
        <w:t>CBE—Life Sciences Education, 16</w:t>
      </w:r>
      <w:r w:rsidRPr="000A4D09">
        <w:rPr>
          <w:rFonts w:ascii="Times New Roman" w:eastAsia="SimSun" w:hAnsi="Times New Roman" w:cs="Times New Roman"/>
          <w:color w:val="000000" w:themeColor="text1"/>
        </w:rPr>
        <w:t>(4), 59.</w:t>
      </w:r>
    </w:p>
    <w:p w14:paraId="5A1EC670"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lang w:val="fr-FR"/>
        </w:rPr>
      </w:pPr>
      <w:r w:rsidRPr="000A4D09">
        <w:rPr>
          <w:rFonts w:ascii="Times New Roman" w:eastAsia="SimSun" w:hAnsi="Times New Roman" w:cs="Times New Roman"/>
          <w:color w:val="000000" w:themeColor="text1"/>
        </w:rPr>
        <w:t xml:space="preserve">*Jiang, A. L., &amp; Zhang, L. J. (2021). University teachers' teaching style and their students' agentic engagement in EFL learning in China: A self-determination theory and achievement goal theory integrated perspective. </w:t>
      </w:r>
      <w:proofErr w:type="spellStart"/>
      <w:r w:rsidRPr="000A4D09">
        <w:rPr>
          <w:rFonts w:ascii="Times New Roman" w:eastAsia="SimSun" w:hAnsi="Times New Roman" w:cs="Times New Roman"/>
          <w:i/>
          <w:iCs/>
          <w:color w:val="000000" w:themeColor="text1"/>
          <w:lang w:val="fr-FR"/>
        </w:rPr>
        <w:t>Frontiers</w:t>
      </w:r>
      <w:proofErr w:type="spellEnd"/>
      <w:r w:rsidRPr="000A4D09">
        <w:rPr>
          <w:rFonts w:ascii="Times New Roman" w:eastAsia="SimSun" w:hAnsi="Times New Roman" w:cs="Times New Roman"/>
          <w:i/>
          <w:iCs/>
          <w:color w:val="000000" w:themeColor="text1"/>
          <w:lang w:val="fr-FR"/>
        </w:rPr>
        <w:t xml:space="preserve"> in Psychology, 12</w:t>
      </w:r>
      <w:r w:rsidRPr="000A4D09">
        <w:rPr>
          <w:rFonts w:ascii="Times New Roman" w:eastAsia="SimSun" w:hAnsi="Times New Roman" w:cs="Times New Roman"/>
          <w:color w:val="000000" w:themeColor="text1"/>
          <w:lang w:val="fr-FR"/>
        </w:rPr>
        <w:t>, 704269. http://doi.org/10.3389/fpsyg.2021.704269</w:t>
      </w:r>
    </w:p>
    <w:p w14:paraId="69AF9EE9"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fr-FR"/>
        </w:rPr>
        <w:t xml:space="preserve">*Jiang, Y. H., </w:t>
      </w:r>
      <w:proofErr w:type="spellStart"/>
      <w:r w:rsidRPr="000A4D09">
        <w:rPr>
          <w:rFonts w:ascii="Times New Roman" w:eastAsia="SimSun" w:hAnsi="Times New Roman" w:cs="Times New Roman"/>
          <w:color w:val="000000" w:themeColor="text1"/>
          <w:lang w:val="fr-FR"/>
        </w:rPr>
        <w:t>Yau</w:t>
      </w:r>
      <w:proofErr w:type="spellEnd"/>
      <w:r w:rsidRPr="000A4D09">
        <w:rPr>
          <w:rFonts w:ascii="Times New Roman" w:eastAsia="SimSun" w:hAnsi="Times New Roman" w:cs="Times New Roman"/>
          <w:color w:val="000000" w:themeColor="text1"/>
          <w:lang w:val="fr-FR"/>
        </w:rPr>
        <w:t xml:space="preserve">, J., Bonner, P., &amp; Chiang, L. (2011). </w:t>
      </w:r>
      <w:r w:rsidRPr="000A4D09">
        <w:rPr>
          <w:rFonts w:ascii="Times New Roman" w:eastAsia="SimSun" w:hAnsi="Times New Roman" w:cs="Times New Roman"/>
          <w:color w:val="000000" w:themeColor="text1"/>
        </w:rPr>
        <w:t xml:space="preserve">The role of perceived parental autonomy support in academic achievement of Asian and Latin American adolescents. </w:t>
      </w:r>
      <w:r w:rsidRPr="000A4D09">
        <w:rPr>
          <w:rFonts w:ascii="Times New Roman" w:eastAsia="SimSun" w:hAnsi="Times New Roman" w:cs="Times New Roman"/>
          <w:i/>
          <w:iCs/>
          <w:color w:val="000000" w:themeColor="text1"/>
        </w:rPr>
        <w:t>Electronic Journal of Research in Educational Psychology, 9</w:t>
      </w:r>
      <w:r w:rsidRPr="000A4D09">
        <w:rPr>
          <w:rFonts w:ascii="Times New Roman" w:eastAsia="SimSun" w:hAnsi="Times New Roman" w:cs="Times New Roman"/>
          <w:color w:val="000000" w:themeColor="text1"/>
        </w:rPr>
        <w:t>(2), 497-522.</w:t>
      </w:r>
    </w:p>
    <w:p w14:paraId="117043E3"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*Jochems, E. C., </w:t>
      </w:r>
      <w:proofErr w:type="spellStart"/>
      <w:r w:rsidRPr="000A4D09">
        <w:rPr>
          <w:rFonts w:ascii="Times New Roman" w:eastAsia="SimSun" w:hAnsi="Times New Roman" w:cs="Times New Roman"/>
          <w:color w:val="000000" w:themeColor="text1"/>
        </w:rPr>
        <w:t>Duivenvoorden</w:t>
      </w:r>
      <w:proofErr w:type="spellEnd"/>
      <w:r w:rsidRPr="000A4D09">
        <w:rPr>
          <w:rFonts w:ascii="Times New Roman" w:eastAsia="SimSun" w:hAnsi="Times New Roman" w:cs="Times New Roman"/>
          <w:color w:val="000000" w:themeColor="text1"/>
        </w:rPr>
        <w:t>, H. J., van Dam, A., van der Feltz‐Cornelis, C. M., &amp; Mulder, C. L. (2017). Motivation, treatment engagement and psychosocial outcomes in outpatients with severe mental illness: a test of Self‐Determination Theory.</w:t>
      </w:r>
      <w:r w:rsidRPr="000A4D09">
        <w:rPr>
          <w:rFonts w:ascii="Times New Roman" w:eastAsia="SimSun" w:hAnsi="Times New Roman" w:cs="Times New Roman"/>
          <w:i/>
          <w:iCs/>
          <w:color w:val="000000" w:themeColor="text1"/>
        </w:rPr>
        <w:t> International Journal of Methods in Psychiatric Research, 26</w:t>
      </w:r>
      <w:r w:rsidRPr="000A4D09">
        <w:rPr>
          <w:rFonts w:ascii="Times New Roman" w:eastAsia="SimSun" w:hAnsi="Times New Roman" w:cs="Times New Roman"/>
          <w:color w:val="000000" w:themeColor="text1"/>
        </w:rPr>
        <w:t>(3), e1537. http://doi.org/10.1002/mpr.1537</w:t>
      </w:r>
    </w:p>
    <w:p w14:paraId="1AE91CE1"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nl-BE"/>
        </w:rPr>
        <w:t xml:space="preserve">*Jõesaar, H., Hein, V., &amp; Hagger, M. S. (2012). </w:t>
      </w:r>
      <w:r w:rsidRPr="000A4D09">
        <w:rPr>
          <w:rFonts w:ascii="Times New Roman" w:eastAsia="SimSun" w:hAnsi="Times New Roman" w:cs="Times New Roman"/>
          <w:color w:val="000000" w:themeColor="text1"/>
        </w:rPr>
        <w:t>Youth athletes’ perception of autonomy support from the coach, peer motivational climate and intrinsic motivation in sport setting: One-year effects. </w:t>
      </w:r>
      <w:r w:rsidRPr="000A4D09">
        <w:rPr>
          <w:rFonts w:ascii="Times New Roman" w:eastAsia="SimSun" w:hAnsi="Times New Roman" w:cs="Times New Roman"/>
          <w:i/>
          <w:iCs/>
          <w:color w:val="000000" w:themeColor="text1"/>
        </w:rPr>
        <w:t>Psychology of Sport and Exercise, 13</w:t>
      </w:r>
      <w:r w:rsidRPr="000A4D09">
        <w:rPr>
          <w:rFonts w:ascii="Times New Roman" w:eastAsia="SimSun" w:hAnsi="Times New Roman" w:cs="Times New Roman"/>
          <w:color w:val="000000" w:themeColor="text1"/>
        </w:rPr>
        <w:t>(3), 257-262. http://doi.org/10.1016/j.psychsport.2011.12.001</w:t>
      </w:r>
    </w:p>
    <w:p w14:paraId="7C05AD2A"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*Johnson, L. J., Cronin, L., Huntley, E., &amp; Marchant, D. (2020). The impact of the “</w:t>
      </w:r>
      <w:proofErr w:type="spellStart"/>
      <w:r w:rsidRPr="000A4D09">
        <w:rPr>
          <w:rFonts w:ascii="Times New Roman" w:eastAsia="SimSun" w:hAnsi="Times New Roman" w:cs="Times New Roman"/>
          <w:color w:val="000000" w:themeColor="text1"/>
        </w:rPr>
        <w:t>RunSmart</w:t>
      </w:r>
      <w:proofErr w:type="spellEnd"/>
      <w:r w:rsidRPr="000A4D09">
        <w:rPr>
          <w:rFonts w:ascii="Times New Roman" w:eastAsia="SimSun" w:hAnsi="Times New Roman" w:cs="Times New Roman"/>
          <w:color w:val="000000" w:themeColor="text1"/>
        </w:rPr>
        <w:t>” running programme on participant motivation, attendance and well-being using self-determination theory as a theoretical framework. </w:t>
      </w:r>
      <w:r w:rsidRPr="000A4D09">
        <w:rPr>
          <w:rFonts w:ascii="Times New Roman" w:eastAsia="SimSun" w:hAnsi="Times New Roman" w:cs="Times New Roman"/>
          <w:i/>
          <w:iCs/>
          <w:color w:val="000000" w:themeColor="text1"/>
        </w:rPr>
        <w:t>International Journal of Sport and Exercise Psychology, 20,</w:t>
      </w:r>
      <w:r w:rsidRPr="000A4D09">
        <w:rPr>
          <w:rFonts w:ascii="Times New Roman" w:eastAsia="SimSun" w:hAnsi="Times New Roman" w:cs="Times New Roman"/>
          <w:color w:val="000000" w:themeColor="text1"/>
        </w:rPr>
        <w:t xml:space="preserve"> 102-121. https://doi.org/10.1080/1612197X.2020.1819368</w:t>
      </w:r>
    </w:p>
    <w:p w14:paraId="00D124C4"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*Jolibois, J. L. (2014). </w:t>
      </w:r>
      <w:r w:rsidRPr="000A4D09">
        <w:rPr>
          <w:rFonts w:ascii="Times New Roman" w:eastAsia="SimSun" w:hAnsi="Times New Roman" w:cs="Times New Roman"/>
          <w:i/>
          <w:iCs/>
          <w:color w:val="000000" w:themeColor="text1"/>
        </w:rPr>
        <w:t xml:space="preserve">A </w:t>
      </w:r>
      <w:proofErr w:type="gramStart"/>
      <w:r w:rsidRPr="000A4D09">
        <w:rPr>
          <w:rFonts w:ascii="Times New Roman" w:eastAsia="SimSun" w:hAnsi="Times New Roman" w:cs="Times New Roman"/>
          <w:i/>
          <w:iCs/>
          <w:color w:val="000000" w:themeColor="text1"/>
        </w:rPr>
        <w:t>self-concept based</w:t>
      </w:r>
      <w:proofErr w:type="gramEnd"/>
      <w:r w:rsidRPr="000A4D09">
        <w:rPr>
          <w:rFonts w:ascii="Times New Roman" w:eastAsia="SimSun" w:hAnsi="Times New Roman" w:cs="Times New Roman"/>
          <w:i/>
          <w:iCs/>
          <w:color w:val="000000" w:themeColor="text1"/>
        </w:rPr>
        <w:t xml:space="preserve"> approach to motivation to lead</w:t>
      </w:r>
      <w:r w:rsidRPr="000A4D09">
        <w:rPr>
          <w:rFonts w:ascii="Times New Roman" w:eastAsia="SimSun" w:hAnsi="Times New Roman" w:cs="Times New Roman"/>
          <w:color w:val="000000" w:themeColor="text1"/>
        </w:rPr>
        <w:t xml:space="preserve"> [Doctoral dissertation, Regent University].</w:t>
      </w:r>
    </w:p>
    <w:p w14:paraId="727C1418"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*Jones, J. E. (2002). </w:t>
      </w:r>
      <w:r w:rsidRPr="000A4D09">
        <w:rPr>
          <w:rFonts w:ascii="Times New Roman" w:eastAsia="SimSun" w:hAnsi="Times New Roman" w:cs="Times New Roman"/>
          <w:i/>
          <w:iCs/>
          <w:color w:val="000000" w:themeColor="text1"/>
        </w:rPr>
        <w:t>Self-determination theory as a model for motivation in a training context</w:t>
      </w:r>
      <w:r w:rsidRPr="000A4D09">
        <w:rPr>
          <w:rFonts w:ascii="Times New Roman" w:eastAsia="SimSun" w:hAnsi="Times New Roman" w:cs="Times New Roman"/>
          <w:color w:val="000000" w:themeColor="text1"/>
        </w:rPr>
        <w:t xml:space="preserve"> [Doctoral dissertation, University of Oklahoma].</w:t>
      </w:r>
    </w:p>
    <w:p w14:paraId="1D1BD2F6"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nl-BE"/>
        </w:rPr>
        <w:t xml:space="preserve">*Joussemet, M., Koestner, R., Lekes, N., &amp; Landry, R. (2005). </w:t>
      </w:r>
      <w:r w:rsidRPr="000A4D09">
        <w:rPr>
          <w:rFonts w:ascii="Times New Roman" w:eastAsia="SimSun" w:hAnsi="Times New Roman" w:cs="Times New Roman"/>
          <w:color w:val="000000" w:themeColor="text1"/>
        </w:rPr>
        <w:t>A longitudinal study of the relationship of maternal autonomy support to children's adjustment and achievement in school. </w:t>
      </w:r>
      <w:r w:rsidRPr="000A4D09">
        <w:rPr>
          <w:rFonts w:ascii="Times New Roman" w:eastAsia="SimSun" w:hAnsi="Times New Roman" w:cs="Times New Roman"/>
          <w:i/>
          <w:iCs/>
          <w:color w:val="000000" w:themeColor="text1"/>
        </w:rPr>
        <w:t>Journal of Personality, 73</w:t>
      </w:r>
      <w:r w:rsidRPr="000A4D09">
        <w:rPr>
          <w:rFonts w:ascii="Times New Roman" w:eastAsia="SimSun" w:hAnsi="Times New Roman" w:cs="Times New Roman"/>
          <w:color w:val="000000" w:themeColor="text1"/>
        </w:rPr>
        <w:t>(5), 1215-1236. http://doi.org/10.1111/j.1467-6494.2005.00347.x</w:t>
      </w:r>
    </w:p>
    <w:p w14:paraId="4F78D825"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*Ju, S. G., Chen, X., Chen, L., Zhao, S., &amp; Fegley, S. G. (2020). Relations of maternal power assertion and autonomy support with children’s adjustment in Korea. </w:t>
      </w:r>
      <w:r w:rsidRPr="000A4D09">
        <w:rPr>
          <w:rFonts w:ascii="Times New Roman" w:eastAsia="SimSun" w:hAnsi="Times New Roman" w:cs="Times New Roman"/>
          <w:i/>
          <w:iCs/>
          <w:color w:val="000000" w:themeColor="text1"/>
        </w:rPr>
        <w:t>Journal of Family Psychology, 35</w:t>
      </w:r>
      <w:r w:rsidRPr="000A4D09">
        <w:rPr>
          <w:rFonts w:ascii="Times New Roman" w:eastAsia="SimSun" w:hAnsi="Times New Roman" w:cs="Times New Roman"/>
          <w:color w:val="000000" w:themeColor="text1"/>
        </w:rPr>
        <w:t>(3), 335-344. http://doi.org/10.1037/fam0000720</w:t>
      </w:r>
    </w:p>
    <w:p w14:paraId="6A08E6CB"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*Julien, E., Senécal, C., &amp; Guay, F. (2009). Longitudinal relations among perceived autonomy support from health care practitioners, motivation, coping </w:t>
      </w:r>
      <w:proofErr w:type="gramStart"/>
      <w:r w:rsidRPr="000A4D09">
        <w:rPr>
          <w:rFonts w:ascii="Times New Roman" w:eastAsia="SimSun" w:hAnsi="Times New Roman" w:cs="Times New Roman"/>
          <w:color w:val="000000" w:themeColor="text1"/>
        </w:rPr>
        <w:t>strategies</w:t>
      </w:r>
      <w:proofErr w:type="gramEnd"/>
      <w:r w:rsidRPr="000A4D09">
        <w:rPr>
          <w:rFonts w:ascii="Times New Roman" w:eastAsia="SimSun" w:hAnsi="Times New Roman" w:cs="Times New Roman"/>
          <w:color w:val="000000" w:themeColor="text1"/>
        </w:rPr>
        <w:t xml:space="preserve"> and dietary compliance in a sample of adults with type 2 diabetes. </w:t>
      </w:r>
      <w:r w:rsidRPr="000A4D09">
        <w:rPr>
          <w:rFonts w:ascii="Times New Roman" w:eastAsia="SimSun" w:hAnsi="Times New Roman" w:cs="Times New Roman"/>
          <w:i/>
          <w:iCs/>
          <w:color w:val="000000" w:themeColor="text1"/>
        </w:rPr>
        <w:t>Journal of Health Psychology, 14</w:t>
      </w:r>
      <w:r w:rsidRPr="000A4D09">
        <w:rPr>
          <w:rFonts w:ascii="Times New Roman" w:eastAsia="SimSun" w:hAnsi="Times New Roman" w:cs="Times New Roman"/>
          <w:color w:val="000000" w:themeColor="text1"/>
        </w:rPr>
        <w:t>(3), 457-470. https://doi.org/10.1177/1359105309102202</w:t>
      </w:r>
    </w:p>
    <w:p w14:paraId="728AF467"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lastRenderedPageBreak/>
        <w:t>*Jung, E., Hwang, W., Kim, S., Sin, H., Zhao, Z., Zhang, Y., &amp; Park, J. H. (2020). Helicopter parenting, autonomy support, and student wellbeing in the United States and South Korea. </w:t>
      </w:r>
      <w:r w:rsidRPr="000A4D09">
        <w:rPr>
          <w:rFonts w:ascii="Times New Roman" w:eastAsia="SimSun" w:hAnsi="Times New Roman" w:cs="Times New Roman"/>
          <w:i/>
          <w:iCs/>
          <w:color w:val="000000" w:themeColor="text1"/>
        </w:rPr>
        <w:t>Journal of Child and Family Studies, 29</w:t>
      </w:r>
      <w:r w:rsidRPr="000A4D09">
        <w:rPr>
          <w:rFonts w:ascii="Times New Roman" w:eastAsia="SimSun" w:hAnsi="Times New Roman" w:cs="Times New Roman"/>
          <w:color w:val="000000" w:themeColor="text1"/>
        </w:rPr>
        <w:t>(2), 358-373. https://doi.org/10.1007/s10826-019-01601-7</w:t>
      </w:r>
    </w:p>
    <w:p w14:paraId="57CEFA85"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*Jungert, T., &amp; Koestner, R. (2015). Science adjustment, parental and teacher autonomy support and the cognitive orientation of science students. </w:t>
      </w:r>
      <w:r w:rsidRPr="000A4D09">
        <w:rPr>
          <w:rFonts w:ascii="Times New Roman" w:eastAsia="SimSun" w:hAnsi="Times New Roman" w:cs="Times New Roman"/>
          <w:i/>
          <w:iCs/>
          <w:color w:val="000000" w:themeColor="text1"/>
        </w:rPr>
        <w:t>Educational Psychology, 35</w:t>
      </w:r>
      <w:r w:rsidRPr="000A4D09">
        <w:rPr>
          <w:rFonts w:ascii="Times New Roman" w:eastAsia="SimSun" w:hAnsi="Times New Roman" w:cs="Times New Roman"/>
          <w:color w:val="000000" w:themeColor="text1"/>
        </w:rPr>
        <w:t>(3), 361-376. https://doi.org/10.1080/01443410.2013.828826</w:t>
      </w:r>
    </w:p>
    <w:p w14:paraId="3A6D97C2"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*Jungert, T., Koestner, R. F., Houlfort, N., &amp; Schattke, K. (2013). Distinguishing source of autonomy support in relation to workers' motivation and self-efficacy. </w:t>
      </w:r>
      <w:r w:rsidRPr="000A4D09">
        <w:rPr>
          <w:rFonts w:ascii="Times New Roman" w:eastAsia="SimSun" w:hAnsi="Times New Roman" w:cs="Times New Roman"/>
          <w:i/>
          <w:iCs/>
          <w:color w:val="000000" w:themeColor="text1"/>
        </w:rPr>
        <w:t>The Journal of Social Psychology, 153</w:t>
      </w:r>
      <w:r w:rsidRPr="000A4D09">
        <w:rPr>
          <w:rFonts w:ascii="Times New Roman" w:eastAsia="SimSun" w:hAnsi="Times New Roman" w:cs="Times New Roman"/>
          <w:color w:val="000000" w:themeColor="text1"/>
        </w:rPr>
        <w:t>(6), 651-666. http://doi.org/10.1080/00224545.2013.806292</w:t>
      </w:r>
    </w:p>
    <w:p w14:paraId="1963C658"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*Jungert, T., Östergren, R., Houlfort, N., &amp; Koestner, R. (2019). The impact of support on growth in teacher-efficacy: a cross-cultural study. International Journal of Educational Management, 33(4), 753-767. https://doi.org/10.1108/IJEM-08-2017-0195</w:t>
      </w:r>
    </w:p>
    <w:p w14:paraId="23BCE1C8"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lang w:val="nl-BE"/>
        </w:rPr>
      </w:pPr>
      <w:r w:rsidRPr="000A4D09">
        <w:rPr>
          <w:rFonts w:ascii="Times New Roman" w:eastAsia="SimSun" w:hAnsi="Times New Roman" w:cs="Times New Roman"/>
          <w:color w:val="000000" w:themeColor="text1"/>
        </w:rPr>
        <w:t xml:space="preserve">*Jungert, T., </w:t>
      </w:r>
      <w:proofErr w:type="spellStart"/>
      <w:r w:rsidRPr="000A4D09">
        <w:rPr>
          <w:rFonts w:ascii="Times New Roman" w:eastAsia="SimSun" w:hAnsi="Times New Roman" w:cs="Times New Roman"/>
          <w:color w:val="000000" w:themeColor="text1"/>
        </w:rPr>
        <w:t>Piroddi</w:t>
      </w:r>
      <w:proofErr w:type="spellEnd"/>
      <w:r w:rsidRPr="000A4D09">
        <w:rPr>
          <w:rFonts w:ascii="Times New Roman" w:eastAsia="SimSun" w:hAnsi="Times New Roman" w:cs="Times New Roman"/>
          <w:color w:val="000000" w:themeColor="text1"/>
        </w:rPr>
        <w:t xml:space="preserve">, B., &amp; Thornberg, R. (2016). Early adolescents' motivations to defend victims in school bullying and their perceptions of student–teacher relationships: A self-determination theory approach. </w:t>
      </w:r>
      <w:r w:rsidRPr="000A4D09">
        <w:rPr>
          <w:rFonts w:ascii="Times New Roman" w:eastAsia="SimSun" w:hAnsi="Times New Roman" w:cs="Times New Roman"/>
          <w:i/>
          <w:iCs/>
          <w:color w:val="000000" w:themeColor="text1"/>
          <w:lang w:val="nl-BE"/>
        </w:rPr>
        <w:t>Journal of Adolescence, 53,</w:t>
      </w:r>
      <w:r w:rsidRPr="000A4D09">
        <w:rPr>
          <w:rFonts w:ascii="Times New Roman" w:eastAsia="SimSun" w:hAnsi="Times New Roman" w:cs="Times New Roman"/>
          <w:color w:val="000000" w:themeColor="text1"/>
          <w:lang w:val="nl-BE"/>
        </w:rPr>
        <w:t xml:space="preserve"> 75-90. https://doi.org/10.1016/j.adolescence.2016.09.001</w:t>
      </w:r>
    </w:p>
    <w:p w14:paraId="202E77E5"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nl-BE"/>
        </w:rPr>
        <w:t xml:space="preserve">*Jungert, T., Van den Broeck, A., Schreurs, B., &amp; Osterman, U. (2018). </w:t>
      </w:r>
      <w:r w:rsidRPr="000A4D09">
        <w:rPr>
          <w:rFonts w:ascii="Times New Roman" w:eastAsia="SimSun" w:hAnsi="Times New Roman" w:cs="Times New Roman"/>
          <w:color w:val="000000" w:themeColor="text1"/>
        </w:rPr>
        <w:t xml:space="preserve">How colleagues can support each other's needs and motivation: An intervention on employee work motivation. </w:t>
      </w:r>
      <w:r w:rsidRPr="000A4D09">
        <w:rPr>
          <w:rFonts w:ascii="Times New Roman" w:eastAsia="SimSun" w:hAnsi="Times New Roman" w:cs="Times New Roman"/>
          <w:i/>
          <w:iCs/>
          <w:color w:val="000000" w:themeColor="text1"/>
        </w:rPr>
        <w:t>Applied Psychology, 67(1),</w:t>
      </w:r>
      <w:r w:rsidRPr="000A4D09">
        <w:rPr>
          <w:rFonts w:ascii="Times New Roman" w:eastAsia="SimSun" w:hAnsi="Times New Roman" w:cs="Times New Roman"/>
          <w:color w:val="000000" w:themeColor="text1"/>
        </w:rPr>
        <w:t xml:space="preserve"> 3-29. https://doi.org/10.1111/apps.12110</w:t>
      </w:r>
    </w:p>
    <w:p w14:paraId="31BA558C"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w:t>
      </w:r>
      <w:proofErr w:type="spellStart"/>
      <w:r w:rsidRPr="000A4D09">
        <w:rPr>
          <w:rFonts w:ascii="Times New Roman" w:eastAsia="SimSun" w:hAnsi="Times New Roman" w:cs="Times New Roman"/>
          <w:color w:val="000000" w:themeColor="text1"/>
        </w:rPr>
        <w:t>Kachanoff</w:t>
      </w:r>
      <w:proofErr w:type="spellEnd"/>
      <w:r w:rsidRPr="000A4D09">
        <w:rPr>
          <w:rFonts w:ascii="Times New Roman" w:eastAsia="SimSun" w:hAnsi="Times New Roman" w:cs="Times New Roman"/>
          <w:color w:val="000000" w:themeColor="text1"/>
        </w:rPr>
        <w:t>, F. J., Taylor, D. M., Caouette, J., Khullar, T. H., &amp; Wohl, M. J. (2019). The chains on all my people are the chains on me: Restrictions to collective autonomy undermine the personal autonomy and psychological well-being of group members. </w:t>
      </w:r>
      <w:r w:rsidRPr="000A4D09">
        <w:rPr>
          <w:rFonts w:ascii="Times New Roman" w:eastAsia="SimSun" w:hAnsi="Times New Roman" w:cs="Times New Roman"/>
          <w:i/>
          <w:iCs/>
          <w:color w:val="000000" w:themeColor="text1"/>
        </w:rPr>
        <w:t>Journal of Personality and Social Psychology, 116</w:t>
      </w:r>
      <w:r w:rsidRPr="000A4D09">
        <w:rPr>
          <w:rFonts w:ascii="Times New Roman" w:eastAsia="SimSun" w:hAnsi="Times New Roman" w:cs="Times New Roman"/>
          <w:color w:val="000000" w:themeColor="text1"/>
        </w:rPr>
        <w:t>(1), 141. http://doi.org/10.1037/pspp0000177</w:t>
      </w:r>
    </w:p>
    <w:p w14:paraId="5470AF07"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w:t>
      </w:r>
      <w:proofErr w:type="spellStart"/>
      <w:r w:rsidRPr="000A4D09">
        <w:rPr>
          <w:rFonts w:ascii="Times New Roman" w:eastAsia="SimSun" w:hAnsi="Times New Roman" w:cs="Times New Roman"/>
          <w:color w:val="000000" w:themeColor="text1"/>
        </w:rPr>
        <w:t>Kalajas</w:t>
      </w:r>
      <w:proofErr w:type="spellEnd"/>
      <w:r w:rsidRPr="000A4D09">
        <w:rPr>
          <w:rFonts w:ascii="Times New Roman" w:eastAsia="SimSun" w:hAnsi="Times New Roman" w:cs="Times New Roman"/>
          <w:color w:val="000000" w:themeColor="text1"/>
        </w:rPr>
        <w:t>-Tilga, H., Koka, A., Hein, V., Tilga, H., &amp; Raudsepp, L. (2020). Motivational processes in physical education and objectively measured physical activity among adolescents</w:t>
      </w:r>
      <w:r w:rsidRPr="000A4D09">
        <w:rPr>
          <w:rFonts w:ascii="Times New Roman" w:eastAsia="SimSun" w:hAnsi="Times New Roman" w:cs="Times New Roman"/>
          <w:i/>
          <w:iCs/>
          <w:color w:val="000000" w:themeColor="text1"/>
        </w:rPr>
        <w:t>. Journal of Sport and Health Science, 9</w:t>
      </w:r>
      <w:r w:rsidRPr="000A4D09">
        <w:rPr>
          <w:rFonts w:ascii="Times New Roman" w:eastAsia="SimSun" w:hAnsi="Times New Roman" w:cs="Times New Roman"/>
          <w:color w:val="000000" w:themeColor="text1"/>
        </w:rPr>
        <w:t>(5), 462-471. https://doi.org/10.1016/j.jshs.2019.06.001</w:t>
      </w:r>
    </w:p>
    <w:p w14:paraId="01F79137"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w:t>
      </w:r>
      <w:proofErr w:type="spellStart"/>
      <w:r w:rsidRPr="000A4D09">
        <w:rPr>
          <w:rFonts w:ascii="Times New Roman" w:eastAsia="SimSun" w:hAnsi="Times New Roman" w:cs="Times New Roman"/>
          <w:color w:val="000000" w:themeColor="text1"/>
        </w:rPr>
        <w:t>Kamarova</w:t>
      </w:r>
      <w:proofErr w:type="spellEnd"/>
      <w:r w:rsidRPr="000A4D09">
        <w:rPr>
          <w:rFonts w:ascii="Times New Roman" w:eastAsia="SimSun" w:hAnsi="Times New Roman" w:cs="Times New Roman"/>
          <w:color w:val="000000" w:themeColor="text1"/>
        </w:rPr>
        <w:t xml:space="preserve">, S. (2010). </w:t>
      </w:r>
      <w:r w:rsidRPr="000A4D09">
        <w:rPr>
          <w:rFonts w:ascii="Times New Roman" w:eastAsia="SimSun" w:hAnsi="Times New Roman" w:cs="Times New Roman"/>
          <w:i/>
          <w:iCs/>
          <w:color w:val="000000" w:themeColor="text1"/>
        </w:rPr>
        <w:t>Autonomy support, basic needs satisfaction, motivation regulation, and well-being among elite level ballet dancers in Russian speaking countries</w:t>
      </w:r>
      <w:r w:rsidRPr="000A4D09">
        <w:rPr>
          <w:rFonts w:ascii="Times New Roman" w:eastAsia="SimSun" w:hAnsi="Times New Roman" w:cs="Times New Roman"/>
          <w:color w:val="000000" w:themeColor="text1"/>
        </w:rPr>
        <w:t xml:space="preserve"> [</w:t>
      </w:r>
      <w:proofErr w:type="gramStart"/>
      <w:r w:rsidRPr="000A4D09">
        <w:rPr>
          <w:rFonts w:ascii="Times New Roman" w:eastAsia="SimSun" w:hAnsi="Times New Roman" w:cs="Times New Roman"/>
          <w:color w:val="000000" w:themeColor="text1"/>
        </w:rPr>
        <w:t>Master’s</w:t>
      </w:r>
      <w:proofErr w:type="gramEnd"/>
      <w:r w:rsidRPr="000A4D09">
        <w:rPr>
          <w:rFonts w:ascii="Times New Roman" w:eastAsia="SimSun" w:hAnsi="Times New Roman" w:cs="Times New Roman"/>
          <w:color w:val="000000" w:themeColor="text1"/>
        </w:rPr>
        <w:t xml:space="preserve"> dissertation, University of Jyväskylä].</w:t>
      </w:r>
    </w:p>
    <w:p w14:paraId="118A8D27"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*Kanat-Maymon, Y., Mor, Y., Gottlieb, E., &amp; Shoshani, A. (2017). Supervisor motivating styles and legitimacy: moderation and mediation models. </w:t>
      </w:r>
      <w:r w:rsidRPr="000A4D09">
        <w:rPr>
          <w:rFonts w:ascii="Times New Roman" w:eastAsia="SimSun" w:hAnsi="Times New Roman" w:cs="Times New Roman"/>
          <w:i/>
          <w:iCs/>
          <w:color w:val="000000" w:themeColor="text1"/>
        </w:rPr>
        <w:t>Journal of Managerial Psychology, 32</w:t>
      </w:r>
      <w:r w:rsidRPr="000A4D09">
        <w:rPr>
          <w:rFonts w:ascii="Times New Roman" w:eastAsia="SimSun" w:hAnsi="Times New Roman" w:cs="Times New Roman"/>
          <w:color w:val="000000" w:themeColor="text1"/>
        </w:rPr>
        <w:t>(8), 561-580. https://doi.org/10.1108/JMP-01-2017-0043</w:t>
      </w:r>
    </w:p>
    <w:p w14:paraId="0B55BE0E"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lang w:val="fr-FR"/>
        </w:rPr>
      </w:pPr>
      <w:r w:rsidRPr="000A4D09">
        <w:rPr>
          <w:rFonts w:ascii="Times New Roman" w:eastAsia="SimSun" w:hAnsi="Times New Roman" w:cs="Times New Roman"/>
          <w:color w:val="000000" w:themeColor="text1"/>
        </w:rPr>
        <w:t>*Kanat-Maymon, Y., Yaakobi, E., &amp; Roth, G. (2018). Motivating deference: Employees' perception of authority legitimacy as a mediator of supervisor motivating styles and employee work-related outcomes. </w:t>
      </w:r>
      <w:proofErr w:type="spellStart"/>
      <w:r w:rsidRPr="000A4D09">
        <w:rPr>
          <w:rFonts w:ascii="Times New Roman" w:eastAsia="SimSun" w:hAnsi="Times New Roman" w:cs="Times New Roman"/>
          <w:i/>
          <w:iCs/>
          <w:color w:val="000000" w:themeColor="text1"/>
          <w:lang w:val="fr-FR"/>
        </w:rPr>
        <w:t>European</w:t>
      </w:r>
      <w:proofErr w:type="spellEnd"/>
      <w:r w:rsidRPr="000A4D09">
        <w:rPr>
          <w:rFonts w:ascii="Times New Roman" w:eastAsia="SimSun" w:hAnsi="Times New Roman" w:cs="Times New Roman"/>
          <w:i/>
          <w:iCs/>
          <w:color w:val="000000" w:themeColor="text1"/>
          <w:lang w:val="fr-FR"/>
        </w:rPr>
        <w:t xml:space="preserve"> Management Journal, 36</w:t>
      </w:r>
      <w:r w:rsidRPr="000A4D09">
        <w:rPr>
          <w:rFonts w:ascii="Times New Roman" w:eastAsia="SimSun" w:hAnsi="Times New Roman" w:cs="Times New Roman"/>
          <w:color w:val="000000" w:themeColor="text1"/>
          <w:lang w:val="fr-FR"/>
        </w:rPr>
        <w:t>(6), 769-783. https://doi.org/10.1016/j.emj.2018.02.004</w:t>
      </w:r>
    </w:p>
    <w:p w14:paraId="7368E1FE"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fr-FR"/>
        </w:rPr>
        <w:t xml:space="preserve">*Kaplan, H. (2018). </w:t>
      </w:r>
      <w:r w:rsidRPr="000A4D09">
        <w:rPr>
          <w:rFonts w:ascii="Times New Roman" w:eastAsia="SimSun" w:hAnsi="Times New Roman" w:cs="Times New Roman"/>
          <w:color w:val="000000" w:themeColor="text1"/>
        </w:rPr>
        <w:t>Teachers’ autonomy support, autonomy suppression and conditional negative regard as predictors of optimal learning experience among high-achieving Bedouin students. </w:t>
      </w:r>
      <w:r w:rsidRPr="000A4D09">
        <w:rPr>
          <w:rFonts w:ascii="Times New Roman" w:eastAsia="SimSun" w:hAnsi="Times New Roman" w:cs="Times New Roman"/>
          <w:i/>
          <w:iCs/>
          <w:color w:val="000000" w:themeColor="text1"/>
        </w:rPr>
        <w:t>Social Psychology of Education, 21</w:t>
      </w:r>
      <w:r w:rsidRPr="000A4D09">
        <w:rPr>
          <w:rFonts w:ascii="Times New Roman" w:eastAsia="SimSun" w:hAnsi="Times New Roman" w:cs="Times New Roman"/>
          <w:color w:val="000000" w:themeColor="text1"/>
        </w:rPr>
        <w:t>(1), 223-255. https://doi.org/10.1007/s11218-017-9405-y</w:t>
      </w:r>
    </w:p>
    <w:p w14:paraId="19B2D559"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*Kaplan, H., &amp; Assor, A. (2012). Enhancing autonomy-supportive I–Thou dialogue in schools: Conceptualization and socio-emotional effects of an intervention program. </w:t>
      </w:r>
      <w:r w:rsidRPr="000A4D09">
        <w:rPr>
          <w:rFonts w:ascii="Times New Roman" w:eastAsia="SimSun" w:hAnsi="Times New Roman" w:cs="Times New Roman"/>
          <w:i/>
          <w:iCs/>
          <w:color w:val="000000" w:themeColor="text1"/>
        </w:rPr>
        <w:t>Social Psychology of Education, 15</w:t>
      </w:r>
      <w:r w:rsidRPr="000A4D09">
        <w:rPr>
          <w:rFonts w:ascii="Times New Roman" w:eastAsia="SimSun" w:hAnsi="Times New Roman" w:cs="Times New Roman"/>
          <w:color w:val="000000" w:themeColor="text1"/>
        </w:rPr>
        <w:t>(2), 251-269. https://doi.org/10.1007/s11218-012-9178-2</w:t>
      </w:r>
    </w:p>
    <w:p w14:paraId="7CAF6569"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lastRenderedPageBreak/>
        <w:t>*Kaplan, H., &amp; Madjar, N. (2015). Autonomous motivation and pro-environmental behaviours among Bedouin students in Israel: a self-determination theory perspective. </w:t>
      </w:r>
      <w:r w:rsidRPr="000A4D09">
        <w:rPr>
          <w:rFonts w:ascii="Times New Roman" w:eastAsia="SimSun" w:hAnsi="Times New Roman" w:cs="Times New Roman"/>
          <w:i/>
          <w:iCs/>
          <w:color w:val="000000" w:themeColor="text1"/>
        </w:rPr>
        <w:t>Australian Journal of Environmental Education, 31</w:t>
      </w:r>
      <w:r w:rsidRPr="000A4D09">
        <w:rPr>
          <w:rFonts w:ascii="Times New Roman" w:eastAsia="SimSun" w:hAnsi="Times New Roman" w:cs="Times New Roman"/>
          <w:color w:val="000000" w:themeColor="text1"/>
        </w:rPr>
        <w:t>(2), 223. https://doi.org/10.1017/aee.2015.33</w:t>
      </w:r>
    </w:p>
    <w:p w14:paraId="6FD2622E"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*Kaplan, H., &amp; Madjar, N. (2017). The motivational outcomes of psychological need support among pre-service teachers: Multicultural and self-determination theory perspectives. </w:t>
      </w:r>
      <w:r w:rsidRPr="000A4D09">
        <w:rPr>
          <w:rFonts w:ascii="Times New Roman" w:eastAsia="SimSun" w:hAnsi="Times New Roman" w:cs="Times New Roman"/>
          <w:i/>
          <w:iCs/>
          <w:color w:val="000000" w:themeColor="text1"/>
        </w:rPr>
        <w:t>Frontiers in Education, 2</w:t>
      </w:r>
      <w:r w:rsidRPr="000A4D09">
        <w:rPr>
          <w:rFonts w:ascii="Times New Roman" w:eastAsia="SimSun" w:hAnsi="Times New Roman" w:cs="Times New Roman"/>
          <w:color w:val="000000" w:themeColor="text1"/>
        </w:rPr>
        <w:t>, 42. https://doi.org/10.3389/feduc.2017.00042</w:t>
      </w:r>
    </w:p>
    <w:p w14:paraId="750D746C"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*Karagiannidis, Y., </w:t>
      </w:r>
      <w:proofErr w:type="spellStart"/>
      <w:r w:rsidRPr="000A4D09">
        <w:rPr>
          <w:rFonts w:ascii="Times New Roman" w:eastAsia="SimSun" w:hAnsi="Times New Roman" w:cs="Times New Roman"/>
          <w:color w:val="000000" w:themeColor="text1"/>
        </w:rPr>
        <w:t>Barkoukis</w:t>
      </w:r>
      <w:proofErr w:type="spellEnd"/>
      <w:r w:rsidRPr="000A4D09">
        <w:rPr>
          <w:rFonts w:ascii="Times New Roman" w:eastAsia="SimSun" w:hAnsi="Times New Roman" w:cs="Times New Roman"/>
          <w:color w:val="000000" w:themeColor="text1"/>
        </w:rPr>
        <w:t xml:space="preserve">, V., </w:t>
      </w:r>
      <w:proofErr w:type="spellStart"/>
      <w:r w:rsidRPr="000A4D09">
        <w:rPr>
          <w:rFonts w:ascii="Times New Roman" w:eastAsia="SimSun" w:hAnsi="Times New Roman" w:cs="Times New Roman"/>
          <w:color w:val="000000" w:themeColor="text1"/>
        </w:rPr>
        <w:t>Gourgoulis</w:t>
      </w:r>
      <w:proofErr w:type="spellEnd"/>
      <w:r w:rsidRPr="000A4D09">
        <w:rPr>
          <w:rFonts w:ascii="Times New Roman" w:eastAsia="SimSun" w:hAnsi="Times New Roman" w:cs="Times New Roman"/>
          <w:color w:val="000000" w:themeColor="text1"/>
        </w:rPr>
        <w:t>, V., Kosta, G., &amp; Antoniou, P. (2015). The role of motivation and metacognition on the development of cognitive and affective responses in physical education lessons: A self-determination approach. </w:t>
      </w:r>
      <w:proofErr w:type="spellStart"/>
      <w:r w:rsidRPr="000A4D09">
        <w:rPr>
          <w:rFonts w:ascii="Times New Roman" w:eastAsia="SimSun" w:hAnsi="Times New Roman" w:cs="Times New Roman"/>
          <w:i/>
          <w:iCs/>
          <w:color w:val="000000" w:themeColor="text1"/>
        </w:rPr>
        <w:t>Motricidade</w:t>
      </w:r>
      <w:proofErr w:type="spellEnd"/>
      <w:r w:rsidRPr="000A4D09">
        <w:rPr>
          <w:rFonts w:ascii="Times New Roman" w:eastAsia="SimSun" w:hAnsi="Times New Roman" w:cs="Times New Roman"/>
          <w:i/>
          <w:iCs/>
          <w:color w:val="000000" w:themeColor="text1"/>
        </w:rPr>
        <w:t>, 11</w:t>
      </w:r>
      <w:r w:rsidRPr="000A4D09">
        <w:rPr>
          <w:rFonts w:ascii="Times New Roman" w:eastAsia="SimSun" w:hAnsi="Times New Roman" w:cs="Times New Roman"/>
          <w:color w:val="000000" w:themeColor="text1"/>
        </w:rPr>
        <w:t>(1), 135-150.</w:t>
      </w:r>
    </w:p>
    <w:p w14:paraId="20383ADD"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*Karbach, J., Gottschling, J., Spengler, M., Hegewald, K., &amp; Spinath, F. M. (2013). Parental involvement and general cognitive ability as predictors of domain-specific academic achievement in early adolescence. </w:t>
      </w:r>
      <w:r w:rsidRPr="000A4D09">
        <w:rPr>
          <w:rFonts w:ascii="Times New Roman" w:eastAsia="SimSun" w:hAnsi="Times New Roman" w:cs="Times New Roman"/>
          <w:i/>
          <w:iCs/>
          <w:color w:val="000000" w:themeColor="text1"/>
        </w:rPr>
        <w:t>Learning and Instruction, 23</w:t>
      </w:r>
      <w:r w:rsidRPr="000A4D09">
        <w:rPr>
          <w:rFonts w:ascii="Times New Roman" w:eastAsia="SimSun" w:hAnsi="Times New Roman" w:cs="Times New Roman"/>
          <w:color w:val="000000" w:themeColor="text1"/>
        </w:rPr>
        <w:t>, 43-51.</w:t>
      </w:r>
    </w:p>
    <w:p w14:paraId="2836EBDB"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*Kasser, V. G., &amp; Ryan, R. M. (1999). The relation of psychological needs for autonomy and relatedness to vitality, well‐being, and mortality in a nursing home. </w:t>
      </w:r>
      <w:r w:rsidRPr="000A4D09">
        <w:rPr>
          <w:rFonts w:ascii="Times New Roman" w:eastAsia="SimSun" w:hAnsi="Times New Roman" w:cs="Times New Roman"/>
          <w:i/>
          <w:iCs/>
          <w:color w:val="000000" w:themeColor="text1"/>
        </w:rPr>
        <w:t>Journal of Applied Social Psychology, 29</w:t>
      </w:r>
      <w:r w:rsidRPr="000A4D09">
        <w:rPr>
          <w:rFonts w:ascii="Times New Roman" w:eastAsia="SimSun" w:hAnsi="Times New Roman" w:cs="Times New Roman"/>
          <w:color w:val="000000" w:themeColor="text1"/>
        </w:rPr>
        <w:t>(5), 935-954.</w:t>
      </w:r>
    </w:p>
    <w:p w14:paraId="5E02F38B"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*Katz, I., Cohen, R., Green-Cohen, M., &amp; </w:t>
      </w:r>
      <w:proofErr w:type="spellStart"/>
      <w:r w:rsidRPr="000A4D09">
        <w:rPr>
          <w:rFonts w:ascii="Times New Roman" w:eastAsia="SimSun" w:hAnsi="Times New Roman" w:cs="Times New Roman"/>
          <w:color w:val="000000" w:themeColor="text1"/>
        </w:rPr>
        <w:t>Morsiano-davidpur</w:t>
      </w:r>
      <w:proofErr w:type="spellEnd"/>
      <w:r w:rsidRPr="000A4D09">
        <w:rPr>
          <w:rFonts w:ascii="Times New Roman" w:eastAsia="SimSun" w:hAnsi="Times New Roman" w:cs="Times New Roman"/>
          <w:color w:val="000000" w:themeColor="text1"/>
        </w:rPr>
        <w:t>, S. (2018). Parental support for adolescents' autonomy while making a first career decision. </w:t>
      </w:r>
      <w:r w:rsidRPr="000A4D09">
        <w:rPr>
          <w:rFonts w:ascii="Times New Roman" w:eastAsia="SimSun" w:hAnsi="Times New Roman" w:cs="Times New Roman"/>
          <w:i/>
          <w:iCs/>
          <w:color w:val="000000" w:themeColor="text1"/>
        </w:rPr>
        <w:t>Learning and Individual Differences, 65</w:t>
      </w:r>
      <w:r w:rsidRPr="000A4D09">
        <w:rPr>
          <w:rFonts w:ascii="Times New Roman" w:eastAsia="SimSun" w:hAnsi="Times New Roman" w:cs="Times New Roman"/>
          <w:color w:val="000000" w:themeColor="text1"/>
        </w:rPr>
        <w:t>, 12-19. https://doi.org/10.1016/j.lindif.2018.05.006</w:t>
      </w:r>
    </w:p>
    <w:p w14:paraId="3246042C"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*Katz, I., Madjar, N., &amp; Harari, A. (2015). Parental support and adolescent motivation for dieting: The self-determination theory perspective. </w:t>
      </w:r>
      <w:r w:rsidRPr="000A4D09">
        <w:rPr>
          <w:rFonts w:ascii="Times New Roman" w:eastAsia="SimSun" w:hAnsi="Times New Roman" w:cs="Times New Roman"/>
          <w:i/>
          <w:iCs/>
          <w:color w:val="000000" w:themeColor="text1"/>
        </w:rPr>
        <w:t>The Journal of Psychology, 149</w:t>
      </w:r>
      <w:r w:rsidRPr="000A4D09">
        <w:rPr>
          <w:rFonts w:ascii="Times New Roman" w:eastAsia="SimSun" w:hAnsi="Times New Roman" w:cs="Times New Roman"/>
          <w:color w:val="000000" w:themeColor="text1"/>
        </w:rPr>
        <w:t>(5), 461-479. https://doi.org/10.1080/00223980.2014.903890</w:t>
      </w:r>
    </w:p>
    <w:p w14:paraId="431ADC4F"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*Kiefer, S. M., &amp; Pennington, S. (2017). Associations of teacher autonomy support and structure with young adolescents’ motivation, engagement, belonging, and achievement. </w:t>
      </w:r>
      <w:r w:rsidRPr="000A4D09">
        <w:rPr>
          <w:rFonts w:ascii="Times New Roman" w:eastAsia="SimSun" w:hAnsi="Times New Roman" w:cs="Times New Roman"/>
          <w:i/>
          <w:iCs/>
          <w:color w:val="000000" w:themeColor="text1"/>
        </w:rPr>
        <w:t xml:space="preserve">Middle Grades Research Journal Issue, 11, </w:t>
      </w:r>
      <w:r w:rsidRPr="000A4D09">
        <w:rPr>
          <w:rFonts w:ascii="Times New Roman" w:eastAsia="SimSun" w:hAnsi="Times New Roman" w:cs="Times New Roman"/>
          <w:color w:val="000000" w:themeColor="text1"/>
        </w:rPr>
        <w:t>29-46.</w:t>
      </w:r>
    </w:p>
    <w:p w14:paraId="788291BF"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lang w:val="nl-BE"/>
        </w:rPr>
      </w:pPr>
      <w:r w:rsidRPr="000A4D09">
        <w:rPr>
          <w:rFonts w:ascii="Times New Roman" w:eastAsia="SimSun" w:hAnsi="Times New Roman" w:cs="Times New Roman"/>
          <w:color w:val="000000" w:themeColor="text1"/>
        </w:rPr>
        <w:t>*</w:t>
      </w:r>
      <w:proofErr w:type="spellStart"/>
      <w:r w:rsidRPr="000A4D09">
        <w:rPr>
          <w:rFonts w:ascii="Times New Roman" w:eastAsia="SimSun" w:hAnsi="Times New Roman" w:cs="Times New Roman"/>
          <w:color w:val="000000" w:themeColor="text1"/>
        </w:rPr>
        <w:t>Kındap</w:t>
      </w:r>
      <w:proofErr w:type="spellEnd"/>
      <w:r w:rsidRPr="000A4D09">
        <w:rPr>
          <w:rFonts w:ascii="Times New Roman" w:eastAsia="SimSun" w:hAnsi="Times New Roman" w:cs="Times New Roman"/>
          <w:color w:val="000000" w:themeColor="text1"/>
        </w:rPr>
        <w:t>-Tepe, Y., &amp; Aktaş, V. (2019). The mediating role of needs satisfaction for prosocial behavior and autonomy support. </w:t>
      </w:r>
      <w:r w:rsidRPr="000A4D09">
        <w:rPr>
          <w:rFonts w:ascii="Times New Roman" w:eastAsia="SimSun" w:hAnsi="Times New Roman" w:cs="Times New Roman"/>
          <w:i/>
          <w:iCs/>
          <w:color w:val="000000" w:themeColor="text1"/>
          <w:lang w:val="nl-BE"/>
        </w:rPr>
        <w:t>Current Psychology, 40</w:t>
      </w:r>
      <w:r w:rsidRPr="000A4D09">
        <w:rPr>
          <w:rFonts w:ascii="Times New Roman" w:eastAsia="SimSun" w:hAnsi="Times New Roman" w:cs="Times New Roman"/>
          <w:color w:val="000000" w:themeColor="text1"/>
          <w:lang w:val="nl-BE"/>
        </w:rPr>
        <w:t>, 5212-5224. https://doi.org/10.1007/s12144-019-00466-9</w:t>
      </w:r>
    </w:p>
    <w:p w14:paraId="441E3E6D"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nl-BE"/>
        </w:rPr>
        <w:t xml:space="preserve">*Kins, E., Beyers, W., Soenens, B., &amp; Vansteenkiste, M. (2009). </w:t>
      </w:r>
      <w:r w:rsidRPr="000A4D09">
        <w:rPr>
          <w:rFonts w:ascii="Times New Roman" w:eastAsia="SimSun" w:hAnsi="Times New Roman" w:cs="Times New Roman"/>
          <w:color w:val="000000" w:themeColor="text1"/>
        </w:rPr>
        <w:t>Patterns of home leaving and subjective well-being in emerging adulthood: The role of motivational processes and parental autonomy support. </w:t>
      </w:r>
      <w:r w:rsidRPr="000A4D09">
        <w:rPr>
          <w:rFonts w:ascii="Times New Roman" w:eastAsia="SimSun" w:hAnsi="Times New Roman" w:cs="Times New Roman"/>
          <w:i/>
          <w:iCs/>
          <w:color w:val="000000" w:themeColor="text1"/>
        </w:rPr>
        <w:t>Developmental Psychology, 45</w:t>
      </w:r>
      <w:r w:rsidRPr="000A4D09">
        <w:rPr>
          <w:rFonts w:ascii="Times New Roman" w:eastAsia="SimSun" w:hAnsi="Times New Roman" w:cs="Times New Roman"/>
          <w:color w:val="000000" w:themeColor="text1"/>
        </w:rPr>
        <w:t>(5), 1416-1429.</w:t>
      </w:r>
    </w:p>
    <w:p w14:paraId="574DC71E"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*Kipp, L. E., &amp; Weiss, M. R. (2013). Social influences, psychological need satisfaction, and well-being among female adolescent gymnasts. </w:t>
      </w:r>
      <w:r w:rsidRPr="000A4D09">
        <w:rPr>
          <w:rFonts w:ascii="Times New Roman" w:eastAsia="SimSun" w:hAnsi="Times New Roman" w:cs="Times New Roman"/>
          <w:i/>
          <w:iCs/>
          <w:color w:val="000000" w:themeColor="text1"/>
        </w:rPr>
        <w:t>Sport, Exercise, and Performance Psychology, 2</w:t>
      </w:r>
      <w:r w:rsidRPr="000A4D09">
        <w:rPr>
          <w:rFonts w:ascii="Times New Roman" w:eastAsia="SimSun" w:hAnsi="Times New Roman" w:cs="Times New Roman"/>
          <w:color w:val="000000" w:themeColor="text1"/>
        </w:rPr>
        <w:t>(1), 62-75. https://doi.org/10.1037/a0030236</w:t>
      </w:r>
    </w:p>
    <w:p w14:paraId="5DDCBCD6"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*Kipp, L. E., &amp; Weiss, M. R. (2015). Social predictors of psychological need satisfaction and well-being among female adolescent gymnasts: A longitudinal analysis. </w:t>
      </w:r>
      <w:r w:rsidRPr="000A4D09">
        <w:rPr>
          <w:rFonts w:ascii="Times New Roman" w:eastAsia="SimSun" w:hAnsi="Times New Roman" w:cs="Times New Roman"/>
          <w:i/>
          <w:iCs/>
          <w:color w:val="000000" w:themeColor="text1"/>
        </w:rPr>
        <w:t>Sport, Exercise, and Performance Psychology, 4</w:t>
      </w:r>
      <w:r w:rsidRPr="000A4D09">
        <w:rPr>
          <w:rFonts w:ascii="Times New Roman" w:eastAsia="SimSun" w:hAnsi="Times New Roman" w:cs="Times New Roman"/>
          <w:color w:val="000000" w:themeColor="text1"/>
        </w:rPr>
        <w:t>(3), 153-169. https://doi.org/10.1037/spy0000042</w:t>
      </w:r>
    </w:p>
    <w:p w14:paraId="78455001"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*Klassen, R M., Perry, N. E., Frenzel, A. C. (2012). Teachers’ relatedness with students: An underemphasized component of teachers’ basic psychological needs</w:t>
      </w:r>
      <w:r w:rsidRPr="000A4D09">
        <w:rPr>
          <w:rFonts w:ascii="Times New Roman" w:eastAsia="SimSun" w:hAnsi="Times New Roman" w:cs="Times New Roman"/>
          <w:i/>
          <w:iCs/>
          <w:color w:val="000000" w:themeColor="text1"/>
        </w:rPr>
        <w:t>. Journal of Educational Psychology, 104</w:t>
      </w:r>
      <w:r w:rsidRPr="000A4D09">
        <w:rPr>
          <w:rFonts w:ascii="Times New Roman" w:eastAsia="SimSun" w:hAnsi="Times New Roman" w:cs="Times New Roman"/>
          <w:color w:val="000000" w:themeColor="text1"/>
        </w:rPr>
        <w:t>(1), 150-165. https://doi.org/10.1037/a0026253</w:t>
      </w:r>
    </w:p>
    <w:p w14:paraId="161B36A5"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w:t>
      </w:r>
      <w:proofErr w:type="spellStart"/>
      <w:r w:rsidRPr="000A4D09">
        <w:rPr>
          <w:rFonts w:ascii="Times New Roman" w:eastAsia="SimSun" w:hAnsi="Times New Roman" w:cs="Times New Roman"/>
          <w:color w:val="000000" w:themeColor="text1"/>
        </w:rPr>
        <w:t>Knollmann</w:t>
      </w:r>
      <w:proofErr w:type="spellEnd"/>
      <w:r w:rsidRPr="000A4D09">
        <w:rPr>
          <w:rFonts w:ascii="Times New Roman" w:eastAsia="SimSun" w:hAnsi="Times New Roman" w:cs="Times New Roman"/>
          <w:color w:val="000000" w:themeColor="text1"/>
        </w:rPr>
        <w:t>, M., &amp; Wild, E. (2007). Quality of parental support and students’ emotions during homework: Moderating effects of students’ motivational orientations. </w:t>
      </w:r>
      <w:r w:rsidRPr="000A4D09">
        <w:rPr>
          <w:rFonts w:ascii="Times New Roman" w:eastAsia="SimSun" w:hAnsi="Times New Roman" w:cs="Times New Roman"/>
          <w:i/>
          <w:iCs/>
          <w:color w:val="000000" w:themeColor="text1"/>
        </w:rPr>
        <w:t>European journal of Psychology of Education, 22</w:t>
      </w:r>
      <w:r w:rsidRPr="000A4D09">
        <w:rPr>
          <w:rFonts w:ascii="Times New Roman" w:eastAsia="SimSun" w:hAnsi="Times New Roman" w:cs="Times New Roman"/>
          <w:color w:val="000000" w:themeColor="text1"/>
        </w:rPr>
        <w:t>(1), 63-76.</w:t>
      </w:r>
    </w:p>
    <w:p w14:paraId="2D0C0A38"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lastRenderedPageBreak/>
        <w:t xml:space="preserve">*Koçak, A., Mouratidis, A., </w:t>
      </w:r>
      <w:proofErr w:type="spellStart"/>
      <w:r w:rsidRPr="000A4D09">
        <w:rPr>
          <w:rFonts w:ascii="Times New Roman" w:eastAsia="SimSun" w:hAnsi="Times New Roman" w:cs="Times New Roman"/>
          <w:color w:val="000000" w:themeColor="text1"/>
        </w:rPr>
        <w:t>Uçanok</w:t>
      </w:r>
      <w:proofErr w:type="spellEnd"/>
      <w:r w:rsidRPr="000A4D09">
        <w:rPr>
          <w:rFonts w:ascii="Times New Roman" w:eastAsia="SimSun" w:hAnsi="Times New Roman" w:cs="Times New Roman"/>
          <w:color w:val="000000" w:themeColor="text1"/>
        </w:rPr>
        <w:t>, Z., Selcuk, E., &amp; Davies, P. T. (2020). Need satisfaction as a mediator of associations between interparental relationship dimensions and autonomy supportive parenting: A weekly diary study. </w:t>
      </w:r>
      <w:r w:rsidRPr="000A4D09">
        <w:rPr>
          <w:rFonts w:ascii="Times New Roman" w:eastAsia="SimSun" w:hAnsi="Times New Roman" w:cs="Times New Roman"/>
          <w:i/>
          <w:iCs/>
          <w:color w:val="000000" w:themeColor="text1"/>
        </w:rPr>
        <w:t>Family Process, 59</w:t>
      </w:r>
      <w:r w:rsidRPr="000A4D09">
        <w:rPr>
          <w:rFonts w:ascii="Times New Roman" w:eastAsia="SimSun" w:hAnsi="Times New Roman" w:cs="Times New Roman"/>
          <w:color w:val="000000" w:themeColor="text1"/>
        </w:rPr>
        <w:t>(4), 1874-1890. https://doi.org/10.1111/famp.12523</w:t>
      </w:r>
    </w:p>
    <w:p w14:paraId="41F0DB9D"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w:t>
      </w:r>
      <w:proofErr w:type="spellStart"/>
      <w:r w:rsidRPr="000A4D09">
        <w:rPr>
          <w:rFonts w:ascii="Times New Roman" w:eastAsia="SimSun" w:hAnsi="Times New Roman" w:cs="Times New Roman"/>
          <w:color w:val="000000" w:themeColor="text1"/>
        </w:rPr>
        <w:t>Kocayörük</w:t>
      </w:r>
      <w:proofErr w:type="spellEnd"/>
      <w:r w:rsidRPr="000A4D09">
        <w:rPr>
          <w:rFonts w:ascii="Times New Roman" w:eastAsia="SimSun" w:hAnsi="Times New Roman" w:cs="Times New Roman"/>
          <w:color w:val="000000" w:themeColor="text1"/>
        </w:rPr>
        <w:t xml:space="preserve">, E., </w:t>
      </w:r>
      <w:proofErr w:type="spellStart"/>
      <w:r w:rsidRPr="000A4D09">
        <w:rPr>
          <w:rFonts w:ascii="Times New Roman" w:eastAsia="SimSun" w:hAnsi="Times New Roman" w:cs="Times New Roman"/>
          <w:color w:val="000000" w:themeColor="text1"/>
        </w:rPr>
        <w:t>Altıntas</w:t>
      </w:r>
      <w:proofErr w:type="spellEnd"/>
      <w:r w:rsidRPr="000A4D09">
        <w:rPr>
          <w:rFonts w:ascii="Times New Roman" w:eastAsia="SimSun" w:hAnsi="Times New Roman" w:cs="Times New Roman"/>
          <w:color w:val="000000" w:themeColor="text1"/>
        </w:rPr>
        <w:t xml:space="preserve">, E., &amp; </w:t>
      </w:r>
      <w:proofErr w:type="spellStart"/>
      <w:r w:rsidRPr="000A4D09">
        <w:rPr>
          <w:rFonts w:ascii="Times New Roman" w:eastAsia="SimSun" w:hAnsi="Times New Roman" w:cs="Times New Roman"/>
          <w:color w:val="000000" w:themeColor="text1"/>
        </w:rPr>
        <w:t>İçbay</w:t>
      </w:r>
      <w:proofErr w:type="spellEnd"/>
      <w:r w:rsidRPr="000A4D09">
        <w:rPr>
          <w:rFonts w:ascii="Times New Roman" w:eastAsia="SimSun" w:hAnsi="Times New Roman" w:cs="Times New Roman"/>
          <w:color w:val="000000" w:themeColor="text1"/>
        </w:rPr>
        <w:t>, M. A. (2015). The perceived parental support, autonomous-</w:t>
      </w:r>
      <w:proofErr w:type="gramStart"/>
      <w:r w:rsidRPr="000A4D09">
        <w:rPr>
          <w:rFonts w:ascii="Times New Roman" w:eastAsia="SimSun" w:hAnsi="Times New Roman" w:cs="Times New Roman"/>
          <w:color w:val="000000" w:themeColor="text1"/>
        </w:rPr>
        <w:t>self</w:t>
      </w:r>
      <w:proofErr w:type="gramEnd"/>
      <w:r w:rsidRPr="000A4D09">
        <w:rPr>
          <w:rFonts w:ascii="Times New Roman" w:eastAsia="SimSun" w:hAnsi="Times New Roman" w:cs="Times New Roman"/>
          <w:color w:val="000000" w:themeColor="text1"/>
        </w:rPr>
        <w:t xml:space="preserve"> and well-being of adolescents: A cluster-analysis approach. </w:t>
      </w:r>
      <w:r w:rsidRPr="000A4D09">
        <w:rPr>
          <w:rFonts w:ascii="Times New Roman" w:eastAsia="SimSun" w:hAnsi="Times New Roman" w:cs="Times New Roman"/>
          <w:i/>
          <w:iCs/>
          <w:color w:val="000000" w:themeColor="text1"/>
        </w:rPr>
        <w:t>Journal of Child and Family Studies, 24</w:t>
      </w:r>
      <w:r w:rsidRPr="000A4D09">
        <w:rPr>
          <w:rFonts w:ascii="Times New Roman" w:eastAsia="SimSun" w:hAnsi="Times New Roman" w:cs="Times New Roman"/>
          <w:color w:val="000000" w:themeColor="text1"/>
        </w:rPr>
        <w:t>(6), 1819-1828. https://doi.org/10.1007/s10826-014-9985-5</w:t>
      </w:r>
    </w:p>
    <w:p w14:paraId="5025E4A2"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fr-FR"/>
        </w:rPr>
        <w:t xml:space="preserve">*Koestner, R., Powers, T. A., Carbonneau, N., </w:t>
      </w:r>
      <w:proofErr w:type="spellStart"/>
      <w:r w:rsidRPr="000A4D09">
        <w:rPr>
          <w:rFonts w:ascii="Times New Roman" w:eastAsia="SimSun" w:hAnsi="Times New Roman" w:cs="Times New Roman"/>
          <w:color w:val="000000" w:themeColor="text1"/>
          <w:lang w:val="fr-FR"/>
        </w:rPr>
        <w:t>Milyavskaya</w:t>
      </w:r>
      <w:proofErr w:type="spellEnd"/>
      <w:r w:rsidRPr="000A4D09">
        <w:rPr>
          <w:rFonts w:ascii="Times New Roman" w:eastAsia="SimSun" w:hAnsi="Times New Roman" w:cs="Times New Roman"/>
          <w:color w:val="000000" w:themeColor="text1"/>
          <w:lang w:val="fr-FR"/>
        </w:rPr>
        <w:t xml:space="preserve">, M., &amp; </w:t>
      </w:r>
      <w:proofErr w:type="spellStart"/>
      <w:r w:rsidRPr="000A4D09">
        <w:rPr>
          <w:rFonts w:ascii="Times New Roman" w:eastAsia="SimSun" w:hAnsi="Times New Roman" w:cs="Times New Roman"/>
          <w:color w:val="000000" w:themeColor="text1"/>
          <w:lang w:val="fr-FR"/>
        </w:rPr>
        <w:t>Chua</w:t>
      </w:r>
      <w:proofErr w:type="spellEnd"/>
      <w:r w:rsidRPr="000A4D09">
        <w:rPr>
          <w:rFonts w:ascii="Times New Roman" w:eastAsia="SimSun" w:hAnsi="Times New Roman" w:cs="Times New Roman"/>
          <w:color w:val="000000" w:themeColor="text1"/>
          <w:lang w:val="fr-FR"/>
        </w:rPr>
        <w:t xml:space="preserve">, S. N. (2012). </w:t>
      </w:r>
      <w:r w:rsidRPr="000A4D09">
        <w:rPr>
          <w:rFonts w:ascii="Times New Roman" w:eastAsia="SimSun" w:hAnsi="Times New Roman" w:cs="Times New Roman"/>
          <w:color w:val="000000" w:themeColor="text1"/>
        </w:rPr>
        <w:t>Distinguishing autonomous and directive forms of goal support: Their effects on goal progress, relationship quality, and subjective well-being. </w:t>
      </w:r>
      <w:r w:rsidRPr="000A4D09">
        <w:rPr>
          <w:rFonts w:ascii="Times New Roman" w:eastAsia="SimSun" w:hAnsi="Times New Roman" w:cs="Times New Roman"/>
          <w:i/>
          <w:iCs/>
          <w:color w:val="000000" w:themeColor="text1"/>
        </w:rPr>
        <w:t>Personality and Social Psychology, 38</w:t>
      </w:r>
      <w:r w:rsidRPr="000A4D09">
        <w:rPr>
          <w:rFonts w:ascii="Times New Roman" w:eastAsia="SimSun" w:hAnsi="Times New Roman" w:cs="Times New Roman"/>
          <w:color w:val="000000" w:themeColor="text1"/>
        </w:rPr>
        <w:t>(12), 1609-1620. https://doi.org/10.1177/0146167212457075</w:t>
      </w:r>
    </w:p>
    <w:p w14:paraId="58C10972"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lang w:val="nl-BE"/>
        </w:rPr>
      </w:pPr>
      <w:r w:rsidRPr="000A4D09">
        <w:rPr>
          <w:rFonts w:ascii="Times New Roman" w:eastAsia="SimSun" w:hAnsi="Times New Roman" w:cs="Times New Roman"/>
          <w:color w:val="000000" w:themeColor="text1"/>
        </w:rPr>
        <w:t xml:space="preserve">*Koka, A., Tilga, H., Hein, V., </w:t>
      </w:r>
      <w:proofErr w:type="spellStart"/>
      <w:r w:rsidRPr="000A4D09">
        <w:rPr>
          <w:rFonts w:ascii="Times New Roman" w:eastAsia="SimSun" w:hAnsi="Times New Roman" w:cs="Times New Roman"/>
          <w:color w:val="000000" w:themeColor="text1"/>
        </w:rPr>
        <w:t>Kalajas</w:t>
      </w:r>
      <w:proofErr w:type="spellEnd"/>
      <w:r w:rsidRPr="000A4D09">
        <w:rPr>
          <w:rFonts w:ascii="Times New Roman" w:eastAsia="SimSun" w:hAnsi="Times New Roman" w:cs="Times New Roman"/>
          <w:color w:val="000000" w:themeColor="text1"/>
        </w:rPr>
        <w:t xml:space="preserve">-Tilga, H., &amp; Raudsepp, L. (2021). A multidimensional approach to perceived teachers’ autonomy support and its relationship with intrinsic motivation of students in physical education. </w:t>
      </w:r>
      <w:r w:rsidRPr="000A4D09">
        <w:rPr>
          <w:rFonts w:ascii="Times New Roman" w:eastAsia="SimSun" w:hAnsi="Times New Roman" w:cs="Times New Roman"/>
          <w:i/>
          <w:iCs/>
          <w:color w:val="000000" w:themeColor="text1"/>
          <w:lang w:val="nl-BE"/>
        </w:rPr>
        <w:t>International Journal of Sport Psychology, 52</w:t>
      </w:r>
      <w:r w:rsidRPr="000A4D09">
        <w:rPr>
          <w:rFonts w:ascii="Times New Roman" w:eastAsia="SimSun" w:hAnsi="Times New Roman" w:cs="Times New Roman"/>
          <w:color w:val="000000" w:themeColor="text1"/>
          <w:lang w:val="nl-BE"/>
        </w:rPr>
        <w:t xml:space="preserve">(3), 266-286. https://doi.org/10.7352/IJSP.2021.52.266   </w:t>
      </w:r>
    </w:p>
    <w:p w14:paraId="00943827"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nl-BE"/>
        </w:rPr>
        <w:t xml:space="preserve">*Komenda, S., Springstein, T., Zrnić, I., Zeilinger, E., Franken, F., &amp; Weber, G. (2021). </w:t>
      </w:r>
      <w:r w:rsidRPr="000A4D09">
        <w:rPr>
          <w:rFonts w:ascii="Times New Roman" w:eastAsia="SimSun" w:hAnsi="Times New Roman" w:cs="Times New Roman"/>
          <w:color w:val="000000" w:themeColor="text1"/>
        </w:rPr>
        <w:t xml:space="preserve">Satisfaction with life in Special Olympic athletes: The role of autonomy support and basic need fulfilment. </w:t>
      </w:r>
      <w:r w:rsidRPr="000A4D09">
        <w:rPr>
          <w:rFonts w:ascii="Times New Roman" w:eastAsia="SimSun" w:hAnsi="Times New Roman" w:cs="Times New Roman"/>
          <w:i/>
          <w:iCs/>
          <w:color w:val="000000" w:themeColor="text1"/>
        </w:rPr>
        <w:t>International Journal of Developmental Disabilities</w:t>
      </w:r>
      <w:r w:rsidRPr="000A4D09">
        <w:rPr>
          <w:rFonts w:ascii="Times New Roman" w:eastAsia="SimSun" w:hAnsi="Times New Roman" w:cs="Times New Roman"/>
          <w:color w:val="000000" w:themeColor="text1"/>
        </w:rPr>
        <w:t>, 1-9. https://doi.org/10.1080/20473869.2021.1917110</w:t>
      </w:r>
    </w:p>
    <w:p w14:paraId="513AEC8F"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*Kong, D. T., &amp; Ho, V. T. (2016). A self-determination perspective of strengths </w:t>
      </w:r>
      <w:proofErr w:type="gramStart"/>
      <w:r w:rsidRPr="000A4D09">
        <w:rPr>
          <w:rFonts w:ascii="Times New Roman" w:eastAsia="SimSun" w:hAnsi="Times New Roman" w:cs="Times New Roman"/>
          <w:color w:val="000000" w:themeColor="text1"/>
        </w:rPr>
        <w:t>use</w:t>
      </w:r>
      <w:proofErr w:type="gramEnd"/>
      <w:r w:rsidRPr="000A4D09">
        <w:rPr>
          <w:rFonts w:ascii="Times New Roman" w:eastAsia="SimSun" w:hAnsi="Times New Roman" w:cs="Times New Roman"/>
          <w:color w:val="000000" w:themeColor="text1"/>
        </w:rPr>
        <w:t xml:space="preserve"> at work: Examining its determinant and performance implications. </w:t>
      </w:r>
      <w:r w:rsidRPr="000A4D09">
        <w:rPr>
          <w:rFonts w:ascii="Times New Roman" w:eastAsia="SimSun" w:hAnsi="Times New Roman" w:cs="Times New Roman"/>
          <w:i/>
          <w:iCs/>
          <w:color w:val="000000" w:themeColor="text1"/>
        </w:rPr>
        <w:t>The Journal of Positive Psychology, 11</w:t>
      </w:r>
      <w:r w:rsidRPr="000A4D09">
        <w:rPr>
          <w:rFonts w:ascii="Times New Roman" w:eastAsia="SimSun" w:hAnsi="Times New Roman" w:cs="Times New Roman"/>
          <w:color w:val="000000" w:themeColor="text1"/>
        </w:rPr>
        <w:t>(1), 15-25. http://doi.org/10.1080/17439760.2015.1004555</w:t>
      </w:r>
    </w:p>
    <w:p w14:paraId="5C921339"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*Kopala-Sibley, D. C., Zuroff, D. C., Hermanto, N., &amp; Joyal-Desmarais, K. (2016). The development of self-definition and relatedness in emerging adulthood and their role in the development of depressive symptoms. </w:t>
      </w:r>
      <w:r w:rsidRPr="000A4D09">
        <w:rPr>
          <w:rFonts w:ascii="Times New Roman" w:eastAsia="SimSun" w:hAnsi="Times New Roman" w:cs="Times New Roman"/>
          <w:i/>
          <w:iCs/>
          <w:color w:val="000000" w:themeColor="text1"/>
        </w:rPr>
        <w:t>International Journal of Behavioral Development, 40</w:t>
      </w:r>
      <w:r w:rsidRPr="000A4D09">
        <w:rPr>
          <w:rFonts w:ascii="Times New Roman" w:eastAsia="SimSun" w:hAnsi="Times New Roman" w:cs="Times New Roman"/>
          <w:color w:val="000000" w:themeColor="text1"/>
        </w:rPr>
        <w:t>(4), 302-312. https://doi.org/10.1177/0165025415573640</w:t>
      </w:r>
    </w:p>
    <w:p w14:paraId="6AF85EE0"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*Koponen, A. M., Simonsen, N., &amp; Suominen, S. (2019). How to promote fruits, vegetables, and berries intake among patients with type 2 diabetes in primary care? A self-determination theory perspective. </w:t>
      </w:r>
      <w:r w:rsidRPr="000A4D09">
        <w:rPr>
          <w:rFonts w:ascii="Times New Roman" w:eastAsia="SimSun" w:hAnsi="Times New Roman" w:cs="Times New Roman"/>
          <w:i/>
          <w:iCs/>
          <w:color w:val="000000" w:themeColor="text1"/>
        </w:rPr>
        <w:t>Health Psychology Open, 6</w:t>
      </w:r>
      <w:r w:rsidRPr="000A4D09">
        <w:rPr>
          <w:rFonts w:ascii="Times New Roman" w:eastAsia="SimSun" w:hAnsi="Times New Roman" w:cs="Times New Roman"/>
          <w:color w:val="000000" w:themeColor="text1"/>
        </w:rPr>
        <w:t>(1), 1-11. https://doi.org/10.1177/2055102919854977</w:t>
      </w:r>
    </w:p>
    <w:p w14:paraId="555CAA2A"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*Kouros, C. D., Pruitt, M. M., Ekas, N. V., Kiriaki, R., &amp; Sunderland, M. (2017). Helicopter parenting, autonomy support, and college students’ mental health and well-being: The moderating role of sex and ethnicity</w:t>
      </w:r>
      <w:r w:rsidRPr="000A4D09">
        <w:rPr>
          <w:rFonts w:ascii="Times New Roman" w:eastAsia="SimSun" w:hAnsi="Times New Roman" w:cs="Times New Roman"/>
          <w:i/>
          <w:iCs/>
          <w:color w:val="000000" w:themeColor="text1"/>
        </w:rPr>
        <w:t>. Journal of Child and Family Studies, 26</w:t>
      </w:r>
      <w:r w:rsidRPr="000A4D09">
        <w:rPr>
          <w:rFonts w:ascii="Times New Roman" w:eastAsia="SimSun" w:hAnsi="Times New Roman" w:cs="Times New Roman"/>
          <w:color w:val="000000" w:themeColor="text1"/>
        </w:rPr>
        <w:t>(3), 939-949. https://doi.org/10.1007/s10826-016-0614-3</w:t>
      </w:r>
    </w:p>
    <w:p w14:paraId="5EF8F196"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nl-BE"/>
        </w:rPr>
        <w:t xml:space="preserve">*Krieger, L. S., &amp; Sheldon, K. M. (2015). </w:t>
      </w:r>
      <w:r w:rsidRPr="000A4D09">
        <w:rPr>
          <w:rFonts w:ascii="Times New Roman" w:eastAsia="SimSun" w:hAnsi="Times New Roman" w:cs="Times New Roman"/>
          <w:color w:val="000000" w:themeColor="text1"/>
        </w:rPr>
        <w:t xml:space="preserve">What makes lawyers happy: A data-driven prescription to redefine professional success. </w:t>
      </w:r>
      <w:r w:rsidRPr="000A4D09">
        <w:rPr>
          <w:rFonts w:ascii="Times New Roman" w:eastAsia="SimSun" w:hAnsi="Times New Roman" w:cs="Times New Roman"/>
          <w:i/>
          <w:iCs/>
          <w:color w:val="000000" w:themeColor="text1"/>
        </w:rPr>
        <w:t>The George Washington Law Review, 83</w:t>
      </w:r>
      <w:r w:rsidRPr="000A4D09">
        <w:rPr>
          <w:rFonts w:ascii="Times New Roman" w:eastAsia="SimSun" w:hAnsi="Times New Roman" w:cs="Times New Roman"/>
          <w:color w:val="000000" w:themeColor="text1"/>
        </w:rPr>
        <w:t xml:space="preserve">(2), 554-627. </w:t>
      </w:r>
    </w:p>
    <w:p w14:paraId="0F58E9A7"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w:t>
      </w:r>
      <w:proofErr w:type="spellStart"/>
      <w:r w:rsidRPr="000A4D09">
        <w:rPr>
          <w:rFonts w:ascii="Times New Roman" w:eastAsia="SimSun" w:hAnsi="Times New Roman" w:cs="Times New Roman"/>
          <w:color w:val="000000" w:themeColor="text1"/>
        </w:rPr>
        <w:t>Kulakow</w:t>
      </w:r>
      <w:proofErr w:type="spellEnd"/>
      <w:r w:rsidRPr="000A4D09">
        <w:rPr>
          <w:rFonts w:ascii="Times New Roman" w:eastAsia="SimSun" w:hAnsi="Times New Roman" w:cs="Times New Roman"/>
          <w:color w:val="000000" w:themeColor="text1"/>
        </w:rPr>
        <w:t>, S. (2020). How autonomy support mediates the relationship between self-efficacy and approaches to learning. </w:t>
      </w:r>
      <w:r w:rsidRPr="000A4D09">
        <w:rPr>
          <w:rFonts w:ascii="Times New Roman" w:eastAsia="SimSun" w:hAnsi="Times New Roman" w:cs="Times New Roman"/>
          <w:i/>
          <w:iCs/>
          <w:color w:val="000000" w:themeColor="text1"/>
        </w:rPr>
        <w:t>The Journal of Educational Research, 113</w:t>
      </w:r>
      <w:r w:rsidRPr="000A4D09">
        <w:rPr>
          <w:rFonts w:ascii="Times New Roman" w:eastAsia="SimSun" w:hAnsi="Times New Roman" w:cs="Times New Roman"/>
          <w:color w:val="000000" w:themeColor="text1"/>
        </w:rPr>
        <w:t>(1), 13-25. https://doi.org/10.1080/00220671.2019.1709402</w:t>
      </w:r>
    </w:p>
    <w:p w14:paraId="61085D32"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*Kurdi, V., Archambault, I., Brière, F. N., &amp; Turgeon, L. (2018). Need-supportive teaching practices and student-perceived need fulfillment in low socioeconomic status elementary schools: The moderating effect of anxiety and academic achievement. </w:t>
      </w:r>
      <w:r w:rsidRPr="000A4D09">
        <w:rPr>
          <w:rFonts w:ascii="Times New Roman" w:eastAsia="SimSun" w:hAnsi="Times New Roman" w:cs="Times New Roman"/>
          <w:i/>
          <w:iCs/>
          <w:color w:val="000000" w:themeColor="text1"/>
        </w:rPr>
        <w:t xml:space="preserve">Learning and Individual Differences, 65, </w:t>
      </w:r>
      <w:r w:rsidRPr="000A4D09">
        <w:rPr>
          <w:rFonts w:ascii="Times New Roman" w:eastAsia="SimSun" w:hAnsi="Times New Roman" w:cs="Times New Roman"/>
          <w:color w:val="000000" w:themeColor="text1"/>
        </w:rPr>
        <w:t>218-229. https://doi.org/10.1016/j.lindif.2018.06.002</w:t>
      </w:r>
    </w:p>
    <w:p w14:paraId="18EC237A"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lastRenderedPageBreak/>
        <w:t>*Kwon, B., &amp; Yang, O. K. (2020). The effects of autonomy support and psychological capital on readiness for independent living through personal growth initiative among youth in out‐of‐home care. </w:t>
      </w:r>
      <w:r w:rsidRPr="000A4D09">
        <w:rPr>
          <w:rFonts w:ascii="Times New Roman" w:eastAsia="SimSun" w:hAnsi="Times New Roman" w:cs="Times New Roman"/>
          <w:i/>
          <w:iCs/>
          <w:color w:val="000000" w:themeColor="text1"/>
        </w:rPr>
        <w:t>Asian Social Work and Policy Review, 14</w:t>
      </w:r>
      <w:r w:rsidRPr="000A4D09">
        <w:rPr>
          <w:rFonts w:ascii="Times New Roman" w:eastAsia="SimSun" w:hAnsi="Times New Roman" w:cs="Times New Roman"/>
          <w:color w:val="000000" w:themeColor="text1"/>
        </w:rPr>
        <w:t xml:space="preserve">(2), 85-98. https://doi.org/10.1111/aswp.12196  </w:t>
      </w:r>
    </w:p>
    <w:p w14:paraId="3619D0C5"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*Lan, X., Ma, C., &amp; Radin, R. (2019). Parental autonomy support and psychological well-being in </w:t>
      </w:r>
      <w:proofErr w:type="spellStart"/>
      <w:r w:rsidRPr="000A4D09">
        <w:rPr>
          <w:rFonts w:ascii="Times New Roman" w:eastAsia="SimSun" w:hAnsi="Times New Roman" w:cs="Times New Roman"/>
          <w:color w:val="000000" w:themeColor="text1"/>
        </w:rPr>
        <w:t>tibetan</w:t>
      </w:r>
      <w:proofErr w:type="spellEnd"/>
      <w:r w:rsidRPr="000A4D09">
        <w:rPr>
          <w:rFonts w:ascii="Times New Roman" w:eastAsia="SimSun" w:hAnsi="Times New Roman" w:cs="Times New Roman"/>
          <w:color w:val="000000" w:themeColor="text1"/>
        </w:rPr>
        <w:t xml:space="preserve"> and </w:t>
      </w:r>
      <w:proofErr w:type="spellStart"/>
      <w:r w:rsidRPr="000A4D09">
        <w:rPr>
          <w:rFonts w:ascii="Times New Roman" w:eastAsia="SimSun" w:hAnsi="Times New Roman" w:cs="Times New Roman"/>
          <w:color w:val="000000" w:themeColor="text1"/>
        </w:rPr>
        <w:t>han</w:t>
      </w:r>
      <w:proofErr w:type="spellEnd"/>
      <w:r w:rsidRPr="000A4D09">
        <w:rPr>
          <w:rFonts w:ascii="Times New Roman" w:eastAsia="SimSun" w:hAnsi="Times New Roman" w:cs="Times New Roman"/>
          <w:color w:val="000000" w:themeColor="text1"/>
        </w:rPr>
        <w:t xml:space="preserve"> emerging adults: a serial multiple mediation model. </w:t>
      </w:r>
      <w:r w:rsidRPr="000A4D09">
        <w:rPr>
          <w:rFonts w:ascii="Times New Roman" w:eastAsia="SimSun" w:hAnsi="Times New Roman" w:cs="Times New Roman"/>
          <w:i/>
          <w:iCs/>
          <w:color w:val="000000" w:themeColor="text1"/>
        </w:rPr>
        <w:t>Frontiers in Psychology, 10</w:t>
      </w:r>
      <w:r w:rsidRPr="000A4D09">
        <w:rPr>
          <w:rFonts w:ascii="Times New Roman" w:eastAsia="SimSun" w:hAnsi="Times New Roman" w:cs="Times New Roman"/>
          <w:color w:val="000000" w:themeColor="text1"/>
        </w:rPr>
        <w:t>, 621. https://doi.org/10.3389/fpsyg.2019.00621</w:t>
      </w:r>
    </w:p>
    <w:p w14:paraId="176ADA0E"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*Lan, X., Marci, T., &amp; </w:t>
      </w:r>
      <w:proofErr w:type="spellStart"/>
      <w:r w:rsidRPr="000A4D09">
        <w:rPr>
          <w:rFonts w:ascii="Times New Roman" w:eastAsia="SimSun" w:hAnsi="Times New Roman" w:cs="Times New Roman"/>
          <w:color w:val="000000" w:themeColor="text1"/>
        </w:rPr>
        <w:t>Moscardino</w:t>
      </w:r>
      <w:proofErr w:type="spellEnd"/>
      <w:r w:rsidRPr="000A4D09">
        <w:rPr>
          <w:rFonts w:ascii="Times New Roman" w:eastAsia="SimSun" w:hAnsi="Times New Roman" w:cs="Times New Roman"/>
          <w:color w:val="000000" w:themeColor="text1"/>
        </w:rPr>
        <w:t>, U. (2019). Parental autonomy support, grit, and psychological adjustment in Chinese adolescents from divorced families. </w:t>
      </w:r>
      <w:r w:rsidRPr="000A4D09">
        <w:rPr>
          <w:rFonts w:ascii="Times New Roman" w:eastAsia="SimSun" w:hAnsi="Times New Roman" w:cs="Times New Roman"/>
          <w:i/>
          <w:iCs/>
          <w:color w:val="000000" w:themeColor="text1"/>
        </w:rPr>
        <w:t>Journal of Family Psychology, 33</w:t>
      </w:r>
      <w:r w:rsidRPr="000A4D09">
        <w:rPr>
          <w:rFonts w:ascii="Times New Roman" w:eastAsia="SimSun" w:hAnsi="Times New Roman" w:cs="Times New Roman"/>
          <w:color w:val="000000" w:themeColor="text1"/>
        </w:rPr>
        <w:t>(5), 511. https://doi.org/10.1037/fam0000514</w:t>
      </w:r>
    </w:p>
    <w:p w14:paraId="793BFF4F"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*Lan, X., &amp; Wang, W. (2020). Is early left-behind experience harmful to prosocial behavior of emerging adult? The role of parental autonomy support and mindfulness. </w:t>
      </w:r>
      <w:r w:rsidRPr="000A4D09">
        <w:rPr>
          <w:rFonts w:ascii="Times New Roman" w:eastAsia="SimSun" w:hAnsi="Times New Roman" w:cs="Times New Roman"/>
          <w:i/>
          <w:iCs/>
          <w:color w:val="000000" w:themeColor="text1"/>
        </w:rPr>
        <w:t>Current Psychology,</w:t>
      </w:r>
      <w:r w:rsidRPr="000A4D09">
        <w:rPr>
          <w:rFonts w:ascii="Times New Roman" w:eastAsia="SimSun" w:hAnsi="Times New Roman" w:cs="Times New Roman"/>
          <w:color w:val="000000" w:themeColor="text1"/>
        </w:rPr>
        <w:t xml:space="preserve"> 1-14. https://doi.org/10.1007/s12144-020-00706-3</w:t>
      </w:r>
    </w:p>
    <w:p w14:paraId="0DBE6AB2"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*Lan, X., &amp; Zhang, L. (2019). Shields for emotional well-being in Chinese adolescents who switch schools: the role of teacher autonomy support and grit. </w:t>
      </w:r>
      <w:r w:rsidRPr="000A4D09">
        <w:rPr>
          <w:rFonts w:ascii="Times New Roman" w:eastAsia="SimSun" w:hAnsi="Times New Roman" w:cs="Times New Roman"/>
          <w:i/>
          <w:iCs/>
          <w:color w:val="000000" w:themeColor="text1"/>
        </w:rPr>
        <w:t>Frontiers in Psychology, 10</w:t>
      </w:r>
      <w:r w:rsidRPr="000A4D09">
        <w:rPr>
          <w:rFonts w:ascii="Times New Roman" w:eastAsia="SimSun" w:hAnsi="Times New Roman" w:cs="Times New Roman"/>
          <w:color w:val="000000" w:themeColor="text1"/>
        </w:rPr>
        <w:t>, 2384. https://doi.org/10.3389/fpsyg.2019.02384</w:t>
      </w:r>
    </w:p>
    <w:p w14:paraId="5D0FDED7"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*Langdon, J., Johnson, C., &amp; Melton, B. (2017). Factors contributing to the uptake and maintenance of regular exercise behaviour in emerging adults. </w:t>
      </w:r>
      <w:r w:rsidRPr="000A4D09">
        <w:rPr>
          <w:rFonts w:ascii="Times New Roman" w:eastAsia="SimSun" w:hAnsi="Times New Roman" w:cs="Times New Roman"/>
          <w:i/>
          <w:iCs/>
          <w:color w:val="000000" w:themeColor="text1"/>
        </w:rPr>
        <w:t>Health Education Journal, 76</w:t>
      </w:r>
      <w:r w:rsidRPr="000A4D09">
        <w:rPr>
          <w:rFonts w:ascii="Times New Roman" w:eastAsia="SimSun" w:hAnsi="Times New Roman" w:cs="Times New Roman"/>
          <w:color w:val="000000" w:themeColor="text1"/>
        </w:rPr>
        <w:t>(2), 182-193. http://doi.org/10.1177/0017896916654934</w:t>
      </w:r>
    </w:p>
    <w:p w14:paraId="44E4D671"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*Langdon, J., Schlote, R., Melton, B., &amp; Tessier, D. (2017). Effectiveness of a need supportive teaching training program on the developmental change process of graduate teaching </w:t>
      </w:r>
      <w:proofErr w:type="gramStart"/>
      <w:r w:rsidRPr="000A4D09">
        <w:rPr>
          <w:rFonts w:ascii="Times New Roman" w:eastAsia="SimSun" w:hAnsi="Times New Roman" w:cs="Times New Roman"/>
          <w:color w:val="000000" w:themeColor="text1"/>
        </w:rPr>
        <w:t>assistants'</w:t>
      </w:r>
      <w:proofErr w:type="gramEnd"/>
      <w:r w:rsidRPr="000A4D09">
        <w:rPr>
          <w:rFonts w:ascii="Times New Roman" w:eastAsia="SimSun" w:hAnsi="Times New Roman" w:cs="Times New Roman"/>
          <w:color w:val="000000" w:themeColor="text1"/>
        </w:rPr>
        <w:t xml:space="preserve"> created motivational climate. </w:t>
      </w:r>
      <w:r w:rsidRPr="000A4D09">
        <w:rPr>
          <w:rFonts w:ascii="Times New Roman" w:eastAsia="SimSun" w:hAnsi="Times New Roman" w:cs="Times New Roman"/>
          <w:i/>
          <w:iCs/>
          <w:color w:val="000000" w:themeColor="text1"/>
        </w:rPr>
        <w:t>Psychology of Sport and Exercise, 28</w:t>
      </w:r>
      <w:r w:rsidRPr="000A4D09">
        <w:rPr>
          <w:rFonts w:ascii="Times New Roman" w:eastAsia="SimSun" w:hAnsi="Times New Roman" w:cs="Times New Roman"/>
          <w:color w:val="000000" w:themeColor="text1"/>
        </w:rPr>
        <w:t>, 11-23. http://doi.org/10.1016/j.psychsport.2016.09.008</w:t>
      </w:r>
    </w:p>
    <w:p w14:paraId="1A037BF4"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*Langdon, J., Schlote, R., Harris, B., Burdette, G., &amp; Rothberger, S. (2015). Effects of a training program to enhance autonomy supportive behaviors among youth soccer coaches. </w:t>
      </w:r>
      <w:r w:rsidRPr="000A4D09">
        <w:rPr>
          <w:rFonts w:ascii="Times New Roman" w:eastAsia="SimSun" w:hAnsi="Times New Roman" w:cs="Times New Roman"/>
          <w:i/>
          <w:iCs/>
          <w:color w:val="000000" w:themeColor="text1"/>
        </w:rPr>
        <w:t>Journal of Human Sport and Exercise, 10</w:t>
      </w:r>
      <w:r w:rsidRPr="000A4D09">
        <w:rPr>
          <w:rFonts w:ascii="Times New Roman" w:eastAsia="SimSun" w:hAnsi="Times New Roman" w:cs="Times New Roman"/>
          <w:color w:val="000000" w:themeColor="text1"/>
        </w:rPr>
        <w:t>, 1-14. http://doi.org/10.14198/jhse.2015.101.01</w:t>
      </w:r>
    </w:p>
    <w:p w14:paraId="12B6FD62"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*Langdon, J., Webster, C., Hall, T., &amp; Monsma, E. (2014). A self-determination theory perspective of student performance at the end of a volleyball unit in compulsory high school physical education. </w:t>
      </w:r>
      <w:r w:rsidRPr="000A4D09">
        <w:rPr>
          <w:rFonts w:ascii="Times New Roman" w:eastAsia="SimSun" w:hAnsi="Times New Roman" w:cs="Times New Roman"/>
          <w:i/>
          <w:iCs/>
          <w:color w:val="000000" w:themeColor="text1"/>
        </w:rPr>
        <w:t>Sport Scientific &amp; Practical Aspects, 11</w:t>
      </w:r>
      <w:r w:rsidRPr="000A4D09">
        <w:rPr>
          <w:rFonts w:ascii="Times New Roman" w:eastAsia="SimSun" w:hAnsi="Times New Roman" w:cs="Times New Roman"/>
          <w:color w:val="000000" w:themeColor="text1"/>
        </w:rPr>
        <w:t>(1)</w:t>
      </w:r>
      <w:r w:rsidRPr="000A4D09">
        <w:rPr>
          <w:rFonts w:ascii="Times New Roman" w:eastAsia="SimSun" w:hAnsi="Times New Roman" w:cs="Times New Roman"/>
          <w:i/>
          <w:iCs/>
          <w:color w:val="000000" w:themeColor="text1"/>
        </w:rPr>
        <w:t>,</w:t>
      </w:r>
      <w:r w:rsidRPr="000A4D09">
        <w:rPr>
          <w:rFonts w:ascii="Times New Roman" w:eastAsia="SimSun" w:hAnsi="Times New Roman" w:cs="Times New Roman"/>
          <w:color w:val="000000" w:themeColor="text1"/>
        </w:rPr>
        <w:t xml:space="preserve"> 5-16. </w:t>
      </w:r>
    </w:p>
    <w:p w14:paraId="112365DB"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*Larose, S. (2013). Trajectories of </w:t>
      </w:r>
      <w:proofErr w:type="gramStart"/>
      <w:r w:rsidRPr="000A4D09">
        <w:rPr>
          <w:rFonts w:ascii="Times New Roman" w:eastAsia="SimSun" w:hAnsi="Times New Roman" w:cs="Times New Roman"/>
          <w:color w:val="000000" w:themeColor="text1"/>
        </w:rPr>
        <w:t>mentors’</w:t>
      </w:r>
      <w:proofErr w:type="gramEnd"/>
      <w:r w:rsidRPr="000A4D09">
        <w:rPr>
          <w:rFonts w:ascii="Times New Roman" w:eastAsia="SimSun" w:hAnsi="Times New Roman" w:cs="Times New Roman"/>
          <w:color w:val="000000" w:themeColor="text1"/>
        </w:rPr>
        <w:t xml:space="preserve"> perceived self-efficacy during an academic mentoring experience: What </w:t>
      </w:r>
      <w:proofErr w:type="gramStart"/>
      <w:r w:rsidRPr="000A4D09">
        <w:rPr>
          <w:rFonts w:ascii="Times New Roman" w:eastAsia="SimSun" w:hAnsi="Times New Roman" w:cs="Times New Roman"/>
          <w:color w:val="000000" w:themeColor="text1"/>
        </w:rPr>
        <w:t>they</w:t>
      </w:r>
      <w:proofErr w:type="gramEnd"/>
      <w:r w:rsidRPr="000A4D09">
        <w:rPr>
          <w:rFonts w:ascii="Times New Roman" w:eastAsia="SimSun" w:hAnsi="Times New Roman" w:cs="Times New Roman"/>
          <w:color w:val="000000" w:themeColor="text1"/>
        </w:rPr>
        <w:t xml:space="preserve"> look like and what are their personal and experimental correlates? </w:t>
      </w:r>
      <w:r w:rsidRPr="000A4D09">
        <w:rPr>
          <w:rFonts w:ascii="Times New Roman" w:eastAsia="SimSun" w:hAnsi="Times New Roman" w:cs="Times New Roman"/>
          <w:i/>
          <w:iCs/>
          <w:color w:val="000000" w:themeColor="text1"/>
        </w:rPr>
        <w:t>Mentoring &amp; Tutoring: Partnership in Learning, 21</w:t>
      </w:r>
      <w:r w:rsidRPr="000A4D09">
        <w:rPr>
          <w:rFonts w:ascii="Times New Roman" w:eastAsia="SimSun" w:hAnsi="Times New Roman" w:cs="Times New Roman"/>
          <w:color w:val="000000" w:themeColor="text1"/>
        </w:rPr>
        <w:t>(2), 150-174. https://doi.org/10.1080/13611267.2013.813728</w:t>
      </w:r>
    </w:p>
    <w:p w14:paraId="16074074"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*Lauermann, F., &amp; Berger, J. L. (2021). Linking teacher self-efficacy and responsibility with teachers’ self-reported and student-reported motivating styles and student engagement. </w:t>
      </w:r>
      <w:r w:rsidRPr="000A4D09">
        <w:rPr>
          <w:rFonts w:ascii="Times New Roman" w:eastAsia="SimSun" w:hAnsi="Times New Roman" w:cs="Times New Roman"/>
          <w:i/>
          <w:iCs/>
          <w:color w:val="000000" w:themeColor="text1"/>
        </w:rPr>
        <w:t>Learning and Instruction, 76</w:t>
      </w:r>
      <w:r w:rsidRPr="000A4D09">
        <w:rPr>
          <w:rFonts w:ascii="Times New Roman" w:eastAsia="SimSun" w:hAnsi="Times New Roman" w:cs="Times New Roman"/>
          <w:color w:val="000000" w:themeColor="text1"/>
        </w:rPr>
        <w:t>, 101441. https://doi.org/10.1016/j.learninstruc.2020.101441</w:t>
      </w:r>
    </w:p>
    <w:p w14:paraId="2F4056F7"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*Laukkanen, A., </w:t>
      </w:r>
      <w:proofErr w:type="spellStart"/>
      <w:r w:rsidRPr="000A4D09">
        <w:rPr>
          <w:rFonts w:ascii="Times New Roman" w:eastAsia="SimSun" w:hAnsi="Times New Roman" w:cs="Times New Roman"/>
          <w:color w:val="000000" w:themeColor="text1"/>
        </w:rPr>
        <w:t>Aunola</w:t>
      </w:r>
      <w:proofErr w:type="spellEnd"/>
      <w:r w:rsidRPr="000A4D09">
        <w:rPr>
          <w:rFonts w:ascii="Times New Roman" w:eastAsia="SimSun" w:hAnsi="Times New Roman" w:cs="Times New Roman"/>
          <w:color w:val="000000" w:themeColor="text1"/>
        </w:rPr>
        <w:t xml:space="preserve">, K., Korhonen, E., Barnett, L. M., &amp; </w:t>
      </w:r>
      <w:proofErr w:type="spellStart"/>
      <w:r w:rsidRPr="000A4D09">
        <w:rPr>
          <w:rFonts w:ascii="Times New Roman" w:eastAsia="SimSun" w:hAnsi="Times New Roman" w:cs="Times New Roman"/>
          <w:color w:val="000000" w:themeColor="text1"/>
        </w:rPr>
        <w:t>Sääkslahti</w:t>
      </w:r>
      <w:proofErr w:type="spellEnd"/>
      <w:r w:rsidRPr="000A4D09">
        <w:rPr>
          <w:rFonts w:ascii="Times New Roman" w:eastAsia="SimSun" w:hAnsi="Times New Roman" w:cs="Times New Roman"/>
          <w:color w:val="000000" w:themeColor="text1"/>
        </w:rPr>
        <w:t xml:space="preserve">, A. (2021). Construct validity and reliability of the physical activity parenting questionnaire for children (PAP-C). </w:t>
      </w:r>
      <w:r w:rsidRPr="000A4D09">
        <w:rPr>
          <w:rFonts w:ascii="Times New Roman" w:eastAsia="SimSun" w:hAnsi="Times New Roman" w:cs="Times New Roman"/>
          <w:i/>
          <w:iCs/>
          <w:color w:val="000000" w:themeColor="text1"/>
        </w:rPr>
        <w:t>International Journal of Behavioral Nutrition and Physical Activity, 18</w:t>
      </w:r>
      <w:r w:rsidRPr="000A4D09">
        <w:rPr>
          <w:rFonts w:ascii="Times New Roman" w:eastAsia="SimSun" w:hAnsi="Times New Roman" w:cs="Times New Roman"/>
          <w:color w:val="000000" w:themeColor="text1"/>
        </w:rPr>
        <w:t>(61), 1-12. https://doi.org/10.1186/s12966-021-01128-5</w:t>
      </w:r>
    </w:p>
    <w:p w14:paraId="52551DBE"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fr-FR"/>
        </w:rPr>
        <w:t xml:space="preserve">*Laurin, J. C., &amp; </w:t>
      </w:r>
      <w:proofErr w:type="spellStart"/>
      <w:r w:rsidRPr="000A4D09">
        <w:rPr>
          <w:rFonts w:ascii="Times New Roman" w:eastAsia="SimSun" w:hAnsi="Times New Roman" w:cs="Times New Roman"/>
          <w:color w:val="000000" w:themeColor="text1"/>
          <w:lang w:val="fr-FR"/>
        </w:rPr>
        <w:t>Joussemet</w:t>
      </w:r>
      <w:proofErr w:type="spellEnd"/>
      <w:r w:rsidRPr="000A4D09">
        <w:rPr>
          <w:rFonts w:ascii="Times New Roman" w:eastAsia="SimSun" w:hAnsi="Times New Roman" w:cs="Times New Roman"/>
          <w:color w:val="000000" w:themeColor="text1"/>
          <w:lang w:val="fr-FR"/>
        </w:rPr>
        <w:t xml:space="preserve">, M. (2017). </w:t>
      </w:r>
      <w:r w:rsidRPr="000A4D09">
        <w:rPr>
          <w:rFonts w:ascii="Times New Roman" w:eastAsia="SimSun" w:hAnsi="Times New Roman" w:cs="Times New Roman"/>
          <w:color w:val="000000" w:themeColor="text1"/>
        </w:rPr>
        <w:t>Parental autonomy-supportive practices and toddlers’ rule internalization: A prospective observational study. </w:t>
      </w:r>
      <w:r w:rsidRPr="000A4D09">
        <w:rPr>
          <w:rFonts w:ascii="Times New Roman" w:eastAsia="SimSun" w:hAnsi="Times New Roman" w:cs="Times New Roman"/>
          <w:i/>
          <w:iCs/>
          <w:color w:val="000000" w:themeColor="text1"/>
        </w:rPr>
        <w:t>Motivation and Emotion, 41</w:t>
      </w:r>
      <w:r w:rsidRPr="000A4D09">
        <w:rPr>
          <w:rFonts w:ascii="Times New Roman" w:eastAsia="SimSun" w:hAnsi="Times New Roman" w:cs="Times New Roman"/>
          <w:color w:val="000000" w:themeColor="text1"/>
        </w:rPr>
        <w:t>(5), 562-575. https://doi.org/10.1007/s11031-017-9627-5</w:t>
      </w:r>
    </w:p>
    <w:p w14:paraId="2662DDF6"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lastRenderedPageBreak/>
        <w:t>*Lavigne, G. L., Vallerand, R. J., &amp; Miquelon, P. (2007). A motivational model of persistence in science education: A self-determination theory approach. </w:t>
      </w:r>
      <w:r w:rsidRPr="000A4D09">
        <w:rPr>
          <w:rFonts w:ascii="Times New Roman" w:eastAsia="SimSun" w:hAnsi="Times New Roman" w:cs="Times New Roman"/>
          <w:i/>
          <w:iCs/>
          <w:color w:val="000000" w:themeColor="text1"/>
        </w:rPr>
        <w:t>European Journal of Psychology of Education, 22</w:t>
      </w:r>
      <w:r w:rsidRPr="000A4D09">
        <w:rPr>
          <w:rFonts w:ascii="Times New Roman" w:eastAsia="SimSun" w:hAnsi="Times New Roman" w:cs="Times New Roman"/>
          <w:color w:val="000000" w:themeColor="text1"/>
        </w:rPr>
        <w:t>(3), 351-369.</w:t>
      </w:r>
    </w:p>
    <w:p w14:paraId="39E9FB56"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*Laxdal, A., Johannsson, E., &amp; Giske, R. (2020). The role of perceived competence in determining teacher support in upper secondary school physical education. </w:t>
      </w:r>
      <w:r w:rsidRPr="000A4D09">
        <w:rPr>
          <w:rFonts w:ascii="Times New Roman" w:eastAsia="SimSun" w:hAnsi="Times New Roman" w:cs="Times New Roman"/>
          <w:i/>
          <w:iCs/>
          <w:color w:val="000000" w:themeColor="text1"/>
        </w:rPr>
        <w:t>Physical Educator, 77</w:t>
      </w:r>
      <w:r w:rsidRPr="000A4D09">
        <w:rPr>
          <w:rFonts w:ascii="Times New Roman" w:eastAsia="SimSun" w:hAnsi="Times New Roman" w:cs="Times New Roman"/>
          <w:color w:val="000000" w:themeColor="text1"/>
        </w:rPr>
        <w:t>(2), 384-403. https://doi.org/10.18666/TPE-2020-V77-I2-9606</w:t>
      </w:r>
    </w:p>
    <w:p w14:paraId="605BEB55"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*Lazarides, R., </w:t>
      </w:r>
      <w:proofErr w:type="spellStart"/>
      <w:r w:rsidRPr="000A4D09">
        <w:rPr>
          <w:rFonts w:ascii="Times New Roman" w:eastAsia="SimSun" w:hAnsi="Times New Roman" w:cs="Times New Roman"/>
          <w:color w:val="000000" w:themeColor="text1"/>
        </w:rPr>
        <w:t>Rohowski</w:t>
      </w:r>
      <w:proofErr w:type="spellEnd"/>
      <w:r w:rsidRPr="000A4D09">
        <w:rPr>
          <w:rFonts w:ascii="Times New Roman" w:eastAsia="SimSun" w:hAnsi="Times New Roman" w:cs="Times New Roman"/>
          <w:color w:val="000000" w:themeColor="text1"/>
        </w:rPr>
        <w:t xml:space="preserve">, S., </w:t>
      </w:r>
      <w:proofErr w:type="spellStart"/>
      <w:r w:rsidRPr="000A4D09">
        <w:rPr>
          <w:rFonts w:ascii="Times New Roman" w:eastAsia="SimSun" w:hAnsi="Times New Roman" w:cs="Times New Roman"/>
          <w:color w:val="000000" w:themeColor="text1"/>
        </w:rPr>
        <w:t>Ohlemann</w:t>
      </w:r>
      <w:proofErr w:type="spellEnd"/>
      <w:r w:rsidRPr="000A4D09">
        <w:rPr>
          <w:rFonts w:ascii="Times New Roman" w:eastAsia="SimSun" w:hAnsi="Times New Roman" w:cs="Times New Roman"/>
          <w:color w:val="000000" w:themeColor="text1"/>
        </w:rPr>
        <w:t>, S., &amp; Ittel, A. (2015). The role of classroom characteristics for students’ motivation and career exploration. </w:t>
      </w:r>
      <w:r w:rsidRPr="000A4D09">
        <w:rPr>
          <w:rFonts w:ascii="Times New Roman" w:eastAsia="SimSun" w:hAnsi="Times New Roman" w:cs="Times New Roman"/>
          <w:i/>
          <w:iCs/>
          <w:color w:val="000000" w:themeColor="text1"/>
        </w:rPr>
        <w:t>Educational Psychology, 36</w:t>
      </w:r>
      <w:r w:rsidRPr="000A4D09">
        <w:rPr>
          <w:rFonts w:ascii="Times New Roman" w:eastAsia="SimSun" w:hAnsi="Times New Roman" w:cs="Times New Roman"/>
          <w:color w:val="000000" w:themeColor="text1"/>
        </w:rPr>
        <w:t>(5), 992-1008. http://doi.org/10.1080/01443410.2015.1093608</w:t>
      </w:r>
    </w:p>
    <w:p w14:paraId="415FF498"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*Lazarides, R., &amp; Rubach, C. (2017). Instructional characteristics in mathematics classrooms: relationships to achievement goal orientation and student engagement. </w:t>
      </w:r>
      <w:r w:rsidRPr="000A4D09">
        <w:rPr>
          <w:rFonts w:ascii="Times New Roman" w:eastAsia="SimSun" w:hAnsi="Times New Roman" w:cs="Times New Roman"/>
          <w:i/>
          <w:iCs/>
          <w:color w:val="000000" w:themeColor="text1"/>
        </w:rPr>
        <w:t>Mathematics Education Research Journal, 29</w:t>
      </w:r>
      <w:r w:rsidRPr="000A4D09">
        <w:rPr>
          <w:rFonts w:ascii="Times New Roman" w:eastAsia="SimSun" w:hAnsi="Times New Roman" w:cs="Times New Roman"/>
          <w:color w:val="000000" w:themeColor="text1"/>
        </w:rPr>
        <w:t>(2), 201-217. https://doi.org/10.1007/s13394-017-0196-4</w:t>
      </w:r>
    </w:p>
    <w:p w14:paraId="19374775"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*Lee, A. S., Standage, M., Hagger, M. S., &amp; Chan, D. K. (2021a). Applying the trans‐contextual model to promote sport injury prevention behaviors among secondary school students. </w:t>
      </w:r>
      <w:r w:rsidRPr="000A4D09">
        <w:rPr>
          <w:rFonts w:ascii="Times New Roman" w:eastAsia="SimSun" w:hAnsi="Times New Roman" w:cs="Times New Roman"/>
          <w:i/>
          <w:iCs/>
          <w:color w:val="000000" w:themeColor="text1"/>
        </w:rPr>
        <w:t>Scandinavian Journal of Medicine &amp; Science in Sports, 31</w:t>
      </w:r>
      <w:r w:rsidRPr="000A4D09">
        <w:rPr>
          <w:rFonts w:ascii="Times New Roman" w:eastAsia="SimSun" w:hAnsi="Times New Roman" w:cs="Times New Roman"/>
          <w:color w:val="000000" w:themeColor="text1"/>
        </w:rPr>
        <w:t xml:space="preserve">(9), 1840-1852. https://doi.org/10.1111/sms.14002  </w:t>
      </w:r>
    </w:p>
    <w:p w14:paraId="78BD1DFB"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*Lee, A. S., Standage, M., Hagger, M. S., &amp; Chan, D. K. (2021b). Predictors of in‐school and out‐of‐school sport injury prevention: A test of the trans‐contextual model. </w:t>
      </w:r>
      <w:r w:rsidRPr="000A4D09">
        <w:rPr>
          <w:rFonts w:ascii="Times New Roman" w:eastAsia="SimSun" w:hAnsi="Times New Roman" w:cs="Times New Roman"/>
          <w:i/>
          <w:iCs/>
          <w:color w:val="000000" w:themeColor="text1"/>
        </w:rPr>
        <w:t>Scandinavian Journal of Medicine &amp; Science in Sports, 31</w:t>
      </w:r>
      <w:r w:rsidRPr="000A4D09">
        <w:rPr>
          <w:rFonts w:ascii="Times New Roman" w:eastAsia="SimSun" w:hAnsi="Times New Roman" w:cs="Times New Roman"/>
          <w:color w:val="000000" w:themeColor="text1"/>
        </w:rPr>
        <w:t>, 215-225. https://doi.org/10.1111/sms.13826</w:t>
      </w:r>
    </w:p>
    <w:p w14:paraId="0A341528"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*Lee, A. S., Yung, P. S. H., Mok, K. M., Hagger, M. S., &amp; Chan, D. K. (2020). Psychological processes of ACL-patients' post-surgery rehabilitation: A prospective test of an integrated theoretical model. </w:t>
      </w:r>
      <w:r w:rsidRPr="000A4D09">
        <w:rPr>
          <w:rFonts w:ascii="Times New Roman" w:eastAsia="SimSun" w:hAnsi="Times New Roman" w:cs="Times New Roman"/>
          <w:i/>
          <w:iCs/>
          <w:color w:val="000000" w:themeColor="text1"/>
        </w:rPr>
        <w:t>Social Science &amp; Medicine, 244</w:t>
      </w:r>
      <w:r w:rsidRPr="000A4D09">
        <w:rPr>
          <w:rFonts w:ascii="Times New Roman" w:eastAsia="SimSun" w:hAnsi="Times New Roman" w:cs="Times New Roman"/>
          <w:color w:val="000000" w:themeColor="text1"/>
        </w:rPr>
        <w:t>, 112646. https://doi.org/10.1016/j.socscimed.2019.112646</w:t>
      </w:r>
    </w:p>
    <w:p w14:paraId="0B1C5376"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w:t>
      </w:r>
      <w:proofErr w:type="spellStart"/>
      <w:r w:rsidRPr="000A4D09">
        <w:rPr>
          <w:rFonts w:ascii="Times New Roman" w:eastAsia="SimSun" w:hAnsi="Times New Roman" w:cs="Times New Roman"/>
          <w:color w:val="000000" w:themeColor="text1"/>
        </w:rPr>
        <w:t>Leflot</w:t>
      </w:r>
      <w:proofErr w:type="spellEnd"/>
      <w:r w:rsidRPr="000A4D09">
        <w:rPr>
          <w:rFonts w:ascii="Times New Roman" w:eastAsia="SimSun" w:hAnsi="Times New Roman" w:cs="Times New Roman"/>
          <w:color w:val="000000" w:themeColor="text1"/>
        </w:rPr>
        <w:t xml:space="preserve">, G., </w:t>
      </w:r>
      <w:proofErr w:type="spellStart"/>
      <w:r w:rsidRPr="000A4D09">
        <w:rPr>
          <w:rFonts w:ascii="Times New Roman" w:eastAsia="SimSun" w:hAnsi="Times New Roman" w:cs="Times New Roman"/>
          <w:color w:val="000000" w:themeColor="text1"/>
        </w:rPr>
        <w:t>Onghena</w:t>
      </w:r>
      <w:proofErr w:type="spellEnd"/>
      <w:r w:rsidRPr="000A4D09">
        <w:rPr>
          <w:rFonts w:ascii="Times New Roman" w:eastAsia="SimSun" w:hAnsi="Times New Roman" w:cs="Times New Roman"/>
          <w:color w:val="000000" w:themeColor="text1"/>
        </w:rPr>
        <w:t xml:space="preserve">, P., &amp; </w:t>
      </w:r>
      <w:proofErr w:type="spellStart"/>
      <w:r w:rsidRPr="000A4D09">
        <w:rPr>
          <w:rFonts w:ascii="Times New Roman" w:eastAsia="SimSun" w:hAnsi="Times New Roman" w:cs="Times New Roman"/>
          <w:color w:val="000000" w:themeColor="text1"/>
        </w:rPr>
        <w:t>Colpin</w:t>
      </w:r>
      <w:proofErr w:type="spellEnd"/>
      <w:r w:rsidRPr="000A4D09">
        <w:rPr>
          <w:rFonts w:ascii="Times New Roman" w:eastAsia="SimSun" w:hAnsi="Times New Roman" w:cs="Times New Roman"/>
          <w:color w:val="000000" w:themeColor="text1"/>
        </w:rPr>
        <w:t>, H. (2010). Teacher–child interactions: relations with children's self‐concept in second grade. </w:t>
      </w:r>
      <w:r w:rsidRPr="000A4D09">
        <w:rPr>
          <w:rFonts w:ascii="Times New Roman" w:eastAsia="SimSun" w:hAnsi="Times New Roman" w:cs="Times New Roman"/>
          <w:i/>
          <w:iCs/>
          <w:color w:val="000000" w:themeColor="text1"/>
        </w:rPr>
        <w:t>Infant and Child Development, 19</w:t>
      </w:r>
      <w:r w:rsidRPr="000A4D09">
        <w:rPr>
          <w:rFonts w:ascii="Times New Roman" w:eastAsia="SimSun" w:hAnsi="Times New Roman" w:cs="Times New Roman"/>
          <w:color w:val="000000" w:themeColor="text1"/>
        </w:rPr>
        <w:t>(4), 385-405. https://doi.org/10.1002/icd.672</w:t>
      </w:r>
    </w:p>
    <w:p w14:paraId="58BA849F"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*Legate, N., Ryan, R. M., &amp; Rogge, R. D. (2017). Daily autonomy support and sexual identity disclosure predicts daily mental and physical health outcomes. </w:t>
      </w:r>
      <w:r w:rsidRPr="000A4D09">
        <w:rPr>
          <w:rFonts w:ascii="Times New Roman" w:eastAsia="SimSun" w:hAnsi="Times New Roman" w:cs="Times New Roman"/>
          <w:i/>
          <w:iCs/>
          <w:color w:val="000000" w:themeColor="text1"/>
        </w:rPr>
        <w:t>Personality and Social Psychology Bulletin, 43</w:t>
      </w:r>
      <w:r w:rsidRPr="000A4D09">
        <w:rPr>
          <w:rFonts w:ascii="Times New Roman" w:eastAsia="SimSun" w:hAnsi="Times New Roman" w:cs="Times New Roman"/>
          <w:color w:val="000000" w:themeColor="text1"/>
        </w:rPr>
        <w:t>(6), 860-873. https://doi.org/10.1177/0146167217700399</w:t>
      </w:r>
    </w:p>
    <w:p w14:paraId="067EAECB"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*Legate, N., &amp; Weinstein, N. (2021). Can we communicate autonomy support and a mandate? How motivating messages relate to motivation for staying at home across time during the COVID-19 pandemic. </w:t>
      </w:r>
      <w:r w:rsidRPr="000A4D09">
        <w:rPr>
          <w:rFonts w:ascii="Times New Roman" w:eastAsia="SimSun" w:hAnsi="Times New Roman" w:cs="Times New Roman"/>
          <w:i/>
          <w:iCs/>
          <w:color w:val="000000" w:themeColor="text1"/>
        </w:rPr>
        <w:t>Health Communication, 37</w:t>
      </w:r>
      <w:r w:rsidRPr="000A4D09">
        <w:rPr>
          <w:rFonts w:ascii="Times New Roman" w:eastAsia="SimSun" w:hAnsi="Times New Roman" w:cs="Times New Roman"/>
          <w:color w:val="000000" w:themeColor="text1"/>
        </w:rPr>
        <w:t>(14), 1842-1849. https://doi.org/10.1080/10410236.2021.1921907</w:t>
      </w:r>
    </w:p>
    <w:p w14:paraId="45044BDB"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w:t>
      </w:r>
      <w:proofErr w:type="spellStart"/>
      <w:r w:rsidRPr="000A4D09">
        <w:rPr>
          <w:rFonts w:ascii="Times New Roman" w:eastAsia="SimSun" w:hAnsi="Times New Roman" w:cs="Times New Roman"/>
          <w:color w:val="000000" w:themeColor="text1"/>
        </w:rPr>
        <w:t>Legrain</w:t>
      </w:r>
      <w:proofErr w:type="spellEnd"/>
      <w:r w:rsidRPr="000A4D09">
        <w:rPr>
          <w:rFonts w:ascii="Times New Roman" w:eastAsia="SimSun" w:hAnsi="Times New Roman" w:cs="Times New Roman"/>
          <w:color w:val="000000" w:themeColor="text1"/>
        </w:rPr>
        <w:t xml:space="preserve">, P., Gillet, N., </w:t>
      </w:r>
      <w:proofErr w:type="spellStart"/>
      <w:r w:rsidRPr="000A4D09">
        <w:rPr>
          <w:rFonts w:ascii="Times New Roman" w:eastAsia="SimSun" w:hAnsi="Times New Roman" w:cs="Times New Roman"/>
          <w:color w:val="000000" w:themeColor="text1"/>
        </w:rPr>
        <w:t>Gernigon</w:t>
      </w:r>
      <w:proofErr w:type="spellEnd"/>
      <w:r w:rsidRPr="000A4D09">
        <w:rPr>
          <w:rFonts w:ascii="Times New Roman" w:eastAsia="SimSun" w:hAnsi="Times New Roman" w:cs="Times New Roman"/>
          <w:color w:val="000000" w:themeColor="text1"/>
        </w:rPr>
        <w:t xml:space="preserve">, C., &amp; </w:t>
      </w:r>
      <w:proofErr w:type="spellStart"/>
      <w:r w:rsidRPr="000A4D09">
        <w:rPr>
          <w:rFonts w:ascii="Times New Roman" w:eastAsia="SimSun" w:hAnsi="Times New Roman" w:cs="Times New Roman"/>
          <w:color w:val="000000" w:themeColor="text1"/>
        </w:rPr>
        <w:t>Lafreniere</w:t>
      </w:r>
      <w:proofErr w:type="spellEnd"/>
      <w:r w:rsidRPr="000A4D09">
        <w:rPr>
          <w:rFonts w:ascii="Times New Roman" w:eastAsia="SimSun" w:hAnsi="Times New Roman" w:cs="Times New Roman"/>
          <w:color w:val="000000" w:themeColor="text1"/>
        </w:rPr>
        <w:t xml:space="preserve">, M.-A. (2015). Integration of information and communication technology and pupils' motivation in a physical education setting. </w:t>
      </w:r>
      <w:r w:rsidRPr="000A4D09">
        <w:rPr>
          <w:rFonts w:ascii="Times New Roman" w:eastAsia="SimSun" w:hAnsi="Times New Roman" w:cs="Times New Roman"/>
          <w:i/>
          <w:iCs/>
          <w:color w:val="000000" w:themeColor="text1"/>
        </w:rPr>
        <w:t>Journal of Teaching in Physical Education, 34</w:t>
      </w:r>
      <w:r w:rsidRPr="000A4D09">
        <w:rPr>
          <w:rFonts w:ascii="Times New Roman" w:eastAsia="SimSun" w:hAnsi="Times New Roman" w:cs="Times New Roman"/>
          <w:color w:val="000000" w:themeColor="text1"/>
        </w:rPr>
        <w:t>(3), 384-401. http://dx.doi.org/10.1123/jtpe.2014-0013</w:t>
      </w:r>
    </w:p>
    <w:p w14:paraId="50DEED8B"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w:t>
      </w:r>
      <w:proofErr w:type="spellStart"/>
      <w:r w:rsidRPr="000A4D09">
        <w:rPr>
          <w:rFonts w:ascii="Times New Roman" w:eastAsia="SimSun" w:hAnsi="Times New Roman" w:cs="Times New Roman"/>
          <w:color w:val="000000" w:themeColor="text1"/>
        </w:rPr>
        <w:t>Leisterer</w:t>
      </w:r>
      <w:proofErr w:type="spellEnd"/>
      <w:r w:rsidRPr="000A4D09">
        <w:rPr>
          <w:rFonts w:ascii="Times New Roman" w:eastAsia="SimSun" w:hAnsi="Times New Roman" w:cs="Times New Roman"/>
          <w:color w:val="000000" w:themeColor="text1"/>
        </w:rPr>
        <w:t xml:space="preserve">, S., &amp; Gramlich, L. (2021). Having a positive relationship to physical activity: Basic psychological need satisfaction and age as predictors for students’ enjoyment in physical education. </w:t>
      </w:r>
      <w:r w:rsidRPr="000A4D09">
        <w:rPr>
          <w:rFonts w:ascii="Times New Roman" w:eastAsia="SimSun" w:hAnsi="Times New Roman" w:cs="Times New Roman"/>
          <w:i/>
          <w:iCs/>
          <w:color w:val="000000" w:themeColor="text1"/>
        </w:rPr>
        <w:t>Sports, 9</w:t>
      </w:r>
      <w:r w:rsidRPr="000A4D09">
        <w:rPr>
          <w:rFonts w:ascii="Times New Roman" w:eastAsia="SimSun" w:hAnsi="Times New Roman" w:cs="Times New Roman"/>
          <w:color w:val="000000" w:themeColor="text1"/>
        </w:rPr>
        <w:t>(7), 90. https://doi.org/10.3390/sports9070090</w:t>
      </w:r>
    </w:p>
    <w:p w14:paraId="134BD74C"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w:t>
      </w:r>
      <w:proofErr w:type="spellStart"/>
      <w:r w:rsidRPr="000A4D09">
        <w:rPr>
          <w:rFonts w:ascii="Times New Roman" w:eastAsia="SimSun" w:hAnsi="Times New Roman" w:cs="Times New Roman"/>
          <w:color w:val="000000" w:themeColor="text1"/>
        </w:rPr>
        <w:t>Lekes</w:t>
      </w:r>
      <w:proofErr w:type="spellEnd"/>
      <w:r w:rsidRPr="000A4D09">
        <w:rPr>
          <w:rFonts w:ascii="Times New Roman" w:eastAsia="SimSun" w:hAnsi="Times New Roman" w:cs="Times New Roman"/>
          <w:color w:val="000000" w:themeColor="text1"/>
        </w:rPr>
        <w:t>, N., Gingras, I., Philippe, F. L., Koestner, R., &amp; Fang, J. (2010). Parental autonomy-support, intrinsic life goals, and well-being among adolescents in China and North America. </w:t>
      </w:r>
      <w:r w:rsidRPr="000A4D09">
        <w:rPr>
          <w:rFonts w:ascii="Times New Roman" w:eastAsia="SimSun" w:hAnsi="Times New Roman" w:cs="Times New Roman"/>
          <w:i/>
          <w:iCs/>
          <w:color w:val="000000" w:themeColor="text1"/>
        </w:rPr>
        <w:t>Journal of Youth and Adolescence, 39</w:t>
      </w:r>
      <w:r w:rsidRPr="000A4D09">
        <w:rPr>
          <w:rFonts w:ascii="Times New Roman" w:eastAsia="SimSun" w:hAnsi="Times New Roman" w:cs="Times New Roman"/>
          <w:color w:val="000000" w:themeColor="text1"/>
        </w:rPr>
        <w:t>(8), 858-869. https://doi.org/10.1007/s10964-009-9451-7</w:t>
      </w:r>
    </w:p>
    <w:p w14:paraId="5F8F445E"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lastRenderedPageBreak/>
        <w:t xml:space="preserve">*Leone, D. R. (1995). </w:t>
      </w:r>
      <w:r w:rsidRPr="000A4D09">
        <w:rPr>
          <w:rFonts w:ascii="Times New Roman" w:eastAsia="SimSun" w:hAnsi="Times New Roman" w:cs="Times New Roman"/>
          <w:i/>
          <w:iCs/>
          <w:color w:val="000000" w:themeColor="text1"/>
        </w:rPr>
        <w:t>The relation of work climate, higher order need satisfaction, need salience, and causality orientations to work engagement, psychological adjustment, and job satisfaction</w:t>
      </w:r>
      <w:r w:rsidRPr="000A4D09">
        <w:rPr>
          <w:rFonts w:ascii="Times New Roman" w:eastAsia="SimSun" w:hAnsi="Times New Roman" w:cs="Times New Roman"/>
          <w:color w:val="000000" w:themeColor="text1"/>
        </w:rPr>
        <w:t xml:space="preserve"> [Doctoral dissertation, University of Rochester].</w:t>
      </w:r>
    </w:p>
    <w:p w14:paraId="163EA81D"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w:t>
      </w:r>
      <w:proofErr w:type="spellStart"/>
      <w:r w:rsidRPr="000A4D09">
        <w:rPr>
          <w:rFonts w:ascii="Times New Roman" w:eastAsia="SimSun" w:hAnsi="Times New Roman" w:cs="Times New Roman"/>
          <w:color w:val="000000" w:themeColor="text1"/>
        </w:rPr>
        <w:t>Leptokaridou</w:t>
      </w:r>
      <w:proofErr w:type="spellEnd"/>
      <w:r w:rsidRPr="000A4D09">
        <w:rPr>
          <w:rFonts w:ascii="Times New Roman" w:eastAsia="SimSun" w:hAnsi="Times New Roman" w:cs="Times New Roman"/>
          <w:color w:val="000000" w:themeColor="text1"/>
        </w:rPr>
        <w:t>, E. T., Vlachopoulos, S. P., &amp; Papaioannou, A. G. (2016). Experimental longitudinal test of the influence of autonomy-supportive teaching on motivation for participation in elementary school physical education. </w:t>
      </w:r>
      <w:r w:rsidRPr="000A4D09">
        <w:rPr>
          <w:rFonts w:ascii="Times New Roman" w:eastAsia="SimSun" w:hAnsi="Times New Roman" w:cs="Times New Roman"/>
          <w:i/>
          <w:iCs/>
          <w:color w:val="000000" w:themeColor="text1"/>
        </w:rPr>
        <w:t>Educational Psychology, 36</w:t>
      </w:r>
      <w:r w:rsidRPr="000A4D09">
        <w:rPr>
          <w:rFonts w:ascii="Times New Roman" w:eastAsia="SimSun" w:hAnsi="Times New Roman" w:cs="Times New Roman"/>
          <w:color w:val="000000" w:themeColor="text1"/>
        </w:rPr>
        <w:t>(7), 1138-1159. https://doi.org/10.1080/01443410.2014.950195</w:t>
      </w:r>
    </w:p>
    <w:p w14:paraId="7CC40B77"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*Levine, S. L., Holding, A. C., </w:t>
      </w:r>
      <w:proofErr w:type="spellStart"/>
      <w:r w:rsidRPr="000A4D09">
        <w:rPr>
          <w:rFonts w:ascii="Times New Roman" w:eastAsia="SimSun" w:hAnsi="Times New Roman" w:cs="Times New Roman"/>
          <w:color w:val="000000" w:themeColor="text1"/>
        </w:rPr>
        <w:t>Milyavskaya</w:t>
      </w:r>
      <w:proofErr w:type="spellEnd"/>
      <w:r w:rsidRPr="000A4D09">
        <w:rPr>
          <w:rFonts w:ascii="Times New Roman" w:eastAsia="SimSun" w:hAnsi="Times New Roman" w:cs="Times New Roman"/>
          <w:color w:val="000000" w:themeColor="text1"/>
        </w:rPr>
        <w:t xml:space="preserve">, M., Powers, T. A., &amp; Koestner, R. (2021). Collaborative autonomy: The dynamic relations between personal goal autonomy and perceived autonomy support in emerging adulthood results in positive affect and goal progress. </w:t>
      </w:r>
      <w:r w:rsidRPr="000A4D09">
        <w:rPr>
          <w:rFonts w:ascii="Times New Roman" w:eastAsia="SimSun" w:hAnsi="Times New Roman" w:cs="Times New Roman"/>
          <w:i/>
          <w:iCs/>
          <w:color w:val="000000" w:themeColor="text1"/>
        </w:rPr>
        <w:t>Motivation Science, 7</w:t>
      </w:r>
      <w:r w:rsidRPr="000A4D09">
        <w:rPr>
          <w:rFonts w:ascii="Times New Roman" w:eastAsia="SimSun" w:hAnsi="Times New Roman" w:cs="Times New Roman"/>
          <w:color w:val="000000" w:themeColor="text1"/>
        </w:rPr>
        <w:t>(2), 145.</w:t>
      </w:r>
    </w:p>
    <w:p w14:paraId="07F8D782"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*Levine, S. L., </w:t>
      </w:r>
      <w:proofErr w:type="spellStart"/>
      <w:r w:rsidRPr="000A4D09">
        <w:rPr>
          <w:rFonts w:ascii="Times New Roman" w:eastAsia="SimSun" w:hAnsi="Times New Roman" w:cs="Times New Roman"/>
          <w:color w:val="000000" w:themeColor="text1"/>
        </w:rPr>
        <w:t>Milyavskaya</w:t>
      </w:r>
      <w:proofErr w:type="spellEnd"/>
      <w:r w:rsidRPr="000A4D09">
        <w:rPr>
          <w:rFonts w:ascii="Times New Roman" w:eastAsia="SimSun" w:hAnsi="Times New Roman" w:cs="Times New Roman"/>
          <w:color w:val="000000" w:themeColor="text1"/>
        </w:rPr>
        <w:t xml:space="preserve">, M., Powers, T. A., Holding, A. C., &amp; Koestner, R. (2021). Autonomous motivation and support flourishes for individuals higher in collaborative personality factors: Agreeableness, assisted autonomy striving, and secure attachment. </w:t>
      </w:r>
      <w:r w:rsidRPr="000A4D09">
        <w:rPr>
          <w:rFonts w:ascii="Times New Roman" w:eastAsia="SimSun" w:hAnsi="Times New Roman" w:cs="Times New Roman"/>
          <w:i/>
          <w:iCs/>
          <w:color w:val="000000" w:themeColor="text1"/>
        </w:rPr>
        <w:t>Journal of Personality, 89</w:t>
      </w:r>
      <w:r w:rsidRPr="000A4D09">
        <w:rPr>
          <w:rFonts w:ascii="Times New Roman" w:eastAsia="SimSun" w:hAnsi="Times New Roman" w:cs="Times New Roman"/>
          <w:color w:val="000000" w:themeColor="text1"/>
        </w:rPr>
        <w:t>(5), 899-914.</w:t>
      </w:r>
    </w:p>
    <w:p w14:paraId="707052B1"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*Leyton-Román, M., </w:t>
      </w:r>
      <w:proofErr w:type="spellStart"/>
      <w:r w:rsidRPr="000A4D09">
        <w:rPr>
          <w:rFonts w:ascii="Times New Roman" w:eastAsia="SimSun" w:hAnsi="Times New Roman" w:cs="Times New Roman"/>
          <w:color w:val="000000" w:themeColor="text1"/>
        </w:rPr>
        <w:t>Guíu</w:t>
      </w:r>
      <w:proofErr w:type="spellEnd"/>
      <w:r w:rsidRPr="000A4D09">
        <w:rPr>
          <w:rFonts w:ascii="Times New Roman" w:eastAsia="SimSun" w:hAnsi="Times New Roman" w:cs="Times New Roman"/>
          <w:color w:val="000000" w:themeColor="text1"/>
        </w:rPr>
        <w:t>-Carrera, M., Coto-</w:t>
      </w:r>
      <w:proofErr w:type="spellStart"/>
      <w:r w:rsidRPr="000A4D09">
        <w:rPr>
          <w:rFonts w:ascii="Times New Roman" w:eastAsia="SimSun" w:hAnsi="Times New Roman" w:cs="Times New Roman"/>
          <w:color w:val="000000" w:themeColor="text1"/>
        </w:rPr>
        <w:t>Cañamero</w:t>
      </w:r>
      <w:proofErr w:type="spellEnd"/>
      <w:r w:rsidRPr="000A4D09">
        <w:rPr>
          <w:rFonts w:ascii="Times New Roman" w:eastAsia="SimSun" w:hAnsi="Times New Roman" w:cs="Times New Roman"/>
          <w:color w:val="000000" w:themeColor="text1"/>
        </w:rPr>
        <w:t>, A., &amp; Jiménez-</w:t>
      </w:r>
      <w:proofErr w:type="spellStart"/>
      <w:r w:rsidRPr="000A4D09">
        <w:rPr>
          <w:rFonts w:ascii="Times New Roman" w:eastAsia="SimSun" w:hAnsi="Times New Roman" w:cs="Times New Roman"/>
          <w:color w:val="000000" w:themeColor="text1"/>
        </w:rPr>
        <w:t>Castuera</w:t>
      </w:r>
      <w:proofErr w:type="spellEnd"/>
      <w:r w:rsidRPr="000A4D09">
        <w:rPr>
          <w:rFonts w:ascii="Times New Roman" w:eastAsia="SimSun" w:hAnsi="Times New Roman" w:cs="Times New Roman"/>
          <w:color w:val="000000" w:themeColor="text1"/>
        </w:rPr>
        <w:t>, R. (2020). Motivational variables to predict autotelic experience and enjoyment of students. Analysis in function of environment and sports practice</w:t>
      </w:r>
      <w:r w:rsidRPr="000A4D09">
        <w:rPr>
          <w:rFonts w:ascii="Times New Roman" w:eastAsia="SimSun" w:hAnsi="Times New Roman" w:cs="Times New Roman"/>
          <w:i/>
          <w:iCs/>
          <w:color w:val="000000" w:themeColor="text1"/>
        </w:rPr>
        <w:t>. Sustainability, 12</w:t>
      </w:r>
      <w:r w:rsidRPr="000A4D09">
        <w:rPr>
          <w:rFonts w:ascii="Times New Roman" w:eastAsia="SimSun" w:hAnsi="Times New Roman" w:cs="Times New Roman"/>
          <w:color w:val="000000" w:themeColor="text1"/>
        </w:rPr>
        <w:t>(6), 2352. https://doi.org/10.3390/su12062352</w:t>
      </w:r>
    </w:p>
    <w:p w14:paraId="2021408C"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lang w:val="nl-BE"/>
        </w:rPr>
      </w:pPr>
      <w:r w:rsidRPr="000A4D09">
        <w:rPr>
          <w:rFonts w:ascii="Times New Roman" w:eastAsia="SimSun" w:hAnsi="Times New Roman" w:cs="Times New Roman"/>
          <w:color w:val="000000" w:themeColor="text1"/>
          <w:lang w:val="fr-FR"/>
        </w:rPr>
        <w:t>*</w:t>
      </w:r>
      <w:proofErr w:type="spellStart"/>
      <w:r w:rsidRPr="000A4D09">
        <w:rPr>
          <w:rFonts w:ascii="Times New Roman" w:eastAsia="SimSun" w:hAnsi="Times New Roman" w:cs="Times New Roman"/>
          <w:color w:val="000000" w:themeColor="text1"/>
          <w:lang w:val="fr-FR"/>
        </w:rPr>
        <w:t>Leyton-Román</w:t>
      </w:r>
      <w:proofErr w:type="spellEnd"/>
      <w:r w:rsidRPr="000A4D09">
        <w:rPr>
          <w:rFonts w:ascii="Times New Roman" w:eastAsia="SimSun" w:hAnsi="Times New Roman" w:cs="Times New Roman"/>
          <w:color w:val="000000" w:themeColor="text1"/>
          <w:lang w:val="fr-FR"/>
        </w:rPr>
        <w:t>, M., Núñez, J. L., &amp; Jiménez-</w:t>
      </w:r>
      <w:proofErr w:type="spellStart"/>
      <w:r w:rsidRPr="000A4D09">
        <w:rPr>
          <w:rFonts w:ascii="Times New Roman" w:eastAsia="SimSun" w:hAnsi="Times New Roman" w:cs="Times New Roman"/>
          <w:color w:val="000000" w:themeColor="text1"/>
          <w:lang w:val="fr-FR"/>
        </w:rPr>
        <w:t>Castuera</w:t>
      </w:r>
      <w:proofErr w:type="spellEnd"/>
      <w:r w:rsidRPr="000A4D09">
        <w:rPr>
          <w:rFonts w:ascii="Times New Roman" w:eastAsia="SimSun" w:hAnsi="Times New Roman" w:cs="Times New Roman"/>
          <w:color w:val="000000" w:themeColor="text1"/>
          <w:lang w:val="fr-FR"/>
        </w:rPr>
        <w:t xml:space="preserve">, R. (2020). </w:t>
      </w:r>
      <w:r w:rsidRPr="000A4D09">
        <w:rPr>
          <w:rFonts w:ascii="Times New Roman" w:eastAsia="SimSun" w:hAnsi="Times New Roman" w:cs="Times New Roman"/>
          <w:color w:val="000000" w:themeColor="text1"/>
        </w:rPr>
        <w:t>The importance of supporting student autonomy in physical education classes to improve intention to be physically active. </w:t>
      </w:r>
      <w:r w:rsidRPr="000A4D09">
        <w:rPr>
          <w:rFonts w:ascii="Times New Roman" w:eastAsia="SimSun" w:hAnsi="Times New Roman" w:cs="Times New Roman"/>
          <w:i/>
          <w:iCs/>
          <w:color w:val="000000" w:themeColor="text1"/>
          <w:lang w:val="nl-BE"/>
        </w:rPr>
        <w:t>Sustainability, 12</w:t>
      </w:r>
      <w:r w:rsidRPr="000A4D09">
        <w:rPr>
          <w:rFonts w:ascii="Times New Roman" w:eastAsia="SimSun" w:hAnsi="Times New Roman" w:cs="Times New Roman"/>
          <w:color w:val="000000" w:themeColor="text1"/>
          <w:lang w:val="nl-BE"/>
        </w:rPr>
        <w:t>(10), 4251. https://doi.org/10.3390/su12104251</w:t>
      </w:r>
    </w:p>
    <w:p w14:paraId="36B5F23B"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nl-BE"/>
        </w:rPr>
        <w:t xml:space="preserve">*Li, C., Kee, Y. H., Kong, L. C., Zou, L., Ng, K. L., &amp; Li, H. (2019). </w:t>
      </w:r>
      <w:r w:rsidRPr="000A4D09">
        <w:rPr>
          <w:rFonts w:ascii="Times New Roman" w:eastAsia="SimSun" w:hAnsi="Times New Roman" w:cs="Times New Roman"/>
          <w:color w:val="000000" w:themeColor="text1"/>
        </w:rPr>
        <w:t>Autonomy-supportive teaching and basic psychological need satisfaction among school students: The role of mindfulness. </w:t>
      </w:r>
      <w:r w:rsidRPr="000A4D09">
        <w:rPr>
          <w:rFonts w:ascii="Times New Roman" w:eastAsia="SimSun" w:hAnsi="Times New Roman" w:cs="Times New Roman"/>
          <w:i/>
          <w:iCs/>
          <w:color w:val="000000" w:themeColor="text1"/>
        </w:rPr>
        <w:t>International Journal of Environmental Research and Public Health, 16</w:t>
      </w:r>
      <w:r w:rsidRPr="000A4D09">
        <w:rPr>
          <w:rFonts w:ascii="Times New Roman" w:eastAsia="SimSun" w:hAnsi="Times New Roman" w:cs="Times New Roman"/>
          <w:color w:val="000000" w:themeColor="text1"/>
        </w:rPr>
        <w:t>(14), 2599. https://doi.org/10.3390/ijerph16142599</w:t>
      </w:r>
    </w:p>
    <w:p w14:paraId="7D1AA430"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nl-BE"/>
        </w:rPr>
        <w:t xml:space="preserve">*Li, C., Wu, Y., &amp; Kee, Y. H. (2016). </w:t>
      </w:r>
      <w:r w:rsidRPr="000A4D09">
        <w:rPr>
          <w:rFonts w:ascii="Times New Roman" w:eastAsia="SimSun" w:hAnsi="Times New Roman" w:cs="Times New Roman"/>
          <w:color w:val="000000" w:themeColor="text1"/>
        </w:rPr>
        <w:t>Validation of the volunteer motivation scale and its relations with work climate and intention among Chinese volunteers. </w:t>
      </w:r>
      <w:r w:rsidRPr="000A4D09">
        <w:rPr>
          <w:rFonts w:ascii="Times New Roman" w:eastAsia="SimSun" w:hAnsi="Times New Roman" w:cs="Times New Roman"/>
          <w:i/>
          <w:iCs/>
          <w:color w:val="000000" w:themeColor="text1"/>
        </w:rPr>
        <w:t>Asian Journal of Social Psychology, 19</w:t>
      </w:r>
      <w:r w:rsidRPr="000A4D09">
        <w:rPr>
          <w:rFonts w:ascii="Times New Roman" w:eastAsia="SimSun" w:hAnsi="Times New Roman" w:cs="Times New Roman"/>
          <w:color w:val="000000" w:themeColor="text1"/>
        </w:rPr>
        <w:t>(2), 124-133. https://doi.org/10.1111/ajsp.12127</w:t>
      </w:r>
    </w:p>
    <w:p w14:paraId="0219AEB7"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*Li, H., Li, F., &amp; Chen, T. (2018). A motivational–cognitive model of creativity and the role of autonomy. </w:t>
      </w:r>
      <w:r w:rsidRPr="000A4D09">
        <w:rPr>
          <w:rFonts w:ascii="Times New Roman" w:eastAsia="SimSun" w:hAnsi="Times New Roman" w:cs="Times New Roman"/>
          <w:i/>
          <w:iCs/>
          <w:color w:val="000000" w:themeColor="text1"/>
        </w:rPr>
        <w:t>Journal of Business Research, 92</w:t>
      </w:r>
      <w:r w:rsidRPr="000A4D09">
        <w:rPr>
          <w:rFonts w:ascii="Times New Roman" w:eastAsia="SimSun" w:hAnsi="Times New Roman" w:cs="Times New Roman"/>
          <w:color w:val="000000" w:themeColor="text1"/>
        </w:rPr>
        <w:t>, 179-188. https://doi.org/10.1016/j.jbusres.2018.07.025</w:t>
      </w:r>
    </w:p>
    <w:p w14:paraId="2E505DE6"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*Li, J., Deng, M., Wang, X., &amp; Tang, Y. (2018). Teachers' and parents' autonomy support and psychological control perceived in junior-high school: Extending the dual-process model of self-determination theory. </w:t>
      </w:r>
      <w:r w:rsidRPr="000A4D09">
        <w:rPr>
          <w:rFonts w:ascii="Times New Roman" w:eastAsia="SimSun" w:hAnsi="Times New Roman" w:cs="Times New Roman"/>
          <w:i/>
          <w:iCs/>
          <w:color w:val="000000" w:themeColor="text1"/>
        </w:rPr>
        <w:t>Learning and Individual Differences, 68</w:t>
      </w:r>
      <w:r w:rsidRPr="000A4D09">
        <w:rPr>
          <w:rFonts w:ascii="Times New Roman" w:eastAsia="SimSun" w:hAnsi="Times New Roman" w:cs="Times New Roman"/>
          <w:color w:val="000000" w:themeColor="text1"/>
        </w:rPr>
        <w:t>, 20-29. https://doi.org/10.1016/j.lindif.2018.09.005</w:t>
      </w:r>
    </w:p>
    <w:p w14:paraId="5C2F1BF8"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*Li, J., Flores, L. Y., Yang, H., Weng, Q., &amp; Zhu, L. (2022). The role of autonomy support and job crafting in interest incongruence: A mediated moderation model. </w:t>
      </w:r>
      <w:r w:rsidRPr="000A4D09">
        <w:rPr>
          <w:rFonts w:ascii="Times New Roman" w:eastAsia="SimSun" w:hAnsi="Times New Roman" w:cs="Times New Roman"/>
          <w:i/>
          <w:iCs/>
          <w:color w:val="000000" w:themeColor="text1"/>
        </w:rPr>
        <w:t>Journal of Career Development, 49</w:t>
      </w:r>
      <w:r w:rsidRPr="000A4D09">
        <w:rPr>
          <w:rFonts w:ascii="Times New Roman" w:eastAsia="SimSun" w:hAnsi="Times New Roman" w:cs="Times New Roman"/>
          <w:color w:val="000000" w:themeColor="text1"/>
        </w:rPr>
        <w:t>(5), 1181-1195. https://doi.org/10.1177/08948453211033903</w:t>
      </w:r>
    </w:p>
    <w:p w14:paraId="1650DAA7"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lang w:val="nl-BE"/>
        </w:rPr>
      </w:pPr>
      <w:r w:rsidRPr="000A4D09">
        <w:rPr>
          <w:rFonts w:ascii="Times New Roman" w:eastAsia="SimSun" w:hAnsi="Times New Roman" w:cs="Times New Roman"/>
          <w:color w:val="000000" w:themeColor="text1"/>
        </w:rPr>
        <w:t xml:space="preserve">*Li, J., Yao, M., Liu, H., &amp; Zhang, L. (2021). Influence of personality on work engagement and job satisfaction among young teachers: mediating role of teaching style. </w:t>
      </w:r>
      <w:r w:rsidRPr="000A4D09">
        <w:rPr>
          <w:rFonts w:ascii="Times New Roman" w:eastAsia="SimSun" w:hAnsi="Times New Roman" w:cs="Times New Roman"/>
          <w:i/>
          <w:iCs/>
          <w:color w:val="000000" w:themeColor="text1"/>
          <w:lang w:val="nl-BE"/>
        </w:rPr>
        <w:t>Current Psychology</w:t>
      </w:r>
      <w:r w:rsidRPr="000A4D09">
        <w:rPr>
          <w:rFonts w:ascii="Times New Roman" w:eastAsia="SimSun" w:hAnsi="Times New Roman" w:cs="Times New Roman"/>
          <w:color w:val="000000" w:themeColor="text1"/>
          <w:lang w:val="nl-BE"/>
        </w:rPr>
        <w:t>, 1-11. https://doi.org/10.1007/s12144-021-01565-2</w:t>
      </w:r>
    </w:p>
    <w:p w14:paraId="36E0FF2D"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nl-BE"/>
        </w:rPr>
        <w:t xml:space="preserve">*Li, F., Wang, Y., &amp; Xing, J. (2021). </w:t>
      </w:r>
      <w:r w:rsidRPr="000A4D09">
        <w:rPr>
          <w:rFonts w:ascii="Times New Roman" w:eastAsia="SimSun" w:hAnsi="Times New Roman" w:cs="Times New Roman"/>
          <w:color w:val="000000" w:themeColor="text1"/>
        </w:rPr>
        <w:t>Two sources of autonomy support and depressive symptoms among Chinese gay men: The sequential mediating effect of internalized homonegativity and rumination. Journal of Affective Disorders, 280, 373-380. https://doi.org/10.1016/j.jad.2020.11.003</w:t>
      </w:r>
    </w:p>
    <w:p w14:paraId="70AA3843"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lastRenderedPageBreak/>
        <w:t>*Li, R., Yao, M., Chen, Y., &amp; Liu, H. (2020). Parent autonomy support and psychological control, dark triad, and subjective well-being of Chinese adolescents: Synergy of variable-and person-centered approaches. </w:t>
      </w:r>
      <w:r w:rsidRPr="000A4D09">
        <w:rPr>
          <w:rFonts w:ascii="Times New Roman" w:eastAsia="SimSun" w:hAnsi="Times New Roman" w:cs="Times New Roman"/>
          <w:i/>
          <w:iCs/>
          <w:color w:val="000000" w:themeColor="text1"/>
        </w:rPr>
        <w:t>The Journal of Early Adolescence, 40</w:t>
      </w:r>
      <w:r w:rsidRPr="000A4D09">
        <w:rPr>
          <w:rFonts w:ascii="Times New Roman" w:eastAsia="SimSun" w:hAnsi="Times New Roman" w:cs="Times New Roman"/>
          <w:color w:val="000000" w:themeColor="text1"/>
        </w:rPr>
        <w:t>(7), 966-995. https://doi.org/10.1177/0272431619880335</w:t>
      </w:r>
    </w:p>
    <w:p w14:paraId="4D3D5727"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*Lietaert, S., Roorda, D., Laevers, F., Verschueren, K., &amp; De Fraine, B. (2015). The gender gap in student engagement: The role of teachers’ autonomy support, structure, and involvement. </w:t>
      </w:r>
      <w:r w:rsidRPr="000A4D09">
        <w:rPr>
          <w:rFonts w:ascii="Times New Roman" w:eastAsia="SimSun" w:hAnsi="Times New Roman" w:cs="Times New Roman"/>
          <w:i/>
          <w:iCs/>
          <w:color w:val="000000" w:themeColor="text1"/>
        </w:rPr>
        <w:t>British Journal of Educational Psychology, 85</w:t>
      </w:r>
      <w:r w:rsidRPr="000A4D09">
        <w:rPr>
          <w:rFonts w:ascii="Times New Roman" w:eastAsia="SimSun" w:hAnsi="Times New Roman" w:cs="Times New Roman"/>
          <w:color w:val="000000" w:themeColor="text1"/>
        </w:rPr>
        <w:t>(4), 498-518. https://doi.org/10.1111/bjep.12095</w:t>
      </w:r>
    </w:p>
    <w:p w14:paraId="454553E7"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*Liew, J., Kwok, O., Chang, Y. P., Chang, B. W., &amp; Yeh, Y. C. (2014). Parental autonomy support predicts academic achievement through emotion-related self-regulation and adaptive skills in Chinese American adolescents. </w:t>
      </w:r>
      <w:r w:rsidRPr="000A4D09">
        <w:rPr>
          <w:rFonts w:ascii="Times New Roman" w:eastAsia="SimSun" w:hAnsi="Times New Roman" w:cs="Times New Roman"/>
          <w:i/>
          <w:iCs/>
          <w:color w:val="000000" w:themeColor="text1"/>
        </w:rPr>
        <w:t>Asian American Journal of Psychology, 5</w:t>
      </w:r>
      <w:r w:rsidRPr="000A4D09">
        <w:rPr>
          <w:rFonts w:ascii="Times New Roman" w:eastAsia="SimSun" w:hAnsi="Times New Roman" w:cs="Times New Roman"/>
          <w:color w:val="000000" w:themeColor="text1"/>
        </w:rPr>
        <w:t>(3), 214-222. https://doi.org/10.1037/a0034787</w:t>
      </w:r>
    </w:p>
    <w:p w14:paraId="0FB08B81"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*Lim, C. B. S., &amp; Wang, J. C. K. (2009). Perceived autonomy support, </w:t>
      </w:r>
      <w:proofErr w:type="spellStart"/>
      <w:r w:rsidRPr="000A4D09">
        <w:rPr>
          <w:rFonts w:ascii="Times New Roman" w:eastAsia="SimSun" w:hAnsi="Times New Roman" w:cs="Times New Roman"/>
          <w:color w:val="000000" w:themeColor="text1"/>
        </w:rPr>
        <w:t>behavioural</w:t>
      </w:r>
      <w:proofErr w:type="spellEnd"/>
      <w:r w:rsidRPr="000A4D09">
        <w:rPr>
          <w:rFonts w:ascii="Times New Roman" w:eastAsia="SimSun" w:hAnsi="Times New Roman" w:cs="Times New Roman"/>
          <w:color w:val="000000" w:themeColor="text1"/>
        </w:rPr>
        <w:t xml:space="preserve"> regulations in physical education and physical activity intention. </w:t>
      </w:r>
      <w:r w:rsidRPr="000A4D09">
        <w:rPr>
          <w:rFonts w:ascii="Times New Roman" w:eastAsia="SimSun" w:hAnsi="Times New Roman" w:cs="Times New Roman"/>
          <w:i/>
          <w:iCs/>
          <w:color w:val="000000" w:themeColor="text1"/>
        </w:rPr>
        <w:t>Psychology of Sport and Exercise, 10</w:t>
      </w:r>
      <w:r w:rsidRPr="000A4D09">
        <w:rPr>
          <w:rFonts w:ascii="Times New Roman" w:eastAsia="SimSun" w:hAnsi="Times New Roman" w:cs="Times New Roman"/>
          <w:color w:val="000000" w:themeColor="text1"/>
        </w:rPr>
        <w:t>(1), 52-60. https://doi.org/10.1016/j.psychsport.2008.06.003</w:t>
      </w:r>
    </w:p>
    <w:p w14:paraId="02E48B64"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*Lin, Y. Y. (2020). Support matters: Predictors of intrinsic motivation in older learners in Taiwan. </w:t>
      </w:r>
      <w:r w:rsidRPr="000A4D09">
        <w:rPr>
          <w:rFonts w:ascii="Times New Roman" w:eastAsia="SimSun" w:hAnsi="Times New Roman" w:cs="Times New Roman"/>
          <w:i/>
          <w:iCs/>
          <w:color w:val="000000" w:themeColor="text1"/>
        </w:rPr>
        <w:t>Australian Journal of Adult Learning, 60</w:t>
      </w:r>
      <w:r w:rsidRPr="000A4D09">
        <w:rPr>
          <w:rFonts w:ascii="Times New Roman" w:eastAsia="SimSun" w:hAnsi="Times New Roman" w:cs="Times New Roman"/>
          <w:color w:val="000000" w:themeColor="text1"/>
        </w:rPr>
        <w:t>(2), 190-212.</w:t>
      </w:r>
    </w:p>
    <w:p w14:paraId="14C41F4C"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*Litalien, D., &amp; Guay, F. (2015). Dropout intentions in PhD studies: A comprehensive model based on interpersonal relationships and motivational resources. </w:t>
      </w:r>
      <w:r w:rsidRPr="000A4D09">
        <w:rPr>
          <w:rFonts w:ascii="Times New Roman" w:eastAsia="SimSun" w:hAnsi="Times New Roman" w:cs="Times New Roman"/>
          <w:i/>
          <w:iCs/>
          <w:color w:val="000000" w:themeColor="text1"/>
        </w:rPr>
        <w:t>Contemporary Educational Psychology, 41</w:t>
      </w:r>
      <w:r w:rsidRPr="000A4D09">
        <w:rPr>
          <w:rFonts w:ascii="Times New Roman" w:eastAsia="SimSun" w:hAnsi="Times New Roman" w:cs="Times New Roman"/>
          <w:color w:val="000000" w:themeColor="text1"/>
        </w:rPr>
        <w:t>, 218-231. http://doi.org/10.1016/j.cedpsych.2015.03.004</w:t>
      </w:r>
    </w:p>
    <w:p w14:paraId="42F16148"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*Liu, D., &amp; Fu, P-P. (2011). Motivating protégés’ personal learning in teams: A multilevel investigation of autonomy support and autonomy orientation. </w:t>
      </w:r>
      <w:r w:rsidRPr="000A4D09">
        <w:rPr>
          <w:rFonts w:ascii="Times New Roman" w:eastAsia="SimSun" w:hAnsi="Times New Roman" w:cs="Times New Roman"/>
          <w:i/>
          <w:iCs/>
          <w:color w:val="000000" w:themeColor="text1"/>
        </w:rPr>
        <w:t>Journal of Applied Psychology, 96</w:t>
      </w:r>
      <w:r w:rsidRPr="000A4D09">
        <w:rPr>
          <w:rFonts w:ascii="Times New Roman" w:eastAsia="SimSun" w:hAnsi="Times New Roman" w:cs="Times New Roman"/>
          <w:color w:val="000000" w:themeColor="text1"/>
        </w:rPr>
        <w:t>(6), 1195-1208. http://doi.org/10.1037/a0024716</w:t>
      </w:r>
    </w:p>
    <w:p w14:paraId="412DDA41"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*Liu, D., Zhang, S., Wang, L., &amp; Lee, T. W. (2011). The effects of autonomy and empowerment on employee turnover: Test of a multilevel model in teams. </w:t>
      </w:r>
      <w:r w:rsidRPr="000A4D09">
        <w:rPr>
          <w:rFonts w:ascii="Times New Roman" w:eastAsia="SimSun" w:hAnsi="Times New Roman" w:cs="Times New Roman"/>
          <w:i/>
          <w:iCs/>
          <w:color w:val="000000" w:themeColor="text1"/>
        </w:rPr>
        <w:t>Journal of Applied Psychology, 96</w:t>
      </w:r>
      <w:r w:rsidRPr="000A4D09">
        <w:rPr>
          <w:rFonts w:ascii="Times New Roman" w:eastAsia="SimSun" w:hAnsi="Times New Roman" w:cs="Times New Roman"/>
          <w:color w:val="000000" w:themeColor="text1"/>
        </w:rPr>
        <w:t>(6), 1305-1316. http://doi.org/10.1037/a0024518</w:t>
      </w:r>
    </w:p>
    <w:p w14:paraId="171AB3F3"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*Liu, G., Zhang, S., Zhang, J., Lee, C., Wang, Y., &amp; Brownell, M. (2013). Autonomous motivation and Chinese adolescents’ creative thinking: The moderating role of parental involvement. </w:t>
      </w:r>
      <w:r w:rsidRPr="000A4D09">
        <w:rPr>
          <w:rFonts w:ascii="Times New Roman" w:eastAsia="SimSun" w:hAnsi="Times New Roman" w:cs="Times New Roman"/>
          <w:i/>
          <w:iCs/>
          <w:color w:val="000000" w:themeColor="text1"/>
        </w:rPr>
        <w:t>Creativity Research Journal, 25</w:t>
      </w:r>
      <w:r w:rsidRPr="000A4D09">
        <w:rPr>
          <w:rFonts w:ascii="Times New Roman" w:eastAsia="SimSun" w:hAnsi="Times New Roman" w:cs="Times New Roman"/>
          <w:color w:val="000000" w:themeColor="text1"/>
        </w:rPr>
        <w:t>(4), 446-456. https://doi.org/10.1080/10400419.2013.843401</w:t>
      </w:r>
    </w:p>
    <w:p w14:paraId="76763DED"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*Liu, H., Yao, M., Li, J., &amp; Li, R. (2021). Multiple mediators in the relationship between perceived teacher autonomy support and student engagement in math and literacy learning. </w:t>
      </w:r>
      <w:r w:rsidRPr="000A4D09">
        <w:rPr>
          <w:rFonts w:ascii="Times New Roman" w:eastAsia="SimSun" w:hAnsi="Times New Roman" w:cs="Times New Roman"/>
          <w:i/>
          <w:iCs/>
          <w:color w:val="000000" w:themeColor="text1"/>
        </w:rPr>
        <w:t>Educational Psychology, 41</w:t>
      </w:r>
      <w:r w:rsidRPr="000A4D09">
        <w:rPr>
          <w:rFonts w:ascii="Times New Roman" w:eastAsia="SimSun" w:hAnsi="Times New Roman" w:cs="Times New Roman"/>
          <w:color w:val="000000" w:themeColor="text1"/>
        </w:rPr>
        <w:t>(2), 116-136. https://doi.org/10.1080/01443410.2020.1837346</w:t>
      </w:r>
    </w:p>
    <w:p w14:paraId="3132A655"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*Liu, J., Bartholomew, K., &amp; Chung, P. K. (2017). Perceptions of teachers’ interpersonal styles and well-being and ill-being in secondary school physical education students: The role of need satisfaction and need frustration. </w:t>
      </w:r>
      <w:r w:rsidRPr="000A4D09">
        <w:rPr>
          <w:rFonts w:ascii="Times New Roman" w:eastAsia="SimSun" w:hAnsi="Times New Roman" w:cs="Times New Roman"/>
          <w:i/>
          <w:iCs/>
          <w:color w:val="000000" w:themeColor="text1"/>
        </w:rPr>
        <w:t>School Mental Health, 9</w:t>
      </w:r>
      <w:r w:rsidRPr="000A4D09">
        <w:rPr>
          <w:rFonts w:ascii="Times New Roman" w:eastAsia="SimSun" w:hAnsi="Times New Roman" w:cs="Times New Roman"/>
          <w:color w:val="000000" w:themeColor="text1"/>
        </w:rPr>
        <w:t>(4), 360-371. https://doi.org/10.1007/s12310-017-9223-6</w:t>
      </w:r>
    </w:p>
    <w:p w14:paraId="7F23E0D1"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*Liu, J., Xiang, P., &amp; McBride, R. E. (2018). The mediating role of mastery-approach goals between coach supports and intrinsic motivation among underserved adolescents. </w:t>
      </w:r>
      <w:r w:rsidRPr="000A4D09">
        <w:rPr>
          <w:rFonts w:ascii="Times New Roman" w:eastAsia="SimSun" w:hAnsi="Times New Roman" w:cs="Times New Roman"/>
          <w:i/>
          <w:iCs/>
          <w:color w:val="000000" w:themeColor="text1"/>
        </w:rPr>
        <w:t>Journal of Research, 9</w:t>
      </w:r>
      <w:r w:rsidRPr="000A4D09">
        <w:rPr>
          <w:rFonts w:ascii="Times New Roman" w:eastAsia="SimSun" w:hAnsi="Times New Roman" w:cs="Times New Roman"/>
          <w:color w:val="000000" w:themeColor="text1"/>
        </w:rPr>
        <w:t>(2), 3-8.</w:t>
      </w:r>
    </w:p>
    <w:p w14:paraId="1E74BF3E"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*Liu, J., Xiang, P., McBride, R. E., &amp; </w:t>
      </w:r>
      <w:proofErr w:type="spellStart"/>
      <w:r w:rsidRPr="000A4D09">
        <w:rPr>
          <w:rFonts w:ascii="Times New Roman" w:eastAsia="SimSun" w:hAnsi="Times New Roman" w:cs="Times New Roman"/>
          <w:color w:val="000000" w:themeColor="text1"/>
        </w:rPr>
        <w:t>Juzaily</w:t>
      </w:r>
      <w:proofErr w:type="spellEnd"/>
      <w:r w:rsidRPr="000A4D09">
        <w:rPr>
          <w:rFonts w:ascii="Times New Roman" w:eastAsia="SimSun" w:hAnsi="Times New Roman" w:cs="Times New Roman"/>
          <w:color w:val="000000" w:themeColor="text1"/>
        </w:rPr>
        <w:t>, N. (2020). Perceived coach supports and at-risk boys’ motivation at a summer sports camp: A commonality analysis. </w:t>
      </w:r>
      <w:r w:rsidRPr="000A4D09">
        <w:rPr>
          <w:rFonts w:ascii="Times New Roman" w:eastAsia="SimSun" w:hAnsi="Times New Roman" w:cs="Times New Roman"/>
          <w:i/>
          <w:iCs/>
          <w:color w:val="000000" w:themeColor="text1"/>
        </w:rPr>
        <w:t>International Journal of Sports Science &amp; Coaching, 15</w:t>
      </w:r>
      <w:r w:rsidRPr="000A4D09">
        <w:rPr>
          <w:rFonts w:ascii="Times New Roman" w:eastAsia="SimSun" w:hAnsi="Times New Roman" w:cs="Times New Roman"/>
          <w:color w:val="000000" w:themeColor="text1"/>
        </w:rPr>
        <w:t>(2), 146-156. https://doi.org/10.1177/1747954119897521</w:t>
      </w:r>
    </w:p>
    <w:p w14:paraId="7FD9772D"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lastRenderedPageBreak/>
        <w:t xml:space="preserve">*Liu, S., Wang, M., &amp; Fu, C. (2021). Maternal academic involvement and adolescents’ subjective well-being: The mediating role of adolescents’ academic adjustment in China. </w:t>
      </w:r>
      <w:r w:rsidRPr="000A4D09">
        <w:rPr>
          <w:rFonts w:ascii="Times New Roman" w:eastAsia="SimSun" w:hAnsi="Times New Roman" w:cs="Times New Roman"/>
          <w:i/>
          <w:iCs/>
          <w:color w:val="000000" w:themeColor="text1"/>
        </w:rPr>
        <w:t xml:space="preserve">Children and Youth Services Review, 128, </w:t>
      </w:r>
      <w:r w:rsidRPr="000A4D09">
        <w:rPr>
          <w:rFonts w:ascii="Times New Roman" w:eastAsia="SimSun" w:hAnsi="Times New Roman" w:cs="Times New Roman"/>
          <w:color w:val="000000" w:themeColor="text1"/>
        </w:rPr>
        <w:t>106154. https://doi.org/10.1016/j.childyouth.2021.106154</w:t>
      </w:r>
    </w:p>
    <w:p w14:paraId="54BDE864"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*Liu, Y., Usman, M., Zhang, J., Raza, J., &amp; Gul, H. (2021). Making sense of Chinese employees’ suicide ideation: Does meaning in life matter? </w:t>
      </w:r>
      <w:r w:rsidRPr="000A4D09">
        <w:rPr>
          <w:rFonts w:ascii="Times New Roman" w:eastAsia="SimSun" w:hAnsi="Times New Roman" w:cs="Times New Roman"/>
          <w:i/>
          <w:iCs/>
          <w:color w:val="000000" w:themeColor="text1"/>
        </w:rPr>
        <w:t>OMEGA-Journal of Death and Dying, 83</w:t>
      </w:r>
      <w:r w:rsidRPr="000A4D09">
        <w:rPr>
          <w:rFonts w:ascii="Times New Roman" w:eastAsia="SimSun" w:hAnsi="Times New Roman" w:cs="Times New Roman"/>
          <w:color w:val="000000" w:themeColor="text1"/>
        </w:rPr>
        <w:t>(2), 212-238. https://doi.org/10.1177/003022281984672</w:t>
      </w:r>
    </w:p>
    <w:p w14:paraId="148925AA"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*Liu, Y., Zhu, N., Zhang, J., &amp; Raza, J. (2020). Does organizational reciprocity improve employees’ motivation? The mediating role of basic psychological need satisfaction. </w:t>
      </w:r>
      <w:r w:rsidRPr="000A4D09">
        <w:rPr>
          <w:rFonts w:ascii="Times New Roman" w:eastAsia="SimSun" w:hAnsi="Times New Roman" w:cs="Times New Roman"/>
          <w:i/>
          <w:iCs/>
          <w:color w:val="000000" w:themeColor="text1"/>
        </w:rPr>
        <w:t>Current Psychology, 40</w:t>
      </w:r>
      <w:r w:rsidRPr="000A4D09">
        <w:rPr>
          <w:rFonts w:ascii="Times New Roman" w:eastAsia="SimSun" w:hAnsi="Times New Roman" w:cs="Times New Roman"/>
          <w:color w:val="000000" w:themeColor="text1"/>
        </w:rPr>
        <w:t>(7), 3136-3150. https://doi.org/10.1007/s12144-020-00984-x</w:t>
      </w:r>
    </w:p>
    <w:p w14:paraId="6C769C5C"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w:t>
      </w:r>
      <w:proofErr w:type="spellStart"/>
      <w:r w:rsidRPr="000A4D09">
        <w:rPr>
          <w:rFonts w:ascii="Times New Roman" w:eastAsia="SimSun" w:hAnsi="Times New Roman" w:cs="Times New Roman"/>
          <w:color w:val="000000" w:themeColor="text1"/>
        </w:rPr>
        <w:t>Ljubin</w:t>
      </w:r>
      <w:proofErr w:type="spellEnd"/>
      <w:r w:rsidRPr="000A4D09">
        <w:rPr>
          <w:rFonts w:ascii="Times New Roman" w:eastAsia="SimSun" w:hAnsi="Times New Roman" w:cs="Times New Roman"/>
          <w:color w:val="000000" w:themeColor="text1"/>
        </w:rPr>
        <w:t xml:space="preserve">-Golub, T., Rijavec, M., &amp; </w:t>
      </w:r>
      <w:proofErr w:type="spellStart"/>
      <w:r w:rsidRPr="000A4D09">
        <w:rPr>
          <w:rFonts w:ascii="Times New Roman" w:eastAsia="SimSun" w:hAnsi="Times New Roman" w:cs="Times New Roman"/>
          <w:color w:val="000000" w:themeColor="text1"/>
        </w:rPr>
        <w:t>Olčar</w:t>
      </w:r>
      <w:proofErr w:type="spellEnd"/>
      <w:r w:rsidRPr="000A4D09">
        <w:rPr>
          <w:rFonts w:ascii="Times New Roman" w:eastAsia="SimSun" w:hAnsi="Times New Roman" w:cs="Times New Roman"/>
          <w:color w:val="000000" w:themeColor="text1"/>
        </w:rPr>
        <w:t>, D. (2020). Student flow and burnout: The role of teacher autonomy support and student autonomous motivation. </w:t>
      </w:r>
      <w:r w:rsidRPr="000A4D09">
        <w:rPr>
          <w:rFonts w:ascii="Times New Roman" w:eastAsia="SimSun" w:hAnsi="Times New Roman" w:cs="Times New Roman"/>
          <w:i/>
          <w:iCs/>
          <w:color w:val="000000" w:themeColor="text1"/>
        </w:rPr>
        <w:t>Psychological Studies, 65</w:t>
      </w:r>
      <w:r w:rsidRPr="000A4D09">
        <w:rPr>
          <w:rFonts w:ascii="Times New Roman" w:eastAsia="SimSun" w:hAnsi="Times New Roman" w:cs="Times New Roman"/>
          <w:color w:val="000000" w:themeColor="text1"/>
        </w:rPr>
        <w:t>(2), 145-156. https://doi.org/10.1007/s12646-019-00539-6</w:t>
      </w:r>
    </w:p>
    <w:p w14:paraId="1D5958B4"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w:t>
      </w:r>
      <w:proofErr w:type="spellStart"/>
      <w:r w:rsidRPr="000A4D09">
        <w:rPr>
          <w:rFonts w:ascii="Times New Roman" w:eastAsia="SimSun" w:hAnsi="Times New Roman" w:cs="Times New Roman"/>
          <w:color w:val="000000" w:themeColor="text1"/>
        </w:rPr>
        <w:t>Lodewyk</w:t>
      </w:r>
      <w:proofErr w:type="spellEnd"/>
      <w:r w:rsidRPr="000A4D09">
        <w:rPr>
          <w:rFonts w:ascii="Times New Roman" w:eastAsia="SimSun" w:hAnsi="Times New Roman" w:cs="Times New Roman"/>
          <w:color w:val="000000" w:themeColor="text1"/>
        </w:rPr>
        <w:t>, K. R. (2019). Gender-specific associations between kinesiology undergraduate students’ personality traits and their motivation in school physical education</w:t>
      </w:r>
      <w:r w:rsidRPr="000A4D09">
        <w:rPr>
          <w:rFonts w:ascii="Times New Roman" w:eastAsia="SimSun" w:hAnsi="Times New Roman" w:cs="Times New Roman"/>
          <w:i/>
          <w:iCs/>
          <w:color w:val="000000" w:themeColor="text1"/>
        </w:rPr>
        <w:t>. International Journal of Kinesiology in Higher Education, 3</w:t>
      </w:r>
      <w:r w:rsidRPr="000A4D09">
        <w:rPr>
          <w:rFonts w:ascii="Times New Roman" w:eastAsia="SimSun" w:hAnsi="Times New Roman" w:cs="Times New Roman"/>
          <w:color w:val="000000" w:themeColor="text1"/>
        </w:rPr>
        <w:t>(2), 35-46. https://doi.org/10.1080/24711616.2018.1519648</w:t>
      </w:r>
    </w:p>
    <w:p w14:paraId="07ACBECC"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w:t>
      </w:r>
      <w:proofErr w:type="spellStart"/>
      <w:r w:rsidRPr="000A4D09">
        <w:rPr>
          <w:rFonts w:ascii="Times New Roman" w:eastAsia="SimSun" w:hAnsi="Times New Roman" w:cs="Times New Roman"/>
          <w:color w:val="000000" w:themeColor="text1"/>
        </w:rPr>
        <w:t>Lodewyk</w:t>
      </w:r>
      <w:proofErr w:type="spellEnd"/>
      <w:r w:rsidRPr="000A4D09">
        <w:rPr>
          <w:rFonts w:ascii="Times New Roman" w:eastAsia="SimSun" w:hAnsi="Times New Roman" w:cs="Times New Roman"/>
          <w:color w:val="000000" w:themeColor="text1"/>
        </w:rPr>
        <w:t>, K. R., &amp; Pybus, C. M. (2013). Investigating factors in the retention of students in high school physical education. </w:t>
      </w:r>
      <w:r w:rsidRPr="000A4D09">
        <w:rPr>
          <w:rFonts w:ascii="Times New Roman" w:eastAsia="SimSun" w:hAnsi="Times New Roman" w:cs="Times New Roman"/>
          <w:i/>
          <w:iCs/>
          <w:color w:val="000000" w:themeColor="text1"/>
        </w:rPr>
        <w:t>Journal of Teaching in Physical Education, 32</w:t>
      </w:r>
      <w:r w:rsidRPr="000A4D09">
        <w:rPr>
          <w:rFonts w:ascii="Times New Roman" w:eastAsia="SimSun" w:hAnsi="Times New Roman" w:cs="Times New Roman"/>
          <w:color w:val="000000" w:themeColor="text1"/>
        </w:rPr>
        <w:t>(1), 61-77.</w:t>
      </w:r>
    </w:p>
    <w:p w14:paraId="09203D94"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*Lopez-Walle, J., Balaguer, I., Castillo, I., &amp; Tristan, J. (2012). Autonomy support, basic psychological </w:t>
      </w:r>
      <w:proofErr w:type="gramStart"/>
      <w:r w:rsidRPr="000A4D09">
        <w:rPr>
          <w:rFonts w:ascii="Times New Roman" w:eastAsia="SimSun" w:hAnsi="Times New Roman" w:cs="Times New Roman"/>
          <w:color w:val="000000" w:themeColor="text1"/>
        </w:rPr>
        <w:t>needs</w:t>
      </w:r>
      <w:proofErr w:type="gramEnd"/>
      <w:r w:rsidRPr="000A4D09">
        <w:rPr>
          <w:rFonts w:ascii="Times New Roman" w:eastAsia="SimSun" w:hAnsi="Times New Roman" w:cs="Times New Roman"/>
          <w:color w:val="000000" w:themeColor="text1"/>
        </w:rPr>
        <w:t xml:space="preserve"> and well-being in Mexican athletes. </w:t>
      </w:r>
      <w:r w:rsidRPr="000A4D09">
        <w:rPr>
          <w:rFonts w:ascii="Times New Roman" w:eastAsia="SimSun" w:hAnsi="Times New Roman" w:cs="Times New Roman"/>
          <w:i/>
          <w:iCs/>
          <w:color w:val="000000" w:themeColor="text1"/>
        </w:rPr>
        <w:t>Spanish Journal of Psychology, 15</w:t>
      </w:r>
      <w:r w:rsidRPr="000A4D09">
        <w:rPr>
          <w:rFonts w:ascii="Times New Roman" w:eastAsia="SimSun" w:hAnsi="Times New Roman" w:cs="Times New Roman"/>
          <w:color w:val="000000" w:themeColor="text1"/>
        </w:rPr>
        <w:t>(3), 1283-1292. https://doi.org/10.5209/rev_SJOP.2012.v15.n3.39414</w:t>
      </w:r>
    </w:p>
    <w:p w14:paraId="34E70359"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*Louka, A. (2011). </w:t>
      </w:r>
      <w:r w:rsidRPr="000A4D09">
        <w:rPr>
          <w:rFonts w:ascii="Times New Roman" w:eastAsia="SimSun" w:hAnsi="Times New Roman" w:cs="Times New Roman"/>
          <w:i/>
          <w:iCs/>
          <w:color w:val="000000" w:themeColor="text1"/>
        </w:rPr>
        <w:t>The role of perceived relatedness in intrinsic need satisfaction: A gender differences study in the workplace.</w:t>
      </w:r>
      <w:r w:rsidRPr="000A4D09">
        <w:rPr>
          <w:rFonts w:ascii="Times New Roman" w:eastAsia="SimSun" w:hAnsi="Times New Roman" w:cs="Times New Roman"/>
          <w:color w:val="000000" w:themeColor="text1"/>
        </w:rPr>
        <w:t xml:space="preserve"> [Doctoral dissertation, Fordham University].</w:t>
      </w:r>
    </w:p>
    <w:p w14:paraId="1D784A18"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lang w:val="nl-BE"/>
        </w:rPr>
      </w:pPr>
      <w:r w:rsidRPr="000A4D09">
        <w:rPr>
          <w:rFonts w:ascii="Times New Roman" w:eastAsia="SimSun" w:hAnsi="Times New Roman" w:cs="Times New Roman"/>
          <w:color w:val="000000" w:themeColor="text1"/>
        </w:rPr>
        <w:t xml:space="preserve">*Lozano-Jiménez, J. E., </w:t>
      </w:r>
      <w:proofErr w:type="spellStart"/>
      <w:r w:rsidRPr="000A4D09">
        <w:rPr>
          <w:rFonts w:ascii="Times New Roman" w:eastAsia="SimSun" w:hAnsi="Times New Roman" w:cs="Times New Roman"/>
          <w:color w:val="000000" w:themeColor="text1"/>
        </w:rPr>
        <w:t>Huéscar</w:t>
      </w:r>
      <w:proofErr w:type="spellEnd"/>
      <w:r w:rsidRPr="000A4D09">
        <w:rPr>
          <w:rFonts w:ascii="Times New Roman" w:eastAsia="SimSun" w:hAnsi="Times New Roman" w:cs="Times New Roman"/>
          <w:color w:val="000000" w:themeColor="text1"/>
        </w:rPr>
        <w:t xml:space="preserve">, E., &amp; Moreno-Murcia, J. A. (2021). From autonomy support and grit to satisfaction with life through self-determined motivation and group cohesion in higher education. </w:t>
      </w:r>
      <w:r w:rsidRPr="000A4D09">
        <w:rPr>
          <w:rFonts w:ascii="Times New Roman" w:eastAsia="SimSun" w:hAnsi="Times New Roman" w:cs="Times New Roman"/>
          <w:i/>
          <w:iCs/>
          <w:color w:val="000000" w:themeColor="text1"/>
          <w:lang w:val="nl-BE"/>
        </w:rPr>
        <w:t>Frontiers in Psychology, 11</w:t>
      </w:r>
      <w:r w:rsidRPr="000A4D09">
        <w:rPr>
          <w:rFonts w:ascii="Times New Roman" w:eastAsia="SimSun" w:hAnsi="Times New Roman" w:cs="Times New Roman"/>
          <w:color w:val="000000" w:themeColor="text1"/>
          <w:lang w:val="nl-BE"/>
        </w:rPr>
        <w:t>, 579492. https://doi.org/10.3389/fpsyg.2020.579492</w:t>
      </w:r>
    </w:p>
    <w:p w14:paraId="2ABF4F9D"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nl-BE"/>
        </w:rPr>
        <w:t xml:space="preserve">*Luxon, A. M., Legate, N., &amp; Weinstein, N. (2021). </w:t>
      </w:r>
      <w:r w:rsidRPr="000A4D09">
        <w:rPr>
          <w:rFonts w:ascii="Times New Roman" w:eastAsia="SimSun" w:hAnsi="Times New Roman" w:cs="Times New Roman"/>
          <w:color w:val="000000" w:themeColor="text1"/>
        </w:rPr>
        <w:t xml:space="preserve">Fluctuations in goal pursuits and health in a lesbian, gay, and bisexual sample across a 2-week diary study. </w:t>
      </w:r>
      <w:r w:rsidRPr="000A4D09">
        <w:rPr>
          <w:rFonts w:ascii="Times New Roman" w:eastAsia="SimSun" w:hAnsi="Times New Roman" w:cs="Times New Roman"/>
          <w:i/>
          <w:iCs/>
          <w:color w:val="000000" w:themeColor="text1"/>
        </w:rPr>
        <w:t>Psychology of Sexual Orientation and Gender Diversity, 9</w:t>
      </w:r>
      <w:r w:rsidRPr="000A4D09">
        <w:rPr>
          <w:rFonts w:ascii="Times New Roman" w:eastAsia="SimSun" w:hAnsi="Times New Roman" w:cs="Times New Roman"/>
          <w:color w:val="000000" w:themeColor="text1"/>
        </w:rPr>
        <w:t>(3), 370-382. http://dx.doi.org/10.1037/sgd0000462</w:t>
      </w:r>
    </w:p>
    <w:p w14:paraId="085E0C29"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*Lynch, M. F., Plant, R. W., &amp; Ryan, R. M. (2005). Psychological needs and threat to safety: Implications for staff and patients in a psychiatric hospital for youth. </w:t>
      </w:r>
      <w:r w:rsidRPr="000A4D09">
        <w:rPr>
          <w:rFonts w:ascii="Times New Roman" w:eastAsia="SimSun" w:hAnsi="Times New Roman" w:cs="Times New Roman"/>
          <w:i/>
          <w:iCs/>
          <w:color w:val="000000" w:themeColor="text1"/>
        </w:rPr>
        <w:t>Professional Psychology: Research and Practice, 36</w:t>
      </w:r>
      <w:r w:rsidRPr="000A4D09">
        <w:rPr>
          <w:rFonts w:ascii="Times New Roman" w:eastAsia="SimSun" w:hAnsi="Times New Roman" w:cs="Times New Roman"/>
          <w:color w:val="000000" w:themeColor="text1"/>
        </w:rPr>
        <w:t>(4), 415-425. http://dx.doi.org/10.1037/0735-7028.36.4.415</w:t>
      </w:r>
    </w:p>
    <w:p w14:paraId="1B05375F"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lang w:val="fr-FR"/>
        </w:rPr>
      </w:pPr>
      <w:r w:rsidRPr="000A4D09">
        <w:rPr>
          <w:rFonts w:ascii="Times New Roman" w:eastAsia="SimSun" w:hAnsi="Times New Roman" w:cs="Times New Roman"/>
          <w:color w:val="000000" w:themeColor="text1"/>
        </w:rPr>
        <w:t>*Ma, C., Ma, Y., &amp; Lan, X. (2020). A structural equation model of perceived autonomy support and growth mindset in undergraduate students: The mediating role of sense of coherence. </w:t>
      </w:r>
      <w:proofErr w:type="spellStart"/>
      <w:r w:rsidRPr="000A4D09">
        <w:rPr>
          <w:rFonts w:ascii="Times New Roman" w:eastAsia="SimSun" w:hAnsi="Times New Roman" w:cs="Times New Roman"/>
          <w:i/>
          <w:iCs/>
          <w:color w:val="000000" w:themeColor="text1"/>
          <w:lang w:val="fr-FR"/>
        </w:rPr>
        <w:t>Frontiers</w:t>
      </w:r>
      <w:proofErr w:type="spellEnd"/>
      <w:r w:rsidRPr="000A4D09">
        <w:rPr>
          <w:rFonts w:ascii="Times New Roman" w:eastAsia="SimSun" w:hAnsi="Times New Roman" w:cs="Times New Roman"/>
          <w:i/>
          <w:iCs/>
          <w:color w:val="000000" w:themeColor="text1"/>
          <w:lang w:val="fr-FR"/>
        </w:rPr>
        <w:t xml:space="preserve"> in Psychology, 11</w:t>
      </w:r>
      <w:r w:rsidRPr="000A4D09">
        <w:rPr>
          <w:rFonts w:ascii="Times New Roman" w:eastAsia="SimSun" w:hAnsi="Times New Roman" w:cs="Times New Roman"/>
          <w:color w:val="000000" w:themeColor="text1"/>
          <w:lang w:val="fr-FR"/>
        </w:rPr>
        <w:t>, 2055. https://doi.org/10.3389/fpsyg.2020.02055</w:t>
      </w:r>
    </w:p>
    <w:p w14:paraId="3229ED03"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fr-FR"/>
        </w:rPr>
        <w:t xml:space="preserve">*Ma, Y., Ma, C., &amp; Lan, X. (2020). </w:t>
      </w:r>
      <w:r w:rsidRPr="000A4D09">
        <w:rPr>
          <w:rFonts w:ascii="Times New Roman" w:eastAsia="SimSun" w:hAnsi="Times New Roman" w:cs="Times New Roman"/>
          <w:color w:val="000000" w:themeColor="text1"/>
        </w:rPr>
        <w:t>Uncovering the moderating role of grit and gender in the association between teacher autonomy support and social competence among Chinese undergraduate students. </w:t>
      </w:r>
      <w:r w:rsidRPr="000A4D09">
        <w:rPr>
          <w:rFonts w:ascii="Times New Roman" w:eastAsia="SimSun" w:hAnsi="Times New Roman" w:cs="Times New Roman"/>
          <w:i/>
          <w:iCs/>
          <w:color w:val="000000" w:themeColor="text1"/>
        </w:rPr>
        <w:t>International Journal of Environmental Research and Public Health, 17</w:t>
      </w:r>
      <w:r w:rsidRPr="000A4D09">
        <w:rPr>
          <w:rFonts w:ascii="Times New Roman" w:eastAsia="SimSun" w:hAnsi="Times New Roman" w:cs="Times New Roman"/>
          <w:color w:val="000000" w:themeColor="text1"/>
        </w:rPr>
        <w:t>(17), 6398. https://doi.org/10.3390/ijerph17176398</w:t>
      </w:r>
    </w:p>
    <w:p w14:paraId="0D765A18"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nl-BE"/>
        </w:rPr>
        <w:t xml:space="preserve">*Mabbe, E., Soenens, B., Vansteenkiste, M., van der Kaap-Deeder, J., &amp; Mouratidis, A. (2018). </w:t>
      </w:r>
      <w:r w:rsidRPr="000A4D09">
        <w:rPr>
          <w:rFonts w:ascii="Times New Roman" w:eastAsia="SimSun" w:hAnsi="Times New Roman" w:cs="Times New Roman"/>
          <w:color w:val="000000" w:themeColor="text1"/>
        </w:rPr>
        <w:t>Day-to-day variation in autonomy-supportive and psychologically controlling parenting: The role of parents’ daily experiences of need satisfaction and need frustration. </w:t>
      </w:r>
      <w:r w:rsidRPr="000A4D09">
        <w:rPr>
          <w:rFonts w:ascii="Times New Roman" w:eastAsia="SimSun" w:hAnsi="Times New Roman" w:cs="Times New Roman"/>
          <w:i/>
          <w:iCs/>
          <w:color w:val="000000" w:themeColor="text1"/>
        </w:rPr>
        <w:t>Parenting, 18</w:t>
      </w:r>
      <w:r w:rsidRPr="000A4D09">
        <w:rPr>
          <w:rFonts w:ascii="Times New Roman" w:eastAsia="SimSun" w:hAnsi="Times New Roman" w:cs="Times New Roman"/>
          <w:color w:val="000000" w:themeColor="text1"/>
        </w:rPr>
        <w:t>(2), 86-109. https://doi.org/10.1080/15295192.2018.1444131</w:t>
      </w:r>
    </w:p>
    <w:p w14:paraId="106B0192"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lastRenderedPageBreak/>
        <w:t xml:space="preserve">*Madjar, N., Nave, A., &amp; Hen, S. (2013). Are teachers’ psychological control, autonomy support and autonomy suppression associated with students’ goals? </w:t>
      </w:r>
      <w:r w:rsidRPr="000A4D09">
        <w:rPr>
          <w:rFonts w:ascii="Times New Roman" w:eastAsia="SimSun" w:hAnsi="Times New Roman" w:cs="Times New Roman"/>
          <w:i/>
          <w:iCs/>
          <w:color w:val="000000" w:themeColor="text1"/>
        </w:rPr>
        <w:t>Educational Studies, 39</w:t>
      </w:r>
      <w:r w:rsidRPr="000A4D09">
        <w:rPr>
          <w:rFonts w:ascii="Times New Roman" w:eastAsia="SimSun" w:hAnsi="Times New Roman" w:cs="Times New Roman"/>
          <w:color w:val="000000" w:themeColor="text1"/>
        </w:rPr>
        <w:t>(1), 43-55. https://doi.org/10.1080/03055698.2012.667871</w:t>
      </w:r>
    </w:p>
    <w:p w14:paraId="7427F003"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*Mageau, G. A., Ranger, F., </w:t>
      </w:r>
      <w:proofErr w:type="spellStart"/>
      <w:r w:rsidRPr="000A4D09">
        <w:rPr>
          <w:rFonts w:ascii="Times New Roman" w:eastAsia="SimSun" w:hAnsi="Times New Roman" w:cs="Times New Roman"/>
          <w:color w:val="000000" w:themeColor="text1"/>
        </w:rPr>
        <w:t>Joussemet</w:t>
      </w:r>
      <w:proofErr w:type="spellEnd"/>
      <w:r w:rsidRPr="000A4D09">
        <w:rPr>
          <w:rFonts w:ascii="Times New Roman" w:eastAsia="SimSun" w:hAnsi="Times New Roman" w:cs="Times New Roman"/>
          <w:color w:val="000000" w:themeColor="text1"/>
        </w:rPr>
        <w:t>, M., Koestner, R., Moreau, E., &amp; Forest, J. (2015). Validation of the Perceived Parental Autonomy Support Scale (P-PASS). </w:t>
      </w:r>
      <w:r w:rsidRPr="000A4D09">
        <w:rPr>
          <w:rFonts w:ascii="Times New Roman" w:eastAsia="SimSun" w:hAnsi="Times New Roman" w:cs="Times New Roman"/>
          <w:i/>
          <w:iCs/>
          <w:color w:val="000000" w:themeColor="text1"/>
        </w:rPr>
        <w:t>Canadian Journal of Behavioural Science, 47</w:t>
      </w:r>
      <w:r w:rsidRPr="000A4D09">
        <w:rPr>
          <w:rFonts w:ascii="Times New Roman" w:eastAsia="SimSun" w:hAnsi="Times New Roman" w:cs="Times New Roman"/>
          <w:color w:val="000000" w:themeColor="text1"/>
        </w:rPr>
        <w:t>(3), 251-262. https://doi.org/10.1037/a0039325</w:t>
      </w:r>
    </w:p>
    <w:p w14:paraId="3B2FA936"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*Mageau, G. A., Sherman, A., </w:t>
      </w:r>
      <w:proofErr w:type="spellStart"/>
      <w:r w:rsidRPr="000A4D09">
        <w:rPr>
          <w:rFonts w:ascii="Times New Roman" w:eastAsia="SimSun" w:hAnsi="Times New Roman" w:cs="Times New Roman"/>
          <w:color w:val="000000" w:themeColor="text1"/>
        </w:rPr>
        <w:t>Grusec</w:t>
      </w:r>
      <w:proofErr w:type="spellEnd"/>
      <w:r w:rsidRPr="000A4D09">
        <w:rPr>
          <w:rFonts w:ascii="Times New Roman" w:eastAsia="SimSun" w:hAnsi="Times New Roman" w:cs="Times New Roman"/>
          <w:color w:val="000000" w:themeColor="text1"/>
        </w:rPr>
        <w:t>, J. E., Koestner, R., &amp; Bureau, J. S. (2017). Different ways of knowing a child and their relations to mother‐reported autonomy support. </w:t>
      </w:r>
      <w:r w:rsidRPr="000A4D09">
        <w:rPr>
          <w:rFonts w:ascii="Times New Roman" w:eastAsia="SimSun" w:hAnsi="Times New Roman" w:cs="Times New Roman"/>
          <w:i/>
          <w:iCs/>
          <w:color w:val="000000" w:themeColor="text1"/>
        </w:rPr>
        <w:t>Social Development, 26</w:t>
      </w:r>
      <w:r w:rsidRPr="000A4D09">
        <w:rPr>
          <w:rFonts w:ascii="Times New Roman" w:eastAsia="SimSun" w:hAnsi="Times New Roman" w:cs="Times New Roman"/>
          <w:color w:val="000000" w:themeColor="text1"/>
        </w:rPr>
        <w:t>(3), 630-644. https://doi.org/10.1111/sode.12212</w:t>
      </w:r>
    </w:p>
    <w:p w14:paraId="2E7B5BDA"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*Mahoney, J. W., Gucciardi, D. F., Ntoumanis, N., &amp; Mallet, C. J. (2014). Mental toughness in sport: Motivational antecedents and associations with performance and psychological health. </w:t>
      </w:r>
      <w:r w:rsidRPr="000A4D09">
        <w:rPr>
          <w:rFonts w:ascii="Times New Roman" w:eastAsia="SimSun" w:hAnsi="Times New Roman" w:cs="Times New Roman"/>
          <w:i/>
          <w:iCs/>
          <w:color w:val="000000" w:themeColor="text1"/>
        </w:rPr>
        <w:t>Journal of Sport &amp; Exercise Psychology, 36</w:t>
      </w:r>
      <w:r w:rsidRPr="000A4D09">
        <w:rPr>
          <w:rFonts w:ascii="Times New Roman" w:eastAsia="SimSun" w:hAnsi="Times New Roman" w:cs="Times New Roman"/>
          <w:color w:val="000000" w:themeColor="text1"/>
        </w:rPr>
        <w:t>(3), 281-292. https://doi.org/10.1123/jsep.2013-0260</w:t>
      </w:r>
    </w:p>
    <w:p w14:paraId="4D7F8EDD"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*Maldonado, E., </w:t>
      </w:r>
      <w:proofErr w:type="spellStart"/>
      <w:r w:rsidRPr="000A4D09">
        <w:rPr>
          <w:rFonts w:ascii="Times New Roman" w:eastAsia="SimSun" w:hAnsi="Times New Roman" w:cs="Times New Roman"/>
          <w:color w:val="000000" w:themeColor="text1"/>
        </w:rPr>
        <w:t>Zamarripa</w:t>
      </w:r>
      <w:proofErr w:type="spellEnd"/>
      <w:r w:rsidRPr="000A4D09">
        <w:rPr>
          <w:rFonts w:ascii="Times New Roman" w:eastAsia="SimSun" w:hAnsi="Times New Roman" w:cs="Times New Roman"/>
          <w:color w:val="000000" w:themeColor="text1"/>
        </w:rPr>
        <w:t>, J., Ruiz-Juan, F., Pacheco, R., &amp; Delgado, M. (2019). Teacher autonomy support in physical education classes as a predictor of motivation and concentration in Mexican students. </w:t>
      </w:r>
      <w:r w:rsidRPr="000A4D09">
        <w:rPr>
          <w:rFonts w:ascii="Times New Roman" w:eastAsia="SimSun" w:hAnsi="Times New Roman" w:cs="Times New Roman"/>
          <w:i/>
          <w:iCs/>
          <w:color w:val="000000" w:themeColor="text1"/>
        </w:rPr>
        <w:t xml:space="preserve">Frontiers in Psychology, 10, </w:t>
      </w:r>
      <w:r w:rsidRPr="000A4D09">
        <w:rPr>
          <w:rFonts w:ascii="Times New Roman" w:eastAsia="SimSun" w:hAnsi="Times New Roman" w:cs="Times New Roman"/>
          <w:color w:val="000000" w:themeColor="text1"/>
        </w:rPr>
        <w:t>2834. https://doi.org/10.3389/fpsyg.2019.02834</w:t>
      </w:r>
    </w:p>
    <w:p w14:paraId="319897DE"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*Mallia, L., Lucidi, F., Zelli, A., Chirico, A., &amp; Hagger, M. S. (2019). Predicting moral attitudes and antisocial behavior in young team sport athletes: A self‐determination theory perspective</w:t>
      </w:r>
      <w:r w:rsidRPr="000A4D09">
        <w:rPr>
          <w:rFonts w:ascii="Times New Roman" w:eastAsia="SimSun" w:hAnsi="Times New Roman" w:cs="Times New Roman"/>
          <w:i/>
          <w:iCs/>
          <w:color w:val="000000" w:themeColor="text1"/>
        </w:rPr>
        <w:t>. Journal of Applied Social Psychology, 49</w:t>
      </w:r>
      <w:r w:rsidRPr="000A4D09">
        <w:rPr>
          <w:rFonts w:ascii="Times New Roman" w:eastAsia="SimSun" w:hAnsi="Times New Roman" w:cs="Times New Roman"/>
          <w:color w:val="000000" w:themeColor="text1"/>
        </w:rPr>
        <w:t>(4), 249-263. https://doi.org/10.1111/jasp.12581</w:t>
      </w:r>
    </w:p>
    <w:p w14:paraId="4606E27C"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*Manninen, M., Deng, Y., Hwang, Y., Waller, S., &amp; </w:t>
      </w:r>
      <w:proofErr w:type="spellStart"/>
      <w:r w:rsidRPr="000A4D09">
        <w:rPr>
          <w:rFonts w:ascii="Times New Roman" w:eastAsia="SimSun" w:hAnsi="Times New Roman" w:cs="Times New Roman"/>
          <w:color w:val="000000" w:themeColor="text1"/>
        </w:rPr>
        <w:t>Yli-Piipari</w:t>
      </w:r>
      <w:proofErr w:type="spellEnd"/>
      <w:r w:rsidRPr="000A4D09">
        <w:rPr>
          <w:rFonts w:ascii="Times New Roman" w:eastAsia="SimSun" w:hAnsi="Times New Roman" w:cs="Times New Roman"/>
          <w:color w:val="000000" w:themeColor="text1"/>
        </w:rPr>
        <w:t>, S. (2020). Psychological need-supportive instruction improves novel skill performance, intrinsic motivation, and enjoyment: a cluster-randomised study. </w:t>
      </w:r>
      <w:r w:rsidRPr="000A4D09">
        <w:rPr>
          <w:rFonts w:ascii="Times New Roman" w:eastAsia="SimSun" w:hAnsi="Times New Roman" w:cs="Times New Roman"/>
          <w:i/>
          <w:iCs/>
          <w:color w:val="000000" w:themeColor="text1"/>
        </w:rPr>
        <w:t>International Journal of Sport and Exercise Psychology,</w:t>
      </w:r>
      <w:r w:rsidRPr="000A4D09">
        <w:rPr>
          <w:rFonts w:ascii="Times New Roman" w:eastAsia="SimSun" w:hAnsi="Times New Roman" w:cs="Times New Roman"/>
          <w:color w:val="000000" w:themeColor="text1"/>
        </w:rPr>
        <w:t xml:space="preserve"> </w:t>
      </w:r>
      <w:r w:rsidRPr="000A4D09">
        <w:rPr>
          <w:rFonts w:ascii="Times New Roman" w:eastAsia="SimSun" w:hAnsi="Times New Roman" w:cs="Times New Roman"/>
          <w:i/>
          <w:iCs/>
          <w:color w:val="000000" w:themeColor="text1"/>
        </w:rPr>
        <w:t>20</w:t>
      </w:r>
      <w:r w:rsidRPr="000A4D09">
        <w:rPr>
          <w:rFonts w:ascii="Times New Roman" w:eastAsia="SimSun" w:hAnsi="Times New Roman" w:cs="Times New Roman"/>
          <w:color w:val="000000" w:themeColor="text1"/>
        </w:rPr>
        <w:t>, 122-146. https://doi.org/10.1080/1612197X.2020.1826999</w:t>
      </w:r>
    </w:p>
    <w:p w14:paraId="112B89CA"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w:t>
      </w:r>
      <w:proofErr w:type="spellStart"/>
      <w:r w:rsidRPr="000A4D09">
        <w:rPr>
          <w:rFonts w:ascii="Times New Roman" w:eastAsia="SimSun" w:hAnsi="Times New Roman" w:cs="Times New Roman"/>
          <w:color w:val="000000" w:themeColor="text1"/>
        </w:rPr>
        <w:t>Marbell</w:t>
      </w:r>
      <w:proofErr w:type="spellEnd"/>
      <w:r w:rsidRPr="000A4D09">
        <w:rPr>
          <w:rFonts w:ascii="Times New Roman" w:eastAsia="SimSun" w:hAnsi="Times New Roman" w:cs="Times New Roman"/>
          <w:color w:val="000000" w:themeColor="text1"/>
        </w:rPr>
        <w:t>, K. N., &amp; Grolnick, W. S. (2013). Correlates of parental control and autonomy support in an interdependent culture: A look at Ghana. </w:t>
      </w:r>
      <w:r w:rsidRPr="000A4D09">
        <w:rPr>
          <w:rFonts w:ascii="Times New Roman" w:eastAsia="SimSun" w:hAnsi="Times New Roman" w:cs="Times New Roman"/>
          <w:i/>
          <w:iCs/>
          <w:color w:val="000000" w:themeColor="text1"/>
        </w:rPr>
        <w:t>Motivation and Emotion, 37</w:t>
      </w:r>
      <w:r w:rsidRPr="000A4D09">
        <w:rPr>
          <w:rFonts w:ascii="Times New Roman" w:eastAsia="SimSun" w:hAnsi="Times New Roman" w:cs="Times New Roman"/>
          <w:color w:val="000000" w:themeColor="text1"/>
        </w:rPr>
        <w:t>(1), 79-92. https://doi.org/10.1007/s11031-012-9289-2</w:t>
      </w:r>
    </w:p>
    <w:p w14:paraId="4E51BC96"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w:t>
      </w:r>
      <w:proofErr w:type="spellStart"/>
      <w:r w:rsidRPr="000A4D09">
        <w:rPr>
          <w:rFonts w:ascii="Times New Roman" w:eastAsia="SimSun" w:hAnsi="Times New Roman" w:cs="Times New Roman"/>
          <w:color w:val="000000" w:themeColor="text1"/>
        </w:rPr>
        <w:t>Marbell</w:t>
      </w:r>
      <w:proofErr w:type="spellEnd"/>
      <w:r w:rsidRPr="000A4D09">
        <w:rPr>
          <w:rFonts w:ascii="Times New Roman" w:eastAsia="SimSun" w:hAnsi="Times New Roman" w:cs="Times New Roman"/>
          <w:color w:val="000000" w:themeColor="text1"/>
        </w:rPr>
        <w:t>‐Pierre, K. N., Grolnick, W. S., Stewart, A. L., &amp; Raftery‐Helmer, J. N. (2019). Parental autonomy support in two cultures: The moderating effects of adolescents’ self‐</w:t>
      </w:r>
      <w:proofErr w:type="spellStart"/>
      <w:r w:rsidRPr="000A4D09">
        <w:rPr>
          <w:rFonts w:ascii="Times New Roman" w:eastAsia="SimSun" w:hAnsi="Times New Roman" w:cs="Times New Roman"/>
          <w:color w:val="000000" w:themeColor="text1"/>
        </w:rPr>
        <w:t>construals</w:t>
      </w:r>
      <w:proofErr w:type="spellEnd"/>
      <w:r w:rsidRPr="000A4D09">
        <w:rPr>
          <w:rFonts w:ascii="Times New Roman" w:eastAsia="SimSun" w:hAnsi="Times New Roman" w:cs="Times New Roman"/>
          <w:color w:val="000000" w:themeColor="text1"/>
        </w:rPr>
        <w:t>. </w:t>
      </w:r>
      <w:r w:rsidRPr="000A4D09">
        <w:rPr>
          <w:rFonts w:ascii="Times New Roman" w:eastAsia="SimSun" w:hAnsi="Times New Roman" w:cs="Times New Roman"/>
          <w:i/>
          <w:iCs/>
          <w:color w:val="000000" w:themeColor="text1"/>
        </w:rPr>
        <w:t>Child Development, 90</w:t>
      </w:r>
      <w:r w:rsidRPr="000A4D09">
        <w:rPr>
          <w:rFonts w:ascii="Times New Roman" w:eastAsia="SimSun" w:hAnsi="Times New Roman" w:cs="Times New Roman"/>
          <w:color w:val="000000" w:themeColor="text1"/>
        </w:rPr>
        <w:t>(3), 825-845. https://doi.org/10.1111/cdev.12947</w:t>
      </w:r>
    </w:p>
    <w:p w14:paraId="30BC94CB"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*Martin, J. J., Byrd, B., Wooster, S., &amp; Kulik, N. (2017). Self‐determination theory: the role of the health care professional in promoting mindfulness and perceived competence. </w:t>
      </w:r>
      <w:r w:rsidRPr="000A4D09">
        <w:rPr>
          <w:rFonts w:ascii="Times New Roman" w:eastAsia="SimSun" w:hAnsi="Times New Roman" w:cs="Times New Roman"/>
          <w:i/>
          <w:iCs/>
          <w:color w:val="000000" w:themeColor="text1"/>
        </w:rPr>
        <w:t>Journal of Applied Biobehavioral Research, 22</w:t>
      </w:r>
      <w:r w:rsidRPr="000A4D09">
        <w:rPr>
          <w:rFonts w:ascii="Times New Roman" w:eastAsia="SimSun" w:hAnsi="Times New Roman" w:cs="Times New Roman"/>
          <w:color w:val="000000" w:themeColor="text1"/>
        </w:rPr>
        <w:t>(4), e12072. https://doi.org/10.1111/jabr.12072</w:t>
      </w:r>
    </w:p>
    <w:p w14:paraId="4DA50277"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*Martinek, D., Zumbach, J., &amp; </w:t>
      </w:r>
      <w:proofErr w:type="spellStart"/>
      <w:r w:rsidRPr="000A4D09">
        <w:rPr>
          <w:rFonts w:ascii="Times New Roman" w:eastAsia="SimSun" w:hAnsi="Times New Roman" w:cs="Times New Roman"/>
          <w:color w:val="000000" w:themeColor="text1"/>
        </w:rPr>
        <w:t>Carmignola</w:t>
      </w:r>
      <w:proofErr w:type="spellEnd"/>
      <w:r w:rsidRPr="000A4D09">
        <w:rPr>
          <w:rFonts w:ascii="Times New Roman" w:eastAsia="SimSun" w:hAnsi="Times New Roman" w:cs="Times New Roman"/>
          <w:color w:val="000000" w:themeColor="text1"/>
        </w:rPr>
        <w:t>, M. (2020). The impact of perceived autonomy support and autonomy orientation on orientations towards teaching and self-regulation at university. </w:t>
      </w:r>
      <w:r w:rsidRPr="000A4D09">
        <w:rPr>
          <w:rFonts w:ascii="Times New Roman" w:eastAsia="SimSun" w:hAnsi="Times New Roman" w:cs="Times New Roman"/>
          <w:i/>
          <w:iCs/>
          <w:color w:val="000000" w:themeColor="text1"/>
        </w:rPr>
        <w:t>International Journal of Educational Research, 102</w:t>
      </w:r>
      <w:r w:rsidRPr="000A4D09">
        <w:rPr>
          <w:rFonts w:ascii="Times New Roman" w:eastAsia="SimSun" w:hAnsi="Times New Roman" w:cs="Times New Roman"/>
          <w:color w:val="000000" w:themeColor="text1"/>
        </w:rPr>
        <w:t>, 101574. https://doi.org/10.1016/j.ijer.2020.101574</w:t>
      </w:r>
    </w:p>
    <w:p w14:paraId="4E5C7D73"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fr-FR"/>
        </w:rPr>
        <w:t xml:space="preserve">*Martinent, G., Ferrand, C., </w:t>
      </w:r>
      <w:proofErr w:type="spellStart"/>
      <w:r w:rsidRPr="000A4D09">
        <w:rPr>
          <w:rFonts w:ascii="Times New Roman" w:eastAsia="SimSun" w:hAnsi="Times New Roman" w:cs="Times New Roman"/>
          <w:color w:val="000000" w:themeColor="text1"/>
          <w:lang w:val="fr-FR"/>
        </w:rPr>
        <w:t>Humblot</w:t>
      </w:r>
      <w:proofErr w:type="spellEnd"/>
      <w:r w:rsidRPr="000A4D09">
        <w:rPr>
          <w:rFonts w:ascii="Times New Roman" w:eastAsia="SimSun" w:hAnsi="Times New Roman" w:cs="Times New Roman"/>
          <w:color w:val="000000" w:themeColor="text1"/>
          <w:lang w:val="fr-FR"/>
        </w:rPr>
        <w:t xml:space="preserve">, E., </w:t>
      </w:r>
      <w:proofErr w:type="spellStart"/>
      <w:r w:rsidRPr="000A4D09">
        <w:rPr>
          <w:rFonts w:ascii="Times New Roman" w:eastAsia="SimSun" w:hAnsi="Times New Roman" w:cs="Times New Roman"/>
          <w:color w:val="000000" w:themeColor="text1"/>
          <w:lang w:val="fr-FR"/>
        </w:rPr>
        <w:t>Bauvineau</w:t>
      </w:r>
      <w:proofErr w:type="spellEnd"/>
      <w:r w:rsidRPr="000A4D09">
        <w:rPr>
          <w:rFonts w:ascii="Times New Roman" w:eastAsia="SimSun" w:hAnsi="Times New Roman" w:cs="Times New Roman"/>
          <w:color w:val="000000" w:themeColor="text1"/>
          <w:lang w:val="fr-FR"/>
        </w:rPr>
        <w:t xml:space="preserve">, A., &amp; </w:t>
      </w:r>
      <w:proofErr w:type="spellStart"/>
      <w:r w:rsidRPr="000A4D09">
        <w:rPr>
          <w:rFonts w:ascii="Times New Roman" w:eastAsia="SimSun" w:hAnsi="Times New Roman" w:cs="Times New Roman"/>
          <w:color w:val="000000" w:themeColor="text1"/>
          <w:lang w:val="fr-FR"/>
        </w:rPr>
        <w:t>Noisiez</w:t>
      </w:r>
      <w:proofErr w:type="spellEnd"/>
      <w:r w:rsidRPr="000A4D09">
        <w:rPr>
          <w:rFonts w:ascii="Times New Roman" w:eastAsia="SimSun" w:hAnsi="Times New Roman" w:cs="Times New Roman"/>
          <w:color w:val="000000" w:themeColor="text1"/>
          <w:lang w:val="fr-FR"/>
        </w:rPr>
        <w:t xml:space="preserve">, M. (2019). </w:t>
      </w:r>
      <w:r w:rsidRPr="000A4D09">
        <w:rPr>
          <w:rFonts w:ascii="Times New Roman" w:eastAsia="SimSun" w:hAnsi="Times New Roman" w:cs="Times New Roman"/>
          <w:color w:val="000000" w:themeColor="text1"/>
        </w:rPr>
        <w:t>Role of need-supportive family behaviours on purpose in life and depressive feelings of French older people: A self-determination theory perspective. </w:t>
      </w:r>
      <w:r w:rsidRPr="000A4D09">
        <w:rPr>
          <w:rFonts w:ascii="Times New Roman" w:eastAsia="SimSun" w:hAnsi="Times New Roman" w:cs="Times New Roman"/>
          <w:i/>
          <w:iCs/>
          <w:color w:val="000000" w:themeColor="text1"/>
        </w:rPr>
        <w:t>Applied Sciences, 9</w:t>
      </w:r>
      <w:r w:rsidRPr="000A4D09">
        <w:rPr>
          <w:rFonts w:ascii="Times New Roman" w:eastAsia="SimSun" w:hAnsi="Times New Roman" w:cs="Times New Roman"/>
          <w:color w:val="000000" w:themeColor="text1"/>
        </w:rPr>
        <w:t>(1), 115. https://doi.org/10.3390/app9010115</w:t>
      </w:r>
    </w:p>
    <w:p w14:paraId="4D458609"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*Martire, L. M., Stephens, M. A. P., Mogle, J., Schulz, R., Brach, J., &amp; Keefe, F. J. (2013). Daily spousal influence on physical activity in knee osteoarthritis. </w:t>
      </w:r>
      <w:r w:rsidRPr="000A4D09">
        <w:rPr>
          <w:rFonts w:ascii="Times New Roman" w:eastAsia="SimSun" w:hAnsi="Times New Roman" w:cs="Times New Roman"/>
          <w:i/>
          <w:iCs/>
          <w:color w:val="000000" w:themeColor="text1"/>
        </w:rPr>
        <w:t>Annals of Behavioral Medicine, 45</w:t>
      </w:r>
      <w:r w:rsidRPr="000A4D09">
        <w:rPr>
          <w:rFonts w:ascii="Times New Roman" w:eastAsia="SimSun" w:hAnsi="Times New Roman" w:cs="Times New Roman"/>
          <w:color w:val="000000" w:themeColor="text1"/>
        </w:rPr>
        <w:t>(2), 213-223. https://doi.org/10.1007/s12160-012-9442-x</w:t>
      </w:r>
    </w:p>
    <w:p w14:paraId="7F33D843"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lastRenderedPageBreak/>
        <w:t>*Matos, L., Reeve, J., Herrera, D., &amp; Claux, M. (2018). Students' agentic engagement predicts longitudinal increases in perceived autonomy-supportive teaching: The squeaky wheel gets the grease. </w:t>
      </w:r>
      <w:r w:rsidRPr="000A4D09">
        <w:rPr>
          <w:rFonts w:ascii="Times New Roman" w:eastAsia="SimSun" w:hAnsi="Times New Roman" w:cs="Times New Roman"/>
          <w:i/>
          <w:iCs/>
          <w:color w:val="000000" w:themeColor="text1"/>
        </w:rPr>
        <w:t>The Journal of Experimental Education, 86</w:t>
      </w:r>
      <w:r w:rsidRPr="000A4D09">
        <w:rPr>
          <w:rFonts w:ascii="Times New Roman" w:eastAsia="SimSun" w:hAnsi="Times New Roman" w:cs="Times New Roman"/>
          <w:color w:val="000000" w:themeColor="text1"/>
        </w:rPr>
        <w:t>(4), 579-596. https://doi.org/10.1080/00220973.2018.1448746</w:t>
      </w:r>
    </w:p>
    <w:p w14:paraId="02FC901C"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w:t>
      </w:r>
      <w:proofErr w:type="spellStart"/>
      <w:r w:rsidRPr="000A4D09">
        <w:rPr>
          <w:rFonts w:ascii="Times New Roman" w:eastAsia="SimSun" w:hAnsi="Times New Roman" w:cs="Times New Roman"/>
          <w:color w:val="000000" w:themeColor="text1"/>
        </w:rPr>
        <w:t>Matosic</w:t>
      </w:r>
      <w:proofErr w:type="spellEnd"/>
      <w:r w:rsidRPr="000A4D09">
        <w:rPr>
          <w:rFonts w:ascii="Times New Roman" w:eastAsia="SimSun" w:hAnsi="Times New Roman" w:cs="Times New Roman"/>
          <w:color w:val="000000" w:themeColor="text1"/>
        </w:rPr>
        <w:t>, D., &amp; Cox, A. E. (2014). Athletes’ motivation regulations and need satisfaction across combinations of perceived coaching behaviors. </w:t>
      </w:r>
      <w:r w:rsidRPr="000A4D09">
        <w:rPr>
          <w:rFonts w:ascii="Times New Roman" w:eastAsia="SimSun" w:hAnsi="Times New Roman" w:cs="Times New Roman"/>
          <w:i/>
          <w:iCs/>
          <w:color w:val="000000" w:themeColor="text1"/>
        </w:rPr>
        <w:t>Journal of Applied Sport Psychology, 26</w:t>
      </w:r>
      <w:r w:rsidRPr="000A4D09">
        <w:rPr>
          <w:rFonts w:ascii="Times New Roman" w:eastAsia="SimSun" w:hAnsi="Times New Roman" w:cs="Times New Roman"/>
          <w:color w:val="000000" w:themeColor="text1"/>
        </w:rPr>
        <w:t>(3), 302-317. https://doi.org/10.1080/10413200.2013.879963</w:t>
      </w:r>
    </w:p>
    <w:p w14:paraId="2E3128C3"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*Matte‐Gagné, C., Bernier, A., &amp; Gagné, C. (2013). Stability of maternal autonomy support between infancy and preschool age</w:t>
      </w:r>
      <w:r w:rsidRPr="000A4D09">
        <w:rPr>
          <w:rFonts w:ascii="Times New Roman" w:eastAsia="SimSun" w:hAnsi="Times New Roman" w:cs="Times New Roman"/>
          <w:i/>
          <w:iCs/>
          <w:color w:val="000000" w:themeColor="text1"/>
        </w:rPr>
        <w:t>. Social Development, 22</w:t>
      </w:r>
      <w:r w:rsidRPr="000A4D09">
        <w:rPr>
          <w:rFonts w:ascii="Times New Roman" w:eastAsia="SimSun" w:hAnsi="Times New Roman" w:cs="Times New Roman"/>
          <w:color w:val="000000" w:themeColor="text1"/>
        </w:rPr>
        <w:t>(3), 427-443. https://doi.org/10.1111/j.1467-9507.2012.00667.x</w:t>
      </w:r>
    </w:p>
    <w:p w14:paraId="2EF58939"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*Maulana, R., Helms-Lorenz, M., </w:t>
      </w:r>
      <w:proofErr w:type="spellStart"/>
      <w:r w:rsidRPr="000A4D09">
        <w:rPr>
          <w:rFonts w:ascii="Times New Roman" w:eastAsia="SimSun" w:hAnsi="Times New Roman" w:cs="Times New Roman"/>
          <w:color w:val="000000" w:themeColor="text1"/>
        </w:rPr>
        <w:t>Irnidayanti</w:t>
      </w:r>
      <w:proofErr w:type="spellEnd"/>
      <w:r w:rsidRPr="000A4D09">
        <w:rPr>
          <w:rFonts w:ascii="Times New Roman" w:eastAsia="SimSun" w:hAnsi="Times New Roman" w:cs="Times New Roman"/>
          <w:color w:val="000000" w:themeColor="text1"/>
        </w:rPr>
        <w:t>, Y., &amp; van de Grift, W. (2016). Autonomous motivation in the Indonesian classroom: Relationship with teacher support through the lens of self-determination theory. </w:t>
      </w:r>
      <w:r w:rsidRPr="000A4D09">
        <w:rPr>
          <w:rFonts w:ascii="Times New Roman" w:eastAsia="SimSun" w:hAnsi="Times New Roman" w:cs="Times New Roman"/>
          <w:i/>
          <w:iCs/>
          <w:color w:val="000000" w:themeColor="text1"/>
        </w:rPr>
        <w:t>The Asia-Pacific Education Researcher, 25</w:t>
      </w:r>
      <w:r w:rsidRPr="000A4D09">
        <w:rPr>
          <w:rFonts w:ascii="Times New Roman" w:eastAsia="SimSun" w:hAnsi="Times New Roman" w:cs="Times New Roman"/>
          <w:color w:val="000000" w:themeColor="text1"/>
        </w:rPr>
        <w:t>(3), 441-451. https://doi.org/10.1007/s40299-016-0282-5</w:t>
      </w:r>
    </w:p>
    <w:p w14:paraId="1C9E2C05"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*Mauras, C. P., Grolnick, W. S., &amp; Friendly, R. W. (2013). Time for “The talk”... Now what? Autonomy support and structure in mother-daughter conversations about sex</w:t>
      </w:r>
      <w:r w:rsidRPr="000A4D09">
        <w:rPr>
          <w:rFonts w:ascii="Times New Roman" w:eastAsia="SimSun" w:hAnsi="Times New Roman" w:cs="Times New Roman"/>
          <w:i/>
          <w:iCs/>
          <w:color w:val="000000" w:themeColor="text1"/>
        </w:rPr>
        <w:t>. The Journal of Early Adolescence, 33</w:t>
      </w:r>
      <w:r w:rsidRPr="000A4D09">
        <w:rPr>
          <w:rFonts w:ascii="Times New Roman" w:eastAsia="SimSun" w:hAnsi="Times New Roman" w:cs="Times New Roman"/>
          <w:color w:val="000000" w:themeColor="text1"/>
        </w:rPr>
        <w:t>(4), 458-481. https://doi.org/10.1177/0272431612449385</w:t>
      </w:r>
    </w:p>
    <w:p w14:paraId="7B0B8D43"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*Mavropoulou, A., </w:t>
      </w:r>
      <w:proofErr w:type="spellStart"/>
      <w:r w:rsidRPr="000A4D09">
        <w:rPr>
          <w:rFonts w:ascii="Times New Roman" w:eastAsia="SimSun" w:hAnsi="Times New Roman" w:cs="Times New Roman"/>
          <w:color w:val="000000" w:themeColor="text1"/>
        </w:rPr>
        <w:t>Barkoukis</w:t>
      </w:r>
      <w:proofErr w:type="spellEnd"/>
      <w:r w:rsidRPr="000A4D09">
        <w:rPr>
          <w:rFonts w:ascii="Times New Roman" w:eastAsia="SimSun" w:hAnsi="Times New Roman" w:cs="Times New Roman"/>
          <w:color w:val="000000" w:themeColor="text1"/>
        </w:rPr>
        <w:t xml:space="preserve">, V., </w:t>
      </w:r>
      <w:proofErr w:type="spellStart"/>
      <w:r w:rsidRPr="000A4D09">
        <w:rPr>
          <w:rFonts w:ascii="Times New Roman" w:eastAsia="SimSun" w:hAnsi="Times New Roman" w:cs="Times New Roman"/>
          <w:color w:val="000000" w:themeColor="text1"/>
        </w:rPr>
        <w:t>Douka</w:t>
      </w:r>
      <w:proofErr w:type="spellEnd"/>
      <w:r w:rsidRPr="000A4D09">
        <w:rPr>
          <w:rFonts w:ascii="Times New Roman" w:eastAsia="SimSun" w:hAnsi="Times New Roman" w:cs="Times New Roman"/>
          <w:color w:val="000000" w:themeColor="text1"/>
        </w:rPr>
        <w:t xml:space="preserve">, S., Alexandris, K., &amp; </w:t>
      </w:r>
      <w:proofErr w:type="spellStart"/>
      <w:r w:rsidRPr="000A4D09">
        <w:rPr>
          <w:rFonts w:ascii="Times New Roman" w:eastAsia="SimSun" w:hAnsi="Times New Roman" w:cs="Times New Roman"/>
          <w:color w:val="000000" w:themeColor="text1"/>
        </w:rPr>
        <w:t>Hatzimanouil</w:t>
      </w:r>
      <w:proofErr w:type="spellEnd"/>
      <w:r w:rsidRPr="000A4D09">
        <w:rPr>
          <w:rFonts w:ascii="Times New Roman" w:eastAsia="SimSun" w:hAnsi="Times New Roman" w:cs="Times New Roman"/>
          <w:color w:val="000000" w:themeColor="text1"/>
        </w:rPr>
        <w:t>, D. (2019). The role of autonomy supportive activities on students’ motivation and beliefs toward out-of-school activities. </w:t>
      </w:r>
      <w:r w:rsidRPr="000A4D09">
        <w:rPr>
          <w:rFonts w:ascii="Times New Roman" w:eastAsia="SimSun" w:hAnsi="Times New Roman" w:cs="Times New Roman"/>
          <w:i/>
          <w:iCs/>
          <w:color w:val="000000" w:themeColor="text1"/>
        </w:rPr>
        <w:t>The Journal of Educational Research, 112</w:t>
      </w:r>
      <w:r w:rsidRPr="000A4D09">
        <w:rPr>
          <w:rFonts w:ascii="Times New Roman" w:eastAsia="SimSun" w:hAnsi="Times New Roman" w:cs="Times New Roman"/>
          <w:color w:val="000000" w:themeColor="text1"/>
        </w:rPr>
        <w:t>(2), 223-233. https://doi.org/10.1080/00220671.2018.1503580</w:t>
      </w:r>
    </w:p>
    <w:p w14:paraId="05372E31"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*McCurdy, A. L. (2021). </w:t>
      </w:r>
      <w:r w:rsidRPr="000A4D09">
        <w:rPr>
          <w:rFonts w:ascii="Times New Roman" w:eastAsia="SimSun" w:hAnsi="Times New Roman" w:cs="Times New Roman"/>
          <w:i/>
          <w:iCs/>
          <w:color w:val="000000" w:themeColor="text1"/>
        </w:rPr>
        <w:t>Relations between parental autonomy support and child anxiety symptoms across elementary school in two-parent families</w:t>
      </w:r>
      <w:r w:rsidRPr="000A4D09">
        <w:rPr>
          <w:rFonts w:ascii="Times New Roman" w:eastAsia="SimSun" w:hAnsi="Times New Roman" w:cs="Times New Roman"/>
          <w:color w:val="000000" w:themeColor="text1"/>
        </w:rPr>
        <w:t xml:space="preserve"> [Doctoral dissertation, The University of North Carolina].</w:t>
      </w:r>
    </w:p>
    <w:p w14:paraId="30F3C22D"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*McDavid, L., Cox, A. E., &amp; Amorose, A. J. (2012). The relative roles of physical education teachers and parents in adolescents' leisure-time physical activity motivation and behavior. </w:t>
      </w:r>
      <w:r w:rsidRPr="000A4D09">
        <w:rPr>
          <w:rFonts w:ascii="Times New Roman" w:eastAsia="SimSun" w:hAnsi="Times New Roman" w:cs="Times New Roman"/>
          <w:i/>
          <w:iCs/>
          <w:color w:val="000000" w:themeColor="text1"/>
        </w:rPr>
        <w:t>Psychology of Sport and Exercise, 13</w:t>
      </w:r>
      <w:r w:rsidRPr="000A4D09">
        <w:rPr>
          <w:rFonts w:ascii="Times New Roman" w:eastAsia="SimSun" w:hAnsi="Times New Roman" w:cs="Times New Roman"/>
          <w:color w:val="000000" w:themeColor="text1"/>
        </w:rPr>
        <w:t>(2), 99-107. https://doi.org 10.1016/j.psychsport.2011.10.005</w:t>
      </w:r>
    </w:p>
    <w:p w14:paraId="126D10EA"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*McDavid, L., McDonough, M. H., Blankenship, B. T., &amp; LeBreton, J. M. (2017). A test of basic psychological needs theory in a physical-activity-based program for underserved youth. </w:t>
      </w:r>
      <w:r w:rsidRPr="000A4D09">
        <w:rPr>
          <w:rFonts w:ascii="Times New Roman" w:eastAsia="SimSun" w:hAnsi="Times New Roman" w:cs="Times New Roman"/>
          <w:i/>
          <w:iCs/>
          <w:color w:val="000000" w:themeColor="text1"/>
        </w:rPr>
        <w:t>Journal of Sport and Exercise Psychology, 39</w:t>
      </w:r>
      <w:r w:rsidRPr="000A4D09">
        <w:rPr>
          <w:rFonts w:ascii="Times New Roman" w:eastAsia="SimSun" w:hAnsi="Times New Roman" w:cs="Times New Roman"/>
          <w:color w:val="000000" w:themeColor="text1"/>
        </w:rPr>
        <w:t>(1), 29-42. https://doi.org/10.1123/jsep.2016-0038</w:t>
      </w:r>
    </w:p>
    <w:p w14:paraId="7D2EAF4E"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*McDavid, M. L. (2017). </w:t>
      </w:r>
      <w:r w:rsidRPr="000A4D09">
        <w:rPr>
          <w:rFonts w:ascii="Times New Roman" w:eastAsia="SimSun" w:hAnsi="Times New Roman" w:cs="Times New Roman"/>
          <w:i/>
          <w:iCs/>
          <w:color w:val="000000" w:themeColor="text1"/>
        </w:rPr>
        <w:t>Social relationships between staff and youth in a physical activity-based positive youth development program</w:t>
      </w:r>
      <w:r w:rsidRPr="000A4D09">
        <w:rPr>
          <w:rFonts w:ascii="Times New Roman" w:eastAsia="SimSun" w:hAnsi="Times New Roman" w:cs="Times New Roman"/>
          <w:color w:val="000000" w:themeColor="text1"/>
        </w:rPr>
        <w:t xml:space="preserve"> [Doctoral dissertation, Purdue University]. ProQuest Dissertations Publishing.</w:t>
      </w:r>
    </w:p>
    <w:p w14:paraId="03083C6D"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*McDonough, M. H., Ullrich-French, S., Anderson-Butcher, D., Amorose, A. J., &amp; Riley, A. (2013). Social responsibility among low-income youth in physical activity-based positive youth development programs: Scale development and associations with social relationships. </w:t>
      </w:r>
      <w:r w:rsidRPr="000A4D09">
        <w:rPr>
          <w:rFonts w:ascii="Times New Roman" w:eastAsia="SimSun" w:hAnsi="Times New Roman" w:cs="Times New Roman"/>
          <w:i/>
          <w:iCs/>
          <w:color w:val="000000" w:themeColor="text1"/>
        </w:rPr>
        <w:t>Journal of Applied Sport Psychology, 25</w:t>
      </w:r>
      <w:r w:rsidRPr="000A4D09">
        <w:rPr>
          <w:rFonts w:ascii="Times New Roman" w:eastAsia="SimSun" w:hAnsi="Times New Roman" w:cs="Times New Roman"/>
          <w:color w:val="000000" w:themeColor="text1"/>
        </w:rPr>
        <w:t>(4), 431-447. https://doi.org/10.1080/10413200.2012.751563</w:t>
      </w:r>
    </w:p>
    <w:p w14:paraId="6E02C317"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*McEown, K., &amp; Sugita-McEown, M. (2019). Individual, </w:t>
      </w:r>
      <w:proofErr w:type="gramStart"/>
      <w:r w:rsidRPr="000A4D09">
        <w:rPr>
          <w:rFonts w:ascii="Times New Roman" w:eastAsia="SimSun" w:hAnsi="Times New Roman" w:cs="Times New Roman"/>
          <w:color w:val="000000" w:themeColor="text1"/>
        </w:rPr>
        <w:t>parental</w:t>
      </w:r>
      <w:proofErr w:type="gramEnd"/>
      <w:r w:rsidRPr="000A4D09">
        <w:rPr>
          <w:rFonts w:ascii="Times New Roman" w:eastAsia="SimSun" w:hAnsi="Times New Roman" w:cs="Times New Roman"/>
          <w:color w:val="000000" w:themeColor="text1"/>
        </w:rPr>
        <w:t xml:space="preserve"> and teacher support factors of self-regulation in Japanese students. </w:t>
      </w:r>
      <w:r w:rsidRPr="000A4D09">
        <w:rPr>
          <w:rFonts w:ascii="Times New Roman" w:eastAsia="SimSun" w:hAnsi="Times New Roman" w:cs="Times New Roman"/>
          <w:i/>
          <w:iCs/>
          <w:color w:val="000000" w:themeColor="text1"/>
        </w:rPr>
        <w:t>Innovation in Language Learning and Teaching, 13</w:t>
      </w:r>
      <w:r w:rsidRPr="000A4D09">
        <w:rPr>
          <w:rFonts w:ascii="Times New Roman" w:eastAsia="SimSun" w:hAnsi="Times New Roman" w:cs="Times New Roman"/>
          <w:color w:val="000000" w:themeColor="text1"/>
        </w:rPr>
        <w:t>(4), 389-401. https://doi.org/10.1080/17501229.2018.1468761</w:t>
      </w:r>
    </w:p>
    <w:p w14:paraId="7B032A9D"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*McRae, A. (2012). </w:t>
      </w:r>
      <w:r w:rsidRPr="000A4D09">
        <w:rPr>
          <w:rFonts w:ascii="Times New Roman" w:eastAsia="SimSun" w:hAnsi="Times New Roman" w:cs="Times New Roman"/>
          <w:i/>
          <w:iCs/>
          <w:color w:val="000000" w:themeColor="text1"/>
        </w:rPr>
        <w:t>Teacher competence support for reading in middle school</w:t>
      </w:r>
      <w:r w:rsidRPr="000A4D09">
        <w:rPr>
          <w:rFonts w:ascii="Times New Roman" w:eastAsia="SimSun" w:hAnsi="Times New Roman" w:cs="Times New Roman"/>
          <w:color w:val="000000" w:themeColor="text1"/>
        </w:rPr>
        <w:t xml:space="preserve"> [Doctoral dissertation, University of Maryland]. ProQuest Dissertations Publishing.</w:t>
      </w:r>
    </w:p>
    <w:p w14:paraId="4386B11C"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lastRenderedPageBreak/>
        <w:t>*</w:t>
      </w:r>
      <w:proofErr w:type="spellStart"/>
      <w:r w:rsidRPr="000A4D09">
        <w:rPr>
          <w:rFonts w:ascii="Times New Roman" w:eastAsia="SimSun" w:hAnsi="Times New Roman" w:cs="Times New Roman"/>
          <w:color w:val="000000" w:themeColor="text1"/>
        </w:rPr>
        <w:t>Meeus</w:t>
      </w:r>
      <w:proofErr w:type="spellEnd"/>
      <w:r w:rsidRPr="000A4D09">
        <w:rPr>
          <w:rFonts w:ascii="Times New Roman" w:eastAsia="SimSun" w:hAnsi="Times New Roman" w:cs="Times New Roman"/>
          <w:color w:val="000000" w:themeColor="text1"/>
        </w:rPr>
        <w:t xml:space="preserve">, A., </w:t>
      </w:r>
      <w:proofErr w:type="spellStart"/>
      <w:r w:rsidRPr="000A4D09">
        <w:rPr>
          <w:rFonts w:ascii="Times New Roman" w:eastAsia="SimSun" w:hAnsi="Times New Roman" w:cs="Times New Roman"/>
          <w:color w:val="000000" w:themeColor="text1"/>
        </w:rPr>
        <w:t>Eggermont</w:t>
      </w:r>
      <w:proofErr w:type="spellEnd"/>
      <w:r w:rsidRPr="000A4D09">
        <w:rPr>
          <w:rFonts w:ascii="Times New Roman" w:eastAsia="SimSun" w:hAnsi="Times New Roman" w:cs="Times New Roman"/>
          <w:color w:val="000000" w:themeColor="text1"/>
        </w:rPr>
        <w:t xml:space="preserve">, S., &amp; </w:t>
      </w:r>
      <w:proofErr w:type="spellStart"/>
      <w:r w:rsidRPr="000A4D09">
        <w:rPr>
          <w:rFonts w:ascii="Times New Roman" w:eastAsia="SimSun" w:hAnsi="Times New Roman" w:cs="Times New Roman"/>
          <w:color w:val="000000" w:themeColor="text1"/>
        </w:rPr>
        <w:t>Beullens</w:t>
      </w:r>
      <w:proofErr w:type="spellEnd"/>
      <w:r w:rsidRPr="000A4D09">
        <w:rPr>
          <w:rFonts w:ascii="Times New Roman" w:eastAsia="SimSun" w:hAnsi="Times New Roman" w:cs="Times New Roman"/>
          <w:color w:val="000000" w:themeColor="text1"/>
        </w:rPr>
        <w:t>, K. (2019). Constantly connected: The role of parental mediation styles and self-regulation in pre-and early adolescents’ problematic mobile device use. </w:t>
      </w:r>
      <w:r w:rsidRPr="000A4D09">
        <w:rPr>
          <w:rFonts w:ascii="Times New Roman" w:eastAsia="SimSun" w:hAnsi="Times New Roman" w:cs="Times New Roman"/>
          <w:i/>
          <w:iCs/>
          <w:color w:val="000000" w:themeColor="text1"/>
        </w:rPr>
        <w:t>Human Communication Research, 45</w:t>
      </w:r>
      <w:r w:rsidRPr="000A4D09">
        <w:rPr>
          <w:rFonts w:ascii="Times New Roman" w:eastAsia="SimSun" w:hAnsi="Times New Roman" w:cs="Times New Roman"/>
          <w:color w:val="000000" w:themeColor="text1"/>
        </w:rPr>
        <w:t>(2), 119-147. https://doi.org/10.1093/hcr/hqy015</w:t>
      </w:r>
    </w:p>
    <w:p w14:paraId="2145648D"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w:t>
      </w:r>
      <w:proofErr w:type="spellStart"/>
      <w:r w:rsidRPr="000A4D09">
        <w:rPr>
          <w:rFonts w:ascii="Times New Roman" w:eastAsia="SimSun" w:hAnsi="Times New Roman" w:cs="Times New Roman"/>
          <w:color w:val="000000" w:themeColor="text1"/>
        </w:rPr>
        <w:t>Mehrtash</w:t>
      </w:r>
      <w:proofErr w:type="spellEnd"/>
      <w:r w:rsidRPr="000A4D09">
        <w:rPr>
          <w:rFonts w:ascii="Times New Roman" w:eastAsia="SimSun" w:hAnsi="Times New Roman" w:cs="Times New Roman"/>
          <w:color w:val="000000" w:themeColor="text1"/>
        </w:rPr>
        <w:t xml:space="preserve">, S., &amp; Ince, M. L. (2018). Perceived autonomy support and basic psychological needs of participants in a women's health-related exercise programme according to exercise stage of change and exercise type. </w:t>
      </w:r>
      <w:r w:rsidRPr="000A4D09">
        <w:rPr>
          <w:rFonts w:ascii="Times New Roman" w:eastAsia="SimSun" w:hAnsi="Times New Roman" w:cs="Times New Roman"/>
          <w:i/>
          <w:iCs/>
          <w:color w:val="000000" w:themeColor="text1"/>
        </w:rPr>
        <w:t>Montenegrin Journal of Sports Science and Medicine, 7</w:t>
      </w:r>
      <w:r w:rsidRPr="000A4D09">
        <w:rPr>
          <w:rFonts w:ascii="Times New Roman" w:eastAsia="SimSun" w:hAnsi="Times New Roman" w:cs="Times New Roman"/>
          <w:color w:val="000000" w:themeColor="text1"/>
        </w:rPr>
        <w:t>, 45-51. https://doi.org/10.26773/mjssm.180306</w:t>
      </w:r>
    </w:p>
    <w:p w14:paraId="7E2F45D8"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lang w:val="fr-FR"/>
        </w:rPr>
      </w:pPr>
      <w:r w:rsidRPr="000A4D09">
        <w:rPr>
          <w:rFonts w:ascii="Times New Roman" w:eastAsia="SimSun" w:hAnsi="Times New Roman" w:cs="Times New Roman"/>
          <w:color w:val="000000" w:themeColor="text1"/>
          <w:lang w:val="nl-BE"/>
        </w:rPr>
        <w:t xml:space="preserve">*Meng, H. Y., &amp; Keng, J. W. C. (2015). </w:t>
      </w:r>
      <w:r w:rsidRPr="000A4D09">
        <w:rPr>
          <w:rFonts w:ascii="Times New Roman" w:eastAsia="SimSun" w:hAnsi="Times New Roman" w:cs="Times New Roman"/>
          <w:color w:val="000000" w:themeColor="text1"/>
        </w:rPr>
        <w:t xml:space="preserve">The effectiveness of an autonomy-supportive teaching structure in physical education. </w:t>
      </w:r>
      <w:r w:rsidRPr="000A4D09">
        <w:rPr>
          <w:rFonts w:ascii="Times New Roman" w:eastAsia="SimSun" w:hAnsi="Times New Roman" w:cs="Times New Roman"/>
          <w:i/>
          <w:iCs/>
          <w:color w:val="000000" w:themeColor="text1"/>
          <w:lang w:val="fr-FR"/>
        </w:rPr>
        <w:t xml:space="preserve">Revista Internacional de </w:t>
      </w:r>
      <w:proofErr w:type="spellStart"/>
      <w:r w:rsidRPr="000A4D09">
        <w:rPr>
          <w:rFonts w:ascii="Times New Roman" w:eastAsia="SimSun" w:hAnsi="Times New Roman" w:cs="Times New Roman"/>
          <w:i/>
          <w:iCs/>
          <w:color w:val="000000" w:themeColor="text1"/>
          <w:lang w:val="fr-FR"/>
        </w:rPr>
        <w:t>Ciencias</w:t>
      </w:r>
      <w:proofErr w:type="spellEnd"/>
      <w:r w:rsidRPr="000A4D09">
        <w:rPr>
          <w:rFonts w:ascii="Times New Roman" w:eastAsia="SimSun" w:hAnsi="Times New Roman" w:cs="Times New Roman"/>
          <w:i/>
          <w:iCs/>
          <w:color w:val="000000" w:themeColor="text1"/>
          <w:lang w:val="fr-FR"/>
        </w:rPr>
        <w:t xml:space="preserve"> </w:t>
      </w:r>
      <w:proofErr w:type="spellStart"/>
      <w:r w:rsidRPr="000A4D09">
        <w:rPr>
          <w:rFonts w:ascii="Times New Roman" w:eastAsia="SimSun" w:hAnsi="Times New Roman" w:cs="Times New Roman"/>
          <w:i/>
          <w:iCs/>
          <w:color w:val="000000" w:themeColor="text1"/>
          <w:lang w:val="fr-FR"/>
        </w:rPr>
        <w:t>del</w:t>
      </w:r>
      <w:proofErr w:type="spellEnd"/>
      <w:r w:rsidRPr="000A4D09">
        <w:rPr>
          <w:rFonts w:ascii="Times New Roman" w:eastAsia="SimSun" w:hAnsi="Times New Roman" w:cs="Times New Roman"/>
          <w:i/>
          <w:iCs/>
          <w:color w:val="000000" w:themeColor="text1"/>
          <w:lang w:val="fr-FR"/>
        </w:rPr>
        <w:t xml:space="preserve"> </w:t>
      </w:r>
      <w:proofErr w:type="spellStart"/>
      <w:r w:rsidRPr="000A4D09">
        <w:rPr>
          <w:rFonts w:ascii="Times New Roman" w:eastAsia="SimSun" w:hAnsi="Times New Roman" w:cs="Times New Roman"/>
          <w:i/>
          <w:iCs/>
          <w:color w:val="000000" w:themeColor="text1"/>
          <w:lang w:val="fr-FR"/>
        </w:rPr>
        <w:t>Deporte</w:t>
      </w:r>
      <w:proofErr w:type="spellEnd"/>
      <w:r w:rsidRPr="000A4D09">
        <w:rPr>
          <w:rFonts w:ascii="Times New Roman" w:eastAsia="SimSun" w:hAnsi="Times New Roman" w:cs="Times New Roman"/>
          <w:i/>
          <w:iCs/>
          <w:color w:val="000000" w:themeColor="text1"/>
          <w:lang w:val="fr-FR"/>
        </w:rPr>
        <w:t>, 12</w:t>
      </w:r>
      <w:r w:rsidRPr="000A4D09">
        <w:rPr>
          <w:rFonts w:ascii="Times New Roman" w:eastAsia="SimSun" w:hAnsi="Times New Roman" w:cs="Times New Roman"/>
          <w:color w:val="000000" w:themeColor="text1"/>
          <w:lang w:val="fr-FR"/>
        </w:rPr>
        <w:t>(43), 5-28. https://doi.org/10.5232/ricyde</w:t>
      </w:r>
    </w:p>
    <w:p w14:paraId="76975A63"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fr-FR"/>
        </w:rPr>
        <w:t xml:space="preserve">*Merki, K. M., &amp; </w:t>
      </w:r>
      <w:proofErr w:type="spellStart"/>
      <w:r w:rsidRPr="000A4D09">
        <w:rPr>
          <w:rFonts w:ascii="Times New Roman" w:eastAsia="SimSun" w:hAnsi="Times New Roman" w:cs="Times New Roman"/>
          <w:color w:val="000000" w:themeColor="text1"/>
          <w:lang w:val="fr-FR"/>
        </w:rPr>
        <w:t>Oerke</w:t>
      </w:r>
      <w:proofErr w:type="spellEnd"/>
      <w:r w:rsidRPr="000A4D09">
        <w:rPr>
          <w:rFonts w:ascii="Times New Roman" w:eastAsia="SimSun" w:hAnsi="Times New Roman" w:cs="Times New Roman"/>
          <w:color w:val="000000" w:themeColor="text1"/>
          <w:lang w:val="fr-FR"/>
        </w:rPr>
        <w:t xml:space="preserve">, B. (2017). </w:t>
      </w:r>
      <w:r w:rsidRPr="000A4D09">
        <w:rPr>
          <w:rFonts w:ascii="Times New Roman" w:eastAsia="SimSun" w:hAnsi="Times New Roman" w:cs="Times New Roman"/>
          <w:color w:val="000000" w:themeColor="text1"/>
        </w:rPr>
        <w:t>Long-term effects of the implementation of state-wide exit exams: a multilevel regression analysis of mediation effects of teaching practices on students’ motivational orientations. </w:t>
      </w:r>
      <w:r w:rsidRPr="000A4D09">
        <w:rPr>
          <w:rFonts w:ascii="Times New Roman" w:eastAsia="SimSun" w:hAnsi="Times New Roman" w:cs="Times New Roman"/>
          <w:i/>
          <w:iCs/>
          <w:color w:val="000000" w:themeColor="text1"/>
        </w:rPr>
        <w:t>Educational Assessment, Evaluation and Accountability, 29</w:t>
      </w:r>
      <w:r w:rsidRPr="000A4D09">
        <w:rPr>
          <w:rFonts w:ascii="Times New Roman" w:eastAsia="SimSun" w:hAnsi="Times New Roman" w:cs="Times New Roman"/>
          <w:color w:val="000000" w:themeColor="text1"/>
        </w:rPr>
        <w:t>(1), 23-54. https://doi.org/10.1007/s11092-016-9244-y</w:t>
      </w:r>
    </w:p>
    <w:p w14:paraId="27738FF6"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*Merrett, C. K. (2016). </w:t>
      </w:r>
      <w:r w:rsidRPr="000A4D09">
        <w:rPr>
          <w:rFonts w:ascii="Times New Roman" w:eastAsia="SimSun" w:hAnsi="Times New Roman" w:cs="Times New Roman"/>
          <w:i/>
          <w:iCs/>
          <w:color w:val="000000" w:themeColor="text1"/>
        </w:rPr>
        <w:t xml:space="preserve">Motivational factors, </w:t>
      </w:r>
      <w:proofErr w:type="gramStart"/>
      <w:r w:rsidRPr="000A4D09">
        <w:rPr>
          <w:rFonts w:ascii="Times New Roman" w:eastAsia="SimSun" w:hAnsi="Times New Roman" w:cs="Times New Roman"/>
          <w:i/>
          <w:iCs/>
          <w:color w:val="000000" w:themeColor="text1"/>
        </w:rPr>
        <w:t>well-being</w:t>
      </w:r>
      <w:proofErr w:type="gramEnd"/>
      <w:r w:rsidRPr="000A4D09">
        <w:rPr>
          <w:rFonts w:ascii="Times New Roman" w:eastAsia="SimSun" w:hAnsi="Times New Roman" w:cs="Times New Roman"/>
          <w:i/>
          <w:iCs/>
          <w:color w:val="000000" w:themeColor="text1"/>
        </w:rPr>
        <w:t xml:space="preserve"> and optimal functioning in teams</w:t>
      </w:r>
      <w:r w:rsidRPr="000A4D09">
        <w:rPr>
          <w:rFonts w:ascii="Times New Roman" w:eastAsia="SimSun" w:hAnsi="Times New Roman" w:cs="Times New Roman"/>
          <w:color w:val="000000" w:themeColor="text1"/>
        </w:rPr>
        <w:t xml:space="preserve"> [Doctoral dissertation, University of Birmingham].</w:t>
      </w:r>
    </w:p>
    <w:p w14:paraId="17669DEC"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nl-BE"/>
        </w:rPr>
        <w:t xml:space="preserve">*Mertens, N., Boen, F., Vande Broek, G., Vansteenkiste, M., &amp; Fransen, K. (2018). </w:t>
      </w:r>
      <w:r w:rsidRPr="000A4D09">
        <w:rPr>
          <w:rFonts w:ascii="Times New Roman" w:eastAsia="SimSun" w:hAnsi="Times New Roman" w:cs="Times New Roman"/>
          <w:color w:val="000000" w:themeColor="text1"/>
        </w:rPr>
        <w:t>An experiment on the impact of coaches’ and athlete leaders’ competence support on athletes’ motivation and performance. </w:t>
      </w:r>
      <w:r w:rsidRPr="000A4D09">
        <w:rPr>
          <w:rFonts w:ascii="Times New Roman" w:eastAsia="SimSun" w:hAnsi="Times New Roman" w:cs="Times New Roman"/>
          <w:i/>
          <w:iCs/>
          <w:color w:val="000000" w:themeColor="text1"/>
        </w:rPr>
        <w:t>Scandinavian Journal of Medicine &amp; Science in Sports, 28</w:t>
      </w:r>
      <w:r w:rsidRPr="000A4D09">
        <w:rPr>
          <w:rFonts w:ascii="Times New Roman" w:eastAsia="SimSun" w:hAnsi="Times New Roman" w:cs="Times New Roman"/>
          <w:color w:val="000000" w:themeColor="text1"/>
        </w:rPr>
        <w:t>(12), 2734-2750. https://doi.org/10.1111/sms.13273</w:t>
      </w:r>
    </w:p>
    <w:p w14:paraId="56C51A22"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*Meuwissen, A. S., &amp; Carlson, S. M. (2018). The role of father parenting in children’s school readiness: A longitudinal follow-up. </w:t>
      </w:r>
      <w:r w:rsidRPr="000A4D09">
        <w:rPr>
          <w:rFonts w:ascii="Times New Roman" w:eastAsia="SimSun" w:hAnsi="Times New Roman" w:cs="Times New Roman"/>
          <w:i/>
          <w:iCs/>
          <w:color w:val="000000" w:themeColor="text1"/>
        </w:rPr>
        <w:t>Journal of Family Psychology, 32</w:t>
      </w:r>
      <w:r w:rsidRPr="000A4D09">
        <w:rPr>
          <w:rFonts w:ascii="Times New Roman" w:eastAsia="SimSun" w:hAnsi="Times New Roman" w:cs="Times New Roman"/>
          <w:color w:val="000000" w:themeColor="text1"/>
        </w:rPr>
        <w:t>(5), 588-598. https://doi.org/10.1037/fam0000418</w:t>
      </w:r>
    </w:p>
    <w:p w14:paraId="62887B6B"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*Michou, A., Altan, S., Mouratidis, A., Reeve, J., &amp; Malmberg, L. E. (2021). Week-to-week interplay between teachers’ motivating style and students’ engagement. </w:t>
      </w:r>
      <w:r w:rsidRPr="000A4D09">
        <w:rPr>
          <w:rFonts w:ascii="Times New Roman" w:eastAsia="SimSun" w:hAnsi="Times New Roman" w:cs="Times New Roman"/>
          <w:i/>
          <w:iCs/>
          <w:color w:val="000000" w:themeColor="text1"/>
        </w:rPr>
        <w:t>The Journal of Experimental Education</w:t>
      </w:r>
      <w:r w:rsidRPr="000A4D09">
        <w:rPr>
          <w:rFonts w:ascii="Times New Roman" w:eastAsia="SimSun" w:hAnsi="Times New Roman" w:cs="Times New Roman"/>
          <w:color w:val="000000" w:themeColor="text1"/>
        </w:rPr>
        <w:t>, 1-20. https://doi.org/10.1080/00220973.2021.1897774</w:t>
      </w:r>
    </w:p>
    <w:p w14:paraId="28F39562"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w:t>
      </w:r>
      <w:proofErr w:type="spellStart"/>
      <w:r w:rsidRPr="000A4D09">
        <w:rPr>
          <w:rFonts w:ascii="Times New Roman" w:eastAsia="SimSun" w:hAnsi="Times New Roman" w:cs="Times New Roman"/>
          <w:color w:val="000000" w:themeColor="text1"/>
        </w:rPr>
        <w:t>Miketinas</w:t>
      </w:r>
      <w:proofErr w:type="spellEnd"/>
      <w:r w:rsidRPr="000A4D09">
        <w:rPr>
          <w:rFonts w:ascii="Times New Roman" w:eastAsia="SimSun" w:hAnsi="Times New Roman" w:cs="Times New Roman"/>
          <w:color w:val="000000" w:themeColor="text1"/>
        </w:rPr>
        <w:t>, D., Cater, M., Bailey, A., Craft, B., &amp; Tuuri, G. (2016). Exploratory and confirmatory factor analysis of the Adolescent Motivation to Cook Questionnaire: A Self-Determination Theory instrument. </w:t>
      </w:r>
      <w:r w:rsidRPr="000A4D09">
        <w:rPr>
          <w:rFonts w:ascii="Times New Roman" w:eastAsia="SimSun" w:hAnsi="Times New Roman" w:cs="Times New Roman"/>
          <w:i/>
          <w:iCs/>
          <w:color w:val="000000" w:themeColor="text1"/>
        </w:rPr>
        <w:t>Appetite, 105</w:t>
      </w:r>
      <w:r w:rsidRPr="000A4D09">
        <w:rPr>
          <w:rFonts w:ascii="Times New Roman" w:eastAsia="SimSun" w:hAnsi="Times New Roman" w:cs="Times New Roman"/>
          <w:color w:val="000000" w:themeColor="text1"/>
        </w:rPr>
        <w:t>, 527-533. https://doi.org/10.1016/j.appet.2016.06.024</w:t>
      </w:r>
    </w:p>
    <w:p w14:paraId="23B69E74"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*Milne, H. M., Wallman, K. E., Guilfoyle, A., Gordon, S., &amp; Courneya, K. S. (2008). Self-determination theory and physical activity among breast cancer survivors. </w:t>
      </w:r>
      <w:r w:rsidRPr="000A4D09">
        <w:rPr>
          <w:rFonts w:ascii="Times New Roman" w:eastAsia="SimSun" w:hAnsi="Times New Roman" w:cs="Times New Roman"/>
          <w:i/>
          <w:iCs/>
          <w:color w:val="000000" w:themeColor="text1"/>
        </w:rPr>
        <w:t>Journal of Sport and Exercise Psychology, 30</w:t>
      </w:r>
      <w:r w:rsidRPr="000A4D09">
        <w:rPr>
          <w:rFonts w:ascii="Times New Roman" w:eastAsia="SimSun" w:hAnsi="Times New Roman" w:cs="Times New Roman"/>
          <w:color w:val="000000" w:themeColor="text1"/>
        </w:rPr>
        <w:t>(1), 23-38. https://doi.org/10.1123/jsep.30.1.23</w:t>
      </w:r>
    </w:p>
    <w:p w14:paraId="2FE9976B"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w:t>
      </w:r>
      <w:proofErr w:type="spellStart"/>
      <w:r w:rsidRPr="000A4D09">
        <w:rPr>
          <w:rFonts w:ascii="Times New Roman" w:eastAsia="SimSun" w:hAnsi="Times New Roman" w:cs="Times New Roman"/>
          <w:color w:val="000000" w:themeColor="text1"/>
        </w:rPr>
        <w:t>Moè</w:t>
      </w:r>
      <w:proofErr w:type="spellEnd"/>
      <w:r w:rsidRPr="000A4D09">
        <w:rPr>
          <w:rFonts w:ascii="Times New Roman" w:eastAsia="SimSun" w:hAnsi="Times New Roman" w:cs="Times New Roman"/>
          <w:color w:val="000000" w:themeColor="text1"/>
        </w:rPr>
        <w:t>, A., &amp; Katz, I. (2020). Emotion regulation and need satisfaction shape a motivating teaching style. </w:t>
      </w:r>
      <w:r w:rsidRPr="000A4D09">
        <w:rPr>
          <w:rFonts w:ascii="Times New Roman" w:eastAsia="SimSun" w:hAnsi="Times New Roman" w:cs="Times New Roman"/>
          <w:i/>
          <w:iCs/>
          <w:color w:val="000000" w:themeColor="text1"/>
        </w:rPr>
        <w:t>Teachers and Teaching, 27</w:t>
      </w:r>
      <w:r w:rsidRPr="000A4D09">
        <w:rPr>
          <w:rFonts w:ascii="Times New Roman" w:eastAsia="SimSun" w:hAnsi="Times New Roman" w:cs="Times New Roman"/>
          <w:color w:val="000000" w:themeColor="text1"/>
        </w:rPr>
        <w:t>(5), 370-387. https://doi.org/10.1080/13540602.2020.1777960</w:t>
      </w:r>
    </w:p>
    <w:p w14:paraId="2F629E17"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w:t>
      </w:r>
      <w:proofErr w:type="spellStart"/>
      <w:r w:rsidRPr="000A4D09">
        <w:rPr>
          <w:rFonts w:ascii="Times New Roman" w:eastAsia="SimSun" w:hAnsi="Times New Roman" w:cs="Times New Roman"/>
          <w:color w:val="000000" w:themeColor="text1"/>
        </w:rPr>
        <w:t>Moè</w:t>
      </w:r>
      <w:proofErr w:type="spellEnd"/>
      <w:r w:rsidRPr="000A4D09">
        <w:rPr>
          <w:rFonts w:ascii="Times New Roman" w:eastAsia="SimSun" w:hAnsi="Times New Roman" w:cs="Times New Roman"/>
          <w:color w:val="000000" w:themeColor="text1"/>
        </w:rPr>
        <w:t>, A., Katz, I., &amp; Alesi, M. (2018). Scaffolding for motivation by parents, and child homework motivations and emotions: Effects of a training programme. </w:t>
      </w:r>
      <w:r w:rsidRPr="000A4D09">
        <w:rPr>
          <w:rFonts w:ascii="Times New Roman" w:eastAsia="SimSun" w:hAnsi="Times New Roman" w:cs="Times New Roman"/>
          <w:i/>
          <w:iCs/>
          <w:color w:val="000000" w:themeColor="text1"/>
        </w:rPr>
        <w:t>British Journal of Educational Psychology, 88</w:t>
      </w:r>
      <w:r w:rsidRPr="000A4D09">
        <w:rPr>
          <w:rFonts w:ascii="Times New Roman" w:eastAsia="SimSun" w:hAnsi="Times New Roman" w:cs="Times New Roman"/>
          <w:color w:val="000000" w:themeColor="text1"/>
        </w:rPr>
        <w:t>(2), 323-344. https://doi.org/10.1111/bjep.12216</w:t>
      </w:r>
    </w:p>
    <w:p w14:paraId="7557B75D"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lang w:val="fr-FR"/>
        </w:rPr>
      </w:pPr>
      <w:r w:rsidRPr="000A4D09">
        <w:rPr>
          <w:rFonts w:ascii="Times New Roman" w:eastAsia="SimSun" w:hAnsi="Times New Roman" w:cs="Times New Roman"/>
          <w:color w:val="000000" w:themeColor="text1"/>
        </w:rPr>
        <w:t>*Moen, F., Myhre, K., &amp; Moldovan, E. (2018). The effects of perceived autonomy on affect and burnout among sport coaches. </w:t>
      </w:r>
      <w:r w:rsidRPr="000A4D09">
        <w:rPr>
          <w:rFonts w:ascii="Times New Roman" w:eastAsia="SimSun" w:hAnsi="Times New Roman" w:cs="Times New Roman"/>
          <w:i/>
          <w:iCs/>
          <w:color w:val="000000" w:themeColor="text1"/>
          <w:lang w:val="fr-FR"/>
        </w:rPr>
        <w:t>International Journal of Sports Management, 19</w:t>
      </w:r>
      <w:r w:rsidRPr="000A4D09">
        <w:rPr>
          <w:rFonts w:ascii="Times New Roman" w:eastAsia="SimSun" w:hAnsi="Times New Roman" w:cs="Times New Roman"/>
          <w:color w:val="000000" w:themeColor="text1"/>
          <w:lang w:val="fr-FR"/>
        </w:rPr>
        <w:t>(3), 339-359.</w:t>
      </w:r>
    </w:p>
    <w:p w14:paraId="412250EA"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fr-FR"/>
        </w:rPr>
        <w:t xml:space="preserve">*Montani, F., &amp; Dagenais-Desmarais, V. (2018). </w:t>
      </w:r>
      <w:r w:rsidRPr="000A4D09">
        <w:rPr>
          <w:rFonts w:ascii="Times New Roman" w:eastAsia="SimSun" w:hAnsi="Times New Roman" w:cs="Times New Roman"/>
          <w:color w:val="000000" w:themeColor="text1"/>
        </w:rPr>
        <w:t>Unravelling the relationship between role overload and organizational citizenship behaviour: A test of mediating and moderating effects. </w:t>
      </w:r>
      <w:r w:rsidRPr="000A4D09">
        <w:rPr>
          <w:rFonts w:ascii="Times New Roman" w:eastAsia="SimSun" w:hAnsi="Times New Roman" w:cs="Times New Roman"/>
          <w:i/>
          <w:iCs/>
          <w:color w:val="000000" w:themeColor="text1"/>
        </w:rPr>
        <w:t>European Management Journal, 36</w:t>
      </w:r>
      <w:r w:rsidRPr="000A4D09">
        <w:rPr>
          <w:rFonts w:ascii="Times New Roman" w:eastAsia="SimSun" w:hAnsi="Times New Roman" w:cs="Times New Roman"/>
          <w:color w:val="000000" w:themeColor="text1"/>
        </w:rPr>
        <w:t>(6), 757-768. https://doi.org/10.1016/j.emj.2018.03.001</w:t>
      </w:r>
    </w:p>
    <w:p w14:paraId="5C86EAA9"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lastRenderedPageBreak/>
        <w:t>*Montero-Carretero, C., Barbado, D., &amp; Cervelló, E. (2020). Predicting bullying through motivation and teaching styles in physical education. </w:t>
      </w:r>
      <w:r w:rsidRPr="000A4D09">
        <w:rPr>
          <w:rFonts w:ascii="Times New Roman" w:eastAsia="SimSun" w:hAnsi="Times New Roman" w:cs="Times New Roman"/>
          <w:i/>
          <w:iCs/>
          <w:color w:val="000000" w:themeColor="text1"/>
        </w:rPr>
        <w:t>International Journal of Environmental Research and Public Health, 17</w:t>
      </w:r>
      <w:r w:rsidRPr="000A4D09">
        <w:rPr>
          <w:rFonts w:ascii="Times New Roman" w:eastAsia="SimSun" w:hAnsi="Times New Roman" w:cs="Times New Roman"/>
          <w:color w:val="000000" w:themeColor="text1"/>
        </w:rPr>
        <w:t>(1), 87. https://doi.org/10.3390/ijerph17010087</w:t>
      </w:r>
    </w:p>
    <w:p w14:paraId="3EE54470"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*Moreau, E. (2010). </w:t>
      </w:r>
      <w:r w:rsidRPr="000A4D09">
        <w:rPr>
          <w:rFonts w:ascii="Times New Roman" w:eastAsia="SimSun" w:hAnsi="Times New Roman" w:cs="Times New Roman"/>
          <w:i/>
          <w:iCs/>
          <w:color w:val="000000" w:themeColor="text1"/>
        </w:rPr>
        <w:t>Promoting the psychological health of medical residents: The importance of autonomy support, self-concordance, and self-awareness</w:t>
      </w:r>
      <w:r w:rsidRPr="000A4D09">
        <w:rPr>
          <w:rFonts w:ascii="Times New Roman" w:eastAsia="SimSun" w:hAnsi="Times New Roman" w:cs="Times New Roman"/>
          <w:color w:val="000000" w:themeColor="text1"/>
        </w:rPr>
        <w:t xml:space="preserve"> [Doctoral dissertation, University of Montreal].</w:t>
      </w:r>
    </w:p>
    <w:p w14:paraId="7C7F5DDE"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fr-FR"/>
        </w:rPr>
        <w:t xml:space="preserve">*Moreau, E., &amp; Mageau, G. A. (2012). </w:t>
      </w:r>
      <w:r w:rsidRPr="000A4D09">
        <w:rPr>
          <w:rFonts w:ascii="Times New Roman" w:eastAsia="SimSun" w:hAnsi="Times New Roman" w:cs="Times New Roman"/>
          <w:color w:val="000000" w:themeColor="text1"/>
        </w:rPr>
        <w:t xml:space="preserve">The importance of perceived autonomy support for the psychological health and work satisfaction of health professionals: Not only supervisors count, colleagues too! </w:t>
      </w:r>
      <w:r w:rsidRPr="000A4D09">
        <w:rPr>
          <w:rFonts w:ascii="Times New Roman" w:eastAsia="SimSun" w:hAnsi="Times New Roman" w:cs="Times New Roman"/>
          <w:i/>
          <w:iCs/>
          <w:color w:val="000000" w:themeColor="text1"/>
        </w:rPr>
        <w:t>Motivation and Emotion, 36</w:t>
      </w:r>
      <w:r w:rsidRPr="000A4D09">
        <w:rPr>
          <w:rFonts w:ascii="Times New Roman" w:eastAsia="SimSun" w:hAnsi="Times New Roman" w:cs="Times New Roman"/>
          <w:color w:val="000000" w:themeColor="text1"/>
        </w:rPr>
        <w:t>(3),</w:t>
      </w:r>
      <w:r w:rsidRPr="000A4D09">
        <w:rPr>
          <w:rFonts w:ascii="Times New Roman" w:eastAsia="SimSun" w:hAnsi="Times New Roman" w:cs="Times New Roman"/>
          <w:i/>
          <w:iCs/>
          <w:color w:val="000000" w:themeColor="text1"/>
        </w:rPr>
        <w:t xml:space="preserve"> </w:t>
      </w:r>
      <w:r w:rsidRPr="000A4D09">
        <w:rPr>
          <w:rFonts w:ascii="Times New Roman" w:eastAsia="SimSun" w:hAnsi="Times New Roman" w:cs="Times New Roman"/>
          <w:color w:val="000000" w:themeColor="text1"/>
        </w:rPr>
        <w:t>268-287. https://doi.org/10.1007/s11031-011-9250-9</w:t>
      </w:r>
    </w:p>
    <w:p w14:paraId="3D40FE0B"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*Moreno-Murcia, J. A. (2020). Interpersonal motivating style, basic psychological </w:t>
      </w:r>
      <w:proofErr w:type="gramStart"/>
      <w:r w:rsidRPr="000A4D09">
        <w:rPr>
          <w:rFonts w:ascii="Times New Roman" w:eastAsia="SimSun" w:hAnsi="Times New Roman" w:cs="Times New Roman"/>
          <w:color w:val="000000" w:themeColor="text1"/>
        </w:rPr>
        <w:t>needs</w:t>
      </w:r>
      <w:proofErr w:type="gramEnd"/>
      <w:r w:rsidRPr="000A4D09">
        <w:rPr>
          <w:rFonts w:ascii="Times New Roman" w:eastAsia="SimSun" w:hAnsi="Times New Roman" w:cs="Times New Roman"/>
          <w:color w:val="000000" w:themeColor="text1"/>
        </w:rPr>
        <w:t xml:space="preserve"> and reasons for fitness practice. </w:t>
      </w:r>
      <w:r w:rsidRPr="000A4D09">
        <w:rPr>
          <w:rFonts w:ascii="Times New Roman" w:eastAsia="SimSun" w:hAnsi="Times New Roman" w:cs="Times New Roman"/>
          <w:i/>
          <w:iCs/>
          <w:color w:val="000000" w:themeColor="text1"/>
        </w:rPr>
        <w:t>The Journal of Sports Medicine and Physical Fitness, 60</w:t>
      </w:r>
      <w:r w:rsidRPr="000A4D09">
        <w:rPr>
          <w:rFonts w:ascii="Times New Roman" w:eastAsia="SimSun" w:hAnsi="Times New Roman" w:cs="Times New Roman"/>
          <w:color w:val="000000" w:themeColor="text1"/>
        </w:rPr>
        <w:t>(9), 310-316. http://doi.org/10.23736/S0022-4707.20.11461-0</w:t>
      </w:r>
    </w:p>
    <w:p w14:paraId="015EB129"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*Moreno-Murcia, J. A., </w:t>
      </w:r>
      <w:proofErr w:type="spellStart"/>
      <w:r w:rsidRPr="000A4D09">
        <w:rPr>
          <w:rFonts w:ascii="Times New Roman" w:eastAsia="SimSun" w:hAnsi="Times New Roman" w:cs="Times New Roman"/>
          <w:color w:val="000000" w:themeColor="text1"/>
        </w:rPr>
        <w:t>Belando</w:t>
      </w:r>
      <w:proofErr w:type="spellEnd"/>
      <w:r w:rsidRPr="000A4D09">
        <w:rPr>
          <w:rFonts w:ascii="Times New Roman" w:eastAsia="SimSun" w:hAnsi="Times New Roman" w:cs="Times New Roman"/>
          <w:color w:val="000000" w:themeColor="text1"/>
        </w:rPr>
        <w:t xml:space="preserve">, N., </w:t>
      </w:r>
      <w:proofErr w:type="spellStart"/>
      <w:r w:rsidRPr="000A4D09">
        <w:rPr>
          <w:rFonts w:ascii="Times New Roman" w:eastAsia="SimSun" w:hAnsi="Times New Roman" w:cs="Times New Roman"/>
          <w:color w:val="000000" w:themeColor="text1"/>
        </w:rPr>
        <w:t>Huéscar</w:t>
      </w:r>
      <w:proofErr w:type="spellEnd"/>
      <w:r w:rsidRPr="000A4D09">
        <w:rPr>
          <w:rFonts w:ascii="Times New Roman" w:eastAsia="SimSun" w:hAnsi="Times New Roman" w:cs="Times New Roman"/>
          <w:color w:val="000000" w:themeColor="text1"/>
        </w:rPr>
        <w:t xml:space="preserve">, E., &amp; Torres, M. D. (2017). Social support, physical </w:t>
      </w:r>
      <w:proofErr w:type="gramStart"/>
      <w:r w:rsidRPr="000A4D09">
        <w:rPr>
          <w:rFonts w:ascii="Times New Roman" w:eastAsia="SimSun" w:hAnsi="Times New Roman" w:cs="Times New Roman"/>
          <w:color w:val="000000" w:themeColor="text1"/>
        </w:rPr>
        <w:t>exercise</w:t>
      </w:r>
      <w:proofErr w:type="gramEnd"/>
      <w:r w:rsidRPr="000A4D09">
        <w:rPr>
          <w:rFonts w:ascii="Times New Roman" w:eastAsia="SimSun" w:hAnsi="Times New Roman" w:cs="Times New Roman"/>
          <w:color w:val="000000" w:themeColor="text1"/>
        </w:rPr>
        <w:t xml:space="preserve"> and life satisfaction in women. </w:t>
      </w:r>
      <w:r w:rsidRPr="000A4D09">
        <w:rPr>
          <w:rFonts w:ascii="Times New Roman" w:eastAsia="SimSun" w:hAnsi="Times New Roman" w:cs="Times New Roman"/>
          <w:i/>
          <w:iCs/>
          <w:color w:val="000000" w:themeColor="text1"/>
        </w:rPr>
        <w:t xml:space="preserve">Revista </w:t>
      </w:r>
      <w:proofErr w:type="spellStart"/>
      <w:r w:rsidRPr="000A4D09">
        <w:rPr>
          <w:rFonts w:ascii="Times New Roman" w:eastAsia="SimSun" w:hAnsi="Times New Roman" w:cs="Times New Roman"/>
          <w:i/>
          <w:iCs/>
          <w:color w:val="000000" w:themeColor="text1"/>
        </w:rPr>
        <w:t>Latinoamericana</w:t>
      </w:r>
      <w:proofErr w:type="spellEnd"/>
      <w:r w:rsidRPr="000A4D09">
        <w:rPr>
          <w:rFonts w:ascii="Times New Roman" w:eastAsia="SimSun" w:hAnsi="Times New Roman" w:cs="Times New Roman"/>
          <w:i/>
          <w:iCs/>
          <w:color w:val="000000" w:themeColor="text1"/>
        </w:rPr>
        <w:t xml:space="preserve"> de Psicología, 49</w:t>
      </w:r>
      <w:r w:rsidRPr="000A4D09">
        <w:rPr>
          <w:rFonts w:ascii="Times New Roman" w:eastAsia="SimSun" w:hAnsi="Times New Roman" w:cs="Times New Roman"/>
          <w:color w:val="000000" w:themeColor="text1"/>
        </w:rPr>
        <w:t>(3), 194-202. https://doi.org/10.1016/j.rlp.2016.08.002</w:t>
      </w:r>
    </w:p>
    <w:p w14:paraId="28BF181C"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*Moreno-</w:t>
      </w:r>
      <w:proofErr w:type="spellStart"/>
      <w:r w:rsidRPr="000A4D09">
        <w:rPr>
          <w:rFonts w:ascii="Times New Roman" w:eastAsia="SimSun" w:hAnsi="Times New Roman" w:cs="Times New Roman"/>
          <w:color w:val="000000" w:themeColor="text1"/>
        </w:rPr>
        <w:t>Murica</w:t>
      </w:r>
      <w:proofErr w:type="spellEnd"/>
      <w:r w:rsidRPr="000A4D09">
        <w:rPr>
          <w:rFonts w:ascii="Times New Roman" w:eastAsia="SimSun" w:hAnsi="Times New Roman" w:cs="Times New Roman"/>
          <w:color w:val="000000" w:themeColor="text1"/>
        </w:rPr>
        <w:t xml:space="preserve">, J. A., &amp; Corbi, M. (2020). Social support by teacher and motivational profile of Higher Education students. </w:t>
      </w:r>
      <w:r w:rsidRPr="000A4D09">
        <w:rPr>
          <w:rFonts w:ascii="Times New Roman" w:eastAsia="SimSun" w:hAnsi="Times New Roman" w:cs="Times New Roman"/>
          <w:i/>
          <w:iCs/>
          <w:color w:val="000000" w:themeColor="text1"/>
        </w:rPr>
        <w:t>Psychology, Society &amp; Education, 13</w:t>
      </w:r>
      <w:r w:rsidRPr="000A4D09">
        <w:rPr>
          <w:rFonts w:ascii="Times New Roman" w:eastAsia="SimSun" w:hAnsi="Times New Roman" w:cs="Times New Roman"/>
          <w:color w:val="000000" w:themeColor="text1"/>
        </w:rPr>
        <w:t>(1), 9-25. https://doi.org/</w:t>
      </w:r>
      <w:r w:rsidRPr="000A4D09">
        <w:rPr>
          <w:color w:val="000000" w:themeColor="text1"/>
        </w:rPr>
        <w:t>10.25115/psye.v10i1.2658</w:t>
      </w:r>
    </w:p>
    <w:p w14:paraId="460CB613"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*Moreno-Murcia, J. A., </w:t>
      </w:r>
      <w:proofErr w:type="spellStart"/>
      <w:r w:rsidRPr="000A4D09">
        <w:rPr>
          <w:rFonts w:ascii="Times New Roman" w:eastAsia="SimSun" w:hAnsi="Times New Roman" w:cs="Times New Roman"/>
          <w:color w:val="000000" w:themeColor="text1"/>
        </w:rPr>
        <w:t>Huéscar</w:t>
      </w:r>
      <w:proofErr w:type="spellEnd"/>
      <w:r w:rsidRPr="000A4D09">
        <w:rPr>
          <w:rFonts w:ascii="Times New Roman" w:eastAsia="SimSun" w:hAnsi="Times New Roman" w:cs="Times New Roman"/>
          <w:color w:val="000000" w:themeColor="text1"/>
        </w:rPr>
        <w:t xml:space="preserve"> Hernández, E., Cid, L., Monteiro, D., Rodrigues, F., Teixeira, D., López-Walle, J. M., Vergara-Torres, A., Tristan, J., </w:t>
      </w:r>
      <w:proofErr w:type="spellStart"/>
      <w:r w:rsidRPr="000A4D09">
        <w:rPr>
          <w:rFonts w:ascii="Times New Roman" w:eastAsia="SimSun" w:hAnsi="Times New Roman" w:cs="Times New Roman"/>
          <w:color w:val="000000" w:themeColor="text1"/>
        </w:rPr>
        <w:t>Gastélum</w:t>
      </w:r>
      <w:proofErr w:type="spellEnd"/>
      <w:r w:rsidRPr="000A4D09">
        <w:rPr>
          <w:rFonts w:ascii="Times New Roman" w:eastAsia="SimSun" w:hAnsi="Times New Roman" w:cs="Times New Roman"/>
          <w:color w:val="000000" w:themeColor="text1"/>
        </w:rPr>
        <w:t xml:space="preserve">-Cuadras, G., Delgado, J. C. G., Peña, J. L. S., </w:t>
      </w:r>
      <w:proofErr w:type="spellStart"/>
      <w:r w:rsidRPr="000A4D09">
        <w:rPr>
          <w:rFonts w:ascii="Times New Roman" w:eastAsia="SimSun" w:hAnsi="Times New Roman" w:cs="Times New Roman"/>
          <w:color w:val="000000" w:themeColor="text1"/>
        </w:rPr>
        <w:t>Rentería</w:t>
      </w:r>
      <w:proofErr w:type="spellEnd"/>
      <w:r w:rsidRPr="000A4D09">
        <w:rPr>
          <w:rFonts w:ascii="Times New Roman" w:eastAsia="SimSun" w:hAnsi="Times New Roman" w:cs="Times New Roman"/>
          <w:color w:val="000000" w:themeColor="text1"/>
        </w:rPr>
        <w:t xml:space="preserve">, I., Vitoria, R. V., Fierro, A. A. A., Valero-Valenzuela, A., Flandez, J., </w:t>
      </w:r>
      <w:proofErr w:type="spellStart"/>
      <w:r w:rsidRPr="000A4D09">
        <w:rPr>
          <w:rFonts w:ascii="Times New Roman" w:eastAsia="SimSun" w:hAnsi="Times New Roman" w:cs="Times New Roman"/>
          <w:color w:val="000000" w:themeColor="text1"/>
        </w:rPr>
        <w:t>Nodari</w:t>
      </w:r>
      <w:proofErr w:type="spellEnd"/>
      <w:r w:rsidRPr="000A4D09">
        <w:rPr>
          <w:rFonts w:ascii="Times New Roman" w:eastAsia="SimSun" w:hAnsi="Times New Roman" w:cs="Times New Roman"/>
          <w:color w:val="000000" w:themeColor="text1"/>
        </w:rPr>
        <w:t xml:space="preserve"> Júnior, R. J., Fin, G., ... &amp; de Souza Santos, C. A. (2020). Assessing the relationship between autonomy support and student group cohesion across Ibero-American countries. </w:t>
      </w:r>
      <w:r w:rsidRPr="000A4D09">
        <w:rPr>
          <w:rFonts w:ascii="Times New Roman" w:eastAsia="SimSun" w:hAnsi="Times New Roman" w:cs="Times New Roman"/>
          <w:i/>
          <w:iCs/>
          <w:color w:val="000000" w:themeColor="text1"/>
        </w:rPr>
        <w:t>International Journal of Environmental Research and Public Health, 17</w:t>
      </w:r>
      <w:r w:rsidRPr="000A4D09">
        <w:rPr>
          <w:rFonts w:ascii="Times New Roman" w:eastAsia="SimSun" w:hAnsi="Times New Roman" w:cs="Times New Roman"/>
          <w:color w:val="000000" w:themeColor="text1"/>
        </w:rPr>
        <w:t>(11), 3981. http://doi.org/10.3390/ijerph17113981</w:t>
      </w:r>
    </w:p>
    <w:p w14:paraId="70B1DC51"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lang w:val="fr-FR"/>
        </w:rPr>
      </w:pPr>
      <w:r w:rsidRPr="000A4D09">
        <w:rPr>
          <w:rFonts w:ascii="Times New Roman" w:eastAsia="SimSun" w:hAnsi="Times New Roman" w:cs="Times New Roman"/>
          <w:color w:val="000000" w:themeColor="text1"/>
          <w:lang w:val="fr-FR"/>
        </w:rPr>
        <w:t xml:space="preserve">*Moreno-Murcia, J. A., Ruiz, M., &amp; Vera, J. A. (2015). </w:t>
      </w:r>
      <w:r w:rsidRPr="000A4D09">
        <w:rPr>
          <w:rFonts w:ascii="Times New Roman" w:eastAsia="SimSun" w:hAnsi="Times New Roman" w:cs="Times New Roman"/>
          <w:color w:val="000000" w:themeColor="text1"/>
        </w:rPr>
        <w:t xml:space="preserve">Prediction of autonomy support, psychological </w:t>
      </w:r>
      <w:proofErr w:type="gramStart"/>
      <w:r w:rsidRPr="000A4D09">
        <w:rPr>
          <w:rFonts w:ascii="Times New Roman" w:eastAsia="SimSun" w:hAnsi="Times New Roman" w:cs="Times New Roman"/>
          <w:color w:val="000000" w:themeColor="text1"/>
        </w:rPr>
        <w:t>mediators</w:t>
      </w:r>
      <w:proofErr w:type="gramEnd"/>
      <w:r w:rsidRPr="000A4D09">
        <w:rPr>
          <w:rFonts w:ascii="Times New Roman" w:eastAsia="SimSun" w:hAnsi="Times New Roman" w:cs="Times New Roman"/>
          <w:color w:val="000000" w:themeColor="text1"/>
        </w:rPr>
        <w:t xml:space="preserve"> and academic motivation on basic competences in adolescent students. </w:t>
      </w:r>
      <w:r w:rsidRPr="000A4D09">
        <w:rPr>
          <w:rFonts w:ascii="Times New Roman" w:eastAsia="SimSun" w:hAnsi="Times New Roman" w:cs="Times New Roman"/>
          <w:i/>
          <w:iCs/>
          <w:color w:val="000000" w:themeColor="text1"/>
          <w:lang w:val="fr-FR"/>
        </w:rPr>
        <w:t>Revista de Psicodidáctica, 20</w:t>
      </w:r>
      <w:r w:rsidRPr="000A4D09">
        <w:rPr>
          <w:rFonts w:ascii="Times New Roman" w:eastAsia="SimSun" w:hAnsi="Times New Roman" w:cs="Times New Roman"/>
          <w:color w:val="000000" w:themeColor="text1"/>
          <w:lang w:val="fr-FR"/>
        </w:rPr>
        <w:t>(2), 359-376. http://doi.org/10.1387/RevPsicodidact.11655</w:t>
      </w:r>
    </w:p>
    <w:p w14:paraId="725DF6AD"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lang w:val="fr-FR"/>
        </w:rPr>
      </w:pPr>
      <w:r w:rsidRPr="000A4D09">
        <w:rPr>
          <w:rFonts w:ascii="Times New Roman" w:eastAsia="SimSun" w:hAnsi="Times New Roman" w:cs="Times New Roman"/>
          <w:color w:val="000000" w:themeColor="text1"/>
          <w:lang w:val="fr-FR"/>
        </w:rPr>
        <w:t>*Moreno-Murcia, J. A., &amp; Sánchez-</w:t>
      </w:r>
      <w:proofErr w:type="spellStart"/>
      <w:r w:rsidRPr="000A4D09">
        <w:rPr>
          <w:rFonts w:ascii="Times New Roman" w:eastAsia="SimSun" w:hAnsi="Times New Roman" w:cs="Times New Roman"/>
          <w:color w:val="000000" w:themeColor="text1"/>
          <w:lang w:val="fr-FR"/>
        </w:rPr>
        <w:t>Latorre</w:t>
      </w:r>
      <w:proofErr w:type="spellEnd"/>
      <w:r w:rsidRPr="000A4D09">
        <w:rPr>
          <w:rFonts w:ascii="Times New Roman" w:eastAsia="SimSun" w:hAnsi="Times New Roman" w:cs="Times New Roman"/>
          <w:color w:val="000000" w:themeColor="text1"/>
          <w:lang w:val="fr-FR"/>
        </w:rPr>
        <w:t xml:space="preserve">, F. (2015). </w:t>
      </w:r>
      <w:r w:rsidRPr="000A4D09">
        <w:rPr>
          <w:rFonts w:ascii="Times New Roman" w:eastAsia="SimSun" w:hAnsi="Times New Roman" w:cs="Times New Roman"/>
          <w:color w:val="000000" w:themeColor="text1"/>
        </w:rPr>
        <w:t xml:space="preserve">The effects of autonomy support in physical education classes. </w:t>
      </w:r>
      <w:r w:rsidRPr="000A4D09">
        <w:rPr>
          <w:rFonts w:ascii="Times New Roman" w:eastAsia="SimSun" w:hAnsi="Times New Roman" w:cs="Times New Roman"/>
          <w:i/>
          <w:iCs/>
          <w:color w:val="000000" w:themeColor="text1"/>
          <w:lang w:val="fr-FR"/>
        </w:rPr>
        <w:t xml:space="preserve">Revista Internacional de </w:t>
      </w:r>
      <w:proofErr w:type="spellStart"/>
      <w:r w:rsidRPr="000A4D09">
        <w:rPr>
          <w:rFonts w:ascii="Times New Roman" w:eastAsia="SimSun" w:hAnsi="Times New Roman" w:cs="Times New Roman"/>
          <w:i/>
          <w:iCs/>
          <w:color w:val="000000" w:themeColor="text1"/>
          <w:lang w:val="fr-FR"/>
        </w:rPr>
        <w:t>Ciencias</w:t>
      </w:r>
      <w:proofErr w:type="spellEnd"/>
      <w:r w:rsidRPr="000A4D09">
        <w:rPr>
          <w:rFonts w:ascii="Times New Roman" w:eastAsia="SimSun" w:hAnsi="Times New Roman" w:cs="Times New Roman"/>
          <w:i/>
          <w:iCs/>
          <w:color w:val="000000" w:themeColor="text1"/>
          <w:lang w:val="fr-FR"/>
        </w:rPr>
        <w:t xml:space="preserve"> </w:t>
      </w:r>
      <w:proofErr w:type="spellStart"/>
      <w:r w:rsidRPr="000A4D09">
        <w:rPr>
          <w:rFonts w:ascii="Times New Roman" w:eastAsia="SimSun" w:hAnsi="Times New Roman" w:cs="Times New Roman"/>
          <w:i/>
          <w:iCs/>
          <w:color w:val="000000" w:themeColor="text1"/>
          <w:lang w:val="fr-FR"/>
        </w:rPr>
        <w:t>del</w:t>
      </w:r>
      <w:proofErr w:type="spellEnd"/>
      <w:r w:rsidRPr="000A4D09">
        <w:rPr>
          <w:rFonts w:ascii="Times New Roman" w:eastAsia="SimSun" w:hAnsi="Times New Roman" w:cs="Times New Roman"/>
          <w:i/>
          <w:iCs/>
          <w:color w:val="000000" w:themeColor="text1"/>
          <w:lang w:val="fr-FR"/>
        </w:rPr>
        <w:t xml:space="preserve"> </w:t>
      </w:r>
      <w:proofErr w:type="spellStart"/>
      <w:r w:rsidRPr="000A4D09">
        <w:rPr>
          <w:rFonts w:ascii="Times New Roman" w:eastAsia="SimSun" w:hAnsi="Times New Roman" w:cs="Times New Roman"/>
          <w:i/>
          <w:iCs/>
          <w:color w:val="000000" w:themeColor="text1"/>
          <w:lang w:val="fr-FR"/>
        </w:rPr>
        <w:t>Deporte</w:t>
      </w:r>
      <w:proofErr w:type="spellEnd"/>
      <w:r w:rsidRPr="000A4D09">
        <w:rPr>
          <w:rFonts w:ascii="Times New Roman" w:eastAsia="SimSun" w:hAnsi="Times New Roman" w:cs="Times New Roman"/>
          <w:i/>
          <w:iCs/>
          <w:color w:val="000000" w:themeColor="text1"/>
          <w:lang w:val="fr-FR"/>
        </w:rPr>
        <w:t>, 12</w:t>
      </w:r>
      <w:r w:rsidRPr="000A4D09">
        <w:rPr>
          <w:rFonts w:ascii="Times New Roman" w:eastAsia="SimSun" w:hAnsi="Times New Roman" w:cs="Times New Roman"/>
          <w:color w:val="000000" w:themeColor="text1"/>
          <w:lang w:val="fr-FR"/>
        </w:rPr>
        <w:t>(43), 79-89. http://dx.doi.org/10.5232/ricyde2016.04305</w:t>
      </w:r>
    </w:p>
    <w:p w14:paraId="19CD3061"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*Morrison, S. A., </w:t>
      </w:r>
      <w:proofErr w:type="spellStart"/>
      <w:r w:rsidRPr="000A4D09">
        <w:rPr>
          <w:rFonts w:ascii="Times New Roman" w:eastAsia="SimSun" w:hAnsi="Times New Roman" w:cs="Times New Roman"/>
          <w:color w:val="000000" w:themeColor="text1"/>
        </w:rPr>
        <w:t>Dashiff</w:t>
      </w:r>
      <w:proofErr w:type="spellEnd"/>
      <w:r w:rsidRPr="000A4D09">
        <w:rPr>
          <w:rFonts w:ascii="Times New Roman" w:eastAsia="SimSun" w:hAnsi="Times New Roman" w:cs="Times New Roman"/>
          <w:color w:val="000000" w:themeColor="text1"/>
        </w:rPr>
        <w:t>, C. J., &amp; Vance, D. E. (2013). Role of parental autonomy support on self-determination in influencing diet and exercise motivation in older adolescents. </w:t>
      </w:r>
      <w:r w:rsidRPr="000A4D09">
        <w:rPr>
          <w:rFonts w:ascii="Times New Roman" w:eastAsia="SimSun" w:hAnsi="Times New Roman" w:cs="Times New Roman"/>
          <w:i/>
          <w:iCs/>
          <w:color w:val="000000" w:themeColor="text1"/>
        </w:rPr>
        <w:t>Nursing: Research and Reviews, 3</w:t>
      </w:r>
      <w:r w:rsidRPr="000A4D09">
        <w:rPr>
          <w:rFonts w:ascii="Times New Roman" w:eastAsia="SimSun" w:hAnsi="Times New Roman" w:cs="Times New Roman"/>
          <w:color w:val="000000" w:themeColor="text1"/>
        </w:rPr>
        <w:t>(3), 77-85. http://doi.org/10.2147/NRR.S43795</w:t>
      </w:r>
    </w:p>
    <w:p w14:paraId="6FC5B182"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*Mouratidis, A., &amp; Lens, W. (2015). Adolescents' psychological functioning at school and in sports: The role of future time perspective and domain-specific and situation-specific self-determined motivation. </w:t>
      </w:r>
      <w:r w:rsidRPr="000A4D09">
        <w:rPr>
          <w:rFonts w:ascii="Times New Roman" w:eastAsia="SimSun" w:hAnsi="Times New Roman" w:cs="Times New Roman"/>
          <w:i/>
          <w:iCs/>
          <w:color w:val="000000" w:themeColor="text1"/>
        </w:rPr>
        <w:t>Journal of Social and Clinical Psychology, 34(</w:t>
      </w:r>
      <w:r w:rsidRPr="000A4D09">
        <w:rPr>
          <w:rFonts w:ascii="Times New Roman" w:eastAsia="SimSun" w:hAnsi="Times New Roman" w:cs="Times New Roman"/>
          <w:color w:val="000000" w:themeColor="text1"/>
        </w:rPr>
        <w:t>8), 643-673. https://doi.org/10.1521/jscp.2015.34.8.643</w:t>
      </w:r>
    </w:p>
    <w:p w14:paraId="0E37B1E1"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*Mouratidis, A., Lens, W., &amp; Vansteenkiste, M. (2010). How you provide corrective feedback makes a difference: The motivating role of communicating in an autonomy-supporting way. </w:t>
      </w:r>
      <w:r w:rsidRPr="000A4D09">
        <w:rPr>
          <w:rFonts w:ascii="Times New Roman" w:eastAsia="SimSun" w:hAnsi="Times New Roman" w:cs="Times New Roman"/>
          <w:i/>
          <w:iCs/>
          <w:color w:val="000000" w:themeColor="text1"/>
        </w:rPr>
        <w:t>Journal of Sport and Exercise Psychology, 32</w:t>
      </w:r>
      <w:r w:rsidRPr="000A4D09">
        <w:rPr>
          <w:rFonts w:ascii="Times New Roman" w:eastAsia="SimSun" w:hAnsi="Times New Roman" w:cs="Times New Roman"/>
          <w:color w:val="000000" w:themeColor="text1"/>
        </w:rPr>
        <w:t>(5), 619-637. https://doi.org/10.1123/jsep.32.5.619</w:t>
      </w:r>
    </w:p>
    <w:p w14:paraId="09AFBCB7"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*Mouratidis, A., Michou, A., Aelterman, N., Haerens, L., &amp; Vansteenkiste, M. (2018). Begin-of-school-year perceived autonomy-support and structure as predictors of end-of-school-year study efforts and </w:t>
      </w:r>
      <w:r w:rsidRPr="000A4D09">
        <w:rPr>
          <w:rFonts w:ascii="Times New Roman" w:eastAsia="SimSun" w:hAnsi="Times New Roman" w:cs="Times New Roman"/>
          <w:color w:val="000000" w:themeColor="text1"/>
        </w:rPr>
        <w:lastRenderedPageBreak/>
        <w:t>procrastination: the mediating role of autonomous and controlled motivation. </w:t>
      </w:r>
      <w:r w:rsidRPr="000A4D09">
        <w:rPr>
          <w:rFonts w:ascii="Times New Roman" w:eastAsia="SimSun" w:hAnsi="Times New Roman" w:cs="Times New Roman"/>
          <w:i/>
          <w:iCs/>
          <w:color w:val="000000" w:themeColor="text1"/>
        </w:rPr>
        <w:t>Educational Psychology, 38</w:t>
      </w:r>
      <w:r w:rsidRPr="000A4D09">
        <w:rPr>
          <w:rFonts w:ascii="Times New Roman" w:eastAsia="SimSun" w:hAnsi="Times New Roman" w:cs="Times New Roman"/>
          <w:color w:val="000000" w:themeColor="text1"/>
        </w:rPr>
        <w:t>(4), 435-450. https://doi.org/10.1080/01443410.2017.1402863</w:t>
      </w:r>
    </w:p>
    <w:p w14:paraId="35E75FE5"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*Mouratidis, A., Vansteenkiste, M., </w:t>
      </w:r>
      <w:proofErr w:type="spellStart"/>
      <w:r w:rsidRPr="000A4D09">
        <w:rPr>
          <w:rFonts w:ascii="Times New Roman" w:eastAsia="SimSun" w:hAnsi="Times New Roman" w:cs="Times New Roman"/>
          <w:color w:val="000000" w:themeColor="text1"/>
        </w:rPr>
        <w:t>Sideridis</w:t>
      </w:r>
      <w:proofErr w:type="spellEnd"/>
      <w:r w:rsidRPr="000A4D09">
        <w:rPr>
          <w:rFonts w:ascii="Times New Roman" w:eastAsia="SimSun" w:hAnsi="Times New Roman" w:cs="Times New Roman"/>
          <w:color w:val="000000" w:themeColor="text1"/>
        </w:rPr>
        <w:t>, G., &amp; Lens, W. (2011). Vitality and interest–enjoyment as a function of class-to-class variation in need-supportive teaching and pupils' autonomous motivation. </w:t>
      </w:r>
      <w:r w:rsidRPr="000A4D09">
        <w:rPr>
          <w:rFonts w:ascii="Times New Roman" w:eastAsia="SimSun" w:hAnsi="Times New Roman" w:cs="Times New Roman"/>
          <w:i/>
          <w:iCs/>
          <w:color w:val="000000" w:themeColor="text1"/>
        </w:rPr>
        <w:t>Journal of Educational Psychology, 103</w:t>
      </w:r>
      <w:r w:rsidRPr="000A4D09">
        <w:rPr>
          <w:rFonts w:ascii="Times New Roman" w:eastAsia="SimSun" w:hAnsi="Times New Roman" w:cs="Times New Roman"/>
          <w:color w:val="000000" w:themeColor="text1"/>
        </w:rPr>
        <w:t>(2), 353-366. https://doi.org/10.1037/a0022773</w:t>
      </w:r>
    </w:p>
    <w:p w14:paraId="08569C80"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*Moustaka, F. C., Vlachopoulos, S. P., </w:t>
      </w:r>
      <w:proofErr w:type="spellStart"/>
      <w:r w:rsidRPr="000A4D09">
        <w:rPr>
          <w:rFonts w:ascii="Times New Roman" w:eastAsia="SimSun" w:hAnsi="Times New Roman" w:cs="Times New Roman"/>
          <w:color w:val="000000" w:themeColor="text1"/>
        </w:rPr>
        <w:t>Kabitsis</w:t>
      </w:r>
      <w:proofErr w:type="spellEnd"/>
      <w:r w:rsidRPr="000A4D09">
        <w:rPr>
          <w:rFonts w:ascii="Times New Roman" w:eastAsia="SimSun" w:hAnsi="Times New Roman" w:cs="Times New Roman"/>
          <w:color w:val="000000" w:themeColor="text1"/>
        </w:rPr>
        <w:t xml:space="preserve">, C., &amp; Theodorakis, Y. (2012). Effects of an autonomy-supportive exercise instructing style on exercise motivation, psychological well-being, and exercise attendance in </w:t>
      </w:r>
      <w:proofErr w:type="gramStart"/>
      <w:r w:rsidRPr="000A4D09">
        <w:rPr>
          <w:rFonts w:ascii="Times New Roman" w:eastAsia="SimSun" w:hAnsi="Times New Roman" w:cs="Times New Roman"/>
          <w:color w:val="000000" w:themeColor="text1"/>
        </w:rPr>
        <w:t>middle-age</w:t>
      </w:r>
      <w:proofErr w:type="gramEnd"/>
      <w:r w:rsidRPr="000A4D09">
        <w:rPr>
          <w:rFonts w:ascii="Times New Roman" w:eastAsia="SimSun" w:hAnsi="Times New Roman" w:cs="Times New Roman"/>
          <w:color w:val="000000" w:themeColor="text1"/>
        </w:rPr>
        <w:t xml:space="preserve"> women. </w:t>
      </w:r>
      <w:r w:rsidRPr="000A4D09">
        <w:rPr>
          <w:rFonts w:ascii="Times New Roman" w:eastAsia="SimSun" w:hAnsi="Times New Roman" w:cs="Times New Roman"/>
          <w:i/>
          <w:iCs/>
          <w:color w:val="000000" w:themeColor="text1"/>
        </w:rPr>
        <w:t>Journal of Physical Activity and Health, 9</w:t>
      </w:r>
      <w:r w:rsidRPr="000A4D09">
        <w:rPr>
          <w:rFonts w:ascii="Times New Roman" w:eastAsia="SimSun" w:hAnsi="Times New Roman" w:cs="Times New Roman"/>
          <w:color w:val="000000" w:themeColor="text1"/>
        </w:rPr>
        <w:t>(1), 138-150.</w:t>
      </w:r>
    </w:p>
    <w:p w14:paraId="7DBE98D6"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lang w:val="fr-FR"/>
        </w:rPr>
      </w:pPr>
      <w:r w:rsidRPr="000A4D09">
        <w:rPr>
          <w:rFonts w:ascii="Times New Roman" w:eastAsia="SimSun" w:hAnsi="Times New Roman" w:cs="Times New Roman"/>
          <w:color w:val="000000" w:themeColor="text1"/>
        </w:rPr>
        <w:t>*</w:t>
      </w:r>
      <w:proofErr w:type="spellStart"/>
      <w:r w:rsidRPr="000A4D09">
        <w:rPr>
          <w:rFonts w:ascii="Times New Roman" w:eastAsia="SimSun" w:hAnsi="Times New Roman" w:cs="Times New Roman"/>
          <w:color w:val="000000" w:themeColor="text1"/>
        </w:rPr>
        <w:t>Moutao</w:t>
      </w:r>
      <w:proofErr w:type="spellEnd"/>
      <w:r w:rsidRPr="000A4D09">
        <w:rPr>
          <w:rFonts w:ascii="Times New Roman" w:eastAsia="SimSun" w:hAnsi="Times New Roman" w:cs="Times New Roman"/>
          <w:color w:val="000000" w:themeColor="text1"/>
        </w:rPr>
        <w:t xml:space="preserve">, J., Alves, S. M., Monteiro, D., &amp; Cid, L. (2015). The mediating role of psychological needs in the association between the autonomy support and psychological well-being in fitness exercisers. </w:t>
      </w:r>
      <w:proofErr w:type="spellStart"/>
      <w:r w:rsidRPr="000A4D09">
        <w:rPr>
          <w:rFonts w:ascii="Times New Roman" w:eastAsia="SimSun" w:hAnsi="Times New Roman" w:cs="Times New Roman"/>
          <w:i/>
          <w:iCs/>
          <w:color w:val="000000" w:themeColor="text1"/>
          <w:lang w:val="fr-FR"/>
        </w:rPr>
        <w:t>Motricidade</w:t>
      </w:r>
      <w:proofErr w:type="spellEnd"/>
      <w:r w:rsidRPr="000A4D09">
        <w:rPr>
          <w:rFonts w:ascii="Times New Roman" w:eastAsia="SimSun" w:hAnsi="Times New Roman" w:cs="Times New Roman"/>
          <w:i/>
          <w:iCs/>
          <w:color w:val="000000" w:themeColor="text1"/>
          <w:lang w:val="fr-FR"/>
        </w:rPr>
        <w:t>, 11</w:t>
      </w:r>
      <w:r w:rsidRPr="000A4D09">
        <w:rPr>
          <w:rFonts w:ascii="Times New Roman" w:eastAsia="SimSun" w:hAnsi="Times New Roman" w:cs="Times New Roman"/>
          <w:color w:val="000000" w:themeColor="text1"/>
          <w:lang w:val="fr-FR"/>
        </w:rPr>
        <w:t xml:space="preserve">(2), 29-40. </w:t>
      </w:r>
      <w:proofErr w:type="gramStart"/>
      <w:r w:rsidRPr="000A4D09">
        <w:rPr>
          <w:rFonts w:ascii="Times New Roman" w:eastAsia="SimSun" w:hAnsi="Times New Roman" w:cs="Times New Roman"/>
          <w:color w:val="000000" w:themeColor="text1"/>
          <w:lang w:val="fr-FR"/>
        </w:rPr>
        <w:t>http</w:t>
      </w:r>
      <w:proofErr w:type="gramEnd"/>
      <w:r w:rsidRPr="000A4D09">
        <w:rPr>
          <w:rFonts w:ascii="Times New Roman" w:eastAsia="SimSun" w:hAnsi="Times New Roman" w:cs="Times New Roman"/>
          <w:color w:val="000000" w:themeColor="text1"/>
          <w:lang w:val="fr-FR"/>
        </w:rPr>
        <w:t>://.doi.org/10.6063/motricidade.3734</w:t>
      </w:r>
    </w:p>
    <w:p w14:paraId="13FA4EBE"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fr-FR"/>
        </w:rPr>
        <w:t>*</w:t>
      </w:r>
      <w:proofErr w:type="spellStart"/>
      <w:r w:rsidRPr="000A4D09">
        <w:rPr>
          <w:rFonts w:ascii="Times New Roman" w:eastAsia="SimSun" w:hAnsi="Times New Roman" w:cs="Times New Roman"/>
          <w:color w:val="000000" w:themeColor="text1"/>
          <w:lang w:val="fr-FR"/>
        </w:rPr>
        <w:t>Müftüler</w:t>
      </w:r>
      <w:proofErr w:type="spellEnd"/>
      <w:r w:rsidRPr="000A4D09">
        <w:rPr>
          <w:rFonts w:ascii="Times New Roman" w:eastAsia="SimSun" w:hAnsi="Times New Roman" w:cs="Times New Roman"/>
          <w:color w:val="000000" w:themeColor="text1"/>
          <w:lang w:val="fr-FR"/>
        </w:rPr>
        <w:t xml:space="preserve">, M., &amp; İnce, M. L. (2015). </w:t>
      </w:r>
      <w:r w:rsidRPr="000A4D09">
        <w:rPr>
          <w:rFonts w:ascii="Times New Roman" w:eastAsia="SimSun" w:hAnsi="Times New Roman" w:cs="Times New Roman"/>
          <w:color w:val="000000" w:themeColor="text1"/>
        </w:rPr>
        <w:t xml:space="preserve">Use of trans-contextual model-based physical activity course in developing leisure-time physical activity behavior of university students. </w:t>
      </w:r>
      <w:r w:rsidRPr="000A4D09">
        <w:rPr>
          <w:rFonts w:ascii="Times New Roman" w:eastAsia="SimSun" w:hAnsi="Times New Roman" w:cs="Times New Roman"/>
          <w:i/>
          <w:iCs/>
          <w:color w:val="000000" w:themeColor="text1"/>
        </w:rPr>
        <w:t>Perceptual and Motor Skills, 121</w:t>
      </w:r>
      <w:r w:rsidRPr="000A4D09">
        <w:rPr>
          <w:rFonts w:ascii="Times New Roman" w:eastAsia="SimSun" w:hAnsi="Times New Roman" w:cs="Times New Roman"/>
          <w:color w:val="000000" w:themeColor="text1"/>
        </w:rPr>
        <w:t>(1), 31-55. https://doi.org/10.2466/06.PMS.121c13x1</w:t>
      </w:r>
    </w:p>
    <w:p w14:paraId="04AB9263"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*Mulvaney, S. A., Hood, K. K., Schlundt, D. G., Osborn, C. Y., Johnson, K. B., Rothman, R. L., &amp; </w:t>
      </w:r>
      <w:proofErr w:type="spellStart"/>
      <w:r w:rsidRPr="000A4D09">
        <w:rPr>
          <w:rFonts w:ascii="Times New Roman" w:eastAsia="SimSun" w:hAnsi="Times New Roman" w:cs="Times New Roman"/>
          <w:color w:val="000000" w:themeColor="text1"/>
        </w:rPr>
        <w:t>Wallston</w:t>
      </w:r>
      <w:proofErr w:type="spellEnd"/>
      <w:r w:rsidRPr="000A4D09">
        <w:rPr>
          <w:rFonts w:ascii="Times New Roman" w:eastAsia="SimSun" w:hAnsi="Times New Roman" w:cs="Times New Roman"/>
          <w:color w:val="000000" w:themeColor="text1"/>
        </w:rPr>
        <w:t>, K. A. (2011). Development and initial validation of the barriers to diabetes adherence measure for adolescents. </w:t>
      </w:r>
      <w:r w:rsidRPr="000A4D09">
        <w:rPr>
          <w:rFonts w:ascii="Times New Roman" w:eastAsia="SimSun" w:hAnsi="Times New Roman" w:cs="Times New Roman"/>
          <w:i/>
          <w:iCs/>
          <w:color w:val="000000" w:themeColor="text1"/>
        </w:rPr>
        <w:t>Diabetes Research and Clinical Practice, 94</w:t>
      </w:r>
      <w:r w:rsidRPr="000A4D09">
        <w:rPr>
          <w:rFonts w:ascii="Times New Roman" w:eastAsia="SimSun" w:hAnsi="Times New Roman" w:cs="Times New Roman"/>
          <w:color w:val="000000" w:themeColor="text1"/>
        </w:rPr>
        <w:t>(1), 77-83. https://doi.org/10.1016/j.diabres.2011.06.010</w:t>
      </w:r>
    </w:p>
    <w:p w14:paraId="451B9EC1"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lang w:val="fr-FR"/>
        </w:rPr>
      </w:pPr>
      <w:r w:rsidRPr="000A4D09">
        <w:rPr>
          <w:rFonts w:ascii="Times New Roman" w:eastAsia="SimSun" w:hAnsi="Times New Roman" w:cs="Times New Roman"/>
          <w:color w:val="000000" w:themeColor="text1"/>
        </w:rPr>
        <w:t>*Mulvihill, K., Guilmette, M., Barker, E. T., &amp; Bianco, T. (2018). Athletes' self-regulatory responses to unattainable athletic goals: effects of need-supportive vs. need-thwarting coaching and athletes' motivation. </w:t>
      </w:r>
      <w:r w:rsidRPr="000A4D09">
        <w:rPr>
          <w:rFonts w:ascii="Times New Roman" w:eastAsia="SimSun" w:hAnsi="Times New Roman" w:cs="Times New Roman"/>
          <w:i/>
          <w:iCs/>
          <w:color w:val="000000" w:themeColor="text1"/>
          <w:lang w:val="fr-FR"/>
        </w:rPr>
        <w:t>International Journal of Sport Psychology, 49</w:t>
      </w:r>
      <w:r w:rsidRPr="000A4D09">
        <w:rPr>
          <w:rFonts w:ascii="Times New Roman" w:eastAsia="SimSun" w:hAnsi="Times New Roman" w:cs="Times New Roman"/>
          <w:color w:val="000000" w:themeColor="text1"/>
          <w:lang w:val="fr-FR"/>
        </w:rPr>
        <w:t>(3), 179-200.</w:t>
      </w:r>
    </w:p>
    <w:p w14:paraId="4FA63432"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fr-FR"/>
        </w:rPr>
        <w:t xml:space="preserve">*Murcia, J. A. M., Rojas, N. P., &amp; Coll, D. G. C. (2008). </w:t>
      </w:r>
      <w:proofErr w:type="spellStart"/>
      <w:r w:rsidRPr="000A4D09">
        <w:rPr>
          <w:rFonts w:ascii="Times New Roman" w:eastAsia="SimSun" w:hAnsi="Times New Roman" w:cs="Times New Roman"/>
          <w:color w:val="000000" w:themeColor="text1"/>
          <w:lang w:val="fr-FR"/>
        </w:rPr>
        <w:t>Influencia</w:t>
      </w:r>
      <w:proofErr w:type="spellEnd"/>
      <w:r w:rsidRPr="000A4D09">
        <w:rPr>
          <w:rFonts w:ascii="Times New Roman" w:eastAsia="SimSun" w:hAnsi="Times New Roman" w:cs="Times New Roman"/>
          <w:color w:val="000000" w:themeColor="text1"/>
          <w:lang w:val="fr-FR"/>
        </w:rPr>
        <w:t xml:space="preserve"> </w:t>
      </w:r>
      <w:proofErr w:type="spellStart"/>
      <w:r w:rsidRPr="000A4D09">
        <w:rPr>
          <w:rFonts w:ascii="Times New Roman" w:eastAsia="SimSun" w:hAnsi="Times New Roman" w:cs="Times New Roman"/>
          <w:color w:val="000000" w:themeColor="text1"/>
          <w:lang w:val="fr-FR"/>
        </w:rPr>
        <w:t>del</w:t>
      </w:r>
      <w:proofErr w:type="spellEnd"/>
      <w:r w:rsidRPr="000A4D09">
        <w:rPr>
          <w:rFonts w:ascii="Times New Roman" w:eastAsia="SimSun" w:hAnsi="Times New Roman" w:cs="Times New Roman"/>
          <w:color w:val="000000" w:themeColor="text1"/>
          <w:lang w:val="fr-FR"/>
        </w:rPr>
        <w:t xml:space="preserve"> </w:t>
      </w:r>
      <w:proofErr w:type="spellStart"/>
      <w:r w:rsidRPr="000A4D09">
        <w:rPr>
          <w:rFonts w:ascii="Times New Roman" w:eastAsia="SimSun" w:hAnsi="Times New Roman" w:cs="Times New Roman"/>
          <w:color w:val="000000" w:themeColor="text1"/>
          <w:lang w:val="fr-FR"/>
        </w:rPr>
        <w:t>apoyo</w:t>
      </w:r>
      <w:proofErr w:type="spellEnd"/>
      <w:r w:rsidRPr="000A4D09">
        <w:rPr>
          <w:rFonts w:ascii="Times New Roman" w:eastAsia="SimSun" w:hAnsi="Times New Roman" w:cs="Times New Roman"/>
          <w:color w:val="000000" w:themeColor="text1"/>
          <w:lang w:val="fr-FR"/>
        </w:rPr>
        <w:t xml:space="preserve"> a la autonomía, las </w:t>
      </w:r>
      <w:proofErr w:type="spellStart"/>
      <w:r w:rsidRPr="000A4D09">
        <w:rPr>
          <w:rFonts w:ascii="Times New Roman" w:eastAsia="SimSun" w:hAnsi="Times New Roman" w:cs="Times New Roman"/>
          <w:color w:val="000000" w:themeColor="text1"/>
          <w:lang w:val="fr-FR"/>
        </w:rPr>
        <w:t>metas</w:t>
      </w:r>
      <w:proofErr w:type="spellEnd"/>
      <w:r w:rsidRPr="000A4D09">
        <w:rPr>
          <w:rFonts w:ascii="Times New Roman" w:eastAsia="SimSun" w:hAnsi="Times New Roman" w:cs="Times New Roman"/>
          <w:color w:val="000000" w:themeColor="text1"/>
          <w:lang w:val="fr-FR"/>
        </w:rPr>
        <w:t xml:space="preserve"> sociales y la </w:t>
      </w:r>
      <w:proofErr w:type="spellStart"/>
      <w:r w:rsidRPr="000A4D09">
        <w:rPr>
          <w:rFonts w:ascii="Times New Roman" w:eastAsia="SimSun" w:hAnsi="Times New Roman" w:cs="Times New Roman"/>
          <w:color w:val="000000" w:themeColor="text1"/>
          <w:lang w:val="fr-FR"/>
        </w:rPr>
        <w:t>relación</w:t>
      </w:r>
      <w:proofErr w:type="spellEnd"/>
      <w:r w:rsidRPr="000A4D09">
        <w:rPr>
          <w:rFonts w:ascii="Times New Roman" w:eastAsia="SimSun" w:hAnsi="Times New Roman" w:cs="Times New Roman"/>
          <w:color w:val="000000" w:themeColor="text1"/>
          <w:lang w:val="fr-FR"/>
        </w:rPr>
        <w:t xml:space="preserve"> con los </w:t>
      </w:r>
      <w:proofErr w:type="spellStart"/>
      <w:r w:rsidRPr="000A4D09">
        <w:rPr>
          <w:rFonts w:ascii="Times New Roman" w:eastAsia="SimSun" w:hAnsi="Times New Roman" w:cs="Times New Roman"/>
          <w:color w:val="000000" w:themeColor="text1"/>
          <w:lang w:val="fr-FR"/>
        </w:rPr>
        <w:t>demás</w:t>
      </w:r>
      <w:proofErr w:type="spellEnd"/>
      <w:r w:rsidRPr="000A4D09">
        <w:rPr>
          <w:rFonts w:ascii="Times New Roman" w:eastAsia="SimSun" w:hAnsi="Times New Roman" w:cs="Times New Roman"/>
          <w:color w:val="000000" w:themeColor="text1"/>
          <w:lang w:val="fr-FR"/>
        </w:rPr>
        <w:t xml:space="preserve"> sobre la </w:t>
      </w:r>
      <w:proofErr w:type="spellStart"/>
      <w:r w:rsidRPr="000A4D09">
        <w:rPr>
          <w:rFonts w:ascii="Times New Roman" w:eastAsia="SimSun" w:hAnsi="Times New Roman" w:cs="Times New Roman"/>
          <w:color w:val="000000" w:themeColor="text1"/>
          <w:lang w:val="fr-FR"/>
        </w:rPr>
        <w:t>desmotivación</w:t>
      </w:r>
      <w:proofErr w:type="spellEnd"/>
      <w:r w:rsidRPr="000A4D09">
        <w:rPr>
          <w:rFonts w:ascii="Times New Roman" w:eastAsia="SimSun" w:hAnsi="Times New Roman" w:cs="Times New Roman"/>
          <w:color w:val="000000" w:themeColor="text1"/>
          <w:lang w:val="fr-FR"/>
        </w:rPr>
        <w:t xml:space="preserve"> en </w:t>
      </w:r>
      <w:proofErr w:type="spellStart"/>
      <w:r w:rsidRPr="000A4D09">
        <w:rPr>
          <w:rFonts w:ascii="Times New Roman" w:eastAsia="SimSun" w:hAnsi="Times New Roman" w:cs="Times New Roman"/>
          <w:color w:val="000000" w:themeColor="text1"/>
          <w:lang w:val="fr-FR"/>
        </w:rPr>
        <w:t>educación</w:t>
      </w:r>
      <w:proofErr w:type="spellEnd"/>
      <w:r w:rsidRPr="000A4D09">
        <w:rPr>
          <w:rFonts w:ascii="Times New Roman" w:eastAsia="SimSun" w:hAnsi="Times New Roman" w:cs="Times New Roman"/>
          <w:color w:val="000000" w:themeColor="text1"/>
          <w:lang w:val="fr-FR"/>
        </w:rPr>
        <w:t xml:space="preserve"> </w:t>
      </w:r>
      <w:proofErr w:type="spellStart"/>
      <w:r w:rsidRPr="000A4D09">
        <w:rPr>
          <w:rFonts w:ascii="Times New Roman" w:eastAsia="SimSun" w:hAnsi="Times New Roman" w:cs="Times New Roman"/>
          <w:color w:val="000000" w:themeColor="text1"/>
          <w:lang w:val="fr-FR"/>
        </w:rPr>
        <w:t>física</w:t>
      </w:r>
      <w:proofErr w:type="spellEnd"/>
      <w:r w:rsidRPr="000A4D09">
        <w:rPr>
          <w:rFonts w:ascii="Times New Roman" w:eastAsia="SimSun" w:hAnsi="Times New Roman" w:cs="Times New Roman"/>
          <w:color w:val="000000" w:themeColor="text1"/>
          <w:lang w:val="fr-FR"/>
        </w:rPr>
        <w:t>. </w:t>
      </w:r>
      <w:r w:rsidRPr="000A4D09">
        <w:rPr>
          <w:rFonts w:ascii="Times New Roman" w:eastAsia="SimSun" w:hAnsi="Times New Roman" w:cs="Times New Roman"/>
          <w:i/>
          <w:iCs/>
          <w:color w:val="000000" w:themeColor="text1"/>
        </w:rPr>
        <w:t>Psicothema, 20</w:t>
      </w:r>
      <w:r w:rsidRPr="000A4D09">
        <w:rPr>
          <w:rFonts w:ascii="Times New Roman" w:eastAsia="SimSun" w:hAnsi="Times New Roman" w:cs="Times New Roman"/>
          <w:color w:val="000000" w:themeColor="text1"/>
        </w:rPr>
        <w:t>(4), 636-641.</w:t>
      </w:r>
    </w:p>
    <w:p w14:paraId="362D3316"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*Myrold, R. L., &amp; Ullrich-French, S. (2017). Expectancy-value theory outcomes of a school-based bicycling programme. </w:t>
      </w:r>
      <w:r w:rsidRPr="000A4D09">
        <w:rPr>
          <w:rFonts w:ascii="Times New Roman" w:eastAsia="SimSun" w:hAnsi="Times New Roman" w:cs="Times New Roman"/>
          <w:i/>
          <w:iCs/>
          <w:color w:val="000000" w:themeColor="text1"/>
        </w:rPr>
        <w:t>International Journal of Sport and Exercise Psychology, 15</w:t>
      </w:r>
      <w:r w:rsidRPr="000A4D09">
        <w:rPr>
          <w:rFonts w:ascii="Times New Roman" w:eastAsia="SimSun" w:hAnsi="Times New Roman" w:cs="Times New Roman"/>
          <w:color w:val="000000" w:themeColor="text1"/>
        </w:rPr>
        <w:t>(2), 207-220. https://doi.org/10.1080/1612197X.2015.1079922</w:t>
      </w:r>
    </w:p>
    <w:p w14:paraId="7F0DB36C"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*Nadler, D. R., &amp; </w:t>
      </w:r>
      <w:proofErr w:type="spellStart"/>
      <w:r w:rsidRPr="000A4D09">
        <w:rPr>
          <w:rFonts w:ascii="Times New Roman" w:eastAsia="SimSun" w:hAnsi="Times New Roman" w:cs="Times New Roman"/>
          <w:color w:val="000000" w:themeColor="text1"/>
        </w:rPr>
        <w:t>Komarraju</w:t>
      </w:r>
      <w:proofErr w:type="spellEnd"/>
      <w:r w:rsidRPr="000A4D09">
        <w:rPr>
          <w:rFonts w:ascii="Times New Roman" w:eastAsia="SimSun" w:hAnsi="Times New Roman" w:cs="Times New Roman"/>
          <w:color w:val="000000" w:themeColor="text1"/>
        </w:rPr>
        <w:t>, M. (2016). Negating stereotype threat: Autonomy support and academic identification boost performance of African American college students. </w:t>
      </w:r>
      <w:r w:rsidRPr="000A4D09">
        <w:rPr>
          <w:rFonts w:ascii="Times New Roman" w:eastAsia="SimSun" w:hAnsi="Times New Roman" w:cs="Times New Roman"/>
          <w:i/>
          <w:iCs/>
          <w:color w:val="000000" w:themeColor="text1"/>
        </w:rPr>
        <w:t>Journal of College Student Development, 57</w:t>
      </w:r>
      <w:r w:rsidRPr="000A4D09">
        <w:rPr>
          <w:rFonts w:ascii="Times New Roman" w:eastAsia="SimSun" w:hAnsi="Times New Roman" w:cs="Times New Roman"/>
          <w:color w:val="000000" w:themeColor="text1"/>
        </w:rPr>
        <w:t>(6), 667-679. https://doi.org/10.1353/csd.2016.0039</w:t>
      </w:r>
    </w:p>
    <w:p w14:paraId="4BA92DAB"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*Nascimento Junior, J. R. A. D., Freire, G. L. M., </w:t>
      </w:r>
      <w:proofErr w:type="spellStart"/>
      <w:r w:rsidRPr="000A4D09">
        <w:rPr>
          <w:rFonts w:ascii="Times New Roman" w:eastAsia="SimSun" w:hAnsi="Times New Roman" w:cs="Times New Roman"/>
          <w:color w:val="000000" w:themeColor="text1"/>
        </w:rPr>
        <w:t>Quinaud</w:t>
      </w:r>
      <w:proofErr w:type="spellEnd"/>
      <w:r w:rsidRPr="000A4D09">
        <w:rPr>
          <w:rFonts w:ascii="Times New Roman" w:eastAsia="SimSun" w:hAnsi="Times New Roman" w:cs="Times New Roman"/>
          <w:color w:val="000000" w:themeColor="text1"/>
        </w:rPr>
        <w:t xml:space="preserve">, R. T., de Oliveira, D. V., &amp; Cronin, L. D. (2021). Life skills development through sport in Brazil: A study based on Self-Determination Theory. </w:t>
      </w:r>
      <w:r w:rsidRPr="000A4D09">
        <w:rPr>
          <w:rFonts w:ascii="Times New Roman" w:eastAsia="SimSun" w:hAnsi="Times New Roman" w:cs="Times New Roman"/>
          <w:i/>
          <w:iCs/>
          <w:color w:val="000000" w:themeColor="text1"/>
        </w:rPr>
        <w:t>Perceptual and Motor Skills, 128</w:t>
      </w:r>
      <w:r w:rsidRPr="000A4D09">
        <w:rPr>
          <w:rFonts w:ascii="Times New Roman" w:eastAsia="SimSun" w:hAnsi="Times New Roman" w:cs="Times New Roman"/>
          <w:color w:val="000000" w:themeColor="text1"/>
        </w:rPr>
        <w:t>(3), 1017-1036. https://doi.org/10.1177/00315125211000860</w:t>
      </w:r>
    </w:p>
    <w:p w14:paraId="3449E7A4"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*Nerona, R. R. (2021). Parenting, major choice motivation, and academic major satisfaction among Filipino college students: A Self-Determination Theory perspective. </w:t>
      </w:r>
      <w:r w:rsidRPr="000A4D09">
        <w:rPr>
          <w:rFonts w:ascii="Times New Roman" w:eastAsia="SimSun" w:hAnsi="Times New Roman" w:cs="Times New Roman"/>
          <w:i/>
          <w:iCs/>
          <w:color w:val="000000" w:themeColor="text1"/>
        </w:rPr>
        <w:t>Journal of Career Assessment, 29</w:t>
      </w:r>
      <w:r w:rsidRPr="000A4D09">
        <w:rPr>
          <w:rFonts w:ascii="Times New Roman" w:eastAsia="SimSun" w:hAnsi="Times New Roman" w:cs="Times New Roman"/>
          <w:color w:val="000000" w:themeColor="text1"/>
        </w:rPr>
        <w:t>(2), 205-220. https://doi.org/10.1177/1069072720941269</w:t>
      </w:r>
    </w:p>
    <w:p w14:paraId="12485559"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*Neufeld, A., &amp; Malin, G. (2020). </w:t>
      </w:r>
      <w:proofErr w:type="gramStart"/>
      <w:r w:rsidRPr="000A4D09">
        <w:rPr>
          <w:rFonts w:ascii="Times New Roman" w:eastAsia="SimSun" w:hAnsi="Times New Roman" w:cs="Times New Roman"/>
          <w:color w:val="000000" w:themeColor="text1"/>
        </w:rPr>
        <w:t>How</w:t>
      </w:r>
      <w:proofErr w:type="gramEnd"/>
      <w:r w:rsidRPr="000A4D09">
        <w:rPr>
          <w:rFonts w:ascii="Times New Roman" w:eastAsia="SimSun" w:hAnsi="Times New Roman" w:cs="Times New Roman"/>
          <w:color w:val="000000" w:themeColor="text1"/>
        </w:rPr>
        <w:t xml:space="preserve"> medical students’ perceptions of instructor autonomy-support mediate their motivation and psychological well-being. </w:t>
      </w:r>
      <w:r w:rsidRPr="000A4D09">
        <w:rPr>
          <w:rFonts w:ascii="Times New Roman" w:eastAsia="SimSun" w:hAnsi="Times New Roman" w:cs="Times New Roman"/>
          <w:i/>
          <w:iCs/>
          <w:color w:val="000000" w:themeColor="text1"/>
        </w:rPr>
        <w:t>Medical Teacher, 42</w:t>
      </w:r>
      <w:r w:rsidRPr="000A4D09">
        <w:rPr>
          <w:rFonts w:ascii="Times New Roman" w:eastAsia="SimSun" w:hAnsi="Times New Roman" w:cs="Times New Roman"/>
          <w:color w:val="000000" w:themeColor="text1"/>
        </w:rPr>
        <w:t>(6), 650-656. https://doi.org/10.1080/0142159X.2020.1726308</w:t>
      </w:r>
    </w:p>
    <w:p w14:paraId="7BFEF7D8"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*Ng, B. (2016). Towards lifelong learning: Identifying learner profiles on procrastination and self-regulation. </w:t>
      </w:r>
      <w:r w:rsidRPr="000A4D09">
        <w:rPr>
          <w:rFonts w:ascii="Times New Roman" w:eastAsia="SimSun" w:hAnsi="Times New Roman" w:cs="Times New Roman"/>
          <w:i/>
          <w:iCs/>
          <w:color w:val="000000" w:themeColor="text1"/>
        </w:rPr>
        <w:t>New Waves-Educational Research and Development Journal, 19</w:t>
      </w:r>
      <w:r w:rsidRPr="000A4D09">
        <w:rPr>
          <w:rFonts w:ascii="Times New Roman" w:eastAsia="SimSun" w:hAnsi="Times New Roman" w:cs="Times New Roman"/>
          <w:color w:val="000000" w:themeColor="text1"/>
        </w:rPr>
        <w:t>(1), 41-54.</w:t>
      </w:r>
    </w:p>
    <w:p w14:paraId="7F77025D"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lastRenderedPageBreak/>
        <w:t>*Ng, B. L., Liu, W. C., &amp; Wang, J. C. (2016). Student motivation and learning in mathematics and science: A cluster analysis. </w:t>
      </w:r>
      <w:r w:rsidRPr="000A4D09">
        <w:rPr>
          <w:rFonts w:ascii="Times New Roman" w:eastAsia="SimSun" w:hAnsi="Times New Roman" w:cs="Times New Roman"/>
          <w:i/>
          <w:iCs/>
          <w:color w:val="000000" w:themeColor="text1"/>
        </w:rPr>
        <w:t>International Journal of Science and Mathematics Education, 14</w:t>
      </w:r>
      <w:r w:rsidRPr="000A4D09">
        <w:rPr>
          <w:rFonts w:ascii="Times New Roman" w:eastAsia="SimSun" w:hAnsi="Times New Roman" w:cs="Times New Roman"/>
          <w:color w:val="000000" w:themeColor="text1"/>
        </w:rPr>
        <w:t>(7), 1359-1376. https://doi.org/10.1007/s10763-015-9654-1</w:t>
      </w:r>
    </w:p>
    <w:p w14:paraId="13A2B561"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*Ng, F. F. Y., Kenney‐Benson, G. A., &amp; Pomerantz, E. M. (2004). Children's achievement moderates the effects of mothers' use of control and autonomy support. </w:t>
      </w:r>
      <w:r w:rsidRPr="000A4D09">
        <w:rPr>
          <w:rFonts w:ascii="Times New Roman" w:eastAsia="SimSun" w:hAnsi="Times New Roman" w:cs="Times New Roman"/>
          <w:i/>
          <w:iCs/>
          <w:color w:val="000000" w:themeColor="text1"/>
        </w:rPr>
        <w:t>Child Development, 75</w:t>
      </w:r>
      <w:r w:rsidRPr="000A4D09">
        <w:rPr>
          <w:rFonts w:ascii="Times New Roman" w:eastAsia="SimSun" w:hAnsi="Times New Roman" w:cs="Times New Roman"/>
          <w:color w:val="000000" w:themeColor="text1"/>
        </w:rPr>
        <w:t>(3), 764-780. https://doi.org/10.1111/j.1467-8624.2004.00705.x</w:t>
      </w:r>
    </w:p>
    <w:p w14:paraId="64150CFF"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*Ng, J. Y., Ntoumanis, N., &amp; Thøgersen‐Ntoumani, C. (2014). Autonomy support and control in weight management: What important others do and say matters. </w:t>
      </w:r>
      <w:r w:rsidRPr="000A4D09">
        <w:rPr>
          <w:rFonts w:ascii="Times New Roman" w:eastAsia="SimSun" w:hAnsi="Times New Roman" w:cs="Times New Roman"/>
          <w:i/>
          <w:iCs/>
          <w:color w:val="000000" w:themeColor="text1"/>
        </w:rPr>
        <w:t>British Journal of Health Psychology, 19</w:t>
      </w:r>
      <w:r w:rsidRPr="000A4D09">
        <w:rPr>
          <w:rFonts w:ascii="Times New Roman" w:eastAsia="SimSun" w:hAnsi="Times New Roman" w:cs="Times New Roman"/>
          <w:color w:val="000000" w:themeColor="text1"/>
        </w:rPr>
        <w:t>(3), 540-552. https://doi.org/10.1111/bjhp.12054</w:t>
      </w:r>
    </w:p>
    <w:p w14:paraId="16A08CC6"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fr-FR"/>
        </w:rPr>
        <w:t xml:space="preserve">*Nie, Y., </w:t>
      </w:r>
      <w:proofErr w:type="spellStart"/>
      <w:r w:rsidRPr="000A4D09">
        <w:rPr>
          <w:rFonts w:ascii="Times New Roman" w:eastAsia="SimSun" w:hAnsi="Times New Roman" w:cs="Times New Roman"/>
          <w:color w:val="000000" w:themeColor="text1"/>
          <w:lang w:val="fr-FR"/>
        </w:rPr>
        <w:t>Chua</w:t>
      </w:r>
      <w:proofErr w:type="spellEnd"/>
      <w:r w:rsidRPr="000A4D09">
        <w:rPr>
          <w:rFonts w:ascii="Times New Roman" w:eastAsia="SimSun" w:hAnsi="Times New Roman" w:cs="Times New Roman"/>
          <w:color w:val="000000" w:themeColor="text1"/>
          <w:lang w:val="fr-FR"/>
        </w:rPr>
        <w:t xml:space="preserve">, B. L., Yeung, A. S., Ryan, R. M., &amp; Chan, W. Y. (2015). </w:t>
      </w:r>
      <w:r w:rsidRPr="000A4D09">
        <w:rPr>
          <w:rFonts w:ascii="Times New Roman" w:eastAsia="SimSun" w:hAnsi="Times New Roman" w:cs="Times New Roman"/>
          <w:color w:val="000000" w:themeColor="text1"/>
        </w:rPr>
        <w:t xml:space="preserve">The importance of autonomy support and the mediating role of work motivation for well-being: Testing self-determination theory in a Chinese work organisation. </w:t>
      </w:r>
      <w:r w:rsidRPr="000A4D09">
        <w:rPr>
          <w:rFonts w:ascii="Times New Roman" w:eastAsia="SimSun" w:hAnsi="Times New Roman" w:cs="Times New Roman"/>
          <w:i/>
          <w:iCs/>
          <w:color w:val="000000" w:themeColor="text1"/>
        </w:rPr>
        <w:t>International Journal of Psychology, 50</w:t>
      </w:r>
      <w:r w:rsidRPr="000A4D09">
        <w:rPr>
          <w:rFonts w:ascii="Times New Roman" w:eastAsia="SimSun" w:hAnsi="Times New Roman" w:cs="Times New Roman"/>
          <w:color w:val="000000" w:themeColor="text1"/>
        </w:rPr>
        <w:t>(4), 245-255. https://doi.org/10.1002/ijop.12110</w:t>
      </w:r>
    </w:p>
    <w:p w14:paraId="28453E41"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*Niemiec, C. P., Lynch, M. F., Vansteenkiste, M., Bernstein, J., Deci, E. L., &amp; Ryan, R. M. (2006). The antecedents and consequences of autonomous self-regulation for college: A self-determination theory perspective on socialization. </w:t>
      </w:r>
      <w:r w:rsidRPr="000A4D09">
        <w:rPr>
          <w:rFonts w:ascii="Times New Roman" w:eastAsia="SimSun" w:hAnsi="Times New Roman" w:cs="Times New Roman"/>
          <w:i/>
          <w:iCs/>
          <w:color w:val="000000" w:themeColor="text1"/>
        </w:rPr>
        <w:t>Journal of Adolescence, 29</w:t>
      </w:r>
      <w:r w:rsidRPr="000A4D09">
        <w:rPr>
          <w:rFonts w:ascii="Times New Roman" w:eastAsia="SimSun" w:hAnsi="Times New Roman" w:cs="Times New Roman"/>
          <w:color w:val="000000" w:themeColor="text1"/>
        </w:rPr>
        <w:t>(5), 761-775. https://doi.org/10.1016/j.adolescence.2005.11.009</w:t>
      </w:r>
    </w:p>
    <w:p w14:paraId="0372118B"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*Nishimura, T., Bradshaw, E. L., Deci, E. L., &amp; Ryan, R. M. (2020). Satisfaction of basic psychological needs in an interdependence model of fathers’ own aspirations and those of their adolescent children. </w:t>
      </w:r>
      <w:r w:rsidRPr="000A4D09">
        <w:rPr>
          <w:rFonts w:ascii="Times New Roman" w:eastAsia="SimSun" w:hAnsi="Times New Roman" w:cs="Times New Roman"/>
          <w:i/>
          <w:iCs/>
          <w:color w:val="000000" w:themeColor="text1"/>
        </w:rPr>
        <w:t>Social Development, 30</w:t>
      </w:r>
      <w:r w:rsidRPr="000A4D09">
        <w:rPr>
          <w:rFonts w:ascii="Times New Roman" w:eastAsia="SimSun" w:hAnsi="Times New Roman" w:cs="Times New Roman"/>
          <w:color w:val="000000" w:themeColor="text1"/>
        </w:rPr>
        <w:t>, 293-310. https://doi.org/10.1111/sode.12473</w:t>
      </w:r>
    </w:p>
    <w:p w14:paraId="4A17B160"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*Ntoumanis, N. (2005). A prospective study of participation in optional school physical education using a self-determination theory framework. </w:t>
      </w:r>
      <w:r w:rsidRPr="000A4D09">
        <w:rPr>
          <w:rFonts w:ascii="Times New Roman" w:eastAsia="SimSun" w:hAnsi="Times New Roman" w:cs="Times New Roman"/>
          <w:i/>
          <w:iCs/>
          <w:color w:val="000000" w:themeColor="text1"/>
        </w:rPr>
        <w:t>Journal of Educational Psychology, 97</w:t>
      </w:r>
      <w:r w:rsidRPr="000A4D09">
        <w:rPr>
          <w:rFonts w:ascii="Times New Roman" w:eastAsia="SimSun" w:hAnsi="Times New Roman" w:cs="Times New Roman"/>
          <w:color w:val="000000" w:themeColor="text1"/>
        </w:rPr>
        <w:t>(3), 444-453. https://doi.org/10.1037/0022-0663.97.3.444</w:t>
      </w:r>
    </w:p>
    <w:p w14:paraId="09FC8C57"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*Ntoumanis, N., &amp; Standage, M. (2009). Morality in sport: A self-determination theory perspective. </w:t>
      </w:r>
      <w:r w:rsidRPr="000A4D09">
        <w:rPr>
          <w:rFonts w:ascii="Times New Roman" w:eastAsia="SimSun" w:hAnsi="Times New Roman" w:cs="Times New Roman"/>
          <w:i/>
          <w:iCs/>
          <w:color w:val="000000" w:themeColor="text1"/>
        </w:rPr>
        <w:t>Journal of Applied Sport Psychology, 21</w:t>
      </w:r>
      <w:r w:rsidRPr="000A4D09">
        <w:rPr>
          <w:rFonts w:ascii="Times New Roman" w:eastAsia="SimSun" w:hAnsi="Times New Roman" w:cs="Times New Roman"/>
          <w:color w:val="000000" w:themeColor="text1"/>
        </w:rPr>
        <w:t>(4), 365-380. https://doi.org/10.1080/10413200903036040</w:t>
      </w:r>
    </w:p>
    <w:p w14:paraId="38A09EA0"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*Núñez, J. L., &amp; León, J. (2016). The mediating effect of intrinsic motivation to learn on the relationship between student´s autonomy support and vitality and deep learning. </w:t>
      </w:r>
      <w:r w:rsidRPr="000A4D09">
        <w:rPr>
          <w:rFonts w:ascii="Times New Roman" w:eastAsia="SimSun" w:hAnsi="Times New Roman" w:cs="Times New Roman"/>
          <w:i/>
          <w:iCs/>
          <w:color w:val="000000" w:themeColor="text1"/>
        </w:rPr>
        <w:t>The Spanish Journal of Psychology, 19</w:t>
      </w:r>
      <w:r w:rsidRPr="000A4D09">
        <w:rPr>
          <w:rFonts w:ascii="Times New Roman" w:eastAsia="SimSun" w:hAnsi="Times New Roman" w:cs="Times New Roman"/>
          <w:color w:val="000000" w:themeColor="text1"/>
        </w:rPr>
        <w:t>, e42.</w:t>
      </w:r>
      <w:r w:rsidRPr="000A4D09">
        <w:rPr>
          <w:rFonts w:ascii="Times New Roman" w:eastAsia="SimSun" w:hAnsi="Times New Roman" w:cs="Times New Roman"/>
          <w:i/>
          <w:iCs/>
          <w:color w:val="000000" w:themeColor="text1"/>
        </w:rPr>
        <w:t xml:space="preserve"> </w:t>
      </w:r>
      <w:r w:rsidRPr="000A4D09">
        <w:rPr>
          <w:rFonts w:ascii="Times New Roman" w:eastAsia="SimSun" w:hAnsi="Times New Roman" w:cs="Times New Roman"/>
          <w:color w:val="000000" w:themeColor="text1"/>
        </w:rPr>
        <w:t>https://doi.org/10.1017/sjp.2016.43</w:t>
      </w:r>
    </w:p>
    <w:p w14:paraId="04F242BC"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*Núñez, J. L., León, J., </w:t>
      </w:r>
      <w:proofErr w:type="spellStart"/>
      <w:r w:rsidRPr="000A4D09">
        <w:rPr>
          <w:rFonts w:ascii="Times New Roman" w:eastAsia="SimSun" w:hAnsi="Times New Roman" w:cs="Times New Roman"/>
          <w:color w:val="000000" w:themeColor="text1"/>
        </w:rPr>
        <w:t>Grijalvo</w:t>
      </w:r>
      <w:proofErr w:type="spellEnd"/>
      <w:r w:rsidRPr="000A4D09">
        <w:rPr>
          <w:rFonts w:ascii="Times New Roman" w:eastAsia="SimSun" w:hAnsi="Times New Roman" w:cs="Times New Roman"/>
          <w:color w:val="000000" w:themeColor="text1"/>
        </w:rPr>
        <w:t>, F., &amp; Martín-Albo Lucas, J. (2012). Measuring autonomy support in university students: the Spanish version of the learning climate questionnaire. Spanish Journal of Psychology, 15(3), 1466-1472. https://doi.org/10.5209/rev_SJOP.2012.v15.n3.39430</w:t>
      </w:r>
    </w:p>
    <w:p w14:paraId="5CF6DB45"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nl-BE"/>
        </w:rPr>
        <w:t xml:space="preserve">*Nutka, A., Haueis, M., Spitzer, M., &amp; Hille, K. (2011). </w:t>
      </w:r>
      <w:r w:rsidRPr="000A4D09">
        <w:rPr>
          <w:rFonts w:ascii="Times New Roman" w:eastAsia="SimSun" w:hAnsi="Times New Roman" w:cs="Times New Roman"/>
          <w:color w:val="000000" w:themeColor="text1"/>
        </w:rPr>
        <w:t xml:space="preserve">Designing learning environments in assembly lines through self-determination. </w:t>
      </w:r>
      <w:r w:rsidRPr="000A4D09">
        <w:rPr>
          <w:rFonts w:ascii="Times New Roman" w:eastAsia="SimSun" w:hAnsi="Times New Roman" w:cs="Times New Roman"/>
          <w:i/>
          <w:iCs/>
          <w:color w:val="000000" w:themeColor="text1"/>
        </w:rPr>
        <w:t>Procedia - Social and Behavioral Sciences, 29</w:t>
      </w:r>
      <w:r w:rsidRPr="000A4D09">
        <w:rPr>
          <w:rFonts w:ascii="Times New Roman" w:eastAsia="SimSun" w:hAnsi="Times New Roman" w:cs="Times New Roman"/>
          <w:color w:val="000000" w:themeColor="text1"/>
        </w:rPr>
        <w:t>, 752-757. https://doi.org/10.1016/j.sbspro.2011.11.301</w:t>
      </w:r>
    </w:p>
    <w:p w14:paraId="0546D005"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*O'Neil, L., &amp; Amorose, A. J. (2021). Autonomy support and control within mother-father parenting structures: A person-centered approach in youth sport. </w:t>
      </w:r>
      <w:r w:rsidRPr="000A4D09">
        <w:rPr>
          <w:rFonts w:ascii="Times New Roman" w:eastAsia="SimSun" w:hAnsi="Times New Roman" w:cs="Times New Roman"/>
          <w:i/>
          <w:iCs/>
          <w:color w:val="000000" w:themeColor="text1"/>
        </w:rPr>
        <w:t>Psychology of Sport and Exercise, 53,</w:t>
      </w:r>
      <w:r w:rsidRPr="000A4D09">
        <w:rPr>
          <w:rFonts w:ascii="Times New Roman" w:eastAsia="SimSun" w:hAnsi="Times New Roman" w:cs="Times New Roman"/>
          <w:color w:val="000000" w:themeColor="text1"/>
        </w:rPr>
        <w:t xml:space="preserve"> 101854. https://doi.org/10.1016/j.psychsport.2020.101854</w:t>
      </w:r>
    </w:p>
    <w:p w14:paraId="08A6FD27"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*O'Reilly, E. N. (2014). Correlations among perceived autonomy support, intrinsic motivation, and learning outcomes in an intensive foreign language program. </w:t>
      </w:r>
      <w:r w:rsidRPr="000A4D09">
        <w:rPr>
          <w:rFonts w:ascii="Times New Roman" w:eastAsia="SimSun" w:hAnsi="Times New Roman" w:cs="Times New Roman"/>
          <w:i/>
          <w:iCs/>
          <w:color w:val="000000" w:themeColor="text1"/>
        </w:rPr>
        <w:t>Theory and Practice in Language Studies, 4</w:t>
      </w:r>
      <w:r w:rsidRPr="000A4D09">
        <w:rPr>
          <w:rFonts w:ascii="Times New Roman" w:eastAsia="SimSun" w:hAnsi="Times New Roman" w:cs="Times New Roman"/>
          <w:color w:val="000000" w:themeColor="text1"/>
        </w:rPr>
        <w:t>(7), 1313-1318. https://doi.org/10.4304/tpls.4.7.1313-1318</w:t>
      </w:r>
    </w:p>
    <w:p w14:paraId="094A7087"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*O'Sullivan, R. H., Chen, Y. C., &amp; Fish, M. C. (2014). Parental mathematics homework involvement of low-income families with middle school students. </w:t>
      </w:r>
      <w:r w:rsidRPr="000A4D09">
        <w:rPr>
          <w:rFonts w:ascii="Times New Roman" w:eastAsia="SimSun" w:hAnsi="Times New Roman" w:cs="Times New Roman"/>
          <w:i/>
          <w:iCs/>
          <w:color w:val="000000" w:themeColor="text1"/>
        </w:rPr>
        <w:t>School Community Journal, 24</w:t>
      </w:r>
      <w:r w:rsidRPr="000A4D09">
        <w:rPr>
          <w:rFonts w:ascii="Times New Roman" w:eastAsia="SimSun" w:hAnsi="Times New Roman" w:cs="Times New Roman"/>
          <w:color w:val="000000" w:themeColor="text1"/>
        </w:rPr>
        <w:t>(2), 165-188.</w:t>
      </w:r>
    </w:p>
    <w:p w14:paraId="07CB96BB"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lastRenderedPageBreak/>
        <w:t>*Olafsen, A. H. (2017). The implications of need-satisfying work climates on state mindfulness in a longitudinal analysis of work outcomes. </w:t>
      </w:r>
      <w:r w:rsidRPr="000A4D09">
        <w:rPr>
          <w:rFonts w:ascii="Times New Roman" w:eastAsia="SimSun" w:hAnsi="Times New Roman" w:cs="Times New Roman"/>
          <w:i/>
          <w:iCs/>
          <w:color w:val="000000" w:themeColor="text1"/>
        </w:rPr>
        <w:t>Motivation and Emotion, 41</w:t>
      </w:r>
      <w:r w:rsidRPr="000A4D09">
        <w:rPr>
          <w:rFonts w:ascii="Times New Roman" w:eastAsia="SimSun" w:hAnsi="Times New Roman" w:cs="Times New Roman"/>
          <w:color w:val="000000" w:themeColor="text1"/>
        </w:rPr>
        <w:t>(1), 22-37. https://doi.org/10.1007/s11031-016-9592-4</w:t>
      </w:r>
    </w:p>
    <w:p w14:paraId="28623371"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*Olafsen, A. H., Deci, E. L., &amp; Halvari, H. (2018). Basic psychological needs and work motivation: A longitudinal test of directionality. </w:t>
      </w:r>
      <w:r w:rsidRPr="000A4D09">
        <w:rPr>
          <w:rFonts w:ascii="Times New Roman" w:eastAsia="SimSun" w:hAnsi="Times New Roman" w:cs="Times New Roman"/>
          <w:i/>
          <w:iCs/>
          <w:color w:val="000000" w:themeColor="text1"/>
        </w:rPr>
        <w:t>Motivation and Emotion, 42</w:t>
      </w:r>
      <w:r w:rsidRPr="000A4D09">
        <w:rPr>
          <w:rFonts w:ascii="Times New Roman" w:eastAsia="SimSun" w:hAnsi="Times New Roman" w:cs="Times New Roman"/>
          <w:color w:val="000000" w:themeColor="text1"/>
        </w:rPr>
        <w:t>(2), 178-189. https://doi.org/10.1007/s11031-017-9646-2</w:t>
      </w:r>
    </w:p>
    <w:p w14:paraId="5A5C2FAB"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*Olafsen, A. H., Halvari, H., Forest, J., &amp; Deci, E. L. (2015). Show them the money? The role of pay, managerial need support, and justice in a self-determination theory model of intrinsic work motivation. </w:t>
      </w:r>
      <w:r w:rsidRPr="000A4D09">
        <w:rPr>
          <w:rFonts w:ascii="Times New Roman" w:eastAsia="SimSun" w:hAnsi="Times New Roman" w:cs="Times New Roman"/>
          <w:i/>
          <w:iCs/>
          <w:color w:val="000000" w:themeColor="text1"/>
        </w:rPr>
        <w:t>Scandinavian Journal of Psychology, 56</w:t>
      </w:r>
      <w:r w:rsidRPr="000A4D09">
        <w:rPr>
          <w:rFonts w:ascii="Times New Roman" w:eastAsia="SimSun" w:hAnsi="Times New Roman" w:cs="Times New Roman"/>
          <w:color w:val="000000" w:themeColor="text1"/>
        </w:rPr>
        <w:t>(4), 447-457. https://doi.org/10.1111/sjop.12211</w:t>
      </w:r>
    </w:p>
    <w:p w14:paraId="1D9DA71D"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*Oldham, G. R., &amp; Cummings, A. (1996). Employee creativity: Personal and contextual factors at work. </w:t>
      </w:r>
      <w:r w:rsidRPr="000A4D09">
        <w:rPr>
          <w:rFonts w:ascii="Times New Roman" w:eastAsia="SimSun" w:hAnsi="Times New Roman" w:cs="Times New Roman"/>
          <w:i/>
          <w:iCs/>
          <w:color w:val="000000" w:themeColor="text1"/>
        </w:rPr>
        <w:t>The Academy of Management Journal, 39</w:t>
      </w:r>
      <w:r w:rsidRPr="000A4D09">
        <w:rPr>
          <w:rFonts w:ascii="Times New Roman" w:eastAsia="SimSun" w:hAnsi="Times New Roman" w:cs="Times New Roman"/>
          <w:color w:val="000000" w:themeColor="text1"/>
        </w:rPr>
        <w:t>(3), 607-634. https://doi.org/10.5465/256657</w:t>
      </w:r>
    </w:p>
    <w:p w14:paraId="4420BDE8"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*Olivier, E., </w:t>
      </w:r>
      <w:proofErr w:type="spellStart"/>
      <w:r w:rsidRPr="000A4D09">
        <w:rPr>
          <w:rFonts w:ascii="Times New Roman" w:eastAsia="SimSun" w:hAnsi="Times New Roman" w:cs="Times New Roman"/>
          <w:color w:val="000000" w:themeColor="text1"/>
        </w:rPr>
        <w:t>Galand</w:t>
      </w:r>
      <w:proofErr w:type="spellEnd"/>
      <w:r w:rsidRPr="000A4D09">
        <w:rPr>
          <w:rFonts w:ascii="Times New Roman" w:eastAsia="SimSun" w:hAnsi="Times New Roman" w:cs="Times New Roman"/>
          <w:color w:val="000000" w:themeColor="text1"/>
        </w:rPr>
        <w:t xml:space="preserve">, B., Hospel, V., &amp; </w:t>
      </w:r>
      <w:proofErr w:type="spellStart"/>
      <w:r w:rsidRPr="000A4D09">
        <w:rPr>
          <w:rFonts w:ascii="Times New Roman" w:eastAsia="SimSun" w:hAnsi="Times New Roman" w:cs="Times New Roman"/>
          <w:color w:val="000000" w:themeColor="text1"/>
        </w:rPr>
        <w:t>Dellisse</w:t>
      </w:r>
      <w:proofErr w:type="spellEnd"/>
      <w:r w:rsidRPr="000A4D09">
        <w:rPr>
          <w:rFonts w:ascii="Times New Roman" w:eastAsia="SimSun" w:hAnsi="Times New Roman" w:cs="Times New Roman"/>
          <w:color w:val="000000" w:themeColor="text1"/>
        </w:rPr>
        <w:t xml:space="preserve">, S. (2020). Understanding </w:t>
      </w:r>
      <w:proofErr w:type="spellStart"/>
      <w:r w:rsidRPr="000A4D09">
        <w:rPr>
          <w:rFonts w:ascii="Times New Roman" w:eastAsia="SimSun" w:hAnsi="Times New Roman" w:cs="Times New Roman"/>
          <w:color w:val="000000" w:themeColor="text1"/>
        </w:rPr>
        <w:t>behavioural</w:t>
      </w:r>
      <w:proofErr w:type="spellEnd"/>
      <w:r w:rsidRPr="000A4D09">
        <w:rPr>
          <w:rFonts w:ascii="Times New Roman" w:eastAsia="SimSun" w:hAnsi="Times New Roman" w:cs="Times New Roman"/>
          <w:color w:val="000000" w:themeColor="text1"/>
        </w:rPr>
        <w:t xml:space="preserve"> engagement and achievement: The roles of teaching practices and student sense of competence and task value</w:t>
      </w:r>
      <w:r w:rsidRPr="000A4D09">
        <w:rPr>
          <w:rFonts w:ascii="Times New Roman" w:eastAsia="SimSun" w:hAnsi="Times New Roman" w:cs="Times New Roman"/>
          <w:i/>
          <w:iCs/>
          <w:color w:val="000000" w:themeColor="text1"/>
        </w:rPr>
        <w:t>. British Journal of Educational Psychology, 90</w:t>
      </w:r>
      <w:r w:rsidRPr="000A4D09">
        <w:rPr>
          <w:rFonts w:ascii="Times New Roman" w:eastAsia="SimSun" w:hAnsi="Times New Roman" w:cs="Times New Roman"/>
          <w:color w:val="000000" w:themeColor="text1"/>
        </w:rPr>
        <w:t>(4), 887-909. https://doi.org/10.1111/bjep.12342</w:t>
      </w:r>
    </w:p>
    <w:p w14:paraId="372233DD"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*Ommundsen, Y., &amp; </w:t>
      </w:r>
      <w:proofErr w:type="spellStart"/>
      <w:r w:rsidRPr="000A4D09">
        <w:rPr>
          <w:rFonts w:ascii="Times New Roman" w:eastAsia="SimSun" w:hAnsi="Times New Roman" w:cs="Times New Roman"/>
          <w:color w:val="000000" w:themeColor="text1"/>
        </w:rPr>
        <w:t>Kvalo</w:t>
      </w:r>
      <w:proofErr w:type="spellEnd"/>
      <w:r w:rsidRPr="000A4D09">
        <w:rPr>
          <w:rFonts w:ascii="Times New Roman" w:eastAsia="SimSun" w:hAnsi="Times New Roman" w:cs="Times New Roman"/>
          <w:color w:val="000000" w:themeColor="text1"/>
        </w:rPr>
        <w:t>, S. E. (2007). Autonomy-mastery, supportive or performance focused? Different teacher behaviours and pupils' outcomes in physical education. Scandinavian Journal of Educational Research, 51(4), 385-413. https://doi.org/10.1080/00313830701485551</w:t>
      </w:r>
    </w:p>
    <w:p w14:paraId="362C832C"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*Oostlander, J., Güntert, S. T., van Schie, S., &amp; Wehner, T. (2014) Leadership and volunteer motivation: A study using self-determination theory. </w:t>
      </w:r>
      <w:r w:rsidRPr="000A4D09">
        <w:rPr>
          <w:rFonts w:ascii="Times New Roman" w:eastAsia="SimSun" w:hAnsi="Times New Roman" w:cs="Times New Roman"/>
          <w:i/>
          <w:iCs/>
          <w:color w:val="000000" w:themeColor="text1"/>
        </w:rPr>
        <w:t>Nonprofit and Voluntary Sector Quarterly, 43</w:t>
      </w:r>
      <w:r w:rsidRPr="000A4D09">
        <w:rPr>
          <w:rFonts w:ascii="Times New Roman" w:eastAsia="SimSun" w:hAnsi="Times New Roman" w:cs="Times New Roman"/>
          <w:color w:val="000000" w:themeColor="text1"/>
        </w:rPr>
        <w:t xml:space="preserve">(5), 869-889. https://doi.org/10.1177/0899764013485158 </w:t>
      </w:r>
    </w:p>
    <w:p w14:paraId="64B0F950"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lang w:val="fr-FR"/>
        </w:rPr>
      </w:pPr>
      <w:r w:rsidRPr="000A4D09">
        <w:rPr>
          <w:rFonts w:ascii="Times New Roman" w:eastAsia="SimSun" w:hAnsi="Times New Roman" w:cs="Times New Roman"/>
          <w:color w:val="000000" w:themeColor="text1"/>
        </w:rPr>
        <w:t xml:space="preserve">*Oostlander, J., Güntert, S. T., &amp; Wehner, T. (2014). Linking autonomy-supportive leadership to volunteer satisfaction: A Self-Determination Theory perspective. </w:t>
      </w:r>
      <w:r w:rsidRPr="000A4D09">
        <w:rPr>
          <w:rFonts w:ascii="Times New Roman" w:eastAsia="SimSun" w:hAnsi="Times New Roman" w:cs="Times New Roman"/>
          <w:i/>
          <w:iCs/>
          <w:color w:val="000000" w:themeColor="text1"/>
          <w:lang w:val="fr-FR"/>
        </w:rPr>
        <w:t>Voluntas, 25</w:t>
      </w:r>
      <w:r w:rsidRPr="000A4D09">
        <w:rPr>
          <w:rFonts w:ascii="Times New Roman" w:eastAsia="SimSun" w:hAnsi="Times New Roman" w:cs="Times New Roman"/>
          <w:color w:val="000000" w:themeColor="text1"/>
          <w:lang w:val="fr-FR"/>
        </w:rPr>
        <w:t>, 1368-1387. https://doi.org/10.1007/s11266-013-9395-0</w:t>
      </w:r>
    </w:p>
    <w:p w14:paraId="74595317"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lang w:val="nl-BE"/>
        </w:rPr>
      </w:pPr>
      <w:r w:rsidRPr="000A4D09">
        <w:rPr>
          <w:rFonts w:ascii="Times New Roman" w:eastAsia="SimSun" w:hAnsi="Times New Roman" w:cs="Times New Roman"/>
          <w:color w:val="000000" w:themeColor="text1"/>
          <w:lang w:val="fr-FR"/>
        </w:rPr>
        <w:t>*Oriol-</w:t>
      </w:r>
      <w:proofErr w:type="spellStart"/>
      <w:r w:rsidRPr="000A4D09">
        <w:rPr>
          <w:rFonts w:ascii="Times New Roman" w:eastAsia="SimSun" w:hAnsi="Times New Roman" w:cs="Times New Roman"/>
          <w:color w:val="000000" w:themeColor="text1"/>
          <w:lang w:val="fr-FR"/>
        </w:rPr>
        <w:t>Granado</w:t>
      </w:r>
      <w:proofErr w:type="spellEnd"/>
      <w:r w:rsidRPr="000A4D09">
        <w:rPr>
          <w:rFonts w:ascii="Times New Roman" w:eastAsia="SimSun" w:hAnsi="Times New Roman" w:cs="Times New Roman"/>
          <w:color w:val="000000" w:themeColor="text1"/>
          <w:lang w:val="fr-FR"/>
        </w:rPr>
        <w:t xml:space="preserve">, X., Mendoza-Lira, M., </w:t>
      </w:r>
      <w:proofErr w:type="spellStart"/>
      <w:r w:rsidRPr="000A4D09">
        <w:rPr>
          <w:rFonts w:ascii="Times New Roman" w:eastAsia="SimSun" w:hAnsi="Times New Roman" w:cs="Times New Roman"/>
          <w:color w:val="000000" w:themeColor="text1"/>
          <w:lang w:val="fr-FR"/>
        </w:rPr>
        <w:t>Covarrubias-Apablaza</w:t>
      </w:r>
      <w:proofErr w:type="spellEnd"/>
      <w:r w:rsidRPr="000A4D09">
        <w:rPr>
          <w:rFonts w:ascii="Times New Roman" w:eastAsia="SimSun" w:hAnsi="Times New Roman" w:cs="Times New Roman"/>
          <w:color w:val="000000" w:themeColor="text1"/>
          <w:lang w:val="fr-FR"/>
        </w:rPr>
        <w:t xml:space="preserve">, C. G., &amp; Molina-López, V. M. (2017). </w:t>
      </w:r>
      <w:r w:rsidRPr="000A4D09">
        <w:rPr>
          <w:rFonts w:ascii="Times New Roman" w:eastAsia="SimSun" w:hAnsi="Times New Roman" w:cs="Times New Roman"/>
          <w:color w:val="000000" w:themeColor="text1"/>
        </w:rPr>
        <w:t>Positive emotions, autonomy support and academic performance of university students: The mediating role of academic engagement and self-efficacy. </w:t>
      </w:r>
      <w:r w:rsidRPr="000A4D09">
        <w:rPr>
          <w:rFonts w:ascii="Times New Roman" w:eastAsia="SimSun" w:hAnsi="Times New Roman" w:cs="Times New Roman"/>
          <w:i/>
          <w:iCs/>
          <w:color w:val="000000" w:themeColor="text1"/>
          <w:lang w:val="nl-BE"/>
        </w:rPr>
        <w:t>Revista de Psicodidáctica, 22</w:t>
      </w:r>
      <w:r w:rsidRPr="000A4D09">
        <w:rPr>
          <w:rFonts w:ascii="Times New Roman" w:eastAsia="SimSun" w:hAnsi="Times New Roman" w:cs="Times New Roman"/>
          <w:color w:val="000000" w:themeColor="text1"/>
          <w:lang w:val="nl-BE"/>
        </w:rPr>
        <w:t>(1), 45-53. https://doi.org/10.1387/RevPsicodidact.14280</w:t>
      </w:r>
    </w:p>
    <w:p w14:paraId="21D5A22D"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nl-BE"/>
        </w:rPr>
        <w:t xml:space="preserve">*Orsini, C., Binnie, V., Wilson, S., &amp; Villegas, M. J. (2018). </w:t>
      </w:r>
      <w:r w:rsidRPr="000A4D09">
        <w:rPr>
          <w:rFonts w:ascii="Times New Roman" w:eastAsia="SimSun" w:hAnsi="Times New Roman" w:cs="Times New Roman"/>
          <w:color w:val="000000" w:themeColor="text1"/>
        </w:rPr>
        <w:t>Learning climate and feedback as predictors of dental students' self</w:t>
      </w:r>
      <w:r w:rsidRPr="000A4D09">
        <w:rPr>
          <w:rFonts w:ascii="Times New Roman" w:eastAsia="SimSun" w:hAnsi="Times New Roman" w:cs="Times New Roman" w:hint="eastAsia"/>
          <w:color w:val="000000" w:themeColor="text1"/>
        </w:rPr>
        <w:t>‐</w:t>
      </w:r>
      <w:r w:rsidRPr="000A4D09">
        <w:rPr>
          <w:rFonts w:ascii="Times New Roman" w:eastAsia="SimSun" w:hAnsi="Times New Roman" w:cs="Times New Roman"/>
          <w:color w:val="000000" w:themeColor="text1"/>
        </w:rPr>
        <w:t>determined motivation: The mediating role of basic psychological needs satisfaction</w:t>
      </w:r>
      <w:r w:rsidRPr="000A4D09">
        <w:rPr>
          <w:rFonts w:ascii="Times New Roman" w:eastAsia="SimSun" w:hAnsi="Times New Roman" w:cs="Times New Roman"/>
          <w:i/>
          <w:iCs/>
          <w:color w:val="000000" w:themeColor="text1"/>
        </w:rPr>
        <w:t>. European Journal of Dental Education, 22</w:t>
      </w:r>
      <w:r w:rsidRPr="000A4D09">
        <w:rPr>
          <w:rFonts w:ascii="Times New Roman" w:eastAsia="SimSun" w:hAnsi="Times New Roman" w:cs="Times New Roman"/>
          <w:color w:val="000000" w:themeColor="text1"/>
        </w:rPr>
        <w:t>(2), e228-e236.  https://doi.org/10.1111/eje.12277</w:t>
      </w:r>
    </w:p>
    <w:p w14:paraId="1BBB65E7"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fr-FR"/>
        </w:rPr>
        <w:t xml:space="preserve">*Otis, N., &amp; Pelletier, L. G. (2005). </w:t>
      </w:r>
      <w:r w:rsidRPr="000A4D09">
        <w:rPr>
          <w:rFonts w:ascii="Times New Roman" w:eastAsia="SimSun" w:hAnsi="Times New Roman" w:cs="Times New Roman"/>
          <w:color w:val="000000" w:themeColor="text1"/>
        </w:rPr>
        <w:t xml:space="preserve">A motivational model of daily hassles, physical symptoms, and future work intentions among police officers. </w:t>
      </w:r>
      <w:r w:rsidRPr="000A4D09">
        <w:rPr>
          <w:rFonts w:ascii="Times New Roman" w:eastAsia="SimSun" w:hAnsi="Times New Roman" w:cs="Times New Roman"/>
          <w:i/>
          <w:iCs/>
          <w:color w:val="000000" w:themeColor="text1"/>
        </w:rPr>
        <w:t>Journal of Applied Social Psychology, 35</w:t>
      </w:r>
      <w:r w:rsidRPr="000A4D09">
        <w:rPr>
          <w:rFonts w:ascii="Times New Roman" w:eastAsia="SimSun" w:hAnsi="Times New Roman" w:cs="Times New Roman"/>
          <w:color w:val="000000" w:themeColor="text1"/>
        </w:rPr>
        <w:t>, 2193-2214. https://doi.org/10.1111/j.1559-1816.2005.tb02215.x</w:t>
      </w:r>
    </w:p>
    <w:p w14:paraId="7F410251"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w:t>
      </w:r>
      <w:proofErr w:type="spellStart"/>
      <w:r w:rsidRPr="000A4D09">
        <w:rPr>
          <w:rFonts w:ascii="Times New Roman" w:eastAsia="SimSun" w:hAnsi="Times New Roman" w:cs="Times New Roman"/>
          <w:color w:val="000000" w:themeColor="text1"/>
        </w:rPr>
        <w:t>Otundo</w:t>
      </w:r>
      <w:proofErr w:type="spellEnd"/>
      <w:r w:rsidRPr="000A4D09">
        <w:rPr>
          <w:rFonts w:ascii="Times New Roman" w:eastAsia="SimSun" w:hAnsi="Times New Roman" w:cs="Times New Roman"/>
          <w:color w:val="000000" w:themeColor="text1"/>
        </w:rPr>
        <w:t>, J. O., &amp; Garn, A. C. (2020). Testing an integrated model of interest theory and Self-Determination Theory in university physical activity classes. </w:t>
      </w:r>
      <w:r w:rsidRPr="000A4D09">
        <w:rPr>
          <w:rFonts w:ascii="Times New Roman" w:eastAsia="SimSun" w:hAnsi="Times New Roman" w:cs="Times New Roman"/>
          <w:i/>
          <w:iCs/>
          <w:color w:val="000000" w:themeColor="text1"/>
        </w:rPr>
        <w:t>The Physical Educator, 77</w:t>
      </w:r>
      <w:r w:rsidRPr="000A4D09">
        <w:rPr>
          <w:rFonts w:ascii="Times New Roman" w:eastAsia="SimSun" w:hAnsi="Times New Roman" w:cs="Times New Roman"/>
          <w:color w:val="000000" w:themeColor="text1"/>
        </w:rPr>
        <w:t>(3). https://doi.org/10.18666/TPE-2020-V77-I3-9571</w:t>
      </w:r>
    </w:p>
    <w:p w14:paraId="7C02CE7D"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*Painter, J. (2011). </w:t>
      </w:r>
      <w:r w:rsidRPr="000A4D09">
        <w:rPr>
          <w:rFonts w:ascii="Times New Roman" w:eastAsia="SimSun" w:hAnsi="Times New Roman" w:cs="Times New Roman"/>
          <w:i/>
          <w:iCs/>
          <w:color w:val="000000" w:themeColor="text1"/>
        </w:rPr>
        <w:t>Autonomy, competence, and intrinsic motivation in science education: A self-determination theory perspective</w:t>
      </w:r>
      <w:r w:rsidRPr="000A4D09">
        <w:rPr>
          <w:rFonts w:ascii="Times New Roman" w:eastAsia="SimSun" w:hAnsi="Times New Roman" w:cs="Times New Roman"/>
          <w:color w:val="000000" w:themeColor="text1"/>
        </w:rPr>
        <w:t xml:space="preserve"> [Doctoral dissertation, University of North Carolina].</w:t>
      </w:r>
    </w:p>
    <w:p w14:paraId="12B8955D"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lastRenderedPageBreak/>
        <w:t xml:space="preserve">*Palo, J., &amp; Rothman, S. (2016). Work engagement in the mining industry in South Africa: The role of tasks and relationships. </w:t>
      </w:r>
      <w:r w:rsidRPr="000A4D09">
        <w:rPr>
          <w:rFonts w:ascii="Times New Roman" w:eastAsia="SimSun" w:hAnsi="Times New Roman" w:cs="Times New Roman"/>
          <w:i/>
          <w:iCs/>
          <w:color w:val="000000" w:themeColor="text1"/>
        </w:rPr>
        <w:t>Journal of Psychology in Africa, 26</w:t>
      </w:r>
      <w:r w:rsidRPr="000A4D09">
        <w:rPr>
          <w:rFonts w:ascii="Times New Roman" w:eastAsia="SimSun" w:hAnsi="Times New Roman" w:cs="Times New Roman"/>
          <w:color w:val="000000" w:themeColor="text1"/>
        </w:rPr>
        <w:t>(3), 221-229. http://dx.doi.org/10.1080/14330237.2016.1185901</w:t>
      </w:r>
    </w:p>
    <w:p w14:paraId="4E46BF51"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w:t>
      </w:r>
      <w:proofErr w:type="spellStart"/>
      <w:r w:rsidRPr="000A4D09">
        <w:rPr>
          <w:rFonts w:ascii="Times New Roman" w:eastAsia="SimSun" w:hAnsi="Times New Roman" w:cs="Times New Roman"/>
          <w:color w:val="000000" w:themeColor="text1"/>
        </w:rPr>
        <w:t>Parastatidou</w:t>
      </w:r>
      <w:proofErr w:type="spellEnd"/>
      <w:r w:rsidRPr="000A4D09">
        <w:rPr>
          <w:rFonts w:ascii="Times New Roman" w:eastAsia="SimSun" w:hAnsi="Times New Roman" w:cs="Times New Roman"/>
          <w:color w:val="000000" w:themeColor="text1"/>
        </w:rPr>
        <w:t xml:space="preserve">, I. S., </w:t>
      </w:r>
      <w:proofErr w:type="spellStart"/>
      <w:r w:rsidRPr="000A4D09">
        <w:rPr>
          <w:rFonts w:ascii="Times New Roman" w:eastAsia="SimSun" w:hAnsi="Times New Roman" w:cs="Times New Roman"/>
          <w:color w:val="000000" w:themeColor="text1"/>
        </w:rPr>
        <w:t>Doganis</w:t>
      </w:r>
      <w:proofErr w:type="spellEnd"/>
      <w:r w:rsidRPr="000A4D09">
        <w:rPr>
          <w:rFonts w:ascii="Times New Roman" w:eastAsia="SimSun" w:hAnsi="Times New Roman" w:cs="Times New Roman"/>
          <w:color w:val="000000" w:themeColor="text1"/>
        </w:rPr>
        <w:t>, G., Theodorakis, Y., &amp; Vlachopoulos, S. P. (2012). Exercising with passion: Initial validation of the Passion Scale in exercise. </w:t>
      </w:r>
      <w:r w:rsidRPr="000A4D09">
        <w:rPr>
          <w:rFonts w:ascii="Times New Roman" w:eastAsia="SimSun" w:hAnsi="Times New Roman" w:cs="Times New Roman"/>
          <w:i/>
          <w:iCs/>
          <w:color w:val="000000" w:themeColor="text1"/>
        </w:rPr>
        <w:t>Measurement in Physical Education and Exercise Science, 16(</w:t>
      </w:r>
      <w:r w:rsidRPr="000A4D09">
        <w:rPr>
          <w:rFonts w:ascii="Times New Roman" w:eastAsia="SimSun" w:hAnsi="Times New Roman" w:cs="Times New Roman"/>
          <w:color w:val="000000" w:themeColor="text1"/>
        </w:rPr>
        <w:t>2), 119-134. https://doi.org/10.1080/1091367X.2012.657561</w:t>
      </w:r>
    </w:p>
    <w:p w14:paraId="0B26588D"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*Parfyonova, N. (2009). </w:t>
      </w:r>
      <w:r w:rsidRPr="000A4D09">
        <w:rPr>
          <w:rFonts w:ascii="Times New Roman" w:eastAsia="SimSun" w:hAnsi="Times New Roman" w:cs="Times New Roman"/>
          <w:i/>
          <w:iCs/>
          <w:color w:val="000000" w:themeColor="text1"/>
        </w:rPr>
        <w:t>Employee motivation, performance, and well-being: The role of managerial support for autonomy, competence, and relatedness needs</w:t>
      </w:r>
      <w:r w:rsidRPr="000A4D09">
        <w:rPr>
          <w:rFonts w:ascii="Times New Roman" w:eastAsia="SimSun" w:hAnsi="Times New Roman" w:cs="Times New Roman"/>
          <w:color w:val="000000" w:themeColor="text1"/>
        </w:rPr>
        <w:t xml:space="preserve"> [Doctoral dissertation, University of Western Ontario].</w:t>
      </w:r>
    </w:p>
    <w:p w14:paraId="591FCFB2"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*Parfyonova, N. M., Meyer, J. P., Espinoza, J. A., Anderson, B. K., Cameron, K. A., Daljeet, K. N., &amp; Vaters, C. (2019). Managerial support for employees’ psychological needs: A multidimensional approach.</w:t>
      </w:r>
      <w:r w:rsidRPr="000A4D09">
        <w:rPr>
          <w:rFonts w:ascii="Times New Roman" w:eastAsia="SimSun" w:hAnsi="Times New Roman" w:cs="Times New Roman"/>
          <w:i/>
          <w:iCs/>
          <w:color w:val="000000" w:themeColor="text1"/>
        </w:rPr>
        <w:t> Canadian Journal of Behavioural Science, 51</w:t>
      </w:r>
      <w:r w:rsidRPr="000A4D09">
        <w:rPr>
          <w:rFonts w:ascii="Times New Roman" w:eastAsia="SimSun" w:hAnsi="Times New Roman" w:cs="Times New Roman"/>
          <w:color w:val="000000" w:themeColor="text1"/>
        </w:rPr>
        <w:t>(2), 122-134. http://dx.doi.org/10.1037/cbs0000126</w:t>
      </w:r>
    </w:p>
    <w:p w14:paraId="346FBB87"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*Parr, A., Gladstone, J., Rosenzweig, E., &amp; Wang, M. T. (2021). Why do I teach? A mixed-methods study of in-service teachers’ motivations, autonomy-supportive instruction, and emotions. </w:t>
      </w:r>
      <w:r w:rsidRPr="000A4D09">
        <w:rPr>
          <w:rFonts w:ascii="Times New Roman" w:eastAsia="SimSun" w:hAnsi="Times New Roman" w:cs="Times New Roman"/>
          <w:i/>
          <w:iCs/>
          <w:color w:val="000000" w:themeColor="text1"/>
        </w:rPr>
        <w:t>Teaching and Teacher Education, 98</w:t>
      </w:r>
      <w:r w:rsidRPr="000A4D09">
        <w:rPr>
          <w:rFonts w:ascii="Times New Roman" w:eastAsia="SimSun" w:hAnsi="Times New Roman" w:cs="Times New Roman"/>
          <w:color w:val="000000" w:themeColor="text1"/>
        </w:rPr>
        <w:t>, 103228. https://doi.org/10.1016/j.tate.2020.103228</w:t>
      </w:r>
    </w:p>
    <w:p w14:paraId="3D79F80B"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w:t>
      </w:r>
      <w:proofErr w:type="spellStart"/>
      <w:r w:rsidRPr="000A4D09">
        <w:rPr>
          <w:rFonts w:ascii="Times New Roman" w:eastAsia="SimSun" w:hAnsi="Times New Roman" w:cs="Times New Roman"/>
          <w:color w:val="000000" w:themeColor="text1"/>
        </w:rPr>
        <w:t>Parrisius</w:t>
      </w:r>
      <w:proofErr w:type="spellEnd"/>
      <w:r w:rsidRPr="000A4D09">
        <w:rPr>
          <w:rFonts w:ascii="Times New Roman" w:eastAsia="SimSun" w:hAnsi="Times New Roman" w:cs="Times New Roman"/>
          <w:color w:val="000000" w:themeColor="text1"/>
        </w:rPr>
        <w:t>, C., Gaspard, H., Zitzmann, S., Trautwein, U., &amp; Nagengast, B. (2021). The “</w:t>
      </w:r>
      <w:proofErr w:type="spellStart"/>
      <w:r w:rsidRPr="000A4D09">
        <w:rPr>
          <w:rFonts w:ascii="Times New Roman" w:eastAsia="SimSun" w:hAnsi="Times New Roman" w:cs="Times New Roman"/>
          <w:color w:val="000000" w:themeColor="text1"/>
        </w:rPr>
        <w:t>situative</w:t>
      </w:r>
      <w:proofErr w:type="spellEnd"/>
      <w:r w:rsidRPr="000A4D09">
        <w:rPr>
          <w:rFonts w:ascii="Times New Roman" w:eastAsia="SimSun" w:hAnsi="Times New Roman" w:cs="Times New Roman"/>
          <w:color w:val="000000" w:themeColor="text1"/>
        </w:rPr>
        <w:t xml:space="preserve"> nature” of competence and value beliefs and the predictive power of autonomy support: A multilevel investigation of repeated observations. </w:t>
      </w:r>
      <w:r w:rsidRPr="000A4D09">
        <w:rPr>
          <w:rFonts w:ascii="Times New Roman" w:eastAsia="SimSun" w:hAnsi="Times New Roman" w:cs="Times New Roman"/>
          <w:i/>
          <w:iCs/>
          <w:color w:val="000000" w:themeColor="text1"/>
        </w:rPr>
        <w:t>Journal of Educational Psychology, 114</w:t>
      </w:r>
      <w:r w:rsidRPr="000A4D09">
        <w:rPr>
          <w:rFonts w:ascii="Times New Roman" w:eastAsia="SimSun" w:hAnsi="Times New Roman" w:cs="Times New Roman"/>
          <w:color w:val="000000" w:themeColor="text1"/>
        </w:rPr>
        <w:t>(4), 791-814. https://doi.org/10.1037/edu0000680</w:t>
      </w:r>
    </w:p>
    <w:p w14:paraId="0B2D9B36"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*Pasi, H., Lintunen, T., Leskinen, E., &amp; Hagger, M. S. (2021). Predicting school students’ physical activity intentions in leisure-time and school recess contexts: Testing an integrated model based on self-determination theory and theory of planned behavior. </w:t>
      </w:r>
      <w:r w:rsidRPr="000A4D09">
        <w:rPr>
          <w:rFonts w:ascii="Times New Roman" w:eastAsia="SimSun" w:hAnsi="Times New Roman" w:cs="Times New Roman"/>
          <w:i/>
          <w:iCs/>
          <w:color w:val="000000" w:themeColor="text1"/>
        </w:rPr>
        <w:t>PloS one, 16</w:t>
      </w:r>
      <w:r w:rsidRPr="000A4D09">
        <w:rPr>
          <w:rFonts w:ascii="Times New Roman" w:eastAsia="SimSun" w:hAnsi="Times New Roman" w:cs="Times New Roman"/>
          <w:color w:val="000000" w:themeColor="text1"/>
        </w:rPr>
        <w:t>(3), e0249019. https://doi.org/10.1371/journal.pone.0249019</w:t>
      </w:r>
    </w:p>
    <w:p w14:paraId="6FA81897"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*Patall, E. A., Pituch, K. A., Steingut, R. R., Vasquez, A. C., Yates, N., &amp; Kennedy, A. A. (2019). Agency and high school science students' motivation, engagement, and classroom support experiences. </w:t>
      </w:r>
      <w:r w:rsidRPr="000A4D09">
        <w:rPr>
          <w:rFonts w:ascii="Times New Roman" w:eastAsia="SimSun" w:hAnsi="Times New Roman" w:cs="Times New Roman"/>
          <w:i/>
          <w:iCs/>
          <w:color w:val="000000" w:themeColor="text1"/>
        </w:rPr>
        <w:t>Journal of Applied Developmental Psychology, 62,</w:t>
      </w:r>
      <w:r w:rsidRPr="000A4D09">
        <w:rPr>
          <w:rFonts w:ascii="Times New Roman" w:eastAsia="SimSun" w:hAnsi="Times New Roman" w:cs="Times New Roman"/>
          <w:color w:val="000000" w:themeColor="text1"/>
        </w:rPr>
        <w:t xml:space="preserve"> 77-92. https://doi.org/10.1016/j.appdev.2019.01.004</w:t>
      </w:r>
    </w:p>
    <w:p w14:paraId="1EC45EFB"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*Patall, E. A., Steingut, R. R., Freeman, J. L., Pituch, K. A., &amp; Vasquez, A. C. (2018). Gender disparities in students’ motivational experiences in high school science classrooms</w:t>
      </w:r>
      <w:r w:rsidRPr="000A4D09">
        <w:rPr>
          <w:rFonts w:ascii="Times New Roman" w:eastAsia="SimSun" w:hAnsi="Times New Roman" w:cs="Times New Roman"/>
          <w:i/>
          <w:iCs/>
          <w:color w:val="000000" w:themeColor="text1"/>
        </w:rPr>
        <w:t>. Science Education, 102</w:t>
      </w:r>
      <w:r w:rsidRPr="000A4D09">
        <w:rPr>
          <w:rFonts w:ascii="Times New Roman" w:eastAsia="SimSun" w:hAnsi="Times New Roman" w:cs="Times New Roman"/>
          <w:color w:val="000000" w:themeColor="text1"/>
        </w:rPr>
        <w:t>(5), 951-977. https://doi.org/10.1002/sce.21461</w:t>
      </w:r>
    </w:p>
    <w:p w14:paraId="6E7C7C0D"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*Patall, E. A., Steingut, R. R., Vasquez, A. C., Trimble, S. S., Pituch, K. A., &amp; Freeman, J. L. (2018). Daily autonomy supporting or thwarting and students’ motivation and engagement in the high school science classroom. </w:t>
      </w:r>
      <w:r w:rsidRPr="000A4D09">
        <w:rPr>
          <w:rFonts w:ascii="Times New Roman" w:eastAsia="SimSun" w:hAnsi="Times New Roman" w:cs="Times New Roman"/>
          <w:i/>
          <w:iCs/>
          <w:color w:val="000000" w:themeColor="text1"/>
        </w:rPr>
        <w:t>Journal of Educational Psychology, 110</w:t>
      </w:r>
      <w:r w:rsidRPr="000A4D09">
        <w:rPr>
          <w:rFonts w:ascii="Times New Roman" w:eastAsia="SimSun" w:hAnsi="Times New Roman" w:cs="Times New Roman"/>
          <w:color w:val="000000" w:themeColor="text1"/>
        </w:rPr>
        <w:t>(2), 269-288. https://doi.org/10.1037/edu0000214</w:t>
      </w:r>
    </w:p>
    <w:p w14:paraId="38AFF9C1"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*Peddle, C. J., </w:t>
      </w:r>
      <w:proofErr w:type="spellStart"/>
      <w:r w:rsidRPr="000A4D09">
        <w:rPr>
          <w:rFonts w:ascii="Times New Roman" w:eastAsia="SimSun" w:hAnsi="Times New Roman" w:cs="Times New Roman"/>
          <w:color w:val="000000" w:themeColor="text1"/>
        </w:rPr>
        <w:t>Plotnikoff</w:t>
      </w:r>
      <w:proofErr w:type="spellEnd"/>
      <w:r w:rsidRPr="000A4D09">
        <w:rPr>
          <w:rFonts w:ascii="Times New Roman" w:eastAsia="SimSun" w:hAnsi="Times New Roman" w:cs="Times New Roman"/>
          <w:color w:val="000000" w:themeColor="text1"/>
        </w:rPr>
        <w:t>, R. C., Wild, T. C., Au, H. J., &amp; Courneya, K. S. (2008). Medical, demographic, and psychosocial correlates of exercise in colorectal cancer survivors: an application of self-determination theory. </w:t>
      </w:r>
      <w:r w:rsidRPr="000A4D09">
        <w:rPr>
          <w:rFonts w:ascii="Times New Roman" w:eastAsia="SimSun" w:hAnsi="Times New Roman" w:cs="Times New Roman"/>
          <w:i/>
          <w:iCs/>
          <w:color w:val="000000" w:themeColor="text1"/>
        </w:rPr>
        <w:t>Supportive Care in Cancer, 16</w:t>
      </w:r>
      <w:r w:rsidRPr="000A4D09">
        <w:rPr>
          <w:rFonts w:ascii="Times New Roman" w:eastAsia="SimSun" w:hAnsi="Times New Roman" w:cs="Times New Roman"/>
          <w:color w:val="000000" w:themeColor="text1"/>
        </w:rPr>
        <w:t>(1), 9-17. https://doi.org/10.1007/s00520-007-0272-5</w:t>
      </w:r>
    </w:p>
    <w:p w14:paraId="520D44D8"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*Pedersen, C., Halvari, H., &amp; Olafsen, A. H. (2019). Worksite physical activity intervention and somatic symptoms burden: The role of coworker support for basic psychological needs and autonomous motivation. </w:t>
      </w:r>
      <w:r w:rsidRPr="000A4D09">
        <w:rPr>
          <w:rFonts w:ascii="Times New Roman" w:eastAsia="SimSun" w:hAnsi="Times New Roman" w:cs="Times New Roman"/>
          <w:i/>
          <w:iCs/>
          <w:color w:val="000000" w:themeColor="text1"/>
        </w:rPr>
        <w:t>Journal of Occupational Health Psychology, 24</w:t>
      </w:r>
      <w:r w:rsidRPr="000A4D09">
        <w:rPr>
          <w:rFonts w:ascii="Times New Roman" w:eastAsia="SimSun" w:hAnsi="Times New Roman" w:cs="Times New Roman"/>
          <w:color w:val="000000" w:themeColor="text1"/>
        </w:rPr>
        <w:t>(1), 55-65. https://doi.org/10.1037/ocp0000131</w:t>
      </w:r>
    </w:p>
    <w:p w14:paraId="6216E33D"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lastRenderedPageBreak/>
        <w:t>*Pedersen, D. E. (2017). Parental autonomy support and college student academic outcomes</w:t>
      </w:r>
      <w:r w:rsidRPr="000A4D09">
        <w:rPr>
          <w:rFonts w:ascii="Times New Roman" w:eastAsia="SimSun" w:hAnsi="Times New Roman" w:cs="Times New Roman"/>
          <w:i/>
          <w:iCs/>
          <w:color w:val="000000" w:themeColor="text1"/>
        </w:rPr>
        <w:t>. Journal of Child and Family Studies, 26</w:t>
      </w:r>
      <w:r w:rsidRPr="000A4D09">
        <w:rPr>
          <w:rFonts w:ascii="Times New Roman" w:eastAsia="SimSun" w:hAnsi="Times New Roman" w:cs="Times New Roman"/>
          <w:color w:val="000000" w:themeColor="text1"/>
        </w:rPr>
        <w:t>(9), 2589-2601. https://doi.org/10.1007/s10826-017-0750-4</w:t>
      </w:r>
    </w:p>
    <w:p w14:paraId="23189406"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*Pedreno, N. B., Ferriz-Morel, R., Rivas, S., Almagro, B., Saenz-Lopez, P., </w:t>
      </w:r>
      <w:proofErr w:type="spellStart"/>
      <w:r w:rsidRPr="000A4D09">
        <w:rPr>
          <w:rFonts w:ascii="Times New Roman" w:eastAsia="SimSun" w:hAnsi="Times New Roman" w:cs="Times New Roman"/>
          <w:color w:val="000000" w:themeColor="text1"/>
        </w:rPr>
        <w:t>Cervello</w:t>
      </w:r>
      <w:proofErr w:type="spellEnd"/>
      <w:r w:rsidRPr="000A4D09">
        <w:rPr>
          <w:rFonts w:ascii="Times New Roman" w:eastAsia="SimSun" w:hAnsi="Times New Roman" w:cs="Times New Roman"/>
          <w:color w:val="000000" w:themeColor="text1"/>
        </w:rPr>
        <w:t xml:space="preserve">, E., &amp; Moreno-Murcia, J. A. (2015). Sport commitment in adolescent soccer players. </w:t>
      </w:r>
      <w:proofErr w:type="spellStart"/>
      <w:r w:rsidRPr="000A4D09">
        <w:rPr>
          <w:rFonts w:ascii="Times New Roman" w:eastAsia="SimSun" w:hAnsi="Times New Roman" w:cs="Times New Roman"/>
          <w:i/>
          <w:iCs/>
          <w:color w:val="000000" w:themeColor="text1"/>
        </w:rPr>
        <w:t>Motricidade</w:t>
      </w:r>
      <w:proofErr w:type="spellEnd"/>
      <w:r w:rsidRPr="000A4D09">
        <w:rPr>
          <w:rFonts w:ascii="Times New Roman" w:eastAsia="SimSun" w:hAnsi="Times New Roman" w:cs="Times New Roman"/>
          <w:i/>
          <w:iCs/>
          <w:color w:val="000000" w:themeColor="text1"/>
        </w:rPr>
        <w:t>, 11</w:t>
      </w:r>
      <w:r w:rsidRPr="000A4D09">
        <w:rPr>
          <w:rFonts w:ascii="Times New Roman" w:eastAsia="SimSun" w:hAnsi="Times New Roman" w:cs="Times New Roman"/>
          <w:color w:val="000000" w:themeColor="text1"/>
        </w:rPr>
        <w:t>(4), 3-14. https://doi.org/10.6063/motricidade.2969</w:t>
      </w:r>
    </w:p>
    <w:p w14:paraId="00F35D23"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lang w:val="fr-FR"/>
        </w:rPr>
      </w:pPr>
      <w:r w:rsidRPr="000A4D09">
        <w:rPr>
          <w:rFonts w:ascii="Times New Roman" w:eastAsia="SimSun" w:hAnsi="Times New Roman" w:cs="Times New Roman"/>
          <w:color w:val="000000" w:themeColor="text1"/>
        </w:rPr>
        <w:t xml:space="preserve">*Pedro, S. D. G. (2018). Exploring resilience in sports. Coach’s autonomy support and </w:t>
      </w:r>
      <w:proofErr w:type="gramStart"/>
      <w:r w:rsidRPr="000A4D09">
        <w:rPr>
          <w:rFonts w:ascii="Times New Roman" w:eastAsia="SimSun" w:hAnsi="Times New Roman" w:cs="Times New Roman"/>
          <w:color w:val="000000" w:themeColor="text1"/>
        </w:rPr>
        <w:t>athletes</w:t>
      </w:r>
      <w:proofErr w:type="gramEnd"/>
      <w:r w:rsidRPr="000A4D09">
        <w:rPr>
          <w:rFonts w:ascii="Times New Roman" w:eastAsia="SimSun" w:hAnsi="Times New Roman" w:cs="Times New Roman"/>
          <w:color w:val="000000" w:themeColor="text1"/>
        </w:rPr>
        <w:t xml:space="preserve"> engagement-a contribute to literature. </w:t>
      </w:r>
      <w:proofErr w:type="spellStart"/>
      <w:r w:rsidRPr="000A4D09">
        <w:rPr>
          <w:rFonts w:ascii="Times New Roman" w:eastAsia="SimSun" w:hAnsi="Times New Roman" w:cs="Times New Roman"/>
          <w:i/>
          <w:iCs/>
          <w:color w:val="000000" w:themeColor="text1"/>
          <w:lang w:val="fr-FR"/>
        </w:rPr>
        <w:t>Cuadernos</w:t>
      </w:r>
      <w:proofErr w:type="spellEnd"/>
      <w:r w:rsidRPr="000A4D09">
        <w:rPr>
          <w:rFonts w:ascii="Times New Roman" w:eastAsia="SimSun" w:hAnsi="Times New Roman" w:cs="Times New Roman"/>
          <w:i/>
          <w:iCs/>
          <w:color w:val="000000" w:themeColor="text1"/>
          <w:lang w:val="fr-FR"/>
        </w:rPr>
        <w:t xml:space="preserve"> de Psicología </w:t>
      </w:r>
      <w:proofErr w:type="spellStart"/>
      <w:r w:rsidRPr="000A4D09">
        <w:rPr>
          <w:rFonts w:ascii="Times New Roman" w:eastAsia="SimSun" w:hAnsi="Times New Roman" w:cs="Times New Roman"/>
          <w:i/>
          <w:iCs/>
          <w:color w:val="000000" w:themeColor="text1"/>
          <w:lang w:val="fr-FR"/>
        </w:rPr>
        <w:t>del</w:t>
      </w:r>
      <w:proofErr w:type="spellEnd"/>
      <w:r w:rsidRPr="000A4D09">
        <w:rPr>
          <w:rFonts w:ascii="Times New Roman" w:eastAsia="SimSun" w:hAnsi="Times New Roman" w:cs="Times New Roman"/>
          <w:i/>
          <w:iCs/>
          <w:color w:val="000000" w:themeColor="text1"/>
          <w:lang w:val="fr-FR"/>
        </w:rPr>
        <w:t xml:space="preserve"> </w:t>
      </w:r>
      <w:proofErr w:type="spellStart"/>
      <w:r w:rsidRPr="000A4D09">
        <w:rPr>
          <w:rFonts w:ascii="Times New Roman" w:eastAsia="SimSun" w:hAnsi="Times New Roman" w:cs="Times New Roman"/>
          <w:i/>
          <w:iCs/>
          <w:color w:val="000000" w:themeColor="text1"/>
          <w:lang w:val="fr-FR"/>
        </w:rPr>
        <w:t>Deporte</w:t>
      </w:r>
      <w:proofErr w:type="spellEnd"/>
      <w:r w:rsidRPr="000A4D09">
        <w:rPr>
          <w:rFonts w:ascii="Times New Roman" w:eastAsia="SimSun" w:hAnsi="Times New Roman" w:cs="Times New Roman"/>
          <w:i/>
          <w:iCs/>
          <w:color w:val="000000" w:themeColor="text1"/>
          <w:lang w:val="fr-FR"/>
        </w:rPr>
        <w:t>, 18</w:t>
      </w:r>
      <w:r w:rsidRPr="000A4D09">
        <w:rPr>
          <w:rFonts w:ascii="Times New Roman" w:eastAsia="SimSun" w:hAnsi="Times New Roman" w:cs="Times New Roman"/>
          <w:color w:val="000000" w:themeColor="text1"/>
          <w:lang w:val="fr-FR"/>
        </w:rPr>
        <w:t>(1), 151-160.</w:t>
      </w:r>
    </w:p>
    <w:p w14:paraId="1348A89D"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*Pelletier, L. G., Fortier, M. S., Vallerand, R. J., &amp; Briere, N. M. (2001). Associations among perceived autonomy support, forms of self-regulation, and persistence: A prospective study. </w:t>
      </w:r>
      <w:r w:rsidRPr="000A4D09">
        <w:rPr>
          <w:rFonts w:ascii="Times New Roman" w:eastAsia="SimSun" w:hAnsi="Times New Roman" w:cs="Times New Roman"/>
          <w:i/>
          <w:iCs/>
          <w:color w:val="000000" w:themeColor="text1"/>
        </w:rPr>
        <w:t>Motivation and Emotion, 25</w:t>
      </w:r>
      <w:r w:rsidRPr="000A4D09">
        <w:rPr>
          <w:rFonts w:ascii="Times New Roman" w:eastAsia="SimSun" w:hAnsi="Times New Roman" w:cs="Times New Roman"/>
          <w:color w:val="000000" w:themeColor="text1"/>
        </w:rPr>
        <w:t>(4), 279-306.</w:t>
      </w:r>
    </w:p>
    <w:p w14:paraId="6579388B"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*Peng, S., Zhou, B., Wang, X., Zhang, H., &amp; Hu, X. (2020). Does high teacher autonomy support reduce smartphone use disorder in Chinese adolescents? A moderated mediation </w:t>
      </w:r>
      <w:proofErr w:type="gramStart"/>
      <w:r w:rsidRPr="000A4D09">
        <w:rPr>
          <w:rFonts w:ascii="Times New Roman" w:eastAsia="SimSun" w:hAnsi="Times New Roman" w:cs="Times New Roman"/>
          <w:color w:val="000000" w:themeColor="text1"/>
        </w:rPr>
        <w:t>model</w:t>
      </w:r>
      <w:proofErr w:type="gramEnd"/>
      <w:r w:rsidRPr="000A4D09">
        <w:rPr>
          <w:rFonts w:ascii="Times New Roman" w:eastAsia="SimSun" w:hAnsi="Times New Roman" w:cs="Times New Roman"/>
          <w:color w:val="000000" w:themeColor="text1"/>
        </w:rPr>
        <w:t>. </w:t>
      </w:r>
      <w:r w:rsidRPr="000A4D09">
        <w:rPr>
          <w:rFonts w:ascii="Times New Roman" w:eastAsia="SimSun" w:hAnsi="Times New Roman" w:cs="Times New Roman"/>
          <w:i/>
          <w:iCs/>
          <w:color w:val="000000" w:themeColor="text1"/>
        </w:rPr>
        <w:t>Addictive Behaviors, 105</w:t>
      </w:r>
      <w:r w:rsidRPr="000A4D09">
        <w:rPr>
          <w:rFonts w:ascii="Times New Roman" w:eastAsia="SimSun" w:hAnsi="Times New Roman" w:cs="Times New Roman"/>
          <w:color w:val="000000" w:themeColor="text1"/>
        </w:rPr>
        <w:t>, 106319. https://doi.org/10.1016/j.addbeh.2020.106319</w:t>
      </w:r>
    </w:p>
    <w:p w14:paraId="767B29F6"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nl-BE"/>
        </w:rPr>
        <w:t xml:space="preserve">*Perlberg, M., Katz, I., Loewenthal, N., Kahil, N., Haim, A., Chechik, T., &amp; Hershkovitz, E. (2021). </w:t>
      </w:r>
      <w:r w:rsidRPr="000A4D09">
        <w:rPr>
          <w:rFonts w:ascii="Times New Roman" w:eastAsia="SimSun" w:hAnsi="Times New Roman" w:cs="Times New Roman"/>
          <w:color w:val="000000" w:themeColor="text1"/>
        </w:rPr>
        <w:t xml:space="preserve">The role of autonomy-supportive parenting in the competence, </w:t>
      </w:r>
      <w:proofErr w:type="gramStart"/>
      <w:r w:rsidRPr="000A4D09">
        <w:rPr>
          <w:rFonts w:ascii="Times New Roman" w:eastAsia="SimSun" w:hAnsi="Times New Roman" w:cs="Times New Roman"/>
          <w:color w:val="000000" w:themeColor="text1"/>
        </w:rPr>
        <w:t>adherence</w:t>
      </w:r>
      <w:proofErr w:type="gramEnd"/>
      <w:r w:rsidRPr="000A4D09">
        <w:rPr>
          <w:rFonts w:ascii="Times New Roman" w:eastAsia="SimSun" w:hAnsi="Times New Roman" w:cs="Times New Roman"/>
          <w:color w:val="000000" w:themeColor="text1"/>
        </w:rPr>
        <w:t xml:space="preserve"> and glycemic control of adolescents with type 1 diabetes. </w:t>
      </w:r>
      <w:r w:rsidRPr="000A4D09">
        <w:rPr>
          <w:rFonts w:ascii="Times New Roman" w:eastAsia="SimSun" w:hAnsi="Times New Roman" w:cs="Times New Roman"/>
          <w:i/>
          <w:iCs/>
          <w:color w:val="000000" w:themeColor="text1"/>
        </w:rPr>
        <w:t>Diabetes Research and Clinical Practice, 173</w:t>
      </w:r>
      <w:r w:rsidRPr="000A4D09">
        <w:rPr>
          <w:rFonts w:ascii="Times New Roman" w:eastAsia="SimSun" w:hAnsi="Times New Roman" w:cs="Times New Roman"/>
          <w:color w:val="000000" w:themeColor="text1"/>
        </w:rPr>
        <w:t>, 108679. https://doi.org/10.1016/j.diabres.2021.108679</w:t>
      </w:r>
    </w:p>
    <w:p w14:paraId="6E05B574"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*Pesch, K. M., Larson, L. M., &amp; Surapaneni, S. (2016). Parental autonomy support and career well-being: Mediating effects of perceived academic competence and volitional autonomy. </w:t>
      </w:r>
      <w:r w:rsidRPr="000A4D09">
        <w:rPr>
          <w:rFonts w:ascii="Times New Roman" w:eastAsia="SimSun" w:hAnsi="Times New Roman" w:cs="Times New Roman"/>
          <w:i/>
          <w:iCs/>
          <w:color w:val="000000" w:themeColor="text1"/>
        </w:rPr>
        <w:t>Journal of Career Assessment, 24</w:t>
      </w:r>
      <w:r w:rsidRPr="000A4D09">
        <w:rPr>
          <w:rFonts w:ascii="Times New Roman" w:eastAsia="SimSun" w:hAnsi="Times New Roman" w:cs="Times New Roman"/>
          <w:color w:val="000000" w:themeColor="text1"/>
        </w:rPr>
        <w:t>(3), 497-512. https://doi.org/10.1177/106907271559939</w:t>
      </w:r>
    </w:p>
    <w:p w14:paraId="6C0F2357"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*Peter, C. R. (2015). </w:t>
      </w:r>
      <w:r w:rsidRPr="000A4D09">
        <w:rPr>
          <w:rFonts w:ascii="Times New Roman" w:eastAsia="SimSun" w:hAnsi="Times New Roman" w:cs="Times New Roman"/>
          <w:i/>
          <w:iCs/>
          <w:color w:val="000000" w:themeColor="text1"/>
        </w:rPr>
        <w:t>Adolescent romantic relationship partners, characteristics, satisfaction, and commitment</w:t>
      </w:r>
      <w:r w:rsidRPr="000A4D09">
        <w:rPr>
          <w:rFonts w:ascii="Times New Roman" w:eastAsia="SimSun" w:hAnsi="Times New Roman" w:cs="Times New Roman"/>
          <w:color w:val="000000" w:themeColor="text1"/>
        </w:rPr>
        <w:t> [Doctoral dissertation, University of Illinois].</w:t>
      </w:r>
    </w:p>
    <w:p w14:paraId="1BCBB8B8"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*Pineda-Espejel, H. A., Alarcón, E., Morquecho-Sánchez, R., Morales-Sánchez, V., &amp; Gadea-Cavazos, E. (2021). Adaptive social factors and precompetitive anxiety in elite sport. </w:t>
      </w:r>
      <w:r w:rsidRPr="000A4D09">
        <w:rPr>
          <w:rFonts w:ascii="Times New Roman" w:eastAsia="SimSun" w:hAnsi="Times New Roman" w:cs="Times New Roman"/>
          <w:i/>
          <w:iCs/>
          <w:color w:val="000000" w:themeColor="text1"/>
        </w:rPr>
        <w:t>Frontiers in Psychology, 12</w:t>
      </w:r>
      <w:r w:rsidRPr="000A4D09">
        <w:rPr>
          <w:rFonts w:ascii="Times New Roman" w:eastAsia="SimSun" w:hAnsi="Times New Roman" w:cs="Times New Roman"/>
          <w:color w:val="000000" w:themeColor="text1"/>
        </w:rPr>
        <w:t>, 651169. https://doi.org/10.3389/fpsyg.2021.651169</w:t>
      </w:r>
    </w:p>
    <w:p w14:paraId="717A24E9"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lang w:val="fr-FR"/>
        </w:rPr>
      </w:pPr>
      <w:r w:rsidRPr="000A4D09">
        <w:rPr>
          <w:rFonts w:ascii="Times New Roman" w:eastAsia="SimSun" w:hAnsi="Times New Roman" w:cs="Times New Roman"/>
          <w:color w:val="000000" w:themeColor="text1"/>
        </w:rPr>
        <w:t>*Pineda-Espejel, H. A., Morquecho-Sánchez, R., &amp; Alarcón, E. (2020). Coach interpersonal style, competence, motivation, and precompetitive anxiety in high performance athletes. </w:t>
      </w:r>
      <w:proofErr w:type="spellStart"/>
      <w:r w:rsidRPr="000A4D09">
        <w:rPr>
          <w:rFonts w:ascii="Times New Roman" w:eastAsia="SimSun" w:hAnsi="Times New Roman" w:cs="Times New Roman"/>
          <w:i/>
          <w:iCs/>
          <w:color w:val="000000" w:themeColor="text1"/>
          <w:lang w:val="fr-FR"/>
        </w:rPr>
        <w:t>Cuadernos</w:t>
      </w:r>
      <w:proofErr w:type="spellEnd"/>
      <w:r w:rsidRPr="000A4D09">
        <w:rPr>
          <w:rFonts w:ascii="Times New Roman" w:eastAsia="SimSun" w:hAnsi="Times New Roman" w:cs="Times New Roman"/>
          <w:i/>
          <w:iCs/>
          <w:color w:val="000000" w:themeColor="text1"/>
          <w:lang w:val="fr-FR"/>
        </w:rPr>
        <w:t xml:space="preserve"> de Psicología </w:t>
      </w:r>
      <w:proofErr w:type="spellStart"/>
      <w:r w:rsidRPr="000A4D09">
        <w:rPr>
          <w:rFonts w:ascii="Times New Roman" w:eastAsia="SimSun" w:hAnsi="Times New Roman" w:cs="Times New Roman"/>
          <w:i/>
          <w:iCs/>
          <w:color w:val="000000" w:themeColor="text1"/>
          <w:lang w:val="fr-FR"/>
        </w:rPr>
        <w:t>del</w:t>
      </w:r>
      <w:proofErr w:type="spellEnd"/>
      <w:r w:rsidRPr="000A4D09">
        <w:rPr>
          <w:rFonts w:ascii="Times New Roman" w:eastAsia="SimSun" w:hAnsi="Times New Roman" w:cs="Times New Roman"/>
          <w:i/>
          <w:iCs/>
          <w:color w:val="000000" w:themeColor="text1"/>
          <w:lang w:val="fr-FR"/>
        </w:rPr>
        <w:t xml:space="preserve"> </w:t>
      </w:r>
      <w:proofErr w:type="spellStart"/>
      <w:r w:rsidRPr="000A4D09">
        <w:rPr>
          <w:rFonts w:ascii="Times New Roman" w:eastAsia="SimSun" w:hAnsi="Times New Roman" w:cs="Times New Roman"/>
          <w:i/>
          <w:iCs/>
          <w:color w:val="000000" w:themeColor="text1"/>
          <w:lang w:val="fr-FR"/>
        </w:rPr>
        <w:t>Deporte</w:t>
      </w:r>
      <w:proofErr w:type="spellEnd"/>
      <w:r w:rsidRPr="000A4D09">
        <w:rPr>
          <w:rFonts w:ascii="Times New Roman" w:eastAsia="SimSun" w:hAnsi="Times New Roman" w:cs="Times New Roman"/>
          <w:i/>
          <w:iCs/>
          <w:color w:val="000000" w:themeColor="text1"/>
          <w:lang w:val="fr-FR"/>
        </w:rPr>
        <w:t>, 20</w:t>
      </w:r>
      <w:r w:rsidRPr="000A4D09">
        <w:rPr>
          <w:rFonts w:ascii="Times New Roman" w:eastAsia="SimSun" w:hAnsi="Times New Roman" w:cs="Times New Roman"/>
          <w:color w:val="000000" w:themeColor="text1"/>
          <w:lang w:val="fr-FR"/>
        </w:rPr>
        <w:t>(1), 10-24.</w:t>
      </w:r>
    </w:p>
    <w:p w14:paraId="75E6F614"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fr-FR"/>
        </w:rPr>
        <w:t>*</w:t>
      </w:r>
      <w:proofErr w:type="spellStart"/>
      <w:r w:rsidRPr="000A4D09">
        <w:rPr>
          <w:rFonts w:ascii="Times New Roman" w:eastAsia="SimSun" w:hAnsi="Times New Roman" w:cs="Times New Roman"/>
          <w:color w:val="000000" w:themeColor="text1"/>
          <w:lang w:val="fr-FR"/>
        </w:rPr>
        <w:t>Piteo</w:t>
      </w:r>
      <w:proofErr w:type="spellEnd"/>
      <w:r w:rsidRPr="000A4D09">
        <w:rPr>
          <w:rFonts w:ascii="Times New Roman" w:eastAsia="SimSun" w:hAnsi="Times New Roman" w:cs="Times New Roman"/>
          <w:color w:val="000000" w:themeColor="text1"/>
          <w:lang w:val="fr-FR"/>
        </w:rPr>
        <w:t xml:space="preserve">, S. E. M., &amp; </w:t>
      </w:r>
      <w:proofErr w:type="spellStart"/>
      <w:r w:rsidRPr="000A4D09">
        <w:rPr>
          <w:rFonts w:ascii="Times New Roman" w:eastAsia="SimSun" w:hAnsi="Times New Roman" w:cs="Times New Roman"/>
          <w:color w:val="000000" w:themeColor="text1"/>
          <w:lang w:val="fr-FR"/>
        </w:rPr>
        <w:t>MacKay</w:t>
      </w:r>
      <w:proofErr w:type="spellEnd"/>
      <w:r w:rsidRPr="000A4D09">
        <w:rPr>
          <w:rFonts w:ascii="Times New Roman" w:eastAsia="SimSun" w:hAnsi="Times New Roman" w:cs="Times New Roman"/>
          <w:color w:val="000000" w:themeColor="text1"/>
          <w:lang w:val="fr-FR"/>
        </w:rPr>
        <w:t xml:space="preserve">, L. (2021). </w:t>
      </w:r>
      <w:r w:rsidRPr="000A4D09">
        <w:rPr>
          <w:rFonts w:ascii="Times New Roman" w:eastAsia="SimSun" w:hAnsi="Times New Roman" w:cs="Times New Roman"/>
          <w:color w:val="000000" w:themeColor="text1"/>
        </w:rPr>
        <w:t xml:space="preserve">Differentiation of self and mental health symptoms in emerging adulthood in Australia: The role of parenting behaviours. </w:t>
      </w:r>
      <w:r w:rsidRPr="000A4D09">
        <w:rPr>
          <w:rFonts w:ascii="Times New Roman" w:eastAsia="SimSun" w:hAnsi="Times New Roman" w:cs="Times New Roman"/>
          <w:i/>
          <w:iCs/>
          <w:color w:val="000000" w:themeColor="text1"/>
        </w:rPr>
        <w:t xml:space="preserve">Australian and New Zealand Journal of Family Therapy, 42(2), </w:t>
      </w:r>
      <w:r w:rsidRPr="000A4D09">
        <w:rPr>
          <w:rFonts w:ascii="Times New Roman" w:eastAsia="SimSun" w:hAnsi="Times New Roman" w:cs="Times New Roman"/>
          <w:color w:val="000000" w:themeColor="text1"/>
        </w:rPr>
        <w:t>201-224. https://doi.org/10.1002/anzf.1452</w:t>
      </w:r>
    </w:p>
    <w:p w14:paraId="387B4BC9"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*Polet, J., Lintunen, T., Schneider, J., &amp; Hagger, M. S. (2020). Predicting change in middle school students’ leisure‐time physical activity participation: A prospective test of the trans‐contextual model. </w:t>
      </w:r>
      <w:r w:rsidRPr="000A4D09">
        <w:rPr>
          <w:rFonts w:ascii="Times New Roman" w:eastAsia="SimSun" w:hAnsi="Times New Roman" w:cs="Times New Roman"/>
          <w:i/>
          <w:iCs/>
          <w:color w:val="000000" w:themeColor="text1"/>
        </w:rPr>
        <w:t>Journal of Applied Social Psychology, 50</w:t>
      </w:r>
      <w:r w:rsidRPr="000A4D09">
        <w:rPr>
          <w:rFonts w:ascii="Times New Roman" w:eastAsia="SimSun" w:hAnsi="Times New Roman" w:cs="Times New Roman"/>
          <w:color w:val="000000" w:themeColor="text1"/>
        </w:rPr>
        <w:t>(9), 512-523. https://doi.org/10.1111/jasp.12691</w:t>
      </w:r>
    </w:p>
    <w:p w14:paraId="6D1734DC"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*Pope, J. P., &amp; Wilson, P. M. (2015). Testing a sequence of relationships from interpersonal coaching styles to rugby performance, guided by the coach–athlete motivation model. </w:t>
      </w:r>
      <w:r w:rsidRPr="000A4D09">
        <w:rPr>
          <w:rFonts w:ascii="Times New Roman" w:eastAsia="SimSun" w:hAnsi="Times New Roman" w:cs="Times New Roman"/>
          <w:i/>
          <w:iCs/>
          <w:color w:val="000000" w:themeColor="text1"/>
        </w:rPr>
        <w:t>International Journal of Sport and Exercise Psychology, 13</w:t>
      </w:r>
      <w:r w:rsidRPr="000A4D09">
        <w:rPr>
          <w:rFonts w:ascii="Times New Roman" w:eastAsia="SimSun" w:hAnsi="Times New Roman" w:cs="Times New Roman"/>
          <w:color w:val="000000" w:themeColor="text1"/>
        </w:rPr>
        <w:t>(3), 258-272. https://doi.org/10.1080/1612197X.2014.956325</w:t>
      </w:r>
    </w:p>
    <w:p w14:paraId="2E53C9C5"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*Powers, T. A., Koestner, R., &amp; Gorin, A. A. (2008). Autonomy support from family and friends and weight loss in college women. </w:t>
      </w:r>
      <w:r w:rsidRPr="000A4D09">
        <w:rPr>
          <w:rFonts w:ascii="Times New Roman" w:eastAsia="SimSun" w:hAnsi="Times New Roman" w:cs="Times New Roman"/>
          <w:i/>
          <w:iCs/>
          <w:color w:val="000000" w:themeColor="text1"/>
        </w:rPr>
        <w:t>Families, Systems, &amp; Health, 26</w:t>
      </w:r>
      <w:r w:rsidRPr="000A4D09">
        <w:rPr>
          <w:rFonts w:ascii="Times New Roman" w:eastAsia="SimSun" w:hAnsi="Times New Roman" w:cs="Times New Roman"/>
          <w:color w:val="000000" w:themeColor="text1"/>
        </w:rPr>
        <w:t>(4), 404-416. https://doi.org/10.1037/1091-7527.26.4.404</w:t>
      </w:r>
    </w:p>
    <w:p w14:paraId="5F704921"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lastRenderedPageBreak/>
        <w:t>*Puente, R., &amp; Anshel, M. H. (2010). Exercisers’ perceptions of their fitness instructor's interacting style, perceived competence, and autonomy as a function of self‐determined regulation to exercise, enjoyment, affect, and exercise frequency. </w:t>
      </w:r>
      <w:r w:rsidRPr="000A4D09">
        <w:rPr>
          <w:rFonts w:ascii="Times New Roman" w:eastAsia="SimSun" w:hAnsi="Times New Roman" w:cs="Times New Roman"/>
          <w:i/>
          <w:iCs/>
          <w:color w:val="000000" w:themeColor="text1"/>
        </w:rPr>
        <w:t>Scandinavian Journal of psychology, 51</w:t>
      </w:r>
      <w:r w:rsidRPr="000A4D09">
        <w:rPr>
          <w:rFonts w:ascii="Times New Roman" w:eastAsia="SimSun" w:hAnsi="Times New Roman" w:cs="Times New Roman"/>
          <w:color w:val="000000" w:themeColor="text1"/>
        </w:rPr>
        <w:t>(1), 38-45. https://doi.org/10.1111/j.1467-9450.2009.00723.x</w:t>
      </w:r>
    </w:p>
    <w:p w14:paraId="71B26A86"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fr-FR"/>
        </w:rPr>
        <w:t>*</w:t>
      </w:r>
      <w:proofErr w:type="spellStart"/>
      <w:r w:rsidRPr="000A4D09">
        <w:rPr>
          <w:rFonts w:ascii="Times New Roman" w:eastAsia="SimSun" w:hAnsi="Times New Roman" w:cs="Times New Roman"/>
          <w:color w:val="000000" w:themeColor="text1"/>
          <w:lang w:val="fr-FR"/>
        </w:rPr>
        <w:t>Pulido</w:t>
      </w:r>
      <w:proofErr w:type="spellEnd"/>
      <w:r w:rsidRPr="000A4D09">
        <w:rPr>
          <w:rFonts w:ascii="Times New Roman" w:eastAsia="SimSun" w:hAnsi="Times New Roman" w:cs="Times New Roman"/>
          <w:color w:val="000000" w:themeColor="text1"/>
          <w:lang w:val="fr-FR"/>
        </w:rPr>
        <w:t xml:space="preserve">, J. J., Sanchez-Oliva, D., Amado, D., Gonzalez-Ponce, I., &amp; Sanchez-Miguel, P. A. (2014). </w:t>
      </w:r>
      <w:r w:rsidRPr="000A4D09">
        <w:rPr>
          <w:rFonts w:ascii="Times New Roman" w:eastAsia="SimSun" w:hAnsi="Times New Roman" w:cs="Times New Roman"/>
          <w:color w:val="000000" w:themeColor="text1"/>
        </w:rPr>
        <w:t xml:space="preserve">Influence of motivational processes on enjoyment, </w:t>
      </w:r>
      <w:proofErr w:type="gramStart"/>
      <w:r w:rsidRPr="000A4D09">
        <w:rPr>
          <w:rFonts w:ascii="Times New Roman" w:eastAsia="SimSun" w:hAnsi="Times New Roman" w:cs="Times New Roman"/>
          <w:color w:val="000000" w:themeColor="text1"/>
        </w:rPr>
        <w:t>boredom</w:t>
      </w:r>
      <w:proofErr w:type="gramEnd"/>
      <w:r w:rsidRPr="000A4D09">
        <w:rPr>
          <w:rFonts w:ascii="Times New Roman" w:eastAsia="SimSun" w:hAnsi="Times New Roman" w:cs="Times New Roman"/>
          <w:color w:val="000000" w:themeColor="text1"/>
        </w:rPr>
        <w:t xml:space="preserve"> and intention to persist in young sportspersons. </w:t>
      </w:r>
      <w:r w:rsidRPr="000A4D09">
        <w:rPr>
          <w:rFonts w:ascii="Times New Roman" w:eastAsia="SimSun" w:hAnsi="Times New Roman" w:cs="Times New Roman"/>
          <w:i/>
          <w:iCs/>
          <w:color w:val="000000" w:themeColor="text1"/>
        </w:rPr>
        <w:t>South African Journal for Research in Sport Physical Education and Recreation, 36</w:t>
      </w:r>
      <w:r w:rsidRPr="000A4D09">
        <w:rPr>
          <w:rFonts w:ascii="Times New Roman" w:eastAsia="SimSun" w:hAnsi="Times New Roman" w:cs="Times New Roman"/>
          <w:color w:val="000000" w:themeColor="text1"/>
        </w:rPr>
        <w:t xml:space="preserve">(3), 135-149.  </w:t>
      </w:r>
    </w:p>
    <w:p w14:paraId="64AD9A54"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*Pulido, J. J., Sánchez-Oliva, D., Leo, F. M., Sánchez-Cano, J., &amp; García-Calvo, T. (2018). Development and validation of coaches’ interpersonal style questionnaire. </w:t>
      </w:r>
      <w:r w:rsidRPr="000A4D09">
        <w:rPr>
          <w:rFonts w:ascii="Times New Roman" w:eastAsia="SimSun" w:hAnsi="Times New Roman" w:cs="Times New Roman"/>
          <w:i/>
          <w:iCs/>
          <w:color w:val="000000" w:themeColor="text1"/>
        </w:rPr>
        <w:t>Measurement in</w:t>
      </w:r>
      <w:r w:rsidRPr="000A4D09">
        <w:rPr>
          <w:rFonts w:ascii="Times New Roman" w:eastAsia="SimSun" w:hAnsi="Times New Roman" w:cs="Times New Roman"/>
          <w:color w:val="000000" w:themeColor="text1"/>
        </w:rPr>
        <w:t xml:space="preserve"> </w:t>
      </w:r>
      <w:r w:rsidRPr="000A4D09">
        <w:rPr>
          <w:rFonts w:ascii="Times New Roman" w:eastAsia="SimSun" w:hAnsi="Times New Roman" w:cs="Times New Roman"/>
          <w:i/>
          <w:iCs/>
          <w:color w:val="000000" w:themeColor="text1"/>
        </w:rPr>
        <w:t>Physical Education and Exercise Science, 22</w:t>
      </w:r>
      <w:r w:rsidRPr="000A4D09">
        <w:rPr>
          <w:rFonts w:ascii="Times New Roman" w:eastAsia="SimSun" w:hAnsi="Times New Roman" w:cs="Times New Roman"/>
          <w:color w:val="000000" w:themeColor="text1"/>
        </w:rPr>
        <w:t>(1), 25-37. https://doi.org/10.1080/1091367X.2017.1369982</w:t>
      </w:r>
    </w:p>
    <w:p w14:paraId="730667E6"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nl-BE"/>
        </w:rPr>
        <w:t xml:space="preserve">*Qin, X., Kaufman, T., Laninga-Wijnen, L., Ren, P., Zhang, Y., &amp; Veenstra, R. (2021). </w:t>
      </w:r>
      <w:r w:rsidRPr="000A4D09">
        <w:rPr>
          <w:rFonts w:ascii="Times New Roman" w:eastAsia="SimSun" w:hAnsi="Times New Roman" w:cs="Times New Roman"/>
          <w:color w:val="000000" w:themeColor="text1"/>
        </w:rPr>
        <w:t xml:space="preserve">The impact of academic achievement and parental practices on depressive symptom trajectories among Chinese adolescents. </w:t>
      </w:r>
      <w:r w:rsidRPr="000A4D09">
        <w:rPr>
          <w:rFonts w:ascii="Times New Roman" w:eastAsia="SimSun" w:hAnsi="Times New Roman" w:cs="Times New Roman"/>
          <w:i/>
          <w:iCs/>
          <w:color w:val="000000" w:themeColor="text1"/>
        </w:rPr>
        <w:t>Research on Child and Adolescent Psychopathology</w:t>
      </w:r>
      <w:r w:rsidRPr="000A4D09">
        <w:rPr>
          <w:rFonts w:ascii="Times New Roman" w:eastAsia="SimSun" w:hAnsi="Times New Roman" w:cs="Times New Roman"/>
          <w:color w:val="000000" w:themeColor="text1"/>
        </w:rPr>
        <w:t xml:space="preserve">, </w:t>
      </w:r>
      <w:r w:rsidRPr="000A4D09">
        <w:rPr>
          <w:rFonts w:ascii="Times New Roman" w:eastAsia="SimSun" w:hAnsi="Times New Roman" w:cs="Times New Roman"/>
          <w:i/>
          <w:iCs/>
          <w:color w:val="000000" w:themeColor="text1"/>
        </w:rPr>
        <w:t>49</w:t>
      </w:r>
      <w:r w:rsidRPr="000A4D09">
        <w:rPr>
          <w:rFonts w:ascii="Times New Roman" w:eastAsia="SimSun" w:hAnsi="Times New Roman" w:cs="Times New Roman"/>
          <w:color w:val="000000" w:themeColor="text1"/>
        </w:rPr>
        <w:t>, 1359-1371. https://doi.org/10.1007/s10802-021-00826-9</w:t>
      </w:r>
    </w:p>
    <w:p w14:paraId="57CCC529"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*Quested, E., &amp; Duda, J. L. (2010). Exploring the social-environmental determinants of well-and ill-being in dancers: A test of basic needs theory. </w:t>
      </w:r>
      <w:r w:rsidRPr="000A4D09">
        <w:rPr>
          <w:rFonts w:ascii="Times New Roman" w:eastAsia="SimSun" w:hAnsi="Times New Roman" w:cs="Times New Roman"/>
          <w:i/>
          <w:iCs/>
          <w:color w:val="000000" w:themeColor="text1"/>
        </w:rPr>
        <w:t>Journal of Sport and Exercise Psychology, 32</w:t>
      </w:r>
      <w:r w:rsidRPr="000A4D09">
        <w:rPr>
          <w:rFonts w:ascii="Times New Roman" w:eastAsia="SimSun" w:hAnsi="Times New Roman" w:cs="Times New Roman"/>
          <w:color w:val="000000" w:themeColor="text1"/>
        </w:rPr>
        <w:t>(1), 39-60. https://doi.org/10.1123/jsep.32.1.39</w:t>
      </w:r>
    </w:p>
    <w:p w14:paraId="65B4913B"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*Quested, E., &amp; Duda, J. L. (2011a). Antecedents of burnout among elite dancers: A longitudinal test of basic needs theory. </w:t>
      </w:r>
      <w:r w:rsidRPr="000A4D09">
        <w:rPr>
          <w:rFonts w:ascii="Times New Roman" w:eastAsia="SimSun" w:hAnsi="Times New Roman" w:cs="Times New Roman"/>
          <w:i/>
          <w:iCs/>
          <w:color w:val="000000" w:themeColor="text1"/>
        </w:rPr>
        <w:t>Psychology of Sport and Exercise, 12</w:t>
      </w:r>
      <w:r w:rsidRPr="000A4D09">
        <w:rPr>
          <w:rFonts w:ascii="Times New Roman" w:eastAsia="SimSun" w:hAnsi="Times New Roman" w:cs="Times New Roman"/>
          <w:color w:val="000000" w:themeColor="text1"/>
        </w:rPr>
        <w:t>(2), 159-167. https://doi.org/10.1016/j.psychsport.2010.09.003</w:t>
      </w:r>
    </w:p>
    <w:p w14:paraId="5B346E62"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*Quested, E., &amp; Duda, J. L. (2011b). Perceived autonomy support, motivation regulations and the self-evaluative tendencies of student dancers. </w:t>
      </w:r>
      <w:r w:rsidRPr="000A4D09">
        <w:rPr>
          <w:rFonts w:ascii="Times New Roman" w:eastAsia="SimSun" w:hAnsi="Times New Roman" w:cs="Times New Roman"/>
          <w:i/>
          <w:iCs/>
          <w:color w:val="000000" w:themeColor="text1"/>
        </w:rPr>
        <w:t>Journal of Dance Medicine &amp; Science, 15</w:t>
      </w:r>
      <w:r w:rsidRPr="000A4D09">
        <w:rPr>
          <w:rFonts w:ascii="Times New Roman" w:eastAsia="SimSun" w:hAnsi="Times New Roman" w:cs="Times New Roman"/>
          <w:color w:val="000000" w:themeColor="text1"/>
        </w:rPr>
        <w:t>(1), 3-14.</w:t>
      </w:r>
    </w:p>
    <w:p w14:paraId="057B794D"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*Quested, E., Duda, J. L., Ntoumanis, N., &amp; Maxwell, J. P. (2013). Daily fluctuations in the affective states of dancers: A cross-situational test of basic needs theory. </w:t>
      </w:r>
      <w:r w:rsidRPr="000A4D09">
        <w:rPr>
          <w:rFonts w:ascii="Times New Roman" w:eastAsia="SimSun" w:hAnsi="Times New Roman" w:cs="Times New Roman"/>
          <w:i/>
          <w:iCs/>
          <w:color w:val="000000" w:themeColor="text1"/>
        </w:rPr>
        <w:t>Psychology of Sport and Exercise, 14</w:t>
      </w:r>
      <w:r w:rsidRPr="000A4D09">
        <w:rPr>
          <w:rFonts w:ascii="Times New Roman" w:eastAsia="SimSun" w:hAnsi="Times New Roman" w:cs="Times New Roman"/>
          <w:color w:val="000000" w:themeColor="text1"/>
        </w:rPr>
        <w:t>(4), 586-595. http://dx.doi.org/10.1016/j.psychsport.2013.02.006</w:t>
      </w:r>
    </w:p>
    <w:p w14:paraId="6CE92E53"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*Raftery-Helmer, J. N., &amp; Grolnick, W. S. (2016). Children’s coping with academic failure: Relations with contextual and motivational resources supporting competence. </w:t>
      </w:r>
      <w:r w:rsidRPr="000A4D09">
        <w:rPr>
          <w:rFonts w:ascii="Times New Roman" w:eastAsia="SimSun" w:hAnsi="Times New Roman" w:cs="Times New Roman"/>
          <w:i/>
          <w:iCs/>
          <w:color w:val="000000" w:themeColor="text1"/>
        </w:rPr>
        <w:t>The Journal of Early Adolescence, 36</w:t>
      </w:r>
      <w:r w:rsidRPr="000A4D09">
        <w:rPr>
          <w:rFonts w:ascii="Times New Roman" w:eastAsia="SimSun" w:hAnsi="Times New Roman" w:cs="Times New Roman"/>
          <w:color w:val="000000" w:themeColor="text1"/>
        </w:rPr>
        <w:t>(8), 1017-1041. http://dx.doi.org/10.1177/0272431615594459</w:t>
      </w:r>
    </w:p>
    <w:p w14:paraId="48A31E90"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*Rahnama, F. K., &amp; </w:t>
      </w:r>
      <w:proofErr w:type="spellStart"/>
      <w:r w:rsidRPr="000A4D09">
        <w:rPr>
          <w:rFonts w:ascii="Times New Roman" w:eastAsia="SimSun" w:hAnsi="Times New Roman" w:cs="Times New Roman"/>
          <w:color w:val="000000" w:themeColor="text1"/>
        </w:rPr>
        <w:t>Zafarghandi</w:t>
      </w:r>
      <w:proofErr w:type="spellEnd"/>
      <w:r w:rsidRPr="000A4D09">
        <w:rPr>
          <w:rFonts w:ascii="Times New Roman" w:eastAsia="SimSun" w:hAnsi="Times New Roman" w:cs="Times New Roman"/>
          <w:color w:val="000000" w:themeColor="text1"/>
        </w:rPr>
        <w:t>, A. M. (2013). Teachers’ instructional behaviors and students’ self-determination. </w:t>
      </w:r>
      <w:r w:rsidRPr="000A4D09">
        <w:rPr>
          <w:rFonts w:ascii="Times New Roman" w:eastAsia="SimSun" w:hAnsi="Times New Roman" w:cs="Times New Roman"/>
          <w:i/>
          <w:iCs/>
          <w:color w:val="000000" w:themeColor="text1"/>
        </w:rPr>
        <w:t>International Journal of Applied Linguistics and English Literature, 2</w:t>
      </w:r>
      <w:r w:rsidRPr="000A4D09">
        <w:rPr>
          <w:rFonts w:ascii="Times New Roman" w:eastAsia="SimSun" w:hAnsi="Times New Roman" w:cs="Times New Roman"/>
          <w:color w:val="000000" w:themeColor="text1"/>
        </w:rPr>
        <w:t>(3), 100-111. http://doi.org/10.7575/aiac.ijalel.v.2n.3p.100</w:t>
      </w:r>
    </w:p>
    <w:p w14:paraId="34D85042"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*Ramirez, S. A. (2013). </w:t>
      </w:r>
      <w:r w:rsidRPr="000A4D09">
        <w:rPr>
          <w:rFonts w:ascii="Times New Roman" w:eastAsia="SimSun" w:hAnsi="Times New Roman" w:cs="Times New Roman"/>
          <w:i/>
          <w:iCs/>
          <w:color w:val="000000" w:themeColor="text1"/>
        </w:rPr>
        <w:t>An investigation of perceived organizational support from a Self-Determination Theory perspective</w:t>
      </w:r>
      <w:r w:rsidRPr="000A4D09">
        <w:rPr>
          <w:rFonts w:ascii="Times New Roman" w:eastAsia="SimSun" w:hAnsi="Times New Roman" w:cs="Times New Roman"/>
          <w:color w:val="000000" w:themeColor="text1"/>
        </w:rPr>
        <w:t xml:space="preserve"> [</w:t>
      </w:r>
      <w:proofErr w:type="gramStart"/>
      <w:r w:rsidRPr="000A4D09">
        <w:rPr>
          <w:rFonts w:ascii="Times New Roman" w:eastAsia="SimSun" w:hAnsi="Times New Roman" w:cs="Times New Roman"/>
          <w:color w:val="000000" w:themeColor="text1"/>
        </w:rPr>
        <w:t>Master’s</w:t>
      </w:r>
      <w:proofErr w:type="gramEnd"/>
      <w:r w:rsidRPr="000A4D09">
        <w:rPr>
          <w:rFonts w:ascii="Times New Roman" w:eastAsia="SimSun" w:hAnsi="Times New Roman" w:cs="Times New Roman"/>
          <w:color w:val="000000" w:themeColor="text1"/>
        </w:rPr>
        <w:t xml:space="preserve"> dissertation, North Carolina State University].</w:t>
      </w:r>
    </w:p>
    <w:p w14:paraId="698BB490"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lang w:val="fr-FR"/>
        </w:rPr>
      </w:pPr>
      <w:r w:rsidRPr="000A4D09">
        <w:rPr>
          <w:rFonts w:ascii="Times New Roman" w:eastAsia="SimSun" w:hAnsi="Times New Roman" w:cs="Times New Roman"/>
          <w:color w:val="000000" w:themeColor="text1"/>
        </w:rPr>
        <w:t xml:space="preserve">*Ranđelović, K. &amp; Stojiljković, S. (2015). Work climate, basic psychological needs and burnout syndrome of primary school teachers and university professors. </w:t>
      </w:r>
      <w:r w:rsidRPr="000A4D09">
        <w:rPr>
          <w:rFonts w:ascii="Times New Roman" w:eastAsia="SimSun" w:hAnsi="Times New Roman" w:cs="Times New Roman"/>
          <w:i/>
          <w:iCs/>
          <w:color w:val="000000" w:themeColor="text1"/>
          <w:lang w:val="fr-FR"/>
        </w:rPr>
        <w:t>Teme, 39</w:t>
      </w:r>
      <w:r w:rsidRPr="000A4D09">
        <w:rPr>
          <w:rFonts w:ascii="Times New Roman" w:eastAsia="SimSun" w:hAnsi="Times New Roman" w:cs="Times New Roman"/>
          <w:color w:val="000000" w:themeColor="text1"/>
          <w:lang w:val="fr-FR"/>
        </w:rPr>
        <w:t xml:space="preserve">(3), 823-844. </w:t>
      </w:r>
    </w:p>
    <w:p w14:paraId="2F9AE82F"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*Ratelle, C. F., Duchesne, S., Litalien, D., &amp; Plamondon, A. (2020). The role of mothers in supporting adaptation in school: A psychological needs perspective. </w:t>
      </w:r>
      <w:r w:rsidRPr="000A4D09">
        <w:rPr>
          <w:rFonts w:ascii="Times New Roman" w:eastAsia="SimSun" w:hAnsi="Times New Roman" w:cs="Times New Roman"/>
          <w:i/>
          <w:iCs/>
          <w:color w:val="000000" w:themeColor="text1"/>
        </w:rPr>
        <w:t>Journal of Educational Psychology, 113,</w:t>
      </w:r>
      <w:r w:rsidRPr="000A4D09">
        <w:rPr>
          <w:rFonts w:ascii="Times New Roman" w:eastAsia="SimSun" w:hAnsi="Times New Roman" w:cs="Times New Roman"/>
          <w:color w:val="000000" w:themeColor="text1"/>
        </w:rPr>
        <w:t xml:space="preserve"> 197-212. https://doi.org/10.1037/edu0000455</w:t>
      </w:r>
    </w:p>
    <w:p w14:paraId="64CA0DD1"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*Ratelle, C. F., Larose, S., Guay, F., &amp; Senécal, C. (2005). Perceptions of parental involvement and support as predictors of college students' persistence in a science curriculum. </w:t>
      </w:r>
      <w:r w:rsidRPr="000A4D09">
        <w:rPr>
          <w:rFonts w:ascii="Times New Roman" w:eastAsia="SimSun" w:hAnsi="Times New Roman" w:cs="Times New Roman"/>
          <w:i/>
          <w:iCs/>
          <w:color w:val="000000" w:themeColor="text1"/>
        </w:rPr>
        <w:t>Journal of Family Psychology, 19</w:t>
      </w:r>
      <w:r w:rsidRPr="000A4D09">
        <w:rPr>
          <w:rFonts w:ascii="Times New Roman" w:eastAsia="SimSun" w:hAnsi="Times New Roman" w:cs="Times New Roman"/>
          <w:color w:val="000000" w:themeColor="text1"/>
        </w:rPr>
        <w:t>(2), 286-293. https://doi.org/10.1037/0893-3200.19.2.286</w:t>
      </w:r>
    </w:p>
    <w:p w14:paraId="3680F45A"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lastRenderedPageBreak/>
        <w:t>*Ratelle, C. F., Morin, A. J., Guay, F., &amp; Duchesne, S. (2018). Sources of evaluation of parental behaviors as predictors of achievement outcomes. </w:t>
      </w:r>
      <w:r w:rsidRPr="000A4D09">
        <w:rPr>
          <w:rFonts w:ascii="Times New Roman" w:eastAsia="SimSun" w:hAnsi="Times New Roman" w:cs="Times New Roman"/>
          <w:i/>
          <w:iCs/>
          <w:color w:val="000000" w:themeColor="text1"/>
        </w:rPr>
        <w:t>Motivation and Emotion, 42</w:t>
      </w:r>
      <w:r w:rsidRPr="000A4D09">
        <w:rPr>
          <w:rFonts w:ascii="Times New Roman" w:eastAsia="SimSun" w:hAnsi="Times New Roman" w:cs="Times New Roman"/>
          <w:color w:val="000000" w:themeColor="text1"/>
        </w:rPr>
        <w:t>(4), 513-526. https://doi.org/10.1007/s11031-018-9692-4</w:t>
      </w:r>
    </w:p>
    <w:p w14:paraId="0C2AE9FB"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*Ratelle, C. F., Simard, K., &amp; Guay, F. (2013). University students’ subjective well-being: The role of autonomy support from parents, friends, and the romantic partner. </w:t>
      </w:r>
      <w:r w:rsidRPr="000A4D09">
        <w:rPr>
          <w:rFonts w:ascii="Times New Roman" w:eastAsia="SimSun" w:hAnsi="Times New Roman" w:cs="Times New Roman"/>
          <w:i/>
          <w:iCs/>
          <w:color w:val="000000" w:themeColor="text1"/>
        </w:rPr>
        <w:t>Journal of Happiness Studies, 14</w:t>
      </w:r>
      <w:r w:rsidRPr="000A4D09">
        <w:rPr>
          <w:rFonts w:ascii="Times New Roman" w:eastAsia="SimSun" w:hAnsi="Times New Roman" w:cs="Times New Roman"/>
          <w:color w:val="000000" w:themeColor="text1"/>
        </w:rPr>
        <w:t>(3), 893-910. https://doi.org/10.1007/s10902-012-9360-4</w:t>
      </w:r>
    </w:p>
    <w:p w14:paraId="655EE805"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fr-FR"/>
        </w:rPr>
        <w:t>*</w:t>
      </w:r>
      <w:proofErr w:type="spellStart"/>
      <w:r w:rsidRPr="000A4D09">
        <w:rPr>
          <w:rFonts w:ascii="Times New Roman" w:eastAsia="SimSun" w:hAnsi="Times New Roman" w:cs="Times New Roman"/>
          <w:color w:val="000000" w:themeColor="text1"/>
          <w:lang w:val="fr-FR"/>
        </w:rPr>
        <w:t>Reeve</w:t>
      </w:r>
      <w:proofErr w:type="spellEnd"/>
      <w:r w:rsidRPr="000A4D09">
        <w:rPr>
          <w:rFonts w:ascii="Times New Roman" w:eastAsia="SimSun" w:hAnsi="Times New Roman" w:cs="Times New Roman"/>
          <w:color w:val="000000" w:themeColor="text1"/>
          <w:lang w:val="fr-FR"/>
        </w:rPr>
        <w:t xml:space="preserve">, J., Cheon, S. H., &amp; Jang, H. (2020). </w:t>
      </w:r>
      <w:r w:rsidRPr="000A4D09">
        <w:rPr>
          <w:rFonts w:ascii="Times New Roman" w:eastAsia="SimSun" w:hAnsi="Times New Roman" w:cs="Times New Roman"/>
          <w:color w:val="000000" w:themeColor="text1"/>
        </w:rPr>
        <w:t>How and why students make academic progress: Reconceptualizing the student engagement construct to increase its explanatory power. </w:t>
      </w:r>
      <w:r w:rsidRPr="000A4D09">
        <w:rPr>
          <w:rFonts w:ascii="Times New Roman" w:eastAsia="SimSun" w:hAnsi="Times New Roman" w:cs="Times New Roman"/>
          <w:i/>
          <w:iCs/>
          <w:color w:val="000000" w:themeColor="text1"/>
        </w:rPr>
        <w:t>Contemporary Educational Psychology, 62</w:t>
      </w:r>
      <w:r w:rsidRPr="000A4D09">
        <w:rPr>
          <w:rFonts w:ascii="Times New Roman" w:eastAsia="SimSun" w:hAnsi="Times New Roman" w:cs="Times New Roman"/>
          <w:color w:val="000000" w:themeColor="text1"/>
        </w:rPr>
        <w:t>, 101899. https://doi.org/10.1016/j.cedpsych.2020.101899</w:t>
      </w:r>
    </w:p>
    <w:p w14:paraId="04F7FD9C"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*Reeve, J., Cheon, S. H., &amp; Yu, T. H. (2020). An autonomy-supportive intervention to develop students’ resilience by boosting agentic engagement. </w:t>
      </w:r>
      <w:r w:rsidRPr="000A4D09">
        <w:rPr>
          <w:rFonts w:ascii="Times New Roman" w:eastAsia="SimSun" w:hAnsi="Times New Roman" w:cs="Times New Roman"/>
          <w:i/>
          <w:iCs/>
          <w:color w:val="000000" w:themeColor="text1"/>
        </w:rPr>
        <w:t>International Journal of Behavioral Development,</w:t>
      </w:r>
      <w:r w:rsidRPr="000A4D09">
        <w:rPr>
          <w:rFonts w:ascii="Times New Roman" w:eastAsia="SimSun" w:hAnsi="Times New Roman" w:cs="Times New Roman"/>
          <w:color w:val="000000" w:themeColor="text1"/>
        </w:rPr>
        <w:t xml:space="preserve"> 44(4), 1-14. https://doi.org/10.1177/0165025420911103</w:t>
      </w:r>
    </w:p>
    <w:p w14:paraId="38C8EB77"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*Reeve, J., &amp; Tseng, C. M. (2011). Cortisol reactivity to a teacher’s motivating style: The biology of being controlled versus supporting autonomy. </w:t>
      </w:r>
      <w:r w:rsidRPr="000A4D09">
        <w:rPr>
          <w:rFonts w:ascii="Times New Roman" w:eastAsia="SimSun" w:hAnsi="Times New Roman" w:cs="Times New Roman"/>
          <w:i/>
          <w:iCs/>
          <w:color w:val="000000" w:themeColor="text1"/>
        </w:rPr>
        <w:t>Motivation and Emotion, 35</w:t>
      </w:r>
      <w:r w:rsidRPr="000A4D09">
        <w:rPr>
          <w:rFonts w:ascii="Times New Roman" w:eastAsia="SimSun" w:hAnsi="Times New Roman" w:cs="Times New Roman"/>
          <w:color w:val="000000" w:themeColor="text1"/>
        </w:rPr>
        <w:t>(1), 63-74. https://doi.org/10.1007/s11031-011-9204-2</w:t>
      </w:r>
    </w:p>
    <w:p w14:paraId="0EFE0B00"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w:t>
      </w:r>
      <w:proofErr w:type="spellStart"/>
      <w:r w:rsidRPr="000A4D09">
        <w:rPr>
          <w:rFonts w:ascii="Times New Roman" w:eastAsia="SimSun" w:hAnsi="Times New Roman" w:cs="Times New Roman"/>
          <w:color w:val="000000" w:themeColor="text1"/>
        </w:rPr>
        <w:t>Reinboth</w:t>
      </w:r>
      <w:proofErr w:type="spellEnd"/>
      <w:r w:rsidRPr="000A4D09">
        <w:rPr>
          <w:rFonts w:ascii="Times New Roman" w:eastAsia="SimSun" w:hAnsi="Times New Roman" w:cs="Times New Roman"/>
          <w:color w:val="000000" w:themeColor="text1"/>
        </w:rPr>
        <w:t>, M., Duda, J. L., &amp; Ntoumanis, N. (2004). Dimensions of coaching behavior, need satisfaction, and the psychological and physical welfare of young athletes. </w:t>
      </w:r>
      <w:r w:rsidRPr="000A4D09">
        <w:rPr>
          <w:rFonts w:ascii="Times New Roman" w:eastAsia="SimSun" w:hAnsi="Times New Roman" w:cs="Times New Roman"/>
          <w:i/>
          <w:iCs/>
          <w:color w:val="000000" w:themeColor="text1"/>
        </w:rPr>
        <w:t>Motivation and Emotion, 28</w:t>
      </w:r>
      <w:r w:rsidRPr="000A4D09">
        <w:rPr>
          <w:rFonts w:ascii="Times New Roman" w:eastAsia="SimSun" w:hAnsi="Times New Roman" w:cs="Times New Roman"/>
          <w:color w:val="000000" w:themeColor="text1"/>
        </w:rPr>
        <w:t>(3), 297-313.</w:t>
      </w:r>
    </w:p>
    <w:p w14:paraId="42F8BF83"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*Reynolds, A. J., &amp; McDonough, M. H. (2015). Moderated and mediated effects of coach autonomy support, coach involvement, and psychological need satisfaction on motivation in youth soccer. </w:t>
      </w:r>
      <w:r w:rsidRPr="000A4D09">
        <w:rPr>
          <w:rFonts w:ascii="Times New Roman" w:eastAsia="SimSun" w:hAnsi="Times New Roman" w:cs="Times New Roman"/>
          <w:i/>
          <w:iCs/>
          <w:color w:val="000000" w:themeColor="text1"/>
        </w:rPr>
        <w:t>Sport Psychologist, 29</w:t>
      </w:r>
      <w:r w:rsidRPr="000A4D09">
        <w:rPr>
          <w:rFonts w:ascii="Times New Roman" w:eastAsia="SimSun" w:hAnsi="Times New Roman" w:cs="Times New Roman"/>
          <w:color w:val="000000" w:themeColor="text1"/>
        </w:rPr>
        <w:t>(1), 51-61. https://doi.org/10.1123/tsp.2014-0023</w:t>
      </w:r>
    </w:p>
    <w:p w14:paraId="5BD7ED7D"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*Richards, E. A., McDonough, M., &amp; Fu, R. (2017). Longitudinal examination of social and environmental influences on motivation for physical activity. </w:t>
      </w:r>
      <w:r w:rsidRPr="000A4D09">
        <w:rPr>
          <w:rFonts w:ascii="Times New Roman" w:eastAsia="SimSun" w:hAnsi="Times New Roman" w:cs="Times New Roman"/>
          <w:i/>
          <w:iCs/>
          <w:color w:val="000000" w:themeColor="text1"/>
        </w:rPr>
        <w:t xml:space="preserve">Applied Nursing Research, 37, </w:t>
      </w:r>
      <w:r w:rsidRPr="000A4D09">
        <w:rPr>
          <w:rFonts w:ascii="Times New Roman" w:eastAsia="SimSun" w:hAnsi="Times New Roman" w:cs="Times New Roman"/>
          <w:color w:val="000000" w:themeColor="text1"/>
        </w:rPr>
        <w:t>36-43. https://doi.org/10.1016/j.apnr.2017.07.007</w:t>
      </w:r>
    </w:p>
    <w:p w14:paraId="05BEB9A4"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*Ridgway, J., Hickson, L., &amp; Lind, C. (2016). Decision-making and outcomes of hearing help-seekers: A self-determination theory perspective. </w:t>
      </w:r>
      <w:r w:rsidRPr="000A4D09">
        <w:rPr>
          <w:rFonts w:ascii="Times New Roman" w:eastAsia="SimSun" w:hAnsi="Times New Roman" w:cs="Times New Roman"/>
          <w:i/>
          <w:iCs/>
          <w:color w:val="000000" w:themeColor="text1"/>
        </w:rPr>
        <w:t>International Journal of Audiology, 55</w:t>
      </w:r>
      <w:r w:rsidRPr="000A4D09">
        <w:rPr>
          <w:rFonts w:ascii="Times New Roman" w:eastAsia="SimSun" w:hAnsi="Times New Roman" w:cs="Times New Roman"/>
          <w:color w:val="000000" w:themeColor="text1"/>
        </w:rPr>
        <w:t>(3), 13-22. https://doi.org/10.3109/14992027.2015.1120893</w:t>
      </w:r>
    </w:p>
    <w:p w14:paraId="00E48B45"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*Roca, J. C., &amp; Gagné, M. (2008). Understanding e-learning continuance intention in the workplace: A self-determination theory perspective. </w:t>
      </w:r>
      <w:r w:rsidRPr="000A4D09">
        <w:rPr>
          <w:rFonts w:ascii="Times New Roman" w:eastAsia="SimSun" w:hAnsi="Times New Roman" w:cs="Times New Roman"/>
          <w:i/>
          <w:iCs/>
          <w:color w:val="000000" w:themeColor="text1"/>
        </w:rPr>
        <w:t>Computers in Human Behavior, 24</w:t>
      </w:r>
      <w:r w:rsidRPr="000A4D09">
        <w:rPr>
          <w:rFonts w:ascii="Times New Roman" w:eastAsia="SimSun" w:hAnsi="Times New Roman" w:cs="Times New Roman"/>
          <w:color w:val="000000" w:themeColor="text1"/>
        </w:rPr>
        <w:t>(4), 1585-1604. https://doi.org/10.1016/j.chb.2007.06.001</w:t>
      </w:r>
    </w:p>
    <w:p w14:paraId="5ABF7C81"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*Rocchi, M., Pelletier, L., &amp; Desmarais, P. (2017). The validity of the Interpersonal Behaviors Questionnaire (IBQ) in sport. </w:t>
      </w:r>
      <w:r w:rsidRPr="000A4D09">
        <w:rPr>
          <w:rFonts w:ascii="Times New Roman" w:eastAsia="SimSun" w:hAnsi="Times New Roman" w:cs="Times New Roman"/>
          <w:i/>
          <w:iCs/>
          <w:color w:val="000000" w:themeColor="text1"/>
        </w:rPr>
        <w:t>Measurement in Physical Education and Exercise Science, 21</w:t>
      </w:r>
      <w:r w:rsidRPr="000A4D09">
        <w:rPr>
          <w:rFonts w:ascii="Times New Roman" w:eastAsia="SimSun" w:hAnsi="Times New Roman" w:cs="Times New Roman"/>
          <w:color w:val="000000" w:themeColor="text1"/>
        </w:rPr>
        <w:t>(1), 15-25. https://doi.org/10.1080/1091367X.2016.1242488</w:t>
      </w:r>
    </w:p>
    <w:p w14:paraId="7F1841AB"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fr-FR"/>
        </w:rPr>
        <w:t xml:space="preserve">*Rocchi, M., Pelletier, L., Cheung, S., Baxter, D., &amp; Beaudry, S. (2017). </w:t>
      </w:r>
      <w:r w:rsidRPr="000A4D09">
        <w:rPr>
          <w:rFonts w:ascii="Times New Roman" w:eastAsia="SimSun" w:hAnsi="Times New Roman" w:cs="Times New Roman"/>
          <w:color w:val="000000" w:themeColor="text1"/>
        </w:rPr>
        <w:t>Assessing need-supportive and need-thwarting interpersonal behaviours: The Interpersonal Behaviours Questionnaire (IBQ). </w:t>
      </w:r>
      <w:r w:rsidRPr="000A4D09">
        <w:rPr>
          <w:rFonts w:ascii="Times New Roman" w:eastAsia="SimSun" w:hAnsi="Times New Roman" w:cs="Times New Roman"/>
          <w:i/>
          <w:iCs/>
          <w:color w:val="000000" w:themeColor="text1"/>
        </w:rPr>
        <w:t>Personality and Individual Differences, 104</w:t>
      </w:r>
      <w:r w:rsidRPr="000A4D09">
        <w:rPr>
          <w:rFonts w:ascii="Times New Roman" w:eastAsia="SimSun" w:hAnsi="Times New Roman" w:cs="Times New Roman"/>
          <w:color w:val="000000" w:themeColor="text1"/>
        </w:rPr>
        <w:t>, 423-433. https://doi.org/10.1016/j.paid.2016.08.034</w:t>
      </w:r>
    </w:p>
    <w:p w14:paraId="609C3C7F"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*Roche, M., &amp; Haar, J. M. (2013). A metamodel approach towards </w:t>
      </w:r>
      <w:proofErr w:type="spellStart"/>
      <w:r w:rsidRPr="000A4D09">
        <w:rPr>
          <w:rFonts w:ascii="Times New Roman" w:eastAsia="SimSun" w:hAnsi="Times New Roman" w:cs="Times New Roman"/>
          <w:color w:val="000000" w:themeColor="text1"/>
        </w:rPr>
        <w:t>selfdetermination</w:t>
      </w:r>
      <w:proofErr w:type="spellEnd"/>
      <w:r w:rsidRPr="000A4D09">
        <w:rPr>
          <w:rFonts w:ascii="Times New Roman" w:eastAsia="SimSun" w:hAnsi="Times New Roman" w:cs="Times New Roman"/>
          <w:color w:val="000000" w:themeColor="text1"/>
        </w:rPr>
        <w:t xml:space="preserve"> theory: a study of New Zealand managers' organisational citizenship behaviours. </w:t>
      </w:r>
      <w:r w:rsidRPr="000A4D09">
        <w:rPr>
          <w:rFonts w:ascii="Times New Roman" w:eastAsia="SimSun" w:hAnsi="Times New Roman" w:cs="Times New Roman"/>
          <w:i/>
          <w:iCs/>
          <w:color w:val="000000" w:themeColor="text1"/>
        </w:rPr>
        <w:t>The International Journal of Human Resource Management, 24</w:t>
      </w:r>
      <w:r w:rsidRPr="000A4D09">
        <w:rPr>
          <w:rFonts w:ascii="Times New Roman" w:eastAsia="SimSun" w:hAnsi="Times New Roman" w:cs="Times New Roman"/>
          <w:color w:val="000000" w:themeColor="text1"/>
        </w:rPr>
        <w:t>(18), 3397-3417. https://doi.org/10.1080/09585192.2013.770779</w:t>
      </w:r>
    </w:p>
    <w:p w14:paraId="64C9CC3F"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lastRenderedPageBreak/>
        <w:t xml:space="preserve">*Rockafellow, B. D. (2006). </w:t>
      </w:r>
      <w:r w:rsidRPr="000A4D09">
        <w:rPr>
          <w:rFonts w:ascii="Times New Roman" w:eastAsia="SimSun" w:hAnsi="Times New Roman" w:cs="Times New Roman"/>
          <w:i/>
          <w:iCs/>
          <w:color w:val="000000" w:themeColor="text1"/>
        </w:rPr>
        <w:t>The contribution of self-determination theory to an understanding of psychological distress among young adults: Mediation of practical involvement and autonomy support by autonomy, controlled, and impersonal orientations</w:t>
      </w:r>
      <w:r w:rsidRPr="000A4D09">
        <w:rPr>
          <w:rFonts w:ascii="Times New Roman" w:eastAsia="SimSun" w:hAnsi="Times New Roman" w:cs="Times New Roman"/>
          <w:color w:val="000000" w:themeColor="text1"/>
        </w:rPr>
        <w:t xml:space="preserve"> [Doctoral dissertation, Eastern Michigan University].</w:t>
      </w:r>
    </w:p>
    <w:p w14:paraId="2CAD6D3F"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*Robichaud, J. M., Normandin, A. L., &amp; Mageau, G. A. (2021). The socializing role of the problem-constraint link: A multimethod investigation. </w:t>
      </w:r>
      <w:r w:rsidRPr="000A4D09">
        <w:rPr>
          <w:rFonts w:ascii="Times New Roman" w:eastAsia="SimSun" w:hAnsi="Times New Roman" w:cs="Times New Roman"/>
          <w:i/>
          <w:iCs/>
          <w:color w:val="000000" w:themeColor="text1"/>
        </w:rPr>
        <w:t>Journal of Applied Developmental Psychology, 73</w:t>
      </w:r>
      <w:r w:rsidRPr="000A4D09">
        <w:rPr>
          <w:rFonts w:ascii="Times New Roman" w:eastAsia="SimSun" w:hAnsi="Times New Roman" w:cs="Times New Roman"/>
          <w:color w:val="000000" w:themeColor="text1"/>
        </w:rPr>
        <w:t>, 101260. https://doi.org/10.1016/j.appdev.2021.101260</w:t>
      </w:r>
    </w:p>
    <w:p w14:paraId="1444D3FE"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fr-FR"/>
        </w:rPr>
        <w:t xml:space="preserve">*Rodrigues, F., Pelletier, L. G., Rocchi, M., Neiva, H. P., Teixeira, D. S., Cid, L., Silva, L., &amp; Monteiro, D. (2021). </w:t>
      </w:r>
      <w:r w:rsidRPr="000A4D09">
        <w:rPr>
          <w:rFonts w:ascii="Times New Roman" w:eastAsia="SimSun" w:hAnsi="Times New Roman" w:cs="Times New Roman"/>
          <w:color w:val="000000" w:themeColor="text1"/>
        </w:rPr>
        <w:t xml:space="preserve">Trainer‐exerciser relationship: The congruency effect on exerciser psychological needs using response surface analysis. </w:t>
      </w:r>
      <w:r w:rsidRPr="000A4D09">
        <w:rPr>
          <w:rFonts w:ascii="Times New Roman" w:eastAsia="SimSun" w:hAnsi="Times New Roman" w:cs="Times New Roman"/>
          <w:i/>
          <w:iCs/>
          <w:color w:val="000000" w:themeColor="text1"/>
        </w:rPr>
        <w:t>Scandinavian Journal of Medicine &amp; Science in Sports, 31</w:t>
      </w:r>
      <w:r w:rsidRPr="000A4D09">
        <w:rPr>
          <w:rFonts w:ascii="Times New Roman" w:eastAsia="SimSun" w:hAnsi="Times New Roman" w:cs="Times New Roman"/>
          <w:color w:val="000000" w:themeColor="text1"/>
        </w:rPr>
        <w:t>(1), 226-241. https://doi.org/10.1111/sms.13825</w:t>
      </w:r>
    </w:p>
    <w:p w14:paraId="2F858367"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*Rodríguez-</w:t>
      </w:r>
      <w:proofErr w:type="spellStart"/>
      <w:r w:rsidRPr="000A4D09">
        <w:rPr>
          <w:rFonts w:ascii="Times New Roman" w:eastAsia="SimSun" w:hAnsi="Times New Roman" w:cs="Times New Roman"/>
          <w:color w:val="000000" w:themeColor="text1"/>
        </w:rPr>
        <w:t>Meirinhos</w:t>
      </w:r>
      <w:proofErr w:type="spellEnd"/>
      <w:r w:rsidRPr="000A4D09">
        <w:rPr>
          <w:rFonts w:ascii="Times New Roman" w:eastAsia="SimSun" w:hAnsi="Times New Roman" w:cs="Times New Roman"/>
          <w:color w:val="000000" w:themeColor="text1"/>
        </w:rPr>
        <w:t xml:space="preserve">, A., Antolín-Suárez, L., &amp; Oliva, A. (2021). Psychological needs in parents and clinically referred adolescents: An integrative model via parenting and parental mindfulness. </w:t>
      </w:r>
      <w:r w:rsidRPr="000A4D09">
        <w:rPr>
          <w:rFonts w:ascii="Times New Roman" w:eastAsia="SimSun" w:hAnsi="Times New Roman" w:cs="Times New Roman"/>
          <w:i/>
          <w:iCs/>
          <w:color w:val="000000" w:themeColor="text1"/>
        </w:rPr>
        <w:t>Journal of Family Psychology, 35</w:t>
      </w:r>
      <w:r w:rsidRPr="000A4D09">
        <w:rPr>
          <w:rFonts w:ascii="Times New Roman" w:eastAsia="SimSun" w:hAnsi="Times New Roman" w:cs="Times New Roman"/>
          <w:color w:val="000000" w:themeColor="text1"/>
        </w:rPr>
        <w:t>(7), 906-915. https://doi.org/10.1037/fam0000863</w:t>
      </w:r>
    </w:p>
    <w:p w14:paraId="300ECEE0"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*Rodríguez-</w:t>
      </w:r>
      <w:proofErr w:type="spellStart"/>
      <w:r w:rsidRPr="000A4D09">
        <w:rPr>
          <w:rFonts w:ascii="Times New Roman" w:eastAsia="SimSun" w:hAnsi="Times New Roman" w:cs="Times New Roman"/>
          <w:color w:val="000000" w:themeColor="text1"/>
        </w:rPr>
        <w:t>Meirinhos</w:t>
      </w:r>
      <w:proofErr w:type="spellEnd"/>
      <w:r w:rsidRPr="000A4D09">
        <w:rPr>
          <w:rFonts w:ascii="Times New Roman" w:eastAsia="SimSun" w:hAnsi="Times New Roman" w:cs="Times New Roman"/>
          <w:color w:val="000000" w:themeColor="text1"/>
        </w:rPr>
        <w:t>, A., Vansteenkiste, M., Soenens, B., Oliva, A., Brenning, K., &amp; Antolín-Suárez, L. (2020). When is parental monitoring effective? A person-centered analysis of the role of autonomy-supportive and psychologically controlling parenting in referred and non-referred adolescents. </w:t>
      </w:r>
      <w:r w:rsidRPr="000A4D09">
        <w:rPr>
          <w:rFonts w:ascii="Times New Roman" w:eastAsia="SimSun" w:hAnsi="Times New Roman" w:cs="Times New Roman"/>
          <w:i/>
          <w:iCs/>
          <w:color w:val="000000" w:themeColor="text1"/>
        </w:rPr>
        <w:t>Journal of Youth and Adolescence, 49</w:t>
      </w:r>
      <w:r w:rsidRPr="000A4D09">
        <w:rPr>
          <w:rFonts w:ascii="Times New Roman" w:eastAsia="SimSun" w:hAnsi="Times New Roman" w:cs="Times New Roman"/>
          <w:color w:val="000000" w:themeColor="text1"/>
        </w:rPr>
        <w:t>(1), 352-368. https://doi.org/10.1007/s10964-019-01151-7</w:t>
      </w:r>
    </w:p>
    <w:p w14:paraId="432333A7"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*Roth, G. (2008). Perceived parental conditional regard and autonomy support as predictors of young adults' self‐versus other‐oriented prosocial tendencies. </w:t>
      </w:r>
      <w:r w:rsidRPr="000A4D09">
        <w:rPr>
          <w:rFonts w:ascii="Times New Roman" w:eastAsia="SimSun" w:hAnsi="Times New Roman" w:cs="Times New Roman"/>
          <w:i/>
          <w:iCs/>
          <w:color w:val="000000" w:themeColor="text1"/>
        </w:rPr>
        <w:t>Journal of Personality, 76</w:t>
      </w:r>
      <w:r w:rsidRPr="000A4D09">
        <w:rPr>
          <w:rFonts w:ascii="Times New Roman" w:eastAsia="SimSun" w:hAnsi="Times New Roman" w:cs="Times New Roman"/>
          <w:color w:val="000000" w:themeColor="text1"/>
        </w:rPr>
        <w:t>(3), 513-534. https://doi.org/10.1111/j.1467-6494.2008.00494.x</w:t>
      </w:r>
    </w:p>
    <w:p w14:paraId="38816410"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*Roth, G., Assor, A., Kanat-Maymon, Y., &amp; Kaplan, H. (2007). Autonomous motivation for teaching: how self-determined teaching may lead to self-determined learning. </w:t>
      </w:r>
      <w:r w:rsidRPr="000A4D09">
        <w:rPr>
          <w:rFonts w:ascii="Times New Roman" w:eastAsia="SimSun" w:hAnsi="Times New Roman" w:cs="Times New Roman"/>
          <w:i/>
          <w:iCs/>
          <w:color w:val="000000" w:themeColor="text1"/>
        </w:rPr>
        <w:t>Journal of educational psychology, 99</w:t>
      </w:r>
      <w:r w:rsidRPr="000A4D09">
        <w:rPr>
          <w:rFonts w:ascii="Times New Roman" w:eastAsia="SimSun" w:hAnsi="Times New Roman" w:cs="Times New Roman"/>
          <w:color w:val="000000" w:themeColor="text1"/>
        </w:rPr>
        <w:t>(4), 761-774.</w:t>
      </w:r>
    </w:p>
    <w:p w14:paraId="56E87DD9"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*Roth, G., Kanat‐Maymon, Y., &amp; Bibi, U. (2011). Prevention of school bullying: The important role of autonomy‐supportive teaching and internalization of pro‐social values. </w:t>
      </w:r>
      <w:r w:rsidRPr="000A4D09">
        <w:rPr>
          <w:rFonts w:ascii="Times New Roman" w:eastAsia="SimSun" w:hAnsi="Times New Roman" w:cs="Times New Roman"/>
          <w:i/>
          <w:iCs/>
          <w:color w:val="000000" w:themeColor="text1"/>
        </w:rPr>
        <w:t>British Journal of Educational Psychology, 81</w:t>
      </w:r>
      <w:r w:rsidRPr="000A4D09">
        <w:rPr>
          <w:rFonts w:ascii="Times New Roman" w:eastAsia="SimSun" w:hAnsi="Times New Roman" w:cs="Times New Roman"/>
          <w:color w:val="000000" w:themeColor="text1"/>
        </w:rPr>
        <w:t>(4), 654-666. https://doi.org/10.1348/2044-8279.002003</w:t>
      </w:r>
    </w:p>
    <w:p w14:paraId="3030C4FA"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*Rouse, P. C., Ntoumanis, N., Duda, J. L., Jolly, K., &amp; Williams, G. C. (2011). In the beginning: role of autonomy support on the motivation, mental health and intentions of participants entering an exercise referral scheme. </w:t>
      </w:r>
      <w:r w:rsidRPr="000A4D09">
        <w:rPr>
          <w:rFonts w:ascii="Times New Roman" w:eastAsia="SimSun" w:hAnsi="Times New Roman" w:cs="Times New Roman"/>
          <w:i/>
          <w:iCs/>
          <w:color w:val="000000" w:themeColor="text1"/>
        </w:rPr>
        <w:t>Psychology &amp; Health, 26</w:t>
      </w:r>
      <w:r w:rsidRPr="000A4D09">
        <w:rPr>
          <w:rFonts w:ascii="Times New Roman" w:eastAsia="SimSun" w:hAnsi="Times New Roman" w:cs="Times New Roman"/>
          <w:color w:val="000000" w:themeColor="text1"/>
        </w:rPr>
        <w:t>(6), 729-749. https://doi.org/10.1080/08870446.2010.492454</w:t>
      </w:r>
    </w:p>
    <w:p w14:paraId="5A0167D0"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*Russell, K. L., &amp; Bray, S. R. (2010). Promoting self-determined motivation for exercise in cardiac rehabilitation: The role of autonomy support. </w:t>
      </w:r>
      <w:r w:rsidRPr="000A4D09">
        <w:rPr>
          <w:rFonts w:ascii="Times New Roman" w:eastAsia="SimSun" w:hAnsi="Times New Roman" w:cs="Times New Roman"/>
          <w:i/>
          <w:iCs/>
          <w:color w:val="000000" w:themeColor="text1"/>
        </w:rPr>
        <w:t>Rehabilitation Psychology, 55</w:t>
      </w:r>
      <w:r w:rsidRPr="000A4D09">
        <w:rPr>
          <w:rFonts w:ascii="Times New Roman" w:eastAsia="SimSun" w:hAnsi="Times New Roman" w:cs="Times New Roman"/>
          <w:color w:val="000000" w:themeColor="text1"/>
        </w:rPr>
        <w:t>(1), 74. https://doi.org/10.1037/a0018416</w:t>
      </w:r>
    </w:p>
    <w:p w14:paraId="02F86ADC"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lang w:val="fr-FR"/>
        </w:rPr>
      </w:pPr>
      <w:r w:rsidRPr="000A4D09">
        <w:rPr>
          <w:rFonts w:ascii="Times New Roman" w:eastAsia="SimSun" w:hAnsi="Times New Roman" w:cs="Times New Roman"/>
          <w:color w:val="000000" w:themeColor="text1"/>
        </w:rPr>
        <w:t>*Rutten, C., Boen, F., &amp; Seghers, J. (2013). The relation between environmental factors and pedometer-determined physical activity in children: the mediating role of autonomous motivation</w:t>
      </w:r>
      <w:r w:rsidRPr="000A4D09">
        <w:rPr>
          <w:rFonts w:ascii="Times New Roman" w:eastAsia="SimSun" w:hAnsi="Times New Roman" w:cs="Times New Roman"/>
          <w:i/>
          <w:iCs/>
          <w:color w:val="000000" w:themeColor="text1"/>
        </w:rPr>
        <w:t>. </w:t>
      </w:r>
      <w:proofErr w:type="spellStart"/>
      <w:r w:rsidRPr="000A4D09">
        <w:rPr>
          <w:rFonts w:ascii="Times New Roman" w:eastAsia="SimSun" w:hAnsi="Times New Roman" w:cs="Times New Roman"/>
          <w:i/>
          <w:iCs/>
          <w:color w:val="000000" w:themeColor="text1"/>
          <w:lang w:val="fr-FR"/>
        </w:rPr>
        <w:t>Pediatric</w:t>
      </w:r>
      <w:proofErr w:type="spellEnd"/>
      <w:r w:rsidRPr="000A4D09">
        <w:rPr>
          <w:rFonts w:ascii="Times New Roman" w:eastAsia="SimSun" w:hAnsi="Times New Roman" w:cs="Times New Roman"/>
          <w:i/>
          <w:iCs/>
          <w:color w:val="000000" w:themeColor="text1"/>
          <w:lang w:val="fr-FR"/>
        </w:rPr>
        <w:t xml:space="preserve"> Exercise Science, 25</w:t>
      </w:r>
      <w:r w:rsidRPr="000A4D09">
        <w:rPr>
          <w:rFonts w:ascii="Times New Roman" w:eastAsia="SimSun" w:hAnsi="Times New Roman" w:cs="Times New Roman"/>
          <w:color w:val="000000" w:themeColor="text1"/>
          <w:lang w:val="fr-FR"/>
        </w:rPr>
        <w:t>(2), 273-287. https://doi.org/10.1123/pes.25.2.273</w:t>
      </w:r>
    </w:p>
    <w:p w14:paraId="0F283AAA"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w:t>
      </w:r>
      <w:proofErr w:type="spellStart"/>
      <w:r w:rsidRPr="000A4D09">
        <w:rPr>
          <w:rFonts w:ascii="Times New Roman" w:eastAsia="SimSun" w:hAnsi="Times New Roman" w:cs="Times New Roman"/>
          <w:color w:val="000000" w:themeColor="text1"/>
        </w:rPr>
        <w:t>Saebu</w:t>
      </w:r>
      <w:proofErr w:type="spellEnd"/>
      <w:r w:rsidRPr="000A4D09">
        <w:rPr>
          <w:rFonts w:ascii="Times New Roman" w:eastAsia="SimSun" w:hAnsi="Times New Roman" w:cs="Times New Roman"/>
          <w:color w:val="000000" w:themeColor="text1"/>
        </w:rPr>
        <w:t>, M., Sørensen, M., &amp; Halvari, H. (2013). Motivation for physical activity in young adults with physical disabilities during a rehabilitation stay: a longitudinal test of self‐determination theory. </w:t>
      </w:r>
      <w:r w:rsidRPr="000A4D09">
        <w:rPr>
          <w:rFonts w:ascii="Times New Roman" w:eastAsia="SimSun" w:hAnsi="Times New Roman" w:cs="Times New Roman"/>
          <w:i/>
          <w:iCs/>
          <w:color w:val="000000" w:themeColor="text1"/>
        </w:rPr>
        <w:t>Journal of Applied Social Psychology, 43</w:t>
      </w:r>
      <w:r w:rsidRPr="000A4D09">
        <w:rPr>
          <w:rFonts w:ascii="Times New Roman" w:eastAsia="SimSun" w:hAnsi="Times New Roman" w:cs="Times New Roman"/>
          <w:color w:val="000000" w:themeColor="text1"/>
        </w:rPr>
        <w:t>(3), 612-625. https://doi.org/10.1111/j.1559-1816.2013.01042.x</w:t>
      </w:r>
    </w:p>
    <w:p w14:paraId="155F3CD7"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lastRenderedPageBreak/>
        <w:t xml:space="preserve">*Salazar-Ayala, C. M., </w:t>
      </w:r>
      <w:proofErr w:type="spellStart"/>
      <w:r w:rsidRPr="000A4D09">
        <w:rPr>
          <w:rFonts w:ascii="Times New Roman" w:eastAsia="SimSun" w:hAnsi="Times New Roman" w:cs="Times New Roman"/>
          <w:color w:val="000000" w:themeColor="text1"/>
        </w:rPr>
        <w:t>Gastélum</w:t>
      </w:r>
      <w:proofErr w:type="spellEnd"/>
      <w:r w:rsidRPr="000A4D09">
        <w:rPr>
          <w:rFonts w:ascii="Times New Roman" w:eastAsia="SimSun" w:hAnsi="Times New Roman" w:cs="Times New Roman"/>
          <w:color w:val="000000" w:themeColor="text1"/>
        </w:rPr>
        <w:t xml:space="preserve">-Cuadras, G., </w:t>
      </w:r>
      <w:proofErr w:type="spellStart"/>
      <w:r w:rsidRPr="000A4D09">
        <w:rPr>
          <w:rFonts w:ascii="Times New Roman" w:eastAsia="SimSun" w:hAnsi="Times New Roman" w:cs="Times New Roman"/>
          <w:color w:val="000000" w:themeColor="text1"/>
        </w:rPr>
        <w:t>Huescar</w:t>
      </w:r>
      <w:proofErr w:type="spellEnd"/>
      <w:r w:rsidRPr="000A4D09">
        <w:rPr>
          <w:rFonts w:ascii="Times New Roman" w:eastAsia="SimSun" w:hAnsi="Times New Roman" w:cs="Times New Roman"/>
          <w:color w:val="000000" w:themeColor="text1"/>
        </w:rPr>
        <w:t xml:space="preserve"> Hernandez, E., Nunez Enriquez, O., Barron Lujan, J. C., &amp; Moreno-Murcia, J. A. (2021). Individualism, competitiveness, and fear of negative evaluation in pre-adolescents: Does the teacher’s controlling style matter? </w:t>
      </w:r>
      <w:r w:rsidRPr="000A4D09">
        <w:rPr>
          <w:rFonts w:ascii="Times New Roman" w:eastAsia="SimSun" w:hAnsi="Times New Roman" w:cs="Times New Roman"/>
          <w:i/>
          <w:iCs/>
          <w:color w:val="000000" w:themeColor="text1"/>
        </w:rPr>
        <w:t>Frontiers in Psychology, 12</w:t>
      </w:r>
      <w:r w:rsidRPr="000A4D09">
        <w:rPr>
          <w:rFonts w:ascii="Times New Roman" w:eastAsia="SimSun" w:hAnsi="Times New Roman" w:cs="Times New Roman"/>
          <w:color w:val="000000" w:themeColor="text1"/>
        </w:rPr>
        <w:t>, 1276. https://doi.org/10.3389/fpsyg.2021.626786</w:t>
      </w:r>
    </w:p>
    <w:p w14:paraId="01ADCD9D"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*Sánchez-Mateos, R. Z., </w:t>
      </w:r>
      <w:proofErr w:type="spellStart"/>
      <w:r w:rsidRPr="000A4D09">
        <w:rPr>
          <w:rFonts w:ascii="Times New Roman" w:eastAsia="SimSun" w:hAnsi="Times New Roman" w:cs="Times New Roman"/>
          <w:color w:val="000000" w:themeColor="text1"/>
        </w:rPr>
        <w:t>Peruyero</w:t>
      </w:r>
      <w:proofErr w:type="spellEnd"/>
      <w:r w:rsidRPr="000A4D09">
        <w:rPr>
          <w:rFonts w:ascii="Times New Roman" w:eastAsia="SimSun" w:hAnsi="Times New Roman" w:cs="Times New Roman"/>
          <w:color w:val="000000" w:themeColor="text1"/>
        </w:rPr>
        <w:t xml:space="preserve">, F., &amp; Murcia, J. A. M. (2018). Autonomy support in the aquatic motivational healthy program through the SDT. </w:t>
      </w:r>
      <w:proofErr w:type="spellStart"/>
      <w:r w:rsidRPr="000A4D09">
        <w:rPr>
          <w:rFonts w:ascii="Times New Roman" w:eastAsia="SimSun" w:hAnsi="Times New Roman" w:cs="Times New Roman"/>
          <w:i/>
          <w:iCs/>
          <w:color w:val="000000" w:themeColor="text1"/>
        </w:rPr>
        <w:t>Motricidade</w:t>
      </w:r>
      <w:proofErr w:type="spellEnd"/>
      <w:r w:rsidRPr="000A4D09">
        <w:rPr>
          <w:rFonts w:ascii="Times New Roman" w:eastAsia="SimSun" w:hAnsi="Times New Roman" w:cs="Times New Roman"/>
          <w:i/>
          <w:iCs/>
          <w:color w:val="000000" w:themeColor="text1"/>
        </w:rPr>
        <w:t>, 14</w:t>
      </w:r>
      <w:r w:rsidRPr="000A4D09">
        <w:rPr>
          <w:rFonts w:ascii="Times New Roman" w:eastAsia="SimSun" w:hAnsi="Times New Roman" w:cs="Times New Roman"/>
          <w:color w:val="000000" w:themeColor="text1"/>
        </w:rPr>
        <w:t>(2-3), 95-106. https://doi.org/10.6063/motricidade.13864</w:t>
      </w:r>
    </w:p>
    <w:p w14:paraId="03B5BAC8"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*Sánchez-Oliva, D., Kinnafick, F. E., Smith, N., &amp; Stenling, A. (2018). Assessing perceived need support and need satisfaction in physical education: adaptation and validation with English students. </w:t>
      </w:r>
      <w:r w:rsidRPr="000A4D09">
        <w:rPr>
          <w:rFonts w:ascii="Times New Roman" w:eastAsia="SimSun" w:hAnsi="Times New Roman" w:cs="Times New Roman"/>
          <w:i/>
          <w:iCs/>
          <w:color w:val="000000" w:themeColor="text1"/>
        </w:rPr>
        <w:t>Measurement in Physical Education and Exercise Science, 22</w:t>
      </w:r>
      <w:r w:rsidRPr="000A4D09">
        <w:rPr>
          <w:rFonts w:ascii="Times New Roman" w:eastAsia="SimSun" w:hAnsi="Times New Roman" w:cs="Times New Roman"/>
          <w:color w:val="000000" w:themeColor="text1"/>
        </w:rPr>
        <w:t>(4), 332-342. https://doi.org/10.1080/1091367X.2018.1461627</w:t>
      </w:r>
    </w:p>
    <w:p w14:paraId="6DCB4DB8"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*Sánchez-Oliva, D., Pulido-González, J. J., Leo, F. M., González-Ponce, I., &amp; García-Calvo, T. (2017). Effects of an intervention with teachers in the physical education context: A Self-Determination Theory approach. </w:t>
      </w:r>
      <w:r w:rsidRPr="000A4D09">
        <w:rPr>
          <w:rFonts w:ascii="Times New Roman" w:eastAsia="SimSun" w:hAnsi="Times New Roman" w:cs="Times New Roman"/>
          <w:i/>
          <w:iCs/>
          <w:color w:val="000000" w:themeColor="text1"/>
        </w:rPr>
        <w:t>PloS one, 12</w:t>
      </w:r>
      <w:r w:rsidRPr="000A4D09">
        <w:rPr>
          <w:rFonts w:ascii="Times New Roman" w:eastAsia="SimSun" w:hAnsi="Times New Roman" w:cs="Times New Roman"/>
          <w:color w:val="000000" w:themeColor="text1"/>
        </w:rPr>
        <w:t>(12), e0189986. https://doi.org/10.1371/journal.pone.0189986</w:t>
      </w:r>
    </w:p>
    <w:p w14:paraId="2B716C1E"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*Sandrin, E., Morin, A. J., Fernet, C., Huyghebaert-</w:t>
      </w:r>
      <w:proofErr w:type="spellStart"/>
      <w:r w:rsidRPr="000A4D09">
        <w:rPr>
          <w:rFonts w:ascii="Times New Roman" w:eastAsia="SimSun" w:hAnsi="Times New Roman" w:cs="Times New Roman"/>
          <w:color w:val="000000" w:themeColor="text1"/>
        </w:rPr>
        <w:t>Zouaghi</w:t>
      </w:r>
      <w:proofErr w:type="spellEnd"/>
      <w:r w:rsidRPr="000A4D09">
        <w:rPr>
          <w:rFonts w:ascii="Times New Roman" w:eastAsia="SimSun" w:hAnsi="Times New Roman" w:cs="Times New Roman"/>
          <w:color w:val="000000" w:themeColor="text1"/>
        </w:rPr>
        <w:t xml:space="preserve">, T., Suarez, M., Duarte, F., &amp; Gillet, N. (2021). Nature, predictor, and outcomes of motivation trajectories during a professional training program. </w:t>
      </w:r>
      <w:r w:rsidRPr="000A4D09">
        <w:rPr>
          <w:rFonts w:ascii="Times New Roman" w:eastAsia="SimSun" w:hAnsi="Times New Roman" w:cs="Times New Roman"/>
          <w:i/>
          <w:iCs/>
          <w:color w:val="000000" w:themeColor="text1"/>
        </w:rPr>
        <w:t>European Journal of Work and Organizational Psychology, 31</w:t>
      </w:r>
      <w:r w:rsidRPr="000A4D09">
        <w:rPr>
          <w:rFonts w:ascii="Times New Roman" w:eastAsia="SimSun" w:hAnsi="Times New Roman" w:cs="Times New Roman"/>
          <w:color w:val="000000" w:themeColor="text1"/>
        </w:rPr>
        <w:t>(2), 226-244. https://doi.org/10.1080/1359432X.2021.1950140</w:t>
      </w:r>
    </w:p>
    <w:p w14:paraId="394D9530"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*Schneeberger, N. A. (2006). </w:t>
      </w:r>
      <w:r w:rsidRPr="000A4D09">
        <w:rPr>
          <w:rFonts w:ascii="Times New Roman" w:eastAsia="SimSun" w:hAnsi="Times New Roman" w:cs="Times New Roman"/>
          <w:i/>
          <w:iCs/>
          <w:color w:val="000000" w:themeColor="text1"/>
        </w:rPr>
        <w:t>Predicting self-determined motivation and organizational citizenship behaviors: A multi-level model of cascading beliefs</w:t>
      </w:r>
      <w:r w:rsidRPr="000A4D09">
        <w:rPr>
          <w:rFonts w:ascii="Times New Roman" w:eastAsia="SimSun" w:hAnsi="Times New Roman" w:cs="Times New Roman"/>
          <w:color w:val="000000" w:themeColor="text1"/>
        </w:rPr>
        <w:t xml:space="preserve"> [Doctoral dissertation, State University of New York].</w:t>
      </w:r>
    </w:p>
    <w:p w14:paraId="7061278E"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nl-BE"/>
        </w:rPr>
        <w:t xml:space="preserve">*Schuitema, J., Peetsma, T., &amp; van der Veen, I. (2016). </w:t>
      </w:r>
      <w:r w:rsidRPr="000A4D09">
        <w:rPr>
          <w:rFonts w:ascii="Times New Roman" w:eastAsia="SimSun" w:hAnsi="Times New Roman" w:cs="Times New Roman"/>
          <w:color w:val="000000" w:themeColor="text1"/>
        </w:rPr>
        <w:t>Longitudinal relations between perceived autonomy and social support from teachers and students' self-regulated learning and achievement. </w:t>
      </w:r>
      <w:r w:rsidRPr="000A4D09">
        <w:rPr>
          <w:rFonts w:ascii="Times New Roman" w:eastAsia="SimSun" w:hAnsi="Times New Roman" w:cs="Times New Roman"/>
          <w:i/>
          <w:iCs/>
          <w:color w:val="000000" w:themeColor="text1"/>
        </w:rPr>
        <w:t>Learning and Individual Differences, 49</w:t>
      </w:r>
      <w:r w:rsidRPr="000A4D09">
        <w:rPr>
          <w:rFonts w:ascii="Times New Roman" w:eastAsia="SimSun" w:hAnsi="Times New Roman" w:cs="Times New Roman"/>
          <w:color w:val="000000" w:themeColor="text1"/>
        </w:rPr>
        <w:t>, 32-45. http://doi.org/10.1016/j.lindif.2016.05.006</w:t>
      </w:r>
    </w:p>
    <w:p w14:paraId="5A37599C"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*Schultz, P. P., Ryan, R. M., Niemiec, C. P., Legate, N., &amp; Williams, G. C. (2015). Mindfulness, work climate, and psychological need satisfaction in employee well-being. </w:t>
      </w:r>
      <w:r w:rsidRPr="000A4D09">
        <w:rPr>
          <w:rFonts w:ascii="Times New Roman" w:eastAsia="SimSun" w:hAnsi="Times New Roman" w:cs="Times New Roman"/>
          <w:i/>
          <w:iCs/>
          <w:color w:val="000000" w:themeColor="text1"/>
        </w:rPr>
        <w:t>Mindfulness, 6</w:t>
      </w:r>
      <w:r w:rsidRPr="000A4D09">
        <w:rPr>
          <w:rFonts w:ascii="Times New Roman" w:eastAsia="SimSun" w:hAnsi="Times New Roman" w:cs="Times New Roman"/>
          <w:color w:val="000000" w:themeColor="text1"/>
        </w:rPr>
        <w:t>, 971-985. http://doi.org/10.1007/s12671-014-0338-7</w:t>
      </w:r>
    </w:p>
    <w:p w14:paraId="1875AC96"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*Senécal, C., Vallerand, R. J., &amp; Guay, F. (2001). Antecedents and outcomes of work-family conflict: Toward a motivational model. </w:t>
      </w:r>
      <w:r w:rsidRPr="000A4D09">
        <w:rPr>
          <w:rFonts w:ascii="Times New Roman" w:eastAsia="SimSun" w:hAnsi="Times New Roman" w:cs="Times New Roman"/>
          <w:i/>
          <w:iCs/>
          <w:color w:val="000000" w:themeColor="text1"/>
        </w:rPr>
        <w:t>Personality and Social Psychology Bulletin, 27</w:t>
      </w:r>
      <w:r w:rsidRPr="000A4D09">
        <w:rPr>
          <w:rFonts w:ascii="Times New Roman" w:eastAsia="SimSun" w:hAnsi="Times New Roman" w:cs="Times New Roman"/>
          <w:color w:val="000000" w:themeColor="text1"/>
        </w:rPr>
        <w:t>(2), 176-186.</w:t>
      </w:r>
    </w:p>
    <w:p w14:paraId="756AB415"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*Seo, Y. M., &amp; Choi, W. H. (2011). A predictive model on </w:t>
      </w:r>
      <w:proofErr w:type="spellStart"/>
      <w:r w:rsidRPr="000A4D09">
        <w:rPr>
          <w:rFonts w:ascii="Times New Roman" w:eastAsia="SimSun" w:hAnsi="Times New Roman" w:cs="Times New Roman"/>
          <w:color w:val="000000" w:themeColor="text1"/>
        </w:rPr>
        <w:t>self care</w:t>
      </w:r>
      <w:proofErr w:type="spellEnd"/>
      <w:r w:rsidRPr="000A4D09">
        <w:rPr>
          <w:rFonts w:ascii="Times New Roman" w:eastAsia="SimSun" w:hAnsi="Times New Roman" w:cs="Times New Roman"/>
          <w:color w:val="000000" w:themeColor="text1"/>
        </w:rPr>
        <w:t xml:space="preserve"> behavior for patients with type 2 diabetes: Based on Self-Determination Theory. </w:t>
      </w:r>
      <w:r w:rsidRPr="000A4D09">
        <w:rPr>
          <w:rFonts w:ascii="Times New Roman" w:eastAsia="SimSun" w:hAnsi="Times New Roman" w:cs="Times New Roman"/>
          <w:i/>
          <w:iCs/>
          <w:color w:val="000000" w:themeColor="text1"/>
        </w:rPr>
        <w:t>Journal of Korean Academy of Nursing, 41</w:t>
      </w:r>
      <w:r w:rsidRPr="000A4D09">
        <w:rPr>
          <w:rFonts w:ascii="Times New Roman" w:eastAsia="SimSun" w:hAnsi="Times New Roman" w:cs="Times New Roman"/>
          <w:color w:val="000000" w:themeColor="text1"/>
        </w:rPr>
        <w:t>(4), 491-499. https://doi.org/10.4040/jkan.2011.41.4.491</w:t>
      </w:r>
    </w:p>
    <w:p w14:paraId="198B6F4F"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*Sevil-Serrano, J., Abós, Á., </w:t>
      </w:r>
      <w:proofErr w:type="spellStart"/>
      <w:r w:rsidRPr="000A4D09">
        <w:rPr>
          <w:rFonts w:ascii="Times New Roman" w:eastAsia="SimSun" w:hAnsi="Times New Roman" w:cs="Times New Roman"/>
          <w:color w:val="000000" w:themeColor="text1"/>
        </w:rPr>
        <w:t>Diloy</w:t>
      </w:r>
      <w:proofErr w:type="spellEnd"/>
      <w:r w:rsidRPr="000A4D09">
        <w:rPr>
          <w:rFonts w:ascii="Times New Roman" w:eastAsia="SimSun" w:hAnsi="Times New Roman" w:cs="Times New Roman"/>
          <w:color w:val="000000" w:themeColor="text1"/>
        </w:rPr>
        <w:t xml:space="preserve">-Peña, S., Egea, P. L., &amp; García-González, L. (2021). The Influence of the coach’s autonomy support and controlling behaviours on motivation and sport commitment of youth soccer players. </w:t>
      </w:r>
      <w:r w:rsidRPr="000A4D09">
        <w:rPr>
          <w:rFonts w:ascii="Times New Roman" w:eastAsia="SimSun" w:hAnsi="Times New Roman" w:cs="Times New Roman"/>
          <w:i/>
          <w:iCs/>
          <w:color w:val="000000" w:themeColor="text1"/>
        </w:rPr>
        <w:t>International Journal of Environmental Research and Public Health, 18(</w:t>
      </w:r>
      <w:r w:rsidRPr="000A4D09">
        <w:rPr>
          <w:rFonts w:ascii="Times New Roman" w:eastAsia="SimSun" w:hAnsi="Times New Roman" w:cs="Times New Roman"/>
          <w:color w:val="000000" w:themeColor="text1"/>
        </w:rPr>
        <w:t>16), 8699. https://doi.org/10.3390/ijerph18168699</w:t>
      </w:r>
    </w:p>
    <w:p w14:paraId="1539EFE9"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*Sevil-Serrano, J., García-González, L., Abós, Á., Eduardo </w:t>
      </w:r>
      <w:proofErr w:type="spellStart"/>
      <w:r w:rsidRPr="000A4D09">
        <w:rPr>
          <w:rFonts w:ascii="Times New Roman" w:eastAsia="SimSun" w:hAnsi="Times New Roman" w:cs="Times New Roman"/>
          <w:color w:val="000000" w:themeColor="text1"/>
        </w:rPr>
        <w:t>Generelo</w:t>
      </w:r>
      <w:proofErr w:type="spellEnd"/>
      <w:r w:rsidRPr="000A4D09">
        <w:rPr>
          <w:rFonts w:ascii="Times New Roman" w:eastAsia="SimSun" w:hAnsi="Times New Roman" w:cs="Times New Roman"/>
          <w:color w:val="000000" w:themeColor="text1"/>
        </w:rPr>
        <w:t xml:space="preserve">, L., &amp; Alberto Aibar, S. (2018). Which school community agents influence adolescents’ motivational outcomes and physical activity? Are more autonomy-supportive relationships necessarily better? </w:t>
      </w:r>
      <w:r w:rsidRPr="000A4D09">
        <w:rPr>
          <w:rFonts w:ascii="Times New Roman" w:eastAsia="SimSun" w:hAnsi="Times New Roman" w:cs="Times New Roman"/>
          <w:i/>
          <w:iCs/>
          <w:color w:val="000000" w:themeColor="text1"/>
        </w:rPr>
        <w:t>International Journal of Environmental Research and Public Health, 15</w:t>
      </w:r>
      <w:r w:rsidRPr="000A4D09">
        <w:rPr>
          <w:rFonts w:ascii="Times New Roman" w:eastAsia="SimSun" w:hAnsi="Times New Roman" w:cs="Times New Roman"/>
          <w:color w:val="000000" w:themeColor="text1"/>
        </w:rPr>
        <w:t>(9), 1875. http://dx.doi.org/10.3390/ijerph15091917</w:t>
      </w:r>
    </w:p>
    <w:p w14:paraId="6AB578B0"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*Sexton, J. (2013). </w:t>
      </w:r>
      <w:r w:rsidRPr="000A4D09">
        <w:rPr>
          <w:rFonts w:ascii="Times New Roman" w:eastAsia="SimSun" w:hAnsi="Times New Roman" w:cs="Times New Roman"/>
          <w:i/>
          <w:iCs/>
          <w:color w:val="000000" w:themeColor="text1"/>
        </w:rPr>
        <w:t>The application of self-determination theory to employee motivation in Irish workplaces</w:t>
      </w:r>
      <w:r w:rsidRPr="000A4D09">
        <w:rPr>
          <w:rFonts w:ascii="Times New Roman" w:eastAsia="SimSun" w:hAnsi="Times New Roman" w:cs="Times New Roman"/>
          <w:color w:val="000000" w:themeColor="text1"/>
        </w:rPr>
        <w:t xml:space="preserve"> [Higher diploma dissertation, Dublin Business School].</w:t>
      </w:r>
    </w:p>
    <w:p w14:paraId="4EE3D6DF"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lastRenderedPageBreak/>
        <w:t xml:space="preserve">*Shannon, S., Prentice, G., &amp; Breslin, G. (2021). Athletes’ psychological needs and coaches’ interpersonal behaviors: A within-person latent profile analysis. </w:t>
      </w:r>
      <w:r w:rsidRPr="000A4D09">
        <w:rPr>
          <w:rFonts w:ascii="Times New Roman" w:eastAsia="SimSun" w:hAnsi="Times New Roman" w:cs="Times New Roman"/>
          <w:i/>
          <w:iCs/>
          <w:color w:val="000000" w:themeColor="text1"/>
        </w:rPr>
        <w:t>Journal of Sport and Exercise Psychology, 43</w:t>
      </w:r>
      <w:r w:rsidRPr="000A4D09">
        <w:rPr>
          <w:rFonts w:ascii="Times New Roman" w:eastAsia="SimSun" w:hAnsi="Times New Roman" w:cs="Times New Roman"/>
          <w:color w:val="000000" w:themeColor="text1"/>
        </w:rPr>
        <w:t>(1), 71-82. https://doi.org/10.1123/jsep.2019-0295</w:t>
      </w:r>
    </w:p>
    <w:p w14:paraId="15B7082C"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*Sheldon, K. M., Abad, N., &amp; </w:t>
      </w:r>
      <w:proofErr w:type="spellStart"/>
      <w:r w:rsidRPr="000A4D09">
        <w:rPr>
          <w:rFonts w:ascii="Times New Roman" w:eastAsia="SimSun" w:hAnsi="Times New Roman" w:cs="Times New Roman"/>
          <w:color w:val="000000" w:themeColor="text1"/>
        </w:rPr>
        <w:t>Omoile</w:t>
      </w:r>
      <w:proofErr w:type="spellEnd"/>
      <w:r w:rsidRPr="000A4D09">
        <w:rPr>
          <w:rFonts w:ascii="Times New Roman" w:eastAsia="SimSun" w:hAnsi="Times New Roman" w:cs="Times New Roman"/>
          <w:color w:val="000000" w:themeColor="text1"/>
        </w:rPr>
        <w:t>, J. (2009). Testing self-determination theory via Nigerian and Indian adolescents. </w:t>
      </w:r>
      <w:r w:rsidRPr="000A4D09">
        <w:rPr>
          <w:rFonts w:ascii="Times New Roman" w:eastAsia="SimSun" w:hAnsi="Times New Roman" w:cs="Times New Roman"/>
          <w:i/>
          <w:iCs/>
          <w:color w:val="000000" w:themeColor="text1"/>
        </w:rPr>
        <w:t>International Journal of Behavioral Development, 33</w:t>
      </w:r>
      <w:r w:rsidRPr="000A4D09">
        <w:rPr>
          <w:rFonts w:ascii="Times New Roman" w:eastAsia="SimSun" w:hAnsi="Times New Roman" w:cs="Times New Roman"/>
          <w:color w:val="000000" w:themeColor="text1"/>
        </w:rPr>
        <w:t>(5), 451-459. https://doi.org/10.1177/0165025409340095</w:t>
      </w:r>
    </w:p>
    <w:p w14:paraId="29C14DB0"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*Sheldon, K. M., &amp; Krieger, L. S. (2007). Understanding the negative effects of legal education on law students: A longitudinal test of self-determination theory. </w:t>
      </w:r>
      <w:r w:rsidRPr="000A4D09">
        <w:rPr>
          <w:rFonts w:ascii="Times New Roman" w:eastAsia="SimSun" w:hAnsi="Times New Roman" w:cs="Times New Roman"/>
          <w:i/>
          <w:iCs/>
          <w:color w:val="000000" w:themeColor="text1"/>
        </w:rPr>
        <w:t>Personality and Social Psychology Bulletin, 33</w:t>
      </w:r>
      <w:r w:rsidRPr="000A4D09">
        <w:rPr>
          <w:rFonts w:ascii="Times New Roman" w:eastAsia="SimSun" w:hAnsi="Times New Roman" w:cs="Times New Roman"/>
          <w:color w:val="000000" w:themeColor="text1"/>
        </w:rPr>
        <w:t>(6), 883-897. https://doi.org/10.1177/0146167207301014</w:t>
      </w:r>
    </w:p>
    <w:p w14:paraId="77CE1A46"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*Sheldon, K. M., &amp; Watson, A. (2011). Coach's autonomy support is especially important for varsity compared to club and recreational athletes. </w:t>
      </w:r>
      <w:r w:rsidRPr="000A4D09">
        <w:rPr>
          <w:rFonts w:ascii="Times New Roman" w:eastAsia="SimSun" w:hAnsi="Times New Roman" w:cs="Times New Roman"/>
          <w:i/>
          <w:iCs/>
          <w:color w:val="000000" w:themeColor="text1"/>
        </w:rPr>
        <w:t>International Journal of Sports Science &amp; Coaching, 6</w:t>
      </w:r>
      <w:r w:rsidRPr="000A4D09">
        <w:rPr>
          <w:rFonts w:ascii="Times New Roman" w:eastAsia="SimSun" w:hAnsi="Times New Roman" w:cs="Times New Roman"/>
          <w:color w:val="000000" w:themeColor="text1"/>
        </w:rPr>
        <w:t>(1)</w:t>
      </w:r>
      <w:r w:rsidRPr="000A4D09">
        <w:rPr>
          <w:rFonts w:ascii="Times New Roman" w:eastAsia="SimSun" w:hAnsi="Times New Roman" w:cs="Times New Roman"/>
          <w:i/>
          <w:iCs/>
          <w:color w:val="000000" w:themeColor="text1"/>
        </w:rPr>
        <w:t>,</w:t>
      </w:r>
      <w:r w:rsidRPr="000A4D09">
        <w:rPr>
          <w:rFonts w:ascii="Times New Roman" w:eastAsia="SimSun" w:hAnsi="Times New Roman" w:cs="Times New Roman"/>
          <w:color w:val="000000" w:themeColor="text1"/>
        </w:rPr>
        <w:t xml:space="preserve"> 109-123. https://doi.org/10.1260/1747-9541.6.1.10</w:t>
      </w:r>
    </w:p>
    <w:p w14:paraId="38D2D841"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*Shen, B., McCaughtry, N., Martin, J., &amp; Fahlman, M. (2009). Effects of teacher autonomy support and students' autonomous motivation on learning in physical education. </w:t>
      </w:r>
      <w:r w:rsidRPr="000A4D09">
        <w:rPr>
          <w:rFonts w:ascii="Times New Roman" w:eastAsia="SimSun" w:hAnsi="Times New Roman" w:cs="Times New Roman"/>
          <w:i/>
          <w:iCs/>
          <w:color w:val="000000" w:themeColor="text1"/>
        </w:rPr>
        <w:t>Research Quarterly for Exercise and Sport, 80</w:t>
      </w:r>
      <w:r w:rsidRPr="000A4D09">
        <w:rPr>
          <w:rFonts w:ascii="Times New Roman" w:eastAsia="SimSun" w:hAnsi="Times New Roman" w:cs="Times New Roman"/>
          <w:color w:val="000000" w:themeColor="text1"/>
        </w:rPr>
        <w:t xml:space="preserve">(1), 44-53. </w:t>
      </w:r>
    </w:p>
    <w:p w14:paraId="0BBF13F4"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*Shen, B., McCaughtry, N., Martin, J., Garn, A., Kulik, N., &amp; Fahlman, M. (2015). The relationship between teacher burnout and student motivation. </w:t>
      </w:r>
      <w:r w:rsidRPr="000A4D09">
        <w:rPr>
          <w:rFonts w:ascii="Times New Roman" w:eastAsia="SimSun" w:hAnsi="Times New Roman" w:cs="Times New Roman"/>
          <w:i/>
          <w:iCs/>
          <w:color w:val="000000" w:themeColor="text1"/>
        </w:rPr>
        <w:t>British Journal of Educational Psychology, 85</w:t>
      </w:r>
      <w:r w:rsidRPr="000A4D09">
        <w:rPr>
          <w:rFonts w:ascii="Times New Roman" w:eastAsia="SimSun" w:hAnsi="Times New Roman" w:cs="Times New Roman"/>
          <w:color w:val="000000" w:themeColor="text1"/>
        </w:rPr>
        <w:t>(4), 519-532. https://doi.org/10.1111/bjep.12089</w:t>
      </w:r>
    </w:p>
    <w:p w14:paraId="3C6D1F0E"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*Shih, C. T., Chen, S. L., &amp; Chao M. (2022). How autonomy-supportive leaders influence employee service performance: A multilevel study. </w:t>
      </w:r>
      <w:r w:rsidRPr="000A4D09">
        <w:rPr>
          <w:rFonts w:ascii="Times New Roman" w:eastAsia="SimSun" w:hAnsi="Times New Roman" w:cs="Times New Roman"/>
          <w:i/>
          <w:iCs/>
          <w:color w:val="000000" w:themeColor="text1"/>
        </w:rPr>
        <w:t>The Service Industries Journal, 42</w:t>
      </w:r>
      <w:r w:rsidRPr="000A4D09">
        <w:rPr>
          <w:rFonts w:ascii="Times New Roman" w:eastAsia="SimSun" w:hAnsi="Times New Roman" w:cs="Times New Roman"/>
          <w:color w:val="000000" w:themeColor="text1"/>
        </w:rPr>
        <w:t>(7-8), 630-651. https://doi.org/10.1080/02642069.2019.1691168</w:t>
      </w:r>
    </w:p>
    <w:p w14:paraId="414D2464"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*Shih, S. S. (2008). The relation of self-determination and achievement goals to Taiwanese eighth graders' behavioral and emotional engagement in schoolwork. </w:t>
      </w:r>
      <w:r w:rsidRPr="000A4D09">
        <w:rPr>
          <w:rFonts w:ascii="Times New Roman" w:eastAsia="SimSun" w:hAnsi="Times New Roman" w:cs="Times New Roman"/>
          <w:i/>
          <w:iCs/>
          <w:color w:val="000000" w:themeColor="text1"/>
        </w:rPr>
        <w:t>The Elementary School Journal, 108</w:t>
      </w:r>
      <w:r w:rsidRPr="000A4D09">
        <w:rPr>
          <w:rFonts w:ascii="Times New Roman" w:eastAsia="SimSun" w:hAnsi="Times New Roman" w:cs="Times New Roman"/>
          <w:color w:val="000000" w:themeColor="text1"/>
        </w:rPr>
        <w:t>(4), 313-334.</w:t>
      </w:r>
    </w:p>
    <w:p w14:paraId="4779F508"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*Shih, S. S. (2009). An examination of factors related to Taiwanese adolescents' reports of avoidance strategies. </w:t>
      </w:r>
      <w:r w:rsidRPr="000A4D09">
        <w:rPr>
          <w:rFonts w:ascii="Times New Roman" w:eastAsia="SimSun" w:hAnsi="Times New Roman" w:cs="Times New Roman"/>
          <w:i/>
          <w:iCs/>
          <w:color w:val="000000" w:themeColor="text1"/>
        </w:rPr>
        <w:t>The Journal of Educational Research, 102</w:t>
      </w:r>
      <w:r w:rsidRPr="000A4D09">
        <w:rPr>
          <w:rFonts w:ascii="Times New Roman" w:eastAsia="SimSun" w:hAnsi="Times New Roman" w:cs="Times New Roman"/>
          <w:color w:val="000000" w:themeColor="text1"/>
        </w:rPr>
        <w:t>(5), 377-388. https://doi.org/10.3200/JOER.102.5.377-388</w:t>
      </w:r>
    </w:p>
    <w:p w14:paraId="2CBA128B"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*Shih, S. S. (2015). An investigation into academic burnout among Taiwanese adolescents from the self-determination theory perspective. </w:t>
      </w:r>
      <w:r w:rsidRPr="000A4D09">
        <w:rPr>
          <w:rFonts w:ascii="Times New Roman" w:eastAsia="SimSun" w:hAnsi="Times New Roman" w:cs="Times New Roman"/>
          <w:i/>
          <w:iCs/>
          <w:color w:val="000000" w:themeColor="text1"/>
        </w:rPr>
        <w:t>Social Psychology of Education, 18</w:t>
      </w:r>
      <w:r w:rsidRPr="000A4D09">
        <w:rPr>
          <w:rFonts w:ascii="Times New Roman" w:eastAsia="SimSun" w:hAnsi="Times New Roman" w:cs="Times New Roman"/>
          <w:color w:val="000000" w:themeColor="text1"/>
        </w:rPr>
        <w:t>(1), 201-219. https://doi.org/10.1007/s11218-013-9214-x</w:t>
      </w:r>
    </w:p>
    <w:p w14:paraId="796621C7"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*Sicilia, Á., Sáenz‐Alvarez, P., González‐Cutre, D., &amp; Ferriz, R. (2015). </w:t>
      </w:r>
      <w:proofErr w:type="spellStart"/>
      <w:r w:rsidRPr="000A4D09">
        <w:rPr>
          <w:rFonts w:ascii="Times New Roman" w:eastAsia="SimSun" w:hAnsi="Times New Roman" w:cs="Times New Roman"/>
          <w:color w:val="000000" w:themeColor="text1"/>
        </w:rPr>
        <w:t>Analysing</w:t>
      </w:r>
      <w:proofErr w:type="spellEnd"/>
      <w:r w:rsidRPr="000A4D09">
        <w:rPr>
          <w:rFonts w:ascii="Times New Roman" w:eastAsia="SimSun" w:hAnsi="Times New Roman" w:cs="Times New Roman"/>
          <w:color w:val="000000" w:themeColor="text1"/>
        </w:rPr>
        <w:t xml:space="preserve"> the influence of autonomous and controlling social factors within the theory of planned behaviour. </w:t>
      </w:r>
      <w:r w:rsidRPr="000A4D09">
        <w:rPr>
          <w:rFonts w:ascii="Times New Roman" w:eastAsia="SimSun" w:hAnsi="Times New Roman" w:cs="Times New Roman"/>
          <w:i/>
          <w:iCs/>
          <w:color w:val="000000" w:themeColor="text1"/>
        </w:rPr>
        <w:t>Australian Psychologist, 50</w:t>
      </w:r>
      <w:r w:rsidRPr="000A4D09">
        <w:rPr>
          <w:rFonts w:ascii="Times New Roman" w:eastAsia="SimSun" w:hAnsi="Times New Roman" w:cs="Times New Roman"/>
          <w:color w:val="000000" w:themeColor="text1"/>
        </w:rPr>
        <w:t>(1), 70-79. https://doi.org/10.1111/ap.12077</w:t>
      </w:r>
    </w:p>
    <w:p w14:paraId="5E2AD3D7"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*Sierens, E., Vansteenkiste, M., Goossens, L., Soenens, B., &amp; Dochy, F. (2009). The synergistic relationship of perceived autonomy support and structure in the prediction of self‐regulated learning. </w:t>
      </w:r>
      <w:r w:rsidRPr="000A4D09">
        <w:rPr>
          <w:rFonts w:ascii="Times New Roman" w:eastAsia="SimSun" w:hAnsi="Times New Roman" w:cs="Times New Roman"/>
          <w:i/>
          <w:iCs/>
          <w:color w:val="000000" w:themeColor="text1"/>
        </w:rPr>
        <w:t>British Journal of Educational Psychology, 79</w:t>
      </w:r>
      <w:r w:rsidRPr="000A4D09">
        <w:rPr>
          <w:rFonts w:ascii="Times New Roman" w:eastAsia="SimSun" w:hAnsi="Times New Roman" w:cs="Times New Roman"/>
          <w:color w:val="000000" w:themeColor="text1"/>
        </w:rPr>
        <w:t>(1), 57-68. https://doi.org/10.1348/000709908X304398</w:t>
      </w:r>
    </w:p>
    <w:p w14:paraId="2C0DC562"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lang w:val="fr-FR"/>
        </w:rPr>
      </w:pPr>
      <w:r w:rsidRPr="000A4D09">
        <w:rPr>
          <w:rFonts w:ascii="Times New Roman" w:eastAsia="SimSun" w:hAnsi="Times New Roman" w:cs="Times New Roman"/>
          <w:color w:val="000000" w:themeColor="text1"/>
        </w:rPr>
        <w:t xml:space="preserve">*Silva, M. N., Markland, D., </w:t>
      </w:r>
      <w:proofErr w:type="spellStart"/>
      <w:r w:rsidRPr="000A4D09">
        <w:rPr>
          <w:rFonts w:ascii="Times New Roman" w:eastAsia="SimSun" w:hAnsi="Times New Roman" w:cs="Times New Roman"/>
          <w:color w:val="000000" w:themeColor="text1"/>
        </w:rPr>
        <w:t>Carraca</w:t>
      </w:r>
      <w:proofErr w:type="spellEnd"/>
      <w:r w:rsidRPr="000A4D09">
        <w:rPr>
          <w:rFonts w:ascii="Times New Roman" w:eastAsia="SimSun" w:hAnsi="Times New Roman" w:cs="Times New Roman"/>
          <w:color w:val="000000" w:themeColor="text1"/>
        </w:rPr>
        <w:t xml:space="preserve">, E. V., Vieira, P. N., Coutinho, S. R., </w:t>
      </w:r>
      <w:proofErr w:type="spellStart"/>
      <w:r w:rsidRPr="000A4D09">
        <w:rPr>
          <w:rFonts w:ascii="Times New Roman" w:eastAsia="SimSun" w:hAnsi="Times New Roman" w:cs="Times New Roman"/>
          <w:color w:val="000000" w:themeColor="text1"/>
        </w:rPr>
        <w:t>Minderico</w:t>
      </w:r>
      <w:proofErr w:type="spellEnd"/>
      <w:r w:rsidRPr="000A4D09">
        <w:rPr>
          <w:rFonts w:ascii="Times New Roman" w:eastAsia="SimSun" w:hAnsi="Times New Roman" w:cs="Times New Roman"/>
          <w:color w:val="000000" w:themeColor="text1"/>
        </w:rPr>
        <w:t>, C. S., Matos, M. G., Sardinha, L. B., &amp; Teixeira, P. J. (2011). Exercise autonomous motivation predicts 3-yr weight loss in women. </w:t>
      </w:r>
      <w:r w:rsidRPr="000A4D09">
        <w:rPr>
          <w:rFonts w:ascii="Times New Roman" w:eastAsia="SimSun" w:hAnsi="Times New Roman" w:cs="Times New Roman"/>
          <w:i/>
          <w:iCs/>
          <w:color w:val="000000" w:themeColor="text1"/>
        </w:rPr>
        <w:t>Medicine &amp; Science in Sports &amp; Exercise, 43</w:t>
      </w:r>
      <w:r w:rsidRPr="000A4D09">
        <w:rPr>
          <w:rFonts w:ascii="Times New Roman" w:eastAsia="SimSun" w:hAnsi="Times New Roman" w:cs="Times New Roman"/>
          <w:color w:val="000000" w:themeColor="text1"/>
        </w:rPr>
        <w:t xml:space="preserve">(4), 728-737. </w:t>
      </w:r>
      <w:proofErr w:type="gramStart"/>
      <w:r w:rsidRPr="000A4D09">
        <w:rPr>
          <w:rFonts w:ascii="Times New Roman" w:eastAsia="SimSun" w:hAnsi="Times New Roman" w:cs="Times New Roman"/>
          <w:color w:val="000000" w:themeColor="text1"/>
          <w:lang w:val="fr-FR"/>
        </w:rPr>
        <w:t>DOI:</w:t>
      </w:r>
      <w:proofErr w:type="gramEnd"/>
      <w:r w:rsidRPr="000A4D09">
        <w:rPr>
          <w:rFonts w:ascii="Times New Roman" w:eastAsia="SimSun" w:hAnsi="Times New Roman" w:cs="Times New Roman"/>
          <w:color w:val="000000" w:themeColor="text1"/>
          <w:lang w:val="fr-FR"/>
        </w:rPr>
        <w:t xml:space="preserve"> https://doi.org/10.1249/MSS.0b013e3181f3818f</w:t>
      </w:r>
    </w:p>
    <w:p w14:paraId="275A181F"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fr-FR"/>
        </w:rPr>
        <w:t xml:space="preserve">*Silva, M. N., </w:t>
      </w:r>
      <w:proofErr w:type="spellStart"/>
      <w:r w:rsidRPr="000A4D09">
        <w:rPr>
          <w:rFonts w:ascii="Times New Roman" w:eastAsia="SimSun" w:hAnsi="Times New Roman" w:cs="Times New Roman"/>
          <w:color w:val="000000" w:themeColor="text1"/>
          <w:lang w:val="fr-FR"/>
        </w:rPr>
        <w:t>Markland</w:t>
      </w:r>
      <w:proofErr w:type="spellEnd"/>
      <w:r w:rsidRPr="000A4D09">
        <w:rPr>
          <w:rFonts w:ascii="Times New Roman" w:eastAsia="SimSun" w:hAnsi="Times New Roman" w:cs="Times New Roman"/>
          <w:color w:val="000000" w:themeColor="text1"/>
          <w:lang w:val="fr-FR"/>
        </w:rPr>
        <w:t xml:space="preserve">, D., Vieira, P. N., </w:t>
      </w:r>
      <w:proofErr w:type="spellStart"/>
      <w:r w:rsidRPr="000A4D09">
        <w:rPr>
          <w:rFonts w:ascii="Times New Roman" w:eastAsia="SimSun" w:hAnsi="Times New Roman" w:cs="Times New Roman"/>
          <w:color w:val="000000" w:themeColor="text1"/>
          <w:lang w:val="fr-FR"/>
        </w:rPr>
        <w:t>Coutinho</w:t>
      </w:r>
      <w:proofErr w:type="spellEnd"/>
      <w:r w:rsidRPr="000A4D09">
        <w:rPr>
          <w:rFonts w:ascii="Times New Roman" w:eastAsia="SimSun" w:hAnsi="Times New Roman" w:cs="Times New Roman"/>
          <w:color w:val="000000" w:themeColor="text1"/>
          <w:lang w:val="fr-FR"/>
        </w:rPr>
        <w:t xml:space="preserve">, S. R., </w:t>
      </w:r>
      <w:proofErr w:type="spellStart"/>
      <w:r w:rsidRPr="000A4D09">
        <w:rPr>
          <w:rFonts w:ascii="Times New Roman" w:eastAsia="SimSun" w:hAnsi="Times New Roman" w:cs="Times New Roman"/>
          <w:color w:val="000000" w:themeColor="text1"/>
          <w:lang w:val="fr-FR"/>
        </w:rPr>
        <w:t>Carraça</w:t>
      </w:r>
      <w:proofErr w:type="spellEnd"/>
      <w:r w:rsidRPr="000A4D09">
        <w:rPr>
          <w:rFonts w:ascii="Times New Roman" w:eastAsia="SimSun" w:hAnsi="Times New Roman" w:cs="Times New Roman"/>
          <w:color w:val="000000" w:themeColor="text1"/>
          <w:lang w:val="fr-FR"/>
        </w:rPr>
        <w:t xml:space="preserve">, E. V., </w:t>
      </w:r>
      <w:proofErr w:type="spellStart"/>
      <w:r w:rsidRPr="000A4D09">
        <w:rPr>
          <w:rFonts w:ascii="Times New Roman" w:eastAsia="SimSun" w:hAnsi="Times New Roman" w:cs="Times New Roman"/>
          <w:color w:val="000000" w:themeColor="text1"/>
          <w:lang w:val="fr-FR"/>
        </w:rPr>
        <w:t>Palmeira</w:t>
      </w:r>
      <w:proofErr w:type="spellEnd"/>
      <w:r w:rsidRPr="000A4D09">
        <w:rPr>
          <w:rFonts w:ascii="Times New Roman" w:eastAsia="SimSun" w:hAnsi="Times New Roman" w:cs="Times New Roman"/>
          <w:color w:val="000000" w:themeColor="text1"/>
          <w:lang w:val="fr-FR"/>
        </w:rPr>
        <w:t xml:space="preserve">, A. L., </w:t>
      </w:r>
      <w:proofErr w:type="spellStart"/>
      <w:r w:rsidRPr="000A4D09">
        <w:rPr>
          <w:rFonts w:ascii="Times New Roman" w:eastAsia="SimSun" w:hAnsi="Times New Roman" w:cs="Times New Roman"/>
          <w:color w:val="000000" w:themeColor="text1"/>
          <w:lang w:val="fr-FR"/>
        </w:rPr>
        <w:t>Minderico</w:t>
      </w:r>
      <w:proofErr w:type="spellEnd"/>
      <w:r w:rsidRPr="000A4D09">
        <w:rPr>
          <w:rFonts w:ascii="Times New Roman" w:eastAsia="SimSun" w:hAnsi="Times New Roman" w:cs="Times New Roman"/>
          <w:color w:val="000000" w:themeColor="text1"/>
          <w:lang w:val="fr-FR"/>
        </w:rPr>
        <w:t xml:space="preserve">, C. S., Matos, M. G., </w:t>
      </w:r>
      <w:proofErr w:type="spellStart"/>
      <w:r w:rsidRPr="000A4D09">
        <w:rPr>
          <w:rFonts w:ascii="Times New Roman" w:eastAsia="SimSun" w:hAnsi="Times New Roman" w:cs="Times New Roman"/>
          <w:color w:val="000000" w:themeColor="text1"/>
          <w:lang w:val="fr-FR"/>
        </w:rPr>
        <w:t>Sardinha</w:t>
      </w:r>
      <w:proofErr w:type="spellEnd"/>
      <w:r w:rsidRPr="000A4D09">
        <w:rPr>
          <w:rFonts w:ascii="Times New Roman" w:eastAsia="SimSun" w:hAnsi="Times New Roman" w:cs="Times New Roman"/>
          <w:color w:val="000000" w:themeColor="text1"/>
          <w:lang w:val="fr-FR"/>
        </w:rPr>
        <w:t xml:space="preserve">, L. B., &amp; Teixeira, P. J. (2010). </w:t>
      </w:r>
      <w:r w:rsidRPr="000A4D09">
        <w:rPr>
          <w:rFonts w:ascii="Times New Roman" w:eastAsia="SimSun" w:hAnsi="Times New Roman" w:cs="Times New Roman"/>
          <w:color w:val="000000" w:themeColor="text1"/>
        </w:rPr>
        <w:t xml:space="preserve">Helping overweight women become </w:t>
      </w:r>
      <w:r w:rsidRPr="000A4D09">
        <w:rPr>
          <w:rFonts w:ascii="Times New Roman" w:eastAsia="SimSun" w:hAnsi="Times New Roman" w:cs="Times New Roman"/>
          <w:color w:val="000000" w:themeColor="text1"/>
        </w:rPr>
        <w:lastRenderedPageBreak/>
        <w:t xml:space="preserve">more active: Need support and motivational regulations for different forms of physical activity. </w:t>
      </w:r>
      <w:r w:rsidRPr="000A4D09">
        <w:rPr>
          <w:rFonts w:ascii="Times New Roman" w:eastAsia="SimSun" w:hAnsi="Times New Roman" w:cs="Times New Roman"/>
          <w:i/>
          <w:iCs/>
          <w:color w:val="000000" w:themeColor="text1"/>
        </w:rPr>
        <w:t>Psychology of Sport and Exercise, 11</w:t>
      </w:r>
      <w:r w:rsidRPr="000A4D09">
        <w:rPr>
          <w:rFonts w:ascii="Times New Roman" w:eastAsia="SimSun" w:hAnsi="Times New Roman" w:cs="Times New Roman"/>
          <w:color w:val="000000" w:themeColor="text1"/>
        </w:rPr>
        <w:t>(6), 591-601. https://doi.org/10.1016/j.psychsport.2010.06.011</w:t>
      </w:r>
    </w:p>
    <w:p w14:paraId="465C16BB"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lang w:val="fr-FR"/>
        </w:rPr>
      </w:pPr>
      <w:r w:rsidRPr="000A4D09">
        <w:rPr>
          <w:rFonts w:ascii="Times New Roman" w:eastAsia="SimSun" w:hAnsi="Times New Roman" w:cs="Times New Roman"/>
          <w:color w:val="000000" w:themeColor="text1"/>
        </w:rPr>
        <w:t xml:space="preserve">*Simões, F., &amp; Calheiros, M. M. (2021). Multiple autonomy support attunement connections with perceived competence in learning and school grades among rural adolescents. </w:t>
      </w:r>
      <w:r w:rsidRPr="000A4D09">
        <w:rPr>
          <w:rFonts w:ascii="Times New Roman" w:eastAsia="SimSun" w:hAnsi="Times New Roman" w:cs="Times New Roman"/>
          <w:i/>
          <w:iCs/>
          <w:color w:val="000000" w:themeColor="text1"/>
          <w:lang w:val="fr-FR"/>
        </w:rPr>
        <w:t xml:space="preserve">Current Psychology, </w:t>
      </w:r>
      <w:r w:rsidRPr="000A4D09">
        <w:rPr>
          <w:rFonts w:ascii="Times New Roman" w:eastAsia="SimSun" w:hAnsi="Times New Roman" w:cs="Times New Roman"/>
          <w:color w:val="000000" w:themeColor="text1"/>
          <w:lang w:val="fr-FR"/>
        </w:rPr>
        <w:t>1-14. https://doi.org/10.1007/s12144-021-01557-2</w:t>
      </w:r>
    </w:p>
    <w:p w14:paraId="55E0E9FC"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fr-FR"/>
        </w:rPr>
        <w:t xml:space="preserve">*Simon, P. D., &amp; Salanga, M. G. C. (2021). </w:t>
      </w:r>
      <w:r w:rsidRPr="000A4D09">
        <w:rPr>
          <w:rFonts w:ascii="Times New Roman" w:eastAsia="SimSun" w:hAnsi="Times New Roman" w:cs="Times New Roman"/>
          <w:color w:val="000000" w:themeColor="text1"/>
        </w:rPr>
        <w:t>Validation of the five‐item Learning Climate Questionnaire as a measure of teacher autonomy support in the classroom. </w:t>
      </w:r>
      <w:r w:rsidRPr="000A4D09">
        <w:rPr>
          <w:rFonts w:ascii="Times New Roman" w:eastAsia="SimSun" w:hAnsi="Times New Roman" w:cs="Times New Roman"/>
          <w:i/>
          <w:iCs/>
          <w:color w:val="000000" w:themeColor="text1"/>
        </w:rPr>
        <w:t>Psychology in the Schools</w:t>
      </w:r>
      <w:r w:rsidRPr="000A4D09">
        <w:rPr>
          <w:rFonts w:ascii="Times New Roman" w:eastAsia="SimSun" w:hAnsi="Times New Roman" w:cs="Times New Roman"/>
          <w:color w:val="000000" w:themeColor="text1"/>
        </w:rPr>
        <w:t>, </w:t>
      </w:r>
      <w:r w:rsidRPr="000A4D09">
        <w:rPr>
          <w:rFonts w:ascii="Times New Roman" w:eastAsia="SimSun" w:hAnsi="Times New Roman" w:cs="Times New Roman"/>
          <w:i/>
          <w:iCs/>
          <w:color w:val="000000" w:themeColor="text1"/>
        </w:rPr>
        <w:t>58</w:t>
      </w:r>
      <w:r w:rsidRPr="000A4D09">
        <w:rPr>
          <w:rFonts w:ascii="Times New Roman" w:eastAsia="SimSun" w:hAnsi="Times New Roman" w:cs="Times New Roman"/>
          <w:color w:val="000000" w:themeColor="text1"/>
        </w:rPr>
        <w:t>(10), 1919-1931. https://doi.org/10.1002/pits.22546</w:t>
      </w:r>
    </w:p>
    <w:p w14:paraId="307D5186"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*Slemp, G. R., Kern, M. L., &amp; Vella-Brodrick, D. A. (2015). Workplace well-being: The role of job crafting and autonomy support. </w:t>
      </w:r>
      <w:r w:rsidRPr="000A4D09">
        <w:rPr>
          <w:rFonts w:ascii="Times New Roman" w:eastAsia="SimSun" w:hAnsi="Times New Roman" w:cs="Times New Roman"/>
          <w:i/>
          <w:iCs/>
          <w:color w:val="000000" w:themeColor="text1"/>
        </w:rPr>
        <w:t>Psychology of Well-Being, 5</w:t>
      </w:r>
      <w:r w:rsidRPr="000A4D09">
        <w:rPr>
          <w:rFonts w:ascii="Times New Roman" w:eastAsia="SimSun" w:hAnsi="Times New Roman" w:cs="Times New Roman"/>
          <w:color w:val="000000" w:themeColor="text1"/>
        </w:rPr>
        <w:t>(7), 1-17. https://doi.org/110.1186/s13612-015-0034-y</w:t>
      </w:r>
    </w:p>
    <w:p w14:paraId="52AD4783"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nl-BE"/>
        </w:rPr>
        <w:t xml:space="preserve">*Slemp, G. R., Zhao, Y., Hou, H., &amp; Vallerand, R. J. (2021). </w:t>
      </w:r>
      <w:r w:rsidRPr="000A4D09">
        <w:rPr>
          <w:rFonts w:ascii="Times New Roman" w:eastAsia="SimSun" w:hAnsi="Times New Roman" w:cs="Times New Roman"/>
          <w:color w:val="000000" w:themeColor="text1"/>
        </w:rPr>
        <w:t>Job crafting, leader autonomy support, and passion for work: Testing a model in Australia and China. </w:t>
      </w:r>
      <w:r w:rsidRPr="000A4D09">
        <w:rPr>
          <w:rFonts w:ascii="Times New Roman" w:eastAsia="SimSun" w:hAnsi="Times New Roman" w:cs="Times New Roman"/>
          <w:i/>
          <w:iCs/>
          <w:color w:val="000000" w:themeColor="text1"/>
        </w:rPr>
        <w:t>Motivation and Emotion, 45</w:t>
      </w:r>
      <w:r w:rsidRPr="000A4D09">
        <w:rPr>
          <w:rFonts w:ascii="Times New Roman" w:eastAsia="SimSun" w:hAnsi="Times New Roman" w:cs="Times New Roman"/>
          <w:color w:val="000000" w:themeColor="text1"/>
        </w:rPr>
        <w:t>(1), 60-74. https://doi.org/10.1007/s11031-020-09850-6</w:t>
      </w:r>
    </w:p>
    <w:p w14:paraId="5C9D5184"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*Smith, A., Ntoumanis, N., &amp; Duda, J. (2007). Goal striving, goal attainment, and well-being: Adapting and testing the self-concordance model in sport. </w:t>
      </w:r>
      <w:r w:rsidRPr="000A4D09">
        <w:rPr>
          <w:rFonts w:ascii="Times New Roman" w:eastAsia="SimSun" w:hAnsi="Times New Roman" w:cs="Times New Roman"/>
          <w:i/>
          <w:iCs/>
          <w:color w:val="000000" w:themeColor="text1"/>
        </w:rPr>
        <w:t>Journal of Sport and Exercise Psychology, 29</w:t>
      </w:r>
      <w:r w:rsidRPr="000A4D09">
        <w:rPr>
          <w:rFonts w:ascii="Times New Roman" w:eastAsia="SimSun" w:hAnsi="Times New Roman" w:cs="Times New Roman"/>
          <w:color w:val="000000" w:themeColor="text1"/>
        </w:rPr>
        <w:t>(6), 763-782. https://doi.org/10.1123/jsep.29.6.763</w:t>
      </w:r>
    </w:p>
    <w:p w14:paraId="1A4D287F"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*Smith, N., Tessier, D., Tzioumakis, Y., Fabra, P., Quested, E., Appleton, P., Sarrazin, P., Papaioannou, A., Balaguer, I., &amp; Duda, J. L. (2016). The relationship between observed and perceived assessments of the coach-created motivational environment and links to athlete motivation. </w:t>
      </w:r>
      <w:r w:rsidRPr="000A4D09">
        <w:rPr>
          <w:rFonts w:ascii="Times New Roman" w:eastAsia="SimSun" w:hAnsi="Times New Roman" w:cs="Times New Roman"/>
          <w:i/>
          <w:iCs/>
          <w:color w:val="000000" w:themeColor="text1"/>
        </w:rPr>
        <w:t>Psychology of Sport and Exercise, 23</w:t>
      </w:r>
      <w:r w:rsidRPr="000A4D09">
        <w:rPr>
          <w:rFonts w:ascii="Times New Roman" w:eastAsia="SimSun" w:hAnsi="Times New Roman" w:cs="Times New Roman"/>
          <w:color w:val="000000" w:themeColor="text1"/>
        </w:rPr>
        <w:t>, 51-63. https://doi.org/10.1016/j.psychsport.2015.11.001</w:t>
      </w:r>
    </w:p>
    <w:p w14:paraId="1D174710"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en-NZ"/>
        </w:rPr>
        <w:t xml:space="preserve">*Smits, I., Soenens, B., Vansteenkiste, M., Luyckx, K., &amp; Goossens, L. (2010). </w:t>
      </w:r>
      <w:r w:rsidRPr="000A4D09">
        <w:rPr>
          <w:rFonts w:ascii="Times New Roman" w:eastAsia="SimSun" w:hAnsi="Times New Roman" w:cs="Times New Roman"/>
          <w:color w:val="000000" w:themeColor="text1"/>
        </w:rPr>
        <w:t>Why do adolescents gather information or stick to parental norms? Examining autonomous and controlled motives behind adolescents’ identity style. </w:t>
      </w:r>
      <w:r w:rsidRPr="000A4D09">
        <w:rPr>
          <w:rFonts w:ascii="Times New Roman" w:eastAsia="SimSun" w:hAnsi="Times New Roman" w:cs="Times New Roman"/>
          <w:i/>
          <w:iCs/>
          <w:color w:val="000000" w:themeColor="text1"/>
        </w:rPr>
        <w:t>Journal of Youth and Adolescence, 39</w:t>
      </w:r>
      <w:r w:rsidRPr="000A4D09">
        <w:rPr>
          <w:rFonts w:ascii="Times New Roman" w:eastAsia="SimSun" w:hAnsi="Times New Roman" w:cs="Times New Roman"/>
          <w:color w:val="000000" w:themeColor="text1"/>
        </w:rPr>
        <w:t>(11), 1343-1356. https://doi.org/10.1007/s10964-009-9469-x</w:t>
      </w:r>
    </w:p>
    <w:p w14:paraId="210DE9C3"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nl-BE"/>
        </w:rPr>
        <w:t xml:space="preserve">*Soenens, B., Neyrinck, B., Vansteenkiste, M., Dezutter, J., Hutsebaut, D., &amp; Duriez, B. (2012). </w:t>
      </w:r>
      <w:r w:rsidRPr="000A4D09">
        <w:rPr>
          <w:rFonts w:ascii="Times New Roman" w:eastAsia="SimSun" w:hAnsi="Times New Roman" w:cs="Times New Roman"/>
          <w:color w:val="000000" w:themeColor="text1"/>
        </w:rPr>
        <w:t>How do perceptions of God as autonomy supportive or controlling relate to individuals' social-cognitive processing of religious contents? The role of motives for religious behavior. </w:t>
      </w:r>
      <w:r w:rsidRPr="000A4D09">
        <w:rPr>
          <w:rFonts w:ascii="Times New Roman" w:eastAsia="SimSun" w:hAnsi="Times New Roman" w:cs="Times New Roman"/>
          <w:i/>
          <w:iCs/>
          <w:color w:val="000000" w:themeColor="text1"/>
        </w:rPr>
        <w:t>International Journal for the Psychology of Religion, 22</w:t>
      </w:r>
      <w:r w:rsidRPr="000A4D09">
        <w:rPr>
          <w:rFonts w:ascii="Times New Roman" w:eastAsia="SimSun" w:hAnsi="Times New Roman" w:cs="Times New Roman"/>
          <w:color w:val="000000" w:themeColor="text1"/>
        </w:rPr>
        <w:t>(1), 10-30. https://doi.org/10.1080/10508619.2012.634781</w:t>
      </w:r>
    </w:p>
    <w:p w14:paraId="2DCD931E"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lang w:val="nl-BE"/>
        </w:rPr>
      </w:pPr>
      <w:r w:rsidRPr="000A4D09">
        <w:rPr>
          <w:rFonts w:ascii="Times New Roman" w:eastAsia="SimSun" w:hAnsi="Times New Roman" w:cs="Times New Roman"/>
          <w:color w:val="000000" w:themeColor="text1"/>
          <w:lang w:val="nl-BE"/>
        </w:rPr>
        <w:t xml:space="preserve">*Soenens, B., Park, S. Y., Mabbe, E., Vansteenkiste, M., Chen, B., Van Petegem, S., &amp; Brenning, K. (2018). </w:t>
      </w:r>
      <w:r w:rsidRPr="000A4D09">
        <w:rPr>
          <w:rFonts w:ascii="Times New Roman" w:eastAsia="SimSun" w:hAnsi="Times New Roman" w:cs="Times New Roman"/>
          <w:color w:val="000000" w:themeColor="text1"/>
        </w:rPr>
        <w:t>The moderating role of vertical collectivism in South-Korean adolescents’ perceptions of and responses to autonomy-supportive and controlling parenting</w:t>
      </w:r>
      <w:r w:rsidRPr="000A4D09">
        <w:rPr>
          <w:rFonts w:ascii="Times New Roman" w:eastAsia="SimSun" w:hAnsi="Times New Roman" w:cs="Times New Roman"/>
          <w:i/>
          <w:iCs/>
          <w:color w:val="000000" w:themeColor="text1"/>
        </w:rPr>
        <w:t>. </w:t>
      </w:r>
      <w:r w:rsidRPr="000A4D09">
        <w:rPr>
          <w:rFonts w:ascii="Times New Roman" w:eastAsia="SimSun" w:hAnsi="Times New Roman" w:cs="Times New Roman"/>
          <w:i/>
          <w:iCs/>
          <w:color w:val="000000" w:themeColor="text1"/>
          <w:lang w:val="nl-BE"/>
        </w:rPr>
        <w:t>Frontiers in Psychology, 9</w:t>
      </w:r>
      <w:r w:rsidRPr="000A4D09">
        <w:rPr>
          <w:rFonts w:ascii="Times New Roman" w:eastAsia="SimSun" w:hAnsi="Times New Roman" w:cs="Times New Roman"/>
          <w:color w:val="000000" w:themeColor="text1"/>
          <w:lang w:val="nl-BE"/>
        </w:rPr>
        <w:t>, 1080. https://doi.org/10.3389/fpsyg.2018.01080</w:t>
      </w:r>
    </w:p>
    <w:p w14:paraId="42919EFE"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nl-BE"/>
        </w:rPr>
        <w:t xml:space="preserve">*Soenens, B., &amp; Vansteenkiste, M. (2005). </w:t>
      </w:r>
      <w:r w:rsidRPr="000A4D09">
        <w:rPr>
          <w:rFonts w:ascii="Times New Roman" w:eastAsia="SimSun" w:hAnsi="Times New Roman" w:cs="Times New Roman"/>
          <w:color w:val="000000" w:themeColor="text1"/>
        </w:rPr>
        <w:t>Antecedents and outcomes of self-determination in 3 life domains: The role of parents' and teachers' autonomy support. </w:t>
      </w:r>
      <w:r w:rsidRPr="000A4D09">
        <w:rPr>
          <w:rFonts w:ascii="Times New Roman" w:eastAsia="SimSun" w:hAnsi="Times New Roman" w:cs="Times New Roman"/>
          <w:i/>
          <w:iCs/>
          <w:color w:val="000000" w:themeColor="text1"/>
        </w:rPr>
        <w:t>Journal of Youth and Adolescence, 34</w:t>
      </w:r>
      <w:r w:rsidRPr="000A4D09">
        <w:rPr>
          <w:rFonts w:ascii="Times New Roman" w:eastAsia="SimSun" w:hAnsi="Times New Roman" w:cs="Times New Roman"/>
          <w:color w:val="000000" w:themeColor="text1"/>
        </w:rPr>
        <w:t>(6), 589-604. https://doi.org/10.1007/s10964-005-8948-y</w:t>
      </w:r>
    </w:p>
    <w:p w14:paraId="678D5FD8"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lang w:val="nl-BE"/>
        </w:rPr>
      </w:pPr>
      <w:r w:rsidRPr="000A4D09">
        <w:rPr>
          <w:rFonts w:ascii="Times New Roman" w:eastAsia="SimSun" w:hAnsi="Times New Roman" w:cs="Times New Roman"/>
          <w:color w:val="000000" w:themeColor="text1"/>
        </w:rPr>
        <w:t>*Soenens, B., Vansteenkiste, M., Lens, W., Luyckx, K., Goossens, L., Beyers, W., &amp; Ryan, R. M. (2007). Conceptualizing parental autonomy support: Adolescent perceptions of promotion of independence versus promotion of volitional functioning. </w:t>
      </w:r>
      <w:r w:rsidRPr="000A4D09">
        <w:rPr>
          <w:rFonts w:ascii="Times New Roman" w:eastAsia="SimSun" w:hAnsi="Times New Roman" w:cs="Times New Roman"/>
          <w:i/>
          <w:iCs/>
          <w:color w:val="000000" w:themeColor="text1"/>
          <w:lang w:val="nl-BE"/>
        </w:rPr>
        <w:t>Developmental Psychology, 43</w:t>
      </w:r>
      <w:r w:rsidRPr="000A4D09">
        <w:rPr>
          <w:rFonts w:ascii="Times New Roman" w:eastAsia="SimSun" w:hAnsi="Times New Roman" w:cs="Times New Roman"/>
          <w:color w:val="000000" w:themeColor="text1"/>
          <w:lang w:val="nl-BE"/>
        </w:rPr>
        <w:t>(3), 633-646. https://doi.org/10.1037/0012-1649.43.3.633</w:t>
      </w:r>
    </w:p>
    <w:p w14:paraId="35A2DF0D"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nl-BE"/>
        </w:rPr>
        <w:t xml:space="preserve">*Soenens, B., Vansteenkiste, M., &amp; Sierens, E. (2009). </w:t>
      </w:r>
      <w:r w:rsidRPr="000A4D09">
        <w:rPr>
          <w:rFonts w:ascii="Times New Roman" w:eastAsia="SimSun" w:hAnsi="Times New Roman" w:cs="Times New Roman"/>
          <w:color w:val="000000" w:themeColor="text1"/>
        </w:rPr>
        <w:t xml:space="preserve">How are parental psychological control and autonomy‐support related? A cluster‐analytic approach. </w:t>
      </w:r>
      <w:r w:rsidRPr="000A4D09">
        <w:rPr>
          <w:rFonts w:ascii="Times New Roman" w:eastAsia="SimSun" w:hAnsi="Times New Roman" w:cs="Times New Roman"/>
          <w:i/>
          <w:iCs/>
          <w:color w:val="000000" w:themeColor="text1"/>
        </w:rPr>
        <w:t>Journal of Marriage and Family, 71</w:t>
      </w:r>
      <w:r w:rsidRPr="000A4D09">
        <w:rPr>
          <w:rFonts w:ascii="Times New Roman" w:eastAsia="SimSun" w:hAnsi="Times New Roman" w:cs="Times New Roman"/>
          <w:color w:val="000000" w:themeColor="text1"/>
        </w:rPr>
        <w:t>(1), 187-202. https://doi.org/10.1111/j.1741-3737.2008.00589.x</w:t>
      </w:r>
    </w:p>
    <w:p w14:paraId="4453B9AF"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lastRenderedPageBreak/>
        <w:t>*Solberg, P. A., &amp; Halvari, H. (2009). Perceived autonomy support, personal goal content, and emotional well-being among elite athletes: Mediating effects of reasons for goals. </w:t>
      </w:r>
      <w:r w:rsidRPr="000A4D09">
        <w:rPr>
          <w:rFonts w:ascii="Times New Roman" w:eastAsia="SimSun" w:hAnsi="Times New Roman" w:cs="Times New Roman"/>
          <w:i/>
          <w:iCs/>
          <w:color w:val="000000" w:themeColor="text1"/>
        </w:rPr>
        <w:t>Perceptual and Motor Skills, 108</w:t>
      </w:r>
      <w:r w:rsidRPr="000A4D09">
        <w:rPr>
          <w:rFonts w:ascii="Times New Roman" w:eastAsia="SimSun" w:hAnsi="Times New Roman" w:cs="Times New Roman"/>
          <w:color w:val="000000" w:themeColor="text1"/>
        </w:rPr>
        <w:t>(3), 721-743. https://doi.org/10.2466/pms.108.3.721-743</w:t>
      </w:r>
    </w:p>
    <w:p w14:paraId="5B073EBF"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*Solstad, B. E., van Hoye, A., &amp; Ommundsen, Y. (2015). Social-contextual and intrapersonal antecedents of coaches' basic need satisfaction: The intervening variable effect of providing autonomy-supportive coaching. </w:t>
      </w:r>
      <w:r w:rsidRPr="000A4D09">
        <w:rPr>
          <w:rFonts w:ascii="Times New Roman" w:eastAsia="SimSun" w:hAnsi="Times New Roman" w:cs="Times New Roman"/>
          <w:i/>
          <w:iCs/>
          <w:color w:val="000000" w:themeColor="text1"/>
        </w:rPr>
        <w:t>Psychology of Sport and Exercise, 20</w:t>
      </w:r>
      <w:r w:rsidRPr="000A4D09">
        <w:rPr>
          <w:rFonts w:ascii="Times New Roman" w:eastAsia="SimSun" w:hAnsi="Times New Roman" w:cs="Times New Roman"/>
          <w:color w:val="000000" w:themeColor="text1"/>
        </w:rPr>
        <w:t>, 84-93. https://doi.org/10.1016/j.psychsport.2015.05.001</w:t>
      </w:r>
    </w:p>
    <w:p w14:paraId="3FFF0CDD"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*Soos, I., </w:t>
      </w:r>
      <w:proofErr w:type="spellStart"/>
      <w:r w:rsidRPr="000A4D09">
        <w:rPr>
          <w:rFonts w:ascii="Times New Roman" w:eastAsia="SimSun" w:hAnsi="Times New Roman" w:cs="Times New Roman"/>
          <w:color w:val="000000" w:themeColor="text1"/>
        </w:rPr>
        <w:t>Dizmatsek</w:t>
      </w:r>
      <w:proofErr w:type="spellEnd"/>
      <w:r w:rsidRPr="000A4D09">
        <w:rPr>
          <w:rFonts w:ascii="Times New Roman" w:eastAsia="SimSun" w:hAnsi="Times New Roman" w:cs="Times New Roman"/>
          <w:color w:val="000000" w:themeColor="text1"/>
        </w:rPr>
        <w:t xml:space="preserve">, I., Ling, J., </w:t>
      </w:r>
      <w:proofErr w:type="spellStart"/>
      <w:r w:rsidRPr="000A4D09">
        <w:rPr>
          <w:rFonts w:ascii="Times New Roman" w:eastAsia="SimSun" w:hAnsi="Times New Roman" w:cs="Times New Roman"/>
          <w:color w:val="000000" w:themeColor="text1"/>
        </w:rPr>
        <w:t>Ojelabi</w:t>
      </w:r>
      <w:proofErr w:type="spellEnd"/>
      <w:r w:rsidRPr="000A4D09">
        <w:rPr>
          <w:rFonts w:ascii="Times New Roman" w:eastAsia="SimSun" w:hAnsi="Times New Roman" w:cs="Times New Roman"/>
          <w:color w:val="000000" w:themeColor="text1"/>
        </w:rPr>
        <w:t>, A., Simonek, J., Boros-Balint, J., Szabo, P., Szabo, A., &amp; Hamar, P. (2019). Perceived autonomy support and motivation in young people: A comparative investigation of physical education and leisure-time in four countries. </w:t>
      </w:r>
      <w:r w:rsidRPr="000A4D09">
        <w:rPr>
          <w:rFonts w:ascii="Times New Roman" w:eastAsia="SimSun" w:hAnsi="Times New Roman" w:cs="Times New Roman"/>
          <w:i/>
          <w:iCs/>
          <w:color w:val="000000" w:themeColor="text1"/>
        </w:rPr>
        <w:t>Europe's Journal of Psychology, 15</w:t>
      </w:r>
      <w:r w:rsidRPr="000A4D09">
        <w:rPr>
          <w:rFonts w:ascii="Times New Roman" w:eastAsia="SimSun" w:hAnsi="Times New Roman" w:cs="Times New Roman"/>
          <w:color w:val="000000" w:themeColor="text1"/>
        </w:rPr>
        <w:t>(3), 509. https://doi.org/10.5964/ejop.v15i3.1735</w:t>
      </w:r>
    </w:p>
    <w:p w14:paraId="369D4E35"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w:t>
      </w:r>
      <w:proofErr w:type="spellStart"/>
      <w:r w:rsidRPr="000A4D09">
        <w:rPr>
          <w:rFonts w:ascii="Times New Roman" w:eastAsia="SimSun" w:hAnsi="Times New Roman" w:cs="Times New Roman"/>
          <w:color w:val="000000" w:themeColor="text1"/>
        </w:rPr>
        <w:t>Sorariutta</w:t>
      </w:r>
      <w:proofErr w:type="spellEnd"/>
      <w:r w:rsidRPr="000A4D09">
        <w:rPr>
          <w:rFonts w:ascii="Times New Roman" w:eastAsia="SimSun" w:hAnsi="Times New Roman" w:cs="Times New Roman"/>
          <w:color w:val="000000" w:themeColor="text1"/>
        </w:rPr>
        <w:t xml:space="preserve">, A., &amp; </w:t>
      </w:r>
      <w:proofErr w:type="spellStart"/>
      <w:r w:rsidRPr="000A4D09">
        <w:rPr>
          <w:rFonts w:ascii="Times New Roman" w:eastAsia="SimSun" w:hAnsi="Times New Roman" w:cs="Times New Roman"/>
          <w:color w:val="000000" w:themeColor="text1"/>
        </w:rPr>
        <w:t>Silvén</w:t>
      </w:r>
      <w:proofErr w:type="spellEnd"/>
      <w:r w:rsidRPr="000A4D09">
        <w:rPr>
          <w:rFonts w:ascii="Times New Roman" w:eastAsia="SimSun" w:hAnsi="Times New Roman" w:cs="Times New Roman"/>
          <w:color w:val="000000" w:themeColor="text1"/>
        </w:rPr>
        <w:t>, M. (2018). Maternal cognitive guidance and early education and care as precursors of mathematical development at preschool age and in ninth grade. </w:t>
      </w:r>
      <w:r w:rsidRPr="000A4D09">
        <w:rPr>
          <w:rFonts w:ascii="Times New Roman" w:eastAsia="SimSun" w:hAnsi="Times New Roman" w:cs="Times New Roman"/>
          <w:i/>
          <w:iCs/>
          <w:color w:val="000000" w:themeColor="text1"/>
        </w:rPr>
        <w:t>Infant and Child Development, 2</w:t>
      </w:r>
      <w:r w:rsidRPr="000A4D09">
        <w:rPr>
          <w:rFonts w:ascii="Times New Roman" w:eastAsia="SimSun" w:hAnsi="Times New Roman" w:cs="Times New Roman"/>
          <w:color w:val="000000" w:themeColor="text1"/>
        </w:rPr>
        <w:t>7(2), e2069. https://doi.org/10.1002/icd.2069</w:t>
      </w:r>
    </w:p>
    <w:p w14:paraId="4BCE0B83"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w:t>
      </w:r>
      <w:proofErr w:type="spellStart"/>
      <w:r w:rsidRPr="000A4D09">
        <w:rPr>
          <w:rFonts w:ascii="Times New Roman" w:eastAsia="SimSun" w:hAnsi="Times New Roman" w:cs="Times New Roman"/>
          <w:color w:val="000000" w:themeColor="text1"/>
        </w:rPr>
        <w:t>Souesme</w:t>
      </w:r>
      <w:proofErr w:type="spellEnd"/>
      <w:r w:rsidRPr="000A4D09">
        <w:rPr>
          <w:rFonts w:ascii="Times New Roman" w:eastAsia="SimSun" w:hAnsi="Times New Roman" w:cs="Times New Roman"/>
          <w:color w:val="000000" w:themeColor="text1"/>
        </w:rPr>
        <w:t xml:space="preserve">, G., </w:t>
      </w:r>
      <w:proofErr w:type="spellStart"/>
      <w:r w:rsidRPr="000A4D09">
        <w:rPr>
          <w:rFonts w:ascii="Times New Roman" w:eastAsia="SimSun" w:hAnsi="Times New Roman" w:cs="Times New Roman"/>
          <w:color w:val="000000" w:themeColor="text1"/>
        </w:rPr>
        <w:t>Martinent</w:t>
      </w:r>
      <w:proofErr w:type="spellEnd"/>
      <w:r w:rsidRPr="000A4D09">
        <w:rPr>
          <w:rFonts w:ascii="Times New Roman" w:eastAsia="SimSun" w:hAnsi="Times New Roman" w:cs="Times New Roman"/>
          <w:color w:val="000000" w:themeColor="text1"/>
        </w:rPr>
        <w:t xml:space="preserve">, G., &amp; Ferrand, C. (2016). Perceived autonomy support, psychological needs satisfaction, depressive </w:t>
      </w:r>
      <w:proofErr w:type="gramStart"/>
      <w:r w:rsidRPr="000A4D09">
        <w:rPr>
          <w:rFonts w:ascii="Times New Roman" w:eastAsia="SimSun" w:hAnsi="Times New Roman" w:cs="Times New Roman"/>
          <w:color w:val="000000" w:themeColor="text1"/>
        </w:rPr>
        <w:t>symptoms</w:t>
      </w:r>
      <w:proofErr w:type="gramEnd"/>
      <w:r w:rsidRPr="000A4D09">
        <w:rPr>
          <w:rFonts w:ascii="Times New Roman" w:eastAsia="SimSun" w:hAnsi="Times New Roman" w:cs="Times New Roman"/>
          <w:color w:val="000000" w:themeColor="text1"/>
        </w:rPr>
        <w:t xml:space="preserve"> and apathy in French hospitalized older people. </w:t>
      </w:r>
      <w:r w:rsidRPr="000A4D09">
        <w:rPr>
          <w:rFonts w:ascii="Times New Roman" w:eastAsia="SimSun" w:hAnsi="Times New Roman" w:cs="Times New Roman"/>
          <w:i/>
          <w:iCs/>
          <w:color w:val="000000" w:themeColor="text1"/>
        </w:rPr>
        <w:t>Archives of Gerontology and Geriatrics, 65,</w:t>
      </w:r>
      <w:r w:rsidRPr="000A4D09">
        <w:rPr>
          <w:rFonts w:ascii="Times New Roman" w:eastAsia="SimSun" w:hAnsi="Times New Roman" w:cs="Times New Roman"/>
          <w:color w:val="000000" w:themeColor="text1"/>
        </w:rPr>
        <w:t xml:space="preserve"> 70-78. https://doi.org/10.1016/j.archger.2016.03.001</w:t>
      </w:r>
    </w:p>
    <w:p w14:paraId="3A9C8CA3"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*Sparks, C., Dimmock, J., Lonsdale, C., &amp; Jackson, B. (2016). Modeling indicators and outcomes of students’ perceived teacher relatedness support in high school physical education. </w:t>
      </w:r>
      <w:r w:rsidRPr="000A4D09">
        <w:rPr>
          <w:rFonts w:ascii="Times New Roman" w:eastAsia="SimSun" w:hAnsi="Times New Roman" w:cs="Times New Roman"/>
          <w:i/>
          <w:iCs/>
          <w:color w:val="000000" w:themeColor="text1"/>
        </w:rPr>
        <w:t>Psychology of Sport and Exercise, 26,</w:t>
      </w:r>
      <w:r w:rsidRPr="000A4D09">
        <w:rPr>
          <w:rFonts w:ascii="Times New Roman" w:eastAsia="SimSun" w:hAnsi="Times New Roman" w:cs="Times New Roman"/>
          <w:color w:val="000000" w:themeColor="text1"/>
        </w:rPr>
        <w:t xml:space="preserve"> 71-82. https://doi.org/10.1016/j.psychsport.2016.06.004</w:t>
      </w:r>
    </w:p>
    <w:p w14:paraId="22CC2035"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*Sproule, J., Martindale, R., Wang, J., Allison, P., Nash, C., &amp; Gray, S. (2013). Investigating the experience of outdoor and adventurous project work in an educational setting using a self-determination framework. </w:t>
      </w:r>
      <w:r w:rsidRPr="000A4D09">
        <w:rPr>
          <w:rFonts w:ascii="Times New Roman" w:eastAsia="SimSun" w:hAnsi="Times New Roman" w:cs="Times New Roman"/>
          <w:i/>
          <w:iCs/>
          <w:color w:val="000000" w:themeColor="text1"/>
        </w:rPr>
        <w:t>European Physical Education Review, 19</w:t>
      </w:r>
      <w:r w:rsidRPr="000A4D09">
        <w:rPr>
          <w:rFonts w:ascii="Times New Roman" w:eastAsia="SimSun" w:hAnsi="Times New Roman" w:cs="Times New Roman"/>
          <w:color w:val="000000" w:themeColor="text1"/>
        </w:rPr>
        <w:t>(3), 315-328. https://doi.org/10.1177/1356336X13495629</w:t>
      </w:r>
    </w:p>
    <w:p w14:paraId="0BFC66AD"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*Standage, M., Duda, J. L., &amp; Ntoumanis, N. (2006). Students' motivational processes and their relationship to teacher ratings in school physical education: A Self-Determination Theory approach. </w:t>
      </w:r>
      <w:r w:rsidRPr="000A4D09">
        <w:rPr>
          <w:rFonts w:ascii="Times New Roman" w:eastAsia="SimSun" w:hAnsi="Times New Roman" w:cs="Times New Roman"/>
          <w:i/>
          <w:iCs/>
          <w:color w:val="000000" w:themeColor="text1"/>
        </w:rPr>
        <w:t>Research Quarterly for Exercise &amp; Sport, 77</w:t>
      </w:r>
      <w:r w:rsidRPr="000A4D09">
        <w:rPr>
          <w:rFonts w:ascii="Times New Roman" w:eastAsia="SimSun" w:hAnsi="Times New Roman" w:cs="Times New Roman"/>
          <w:color w:val="000000" w:themeColor="text1"/>
        </w:rPr>
        <w:t>(1), 100-110. https://doi.org/10.1080/02701367.2006.10599336</w:t>
      </w:r>
    </w:p>
    <w:p w14:paraId="6CFBB105"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*Standage, M., &amp; Gillison, F. (2007). Students' motivational responses toward school physical education and their relationship to general self-esteem and health-related quality of life. </w:t>
      </w:r>
      <w:r w:rsidRPr="000A4D09">
        <w:rPr>
          <w:rFonts w:ascii="Times New Roman" w:eastAsia="SimSun" w:hAnsi="Times New Roman" w:cs="Times New Roman"/>
          <w:i/>
          <w:iCs/>
          <w:color w:val="000000" w:themeColor="text1"/>
        </w:rPr>
        <w:t>Psychology of Sport and Exercise, 8(</w:t>
      </w:r>
      <w:r w:rsidRPr="000A4D09">
        <w:rPr>
          <w:rFonts w:ascii="Times New Roman" w:eastAsia="SimSun" w:hAnsi="Times New Roman" w:cs="Times New Roman"/>
          <w:color w:val="000000" w:themeColor="text1"/>
        </w:rPr>
        <w:t>5), 704-721. https://doi.org/10.1016/j.psychsport.2006.12.004</w:t>
      </w:r>
    </w:p>
    <w:p w14:paraId="0EC2F32C"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*Stebbings, J., Taylor, I. M., &amp; Spray, C. M. (2011). Antecedents of perceived coach autonomy supportive and controlling behaviors: Coach psychological need satisfaction and well-being. </w:t>
      </w:r>
      <w:r w:rsidRPr="000A4D09">
        <w:rPr>
          <w:rFonts w:ascii="Times New Roman" w:eastAsia="SimSun" w:hAnsi="Times New Roman" w:cs="Times New Roman"/>
          <w:i/>
          <w:iCs/>
          <w:color w:val="000000" w:themeColor="text1"/>
        </w:rPr>
        <w:t>Journal of Sport and Exercise Psychology, 33</w:t>
      </w:r>
      <w:r w:rsidRPr="000A4D09">
        <w:rPr>
          <w:rFonts w:ascii="Times New Roman" w:eastAsia="SimSun" w:hAnsi="Times New Roman" w:cs="Times New Roman"/>
          <w:color w:val="000000" w:themeColor="text1"/>
        </w:rPr>
        <w:t>(2), 255-272. https://doi.org/10.1123/jsep.33.2.255</w:t>
      </w:r>
    </w:p>
    <w:p w14:paraId="67F79741"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*Stebbings, J., Taylor, I. M., Spray, C. M., &amp; Ntoumanis, N. (2012). Antecedents of perceived coach interpersonal behaviors: The coaching environment and coach psychological well-and ill-being. </w:t>
      </w:r>
      <w:r w:rsidRPr="000A4D09">
        <w:rPr>
          <w:rFonts w:ascii="Times New Roman" w:eastAsia="SimSun" w:hAnsi="Times New Roman" w:cs="Times New Roman"/>
          <w:i/>
          <w:iCs/>
          <w:color w:val="000000" w:themeColor="text1"/>
        </w:rPr>
        <w:t>Journal of Sport and Exercise Psychology, 34</w:t>
      </w:r>
      <w:r w:rsidRPr="000A4D09">
        <w:rPr>
          <w:rFonts w:ascii="Times New Roman" w:eastAsia="SimSun" w:hAnsi="Times New Roman" w:cs="Times New Roman"/>
          <w:color w:val="000000" w:themeColor="text1"/>
        </w:rPr>
        <w:t>(4), 481-502. https://doi.org/10.1123/jsep.34.4.481</w:t>
      </w:r>
    </w:p>
    <w:p w14:paraId="20728244"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*Steiger, H., </w:t>
      </w:r>
      <w:proofErr w:type="spellStart"/>
      <w:r w:rsidRPr="000A4D09">
        <w:rPr>
          <w:rFonts w:ascii="Times New Roman" w:eastAsia="SimSun" w:hAnsi="Times New Roman" w:cs="Times New Roman"/>
          <w:color w:val="000000" w:themeColor="text1"/>
        </w:rPr>
        <w:t>Sansfaçon</w:t>
      </w:r>
      <w:proofErr w:type="spellEnd"/>
      <w:r w:rsidRPr="000A4D09">
        <w:rPr>
          <w:rFonts w:ascii="Times New Roman" w:eastAsia="SimSun" w:hAnsi="Times New Roman" w:cs="Times New Roman"/>
          <w:color w:val="000000" w:themeColor="text1"/>
        </w:rPr>
        <w:t xml:space="preserve">, J., Thaler, L., Leonard, N., Cottier, D., Kahan, E., ... &amp; Gauvin, L. (2017). Autonomy support and autonomous motivation in the outpatient treatment of adults with an eating disorder. </w:t>
      </w:r>
      <w:r w:rsidRPr="000A4D09">
        <w:rPr>
          <w:rFonts w:ascii="Times New Roman" w:eastAsia="SimSun" w:hAnsi="Times New Roman" w:cs="Times New Roman"/>
          <w:i/>
          <w:iCs/>
          <w:color w:val="000000" w:themeColor="text1"/>
        </w:rPr>
        <w:t>International Journal of Eating Disorders, 50</w:t>
      </w:r>
      <w:r w:rsidRPr="000A4D09">
        <w:rPr>
          <w:rFonts w:ascii="Times New Roman" w:eastAsia="SimSun" w:hAnsi="Times New Roman" w:cs="Times New Roman"/>
          <w:color w:val="000000" w:themeColor="text1"/>
        </w:rPr>
        <w:t>(9), 1058-1066. https://doi.org/10.1002/eat.22734</w:t>
      </w:r>
    </w:p>
    <w:p w14:paraId="63FC2286"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lastRenderedPageBreak/>
        <w:t xml:space="preserve">*Stenling, A., Lindwall, M., &amp; </w:t>
      </w:r>
      <w:proofErr w:type="spellStart"/>
      <w:r w:rsidRPr="000A4D09">
        <w:rPr>
          <w:rFonts w:ascii="Times New Roman" w:eastAsia="SimSun" w:hAnsi="Times New Roman" w:cs="Times New Roman"/>
          <w:color w:val="000000" w:themeColor="text1"/>
        </w:rPr>
        <w:t>Hassmén</w:t>
      </w:r>
      <w:proofErr w:type="spellEnd"/>
      <w:r w:rsidRPr="000A4D09">
        <w:rPr>
          <w:rFonts w:ascii="Times New Roman" w:eastAsia="SimSun" w:hAnsi="Times New Roman" w:cs="Times New Roman"/>
          <w:color w:val="000000" w:themeColor="text1"/>
        </w:rPr>
        <w:t>, P. (2015). Changes in perceived autonomy support, need satisfaction, motivation, and well-being in young elite athletes. </w:t>
      </w:r>
      <w:r w:rsidRPr="000A4D09">
        <w:rPr>
          <w:rFonts w:ascii="Times New Roman" w:eastAsia="SimSun" w:hAnsi="Times New Roman" w:cs="Times New Roman"/>
          <w:i/>
          <w:iCs/>
          <w:color w:val="000000" w:themeColor="text1"/>
        </w:rPr>
        <w:t>Sport, Exercise, and Performance Psychology, 4</w:t>
      </w:r>
      <w:r w:rsidRPr="000A4D09">
        <w:rPr>
          <w:rFonts w:ascii="Times New Roman" w:eastAsia="SimSun" w:hAnsi="Times New Roman" w:cs="Times New Roman"/>
          <w:color w:val="000000" w:themeColor="text1"/>
        </w:rPr>
        <w:t>(1), 50. http://doi.org/10.1037/spy0000027</w:t>
      </w:r>
    </w:p>
    <w:p w14:paraId="5AC554E1"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*Stenling, A., &amp; Tafvelin, S. (2016). Transfer of training after an organizational intervention in Swedish sports clubs: A self-determination theory perspective. </w:t>
      </w:r>
      <w:r w:rsidRPr="000A4D09">
        <w:rPr>
          <w:rFonts w:ascii="Times New Roman" w:eastAsia="SimSun" w:hAnsi="Times New Roman" w:cs="Times New Roman"/>
          <w:i/>
          <w:iCs/>
          <w:color w:val="000000" w:themeColor="text1"/>
        </w:rPr>
        <w:t>Journal of Sport and Exercise Psychology, 38</w:t>
      </w:r>
      <w:r w:rsidRPr="000A4D09">
        <w:rPr>
          <w:rFonts w:ascii="Times New Roman" w:eastAsia="SimSun" w:hAnsi="Times New Roman" w:cs="Times New Roman"/>
          <w:color w:val="000000" w:themeColor="text1"/>
        </w:rPr>
        <w:t>(5), 493-504. https://doi.org/10.1123/jsep.2016-0084</w:t>
      </w:r>
    </w:p>
    <w:p w14:paraId="5F5632A6"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*Stiller, J. D., &amp; Ryan, R. M. (1992). </w:t>
      </w:r>
      <w:r w:rsidRPr="000A4D09">
        <w:rPr>
          <w:rFonts w:ascii="Times New Roman" w:eastAsia="SimSun" w:hAnsi="Times New Roman" w:cs="Times New Roman"/>
          <w:i/>
          <w:iCs/>
          <w:color w:val="000000" w:themeColor="text1"/>
        </w:rPr>
        <w:t>Teachers, parents, and student motivation: The effects of involvement and autonomy support</w:t>
      </w:r>
      <w:r w:rsidRPr="000A4D09">
        <w:rPr>
          <w:rFonts w:ascii="Times New Roman" w:eastAsia="SimSun" w:hAnsi="Times New Roman" w:cs="Times New Roman"/>
          <w:color w:val="000000" w:themeColor="text1"/>
        </w:rPr>
        <w:t>. Unpublished manuscript.</w:t>
      </w:r>
    </w:p>
    <w:p w14:paraId="08E1EE43"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*Su-Russell, C., &amp; Russell, L. T. (2021). Maternal autonomy support and children’s social competencies, academic skills, and persistence: Social determinants and mediation. </w:t>
      </w:r>
      <w:r w:rsidRPr="000A4D09">
        <w:rPr>
          <w:rFonts w:ascii="Times New Roman" w:eastAsia="SimSun" w:hAnsi="Times New Roman" w:cs="Times New Roman"/>
          <w:i/>
          <w:iCs/>
          <w:color w:val="000000" w:themeColor="text1"/>
        </w:rPr>
        <w:t>Journal of Child and Family Studies, 30</w:t>
      </w:r>
      <w:r w:rsidRPr="000A4D09">
        <w:rPr>
          <w:rFonts w:ascii="Times New Roman" w:eastAsia="SimSun" w:hAnsi="Times New Roman" w:cs="Times New Roman"/>
          <w:color w:val="000000" w:themeColor="text1"/>
        </w:rPr>
        <w:t>(3), 757-770. https://doi.org/10.1007/s10826-020-01869-0</w:t>
      </w:r>
    </w:p>
    <w:p w14:paraId="5E7E3FA7"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fr-FR"/>
        </w:rPr>
        <w:t xml:space="preserve">*Sullivan, G. S., </w:t>
      </w:r>
      <w:proofErr w:type="spellStart"/>
      <w:r w:rsidRPr="000A4D09">
        <w:rPr>
          <w:rFonts w:ascii="Times New Roman" w:eastAsia="SimSun" w:hAnsi="Times New Roman" w:cs="Times New Roman"/>
          <w:color w:val="000000" w:themeColor="text1"/>
          <w:lang w:val="fr-FR"/>
        </w:rPr>
        <w:t>Lonsdale</w:t>
      </w:r>
      <w:proofErr w:type="spellEnd"/>
      <w:r w:rsidRPr="000A4D09">
        <w:rPr>
          <w:rFonts w:ascii="Times New Roman" w:eastAsia="SimSun" w:hAnsi="Times New Roman" w:cs="Times New Roman"/>
          <w:color w:val="000000" w:themeColor="text1"/>
          <w:lang w:val="fr-FR"/>
        </w:rPr>
        <w:t xml:space="preserve">, C., &amp; Taylor, I. (2014). </w:t>
      </w:r>
      <w:r w:rsidRPr="000A4D09">
        <w:rPr>
          <w:rFonts w:ascii="Times New Roman" w:eastAsia="SimSun" w:hAnsi="Times New Roman" w:cs="Times New Roman"/>
          <w:color w:val="000000" w:themeColor="text1"/>
        </w:rPr>
        <w:t xml:space="preserve">Burnout in high school athletic directors: A self-determination perspective. </w:t>
      </w:r>
      <w:r w:rsidRPr="000A4D09">
        <w:rPr>
          <w:rFonts w:ascii="Times New Roman" w:eastAsia="SimSun" w:hAnsi="Times New Roman" w:cs="Times New Roman"/>
          <w:i/>
          <w:iCs/>
          <w:color w:val="000000" w:themeColor="text1"/>
        </w:rPr>
        <w:t>Journal of Applied Sport Psychology, 26</w:t>
      </w:r>
      <w:r w:rsidRPr="000A4D09">
        <w:rPr>
          <w:rFonts w:ascii="Times New Roman" w:eastAsia="SimSun" w:hAnsi="Times New Roman" w:cs="Times New Roman"/>
          <w:color w:val="000000" w:themeColor="text1"/>
        </w:rPr>
        <w:t>(3), 256-270. https://doi.org/10.1080/10413200.2013.853328</w:t>
      </w:r>
    </w:p>
    <w:p w14:paraId="2C5CD62A"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*Summers, J. J., Bergin, D. A., &amp; Cole, J. S. (2009). Examining the relationships among collaborative learning, autonomy support, and student incivility in undergraduate classrooms. </w:t>
      </w:r>
      <w:r w:rsidRPr="000A4D09">
        <w:rPr>
          <w:rFonts w:ascii="Times New Roman" w:eastAsia="SimSun" w:hAnsi="Times New Roman" w:cs="Times New Roman"/>
          <w:i/>
          <w:iCs/>
          <w:color w:val="000000" w:themeColor="text1"/>
        </w:rPr>
        <w:t>Learning and Individual Differences, 19</w:t>
      </w:r>
      <w:r w:rsidRPr="000A4D09">
        <w:rPr>
          <w:rFonts w:ascii="Times New Roman" w:eastAsia="SimSun" w:hAnsi="Times New Roman" w:cs="Times New Roman"/>
          <w:color w:val="000000" w:themeColor="text1"/>
        </w:rPr>
        <w:t>(2), 293-298. https://doi.org/10.1016/j.lindif.2008.09.006</w:t>
      </w:r>
    </w:p>
    <w:p w14:paraId="0090E3B3"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*Tafvelin, S., &amp; Stenling, A. (2018). Development and initial validation of the need satisfaction and need support at work scales: a validity-focused approach</w:t>
      </w:r>
      <w:r w:rsidRPr="000A4D09">
        <w:rPr>
          <w:rFonts w:ascii="Times New Roman" w:eastAsia="SimSun" w:hAnsi="Times New Roman" w:cs="Times New Roman"/>
          <w:i/>
          <w:iCs/>
          <w:color w:val="000000" w:themeColor="text1"/>
        </w:rPr>
        <w:t>. Scandinavian Journal of Work and Organizational Psychology, 3</w:t>
      </w:r>
      <w:r w:rsidRPr="000A4D09">
        <w:rPr>
          <w:rFonts w:ascii="Times New Roman" w:eastAsia="SimSun" w:hAnsi="Times New Roman" w:cs="Times New Roman"/>
          <w:color w:val="000000" w:themeColor="text1"/>
        </w:rPr>
        <w:t>(1), 1-14. https://doi.org/10.16993/sjwop.30</w:t>
      </w:r>
    </w:p>
    <w:p w14:paraId="517C06B8"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nl-BE"/>
        </w:rPr>
        <w:t xml:space="preserve">*Tafvelin, S., von Thiele Schwarz, U., &amp; Stenling, A. (2019). </w:t>
      </w:r>
      <w:r w:rsidRPr="000A4D09">
        <w:rPr>
          <w:rFonts w:ascii="Times New Roman" w:eastAsia="SimSun" w:hAnsi="Times New Roman" w:cs="Times New Roman"/>
          <w:color w:val="000000" w:themeColor="text1"/>
        </w:rPr>
        <w:t xml:space="preserve">Leadership training to increase need satisfaction at work: A quasi-experimental mixed method study. </w:t>
      </w:r>
      <w:r w:rsidRPr="000A4D09">
        <w:rPr>
          <w:rFonts w:ascii="Times New Roman" w:eastAsia="SimSun" w:hAnsi="Times New Roman" w:cs="Times New Roman"/>
          <w:i/>
          <w:iCs/>
          <w:color w:val="000000" w:themeColor="text1"/>
        </w:rPr>
        <w:t>Frontiers in Psychology, 10,</w:t>
      </w:r>
      <w:r w:rsidRPr="000A4D09">
        <w:rPr>
          <w:rFonts w:ascii="Times New Roman" w:eastAsia="SimSun" w:hAnsi="Times New Roman" w:cs="Times New Roman"/>
          <w:color w:val="000000" w:themeColor="text1"/>
        </w:rPr>
        <w:t xml:space="preserve"> 2175. https://doi.org/10.3389/fpsyg.2019.02175</w:t>
      </w:r>
    </w:p>
    <w:p w14:paraId="1E1A9FA2"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*Tan, D., Diatta-Holgate, H. A., &amp; Levesque-Bristol, C. (2021). Perceived autonomy supportive and culturally responsive environments contribute to international students’ participation and willingness to communicate. </w:t>
      </w:r>
      <w:r w:rsidRPr="000A4D09">
        <w:rPr>
          <w:rFonts w:ascii="Times New Roman" w:eastAsia="SimSun" w:hAnsi="Times New Roman" w:cs="Times New Roman"/>
          <w:i/>
          <w:iCs/>
          <w:color w:val="000000" w:themeColor="text1"/>
        </w:rPr>
        <w:t>Current Psychology,</w:t>
      </w:r>
      <w:r w:rsidRPr="000A4D09">
        <w:rPr>
          <w:rFonts w:ascii="Times New Roman" w:eastAsia="SimSun" w:hAnsi="Times New Roman" w:cs="Times New Roman"/>
          <w:color w:val="000000" w:themeColor="text1"/>
        </w:rPr>
        <w:t xml:space="preserve"> 1-20. https://doi.org/10.1007/s12144-021-02063-1</w:t>
      </w:r>
    </w:p>
    <w:p w14:paraId="7E6AC02C"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lang w:val="nl-BE"/>
        </w:rPr>
      </w:pPr>
      <w:r w:rsidRPr="000A4D09">
        <w:rPr>
          <w:rFonts w:ascii="Times New Roman" w:eastAsia="SimSun" w:hAnsi="Times New Roman" w:cs="Times New Roman"/>
          <w:color w:val="000000" w:themeColor="text1"/>
        </w:rPr>
        <w:t xml:space="preserve">*Tan, S. A., </w:t>
      </w:r>
      <w:proofErr w:type="spellStart"/>
      <w:r w:rsidRPr="000A4D09">
        <w:rPr>
          <w:rFonts w:ascii="Times New Roman" w:eastAsia="SimSun" w:hAnsi="Times New Roman" w:cs="Times New Roman"/>
          <w:color w:val="000000" w:themeColor="text1"/>
        </w:rPr>
        <w:t>Nainee</w:t>
      </w:r>
      <w:proofErr w:type="spellEnd"/>
      <w:r w:rsidRPr="000A4D09">
        <w:rPr>
          <w:rFonts w:ascii="Times New Roman" w:eastAsia="SimSun" w:hAnsi="Times New Roman" w:cs="Times New Roman"/>
          <w:color w:val="000000" w:themeColor="text1"/>
        </w:rPr>
        <w:t xml:space="preserve">, S., &amp; Tan, C. S. (2021). The mediating role of reciprocal filial piety in the relationship between parental autonomy support and life satisfaction among adolescents in Malaysia. </w:t>
      </w:r>
      <w:r w:rsidRPr="000A4D09">
        <w:rPr>
          <w:rFonts w:ascii="Times New Roman" w:eastAsia="SimSun" w:hAnsi="Times New Roman" w:cs="Times New Roman"/>
          <w:i/>
          <w:iCs/>
          <w:color w:val="000000" w:themeColor="text1"/>
          <w:lang w:val="nl-BE"/>
        </w:rPr>
        <w:t>Current Psychology, 40</w:t>
      </w:r>
      <w:r w:rsidRPr="000A4D09">
        <w:rPr>
          <w:rFonts w:ascii="Times New Roman" w:eastAsia="SimSun" w:hAnsi="Times New Roman" w:cs="Times New Roman"/>
          <w:color w:val="000000" w:themeColor="text1"/>
          <w:lang w:val="nl-BE"/>
        </w:rPr>
        <w:t>(2), 804-812. https://doi.org/10.1007/s12144-018-0004-7</w:t>
      </w:r>
    </w:p>
    <w:p w14:paraId="605B4C45"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nl-BE"/>
        </w:rPr>
        <w:t xml:space="preserve">*Taylor, G., Lekes, N., Gagnon, H., Kwan, L., &amp; Koestner, R. (2012). </w:t>
      </w:r>
      <w:r w:rsidRPr="000A4D09">
        <w:rPr>
          <w:rFonts w:ascii="Times New Roman" w:eastAsia="SimSun" w:hAnsi="Times New Roman" w:cs="Times New Roman"/>
          <w:color w:val="000000" w:themeColor="text1"/>
        </w:rPr>
        <w:t>Need satisfaction, work–school interference and school dropout: An application of self‐determination theory. </w:t>
      </w:r>
      <w:r w:rsidRPr="000A4D09">
        <w:rPr>
          <w:rFonts w:ascii="Times New Roman" w:eastAsia="SimSun" w:hAnsi="Times New Roman" w:cs="Times New Roman"/>
          <w:i/>
          <w:iCs/>
          <w:color w:val="000000" w:themeColor="text1"/>
        </w:rPr>
        <w:t>British Journal of Educational Psychology, 82</w:t>
      </w:r>
      <w:r w:rsidRPr="000A4D09">
        <w:rPr>
          <w:rFonts w:ascii="Times New Roman" w:eastAsia="SimSun" w:hAnsi="Times New Roman" w:cs="Times New Roman"/>
          <w:color w:val="000000" w:themeColor="text1"/>
        </w:rPr>
        <w:t>(4), 622-646. https://doi.org/10.1111/j.2044-8279.2011.02050.x</w:t>
      </w:r>
    </w:p>
    <w:p w14:paraId="2989EFAD"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*Taylor, I. M., &amp; Lonsdale, C. (2010). Cultural differences in the relationships among autonomy support, psychological need satisfaction, subjective vitality, and effort in British and Chinese physical education. </w:t>
      </w:r>
      <w:r w:rsidRPr="000A4D09">
        <w:rPr>
          <w:rFonts w:ascii="Times New Roman" w:eastAsia="SimSun" w:hAnsi="Times New Roman" w:cs="Times New Roman"/>
          <w:i/>
          <w:iCs/>
          <w:color w:val="000000" w:themeColor="text1"/>
        </w:rPr>
        <w:t>Journal of Sport and Exercise Psychology, 32</w:t>
      </w:r>
      <w:r w:rsidRPr="000A4D09">
        <w:rPr>
          <w:rFonts w:ascii="Times New Roman" w:eastAsia="SimSun" w:hAnsi="Times New Roman" w:cs="Times New Roman"/>
          <w:color w:val="000000" w:themeColor="text1"/>
        </w:rPr>
        <w:t>(5), 655-673. https://doi.org/10.1123/jsep.32.5.655</w:t>
      </w:r>
    </w:p>
    <w:p w14:paraId="2BBC75F3"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*Taylor, I. M., &amp; Ntoumanis, N. (2007). Teacher motivational strategies and student self-determination in physical education. </w:t>
      </w:r>
      <w:r w:rsidRPr="000A4D09">
        <w:rPr>
          <w:rFonts w:ascii="Times New Roman" w:eastAsia="SimSun" w:hAnsi="Times New Roman" w:cs="Times New Roman"/>
          <w:i/>
          <w:iCs/>
          <w:color w:val="000000" w:themeColor="text1"/>
        </w:rPr>
        <w:t>Journal of Educational Psychology, 99</w:t>
      </w:r>
      <w:r w:rsidRPr="000A4D09">
        <w:rPr>
          <w:rFonts w:ascii="Times New Roman" w:eastAsia="SimSun" w:hAnsi="Times New Roman" w:cs="Times New Roman"/>
          <w:color w:val="000000" w:themeColor="text1"/>
        </w:rPr>
        <w:t>(4), 747. https://doi.org/10.1037/0022-0663.99.4.747</w:t>
      </w:r>
    </w:p>
    <w:p w14:paraId="7805A44B"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*Temple, A. C. (2012). </w:t>
      </w:r>
      <w:r w:rsidRPr="000A4D09">
        <w:rPr>
          <w:rFonts w:ascii="Times New Roman" w:eastAsia="SimSun" w:hAnsi="Times New Roman" w:cs="Times New Roman"/>
          <w:i/>
          <w:iCs/>
          <w:color w:val="000000" w:themeColor="text1"/>
        </w:rPr>
        <w:t>A model of student engagement and academic achievement: The role of teacher-student relationships and teacher expectations</w:t>
      </w:r>
      <w:r w:rsidRPr="000A4D09">
        <w:rPr>
          <w:rFonts w:ascii="Times New Roman" w:eastAsia="SimSun" w:hAnsi="Times New Roman" w:cs="Times New Roman"/>
          <w:color w:val="000000" w:themeColor="text1"/>
        </w:rPr>
        <w:t xml:space="preserve"> [Doctoral dissertation, Wayne State University].</w:t>
      </w:r>
    </w:p>
    <w:p w14:paraId="0B7CDA38"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nl-BE"/>
        </w:rPr>
        <w:lastRenderedPageBreak/>
        <w:t xml:space="preserve">*Teng, T., Zhang, S., Li, X., &amp; Chen, Y. (2020). </w:t>
      </w:r>
      <w:r w:rsidRPr="000A4D09">
        <w:rPr>
          <w:rFonts w:ascii="Times New Roman" w:eastAsia="SimSun" w:hAnsi="Times New Roman" w:cs="Times New Roman"/>
          <w:color w:val="000000" w:themeColor="text1"/>
        </w:rPr>
        <w:t>Customer compliance with employee fuzzy requests in service encounters: a self-determination theory perspective. </w:t>
      </w:r>
      <w:r w:rsidRPr="000A4D09">
        <w:rPr>
          <w:rFonts w:ascii="Times New Roman" w:eastAsia="SimSun" w:hAnsi="Times New Roman" w:cs="Times New Roman"/>
          <w:i/>
          <w:iCs/>
          <w:color w:val="000000" w:themeColor="text1"/>
        </w:rPr>
        <w:t>Service Business, 14,</w:t>
      </w:r>
      <w:r w:rsidRPr="000A4D09">
        <w:rPr>
          <w:rFonts w:ascii="Times New Roman" w:eastAsia="SimSun" w:hAnsi="Times New Roman" w:cs="Times New Roman"/>
          <w:color w:val="000000" w:themeColor="text1"/>
        </w:rPr>
        <w:t xml:space="preserve"> 217-240. https://doi.org/10.1007/s11628-020-00414-9</w:t>
      </w:r>
    </w:p>
    <w:p w14:paraId="4FCC4B51"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*Tessier, D., Sarrazin, P., &amp; Ntoumanis, N. (2008). The effects of an experimental programme to support students’ autonomy on the overt behaviours of physical education teachers. </w:t>
      </w:r>
      <w:r w:rsidRPr="000A4D09">
        <w:rPr>
          <w:rFonts w:ascii="Times New Roman" w:eastAsia="SimSun" w:hAnsi="Times New Roman" w:cs="Times New Roman"/>
          <w:i/>
          <w:iCs/>
          <w:color w:val="000000" w:themeColor="text1"/>
        </w:rPr>
        <w:t>European Journal of Psychology of Education, 23</w:t>
      </w:r>
      <w:r w:rsidRPr="000A4D09">
        <w:rPr>
          <w:rFonts w:ascii="Times New Roman" w:eastAsia="SimSun" w:hAnsi="Times New Roman" w:cs="Times New Roman"/>
          <w:color w:val="000000" w:themeColor="text1"/>
        </w:rPr>
        <w:t>(3), 239-253.</w:t>
      </w:r>
    </w:p>
    <w:p w14:paraId="6B724C5F"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*Tessier, D., Smith, N., Tzioumakis, Y., Quested, E., Sarrazin, P., Papaioannou, A., Digelidis, N., &amp; Duda, J. L. (2013). Comparing the objective motivational climate created by grassroots soccer coaches in England, </w:t>
      </w:r>
      <w:proofErr w:type="gramStart"/>
      <w:r w:rsidRPr="000A4D09">
        <w:rPr>
          <w:rFonts w:ascii="Times New Roman" w:eastAsia="SimSun" w:hAnsi="Times New Roman" w:cs="Times New Roman"/>
          <w:color w:val="000000" w:themeColor="text1"/>
        </w:rPr>
        <w:t>Greece</w:t>
      </w:r>
      <w:proofErr w:type="gramEnd"/>
      <w:r w:rsidRPr="000A4D09">
        <w:rPr>
          <w:rFonts w:ascii="Times New Roman" w:eastAsia="SimSun" w:hAnsi="Times New Roman" w:cs="Times New Roman"/>
          <w:color w:val="000000" w:themeColor="text1"/>
        </w:rPr>
        <w:t xml:space="preserve"> and France. </w:t>
      </w:r>
      <w:r w:rsidRPr="000A4D09">
        <w:rPr>
          <w:rFonts w:ascii="Times New Roman" w:eastAsia="SimSun" w:hAnsi="Times New Roman" w:cs="Times New Roman"/>
          <w:i/>
          <w:iCs/>
          <w:color w:val="000000" w:themeColor="text1"/>
        </w:rPr>
        <w:t>International Journal of Sport and Exercise Psychology, 11</w:t>
      </w:r>
      <w:r w:rsidRPr="000A4D09">
        <w:rPr>
          <w:rFonts w:ascii="Times New Roman" w:eastAsia="SimSun" w:hAnsi="Times New Roman" w:cs="Times New Roman"/>
          <w:color w:val="000000" w:themeColor="text1"/>
        </w:rPr>
        <w:t>(4), 365-383. https://doi.org/10.1080/1612197X.2013.831259</w:t>
      </w:r>
    </w:p>
    <w:p w14:paraId="1AE8D293"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*Theodosiou, A., </w:t>
      </w:r>
      <w:proofErr w:type="spellStart"/>
      <w:r w:rsidRPr="000A4D09">
        <w:rPr>
          <w:rFonts w:ascii="Times New Roman" w:eastAsia="SimSun" w:hAnsi="Times New Roman" w:cs="Times New Roman"/>
          <w:color w:val="000000" w:themeColor="text1"/>
        </w:rPr>
        <w:t>Gerani</w:t>
      </w:r>
      <w:proofErr w:type="spellEnd"/>
      <w:r w:rsidRPr="000A4D09">
        <w:rPr>
          <w:rFonts w:ascii="Times New Roman" w:eastAsia="SimSun" w:hAnsi="Times New Roman" w:cs="Times New Roman"/>
          <w:color w:val="000000" w:themeColor="text1"/>
        </w:rPr>
        <w:t xml:space="preserve">, C., </w:t>
      </w:r>
      <w:proofErr w:type="spellStart"/>
      <w:r w:rsidRPr="000A4D09">
        <w:rPr>
          <w:rFonts w:ascii="Times New Roman" w:eastAsia="SimSun" w:hAnsi="Times New Roman" w:cs="Times New Roman"/>
          <w:color w:val="000000" w:themeColor="text1"/>
        </w:rPr>
        <w:t>Barkoukis</w:t>
      </w:r>
      <w:proofErr w:type="spellEnd"/>
      <w:r w:rsidRPr="000A4D09">
        <w:rPr>
          <w:rFonts w:ascii="Times New Roman" w:eastAsia="SimSun" w:hAnsi="Times New Roman" w:cs="Times New Roman"/>
          <w:color w:val="000000" w:themeColor="text1"/>
        </w:rPr>
        <w:t xml:space="preserve">, V., </w:t>
      </w:r>
      <w:proofErr w:type="spellStart"/>
      <w:r w:rsidRPr="000A4D09">
        <w:rPr>
          <w:rFonts w:ascii="Times New Roman" w:eastAsia="SimSun" w:hAnsi="Times New Roman" w:cs="Times New Roman"/>
          <w:color w:val="000000" w:themeColor="text1"/>
        </w:rPr>
        <w:t>Tsigilis</w:t>
      </w:r>
      <w:proofErr w:type="spellEnd"/>
      <w:r w:rsidRPr="000A4D09">
        <w:rPr>
          <w:rFonts w:ascii="Times New Roman" w:eastAsia="SimSun" w:hAnsi="Times New Roman" w:cs="Times New Roman"/>
          <w:color w:val="000000" w:themeColor="text1"/>
        </w:rPr>
        <w:t xml:space="preserve">, N., </w:t>
      </w:r>
      <w:proofErr w:type="spellStart"/>
      <w:r w:rsidRPr="000A4D09">
        <w:rPr>
          <w:rFonts w:ascii="Times New Roman" w:eastAsia="SimSun" w:hAnsi="Times New Roman" w:cs="Times New Roman"/>
          <w:color w:val="000000" w:themeColor="text1"/>
        </w:rPr>
        <w:t>Drakou</w:t>
      </w:r>
      <w:proofErr w:type="spellEnd"/>
      <w:r w:rsidRPr="000A4D09">
        <w:rPr>
          <w:rFonts w:ascii="Times New Roman" w:eastAsia="SimSun" w:hAnsi="Times New Roman" w:cs="Times New Roman"/>
          <w:color w:val="000000" w:themeColor="text1"/>
        </w:rPr>
        <w:t xml:space="preserve">, A., Williams, S., ... &amp; Rose, M. (2021). Motivation and well-being in school physical education A cross-national study of </w:t>
      </w:r>
      <w:proofErr w:type="spellStart"/>
      <w:r w:rsidRPr="000A4D09">
        <w:rPr>
          <w:rFonts w:ascii="Times New Roman" w:eastAsia="SimSun" w:hAnsi="Times New Roman" w:cs="Times New Roman"/>
          <w:color w:val="000000" w:themeColor="text1"/>
        </w:rPr>
        <w:t>self determination</w:t>
      </w:r>
      <w:proofErr w:type="spellEnd"/>
      <w:r w:rsidRPr="000A4D09">
        <w:rPr>
          <w:rFonts w:ascii="Times New Roman" w:eastAsia="SimSun" w:hAnsi="Times New Roman" w:cs="Times New Roman"/>
          <w:color w:val="000000" w:themeColor="text1"/>
        </w:rPr>
        <w:t xml:space="preserve"> theory.</w:t>
      </w:r>
      <w:r w:rsidRPr="000A4D09">
        <w:rPr>
          <w:rFonts w:ascii="Times New Roman" w:eastAsia="SimSun" w:hAnsi="Times New Roman" w:cs="Times New Roman"/>
          <w:i/>
          <w:iCs/>
          <w:color w:val="000000" w:themeColor="text1"/>
        </w:rPr>
        <w:t xml:space="preserve"> International Journal of Sport Psychology, 52,</w:t>
      </w:r>
      <w:r w:rsidRPr="000A4D09">
        <w:rPr>
          <w:rFonts w:ascii="Times New Roman" w:eastAsia="SimSun" w:hAnsi="Times New Roman" w:cs="Times New Roman"/>
          <w:color w:val="000000" w:themeColor="text1"/>
        </w:rPr>
        <w:t xml:space="preserve"> 213-232. Doi: 10.7352/IJSP.2021.52.213</w:t>
      </w:r>
    </w:p>
    <w:p w14:paraId="70E300D4"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*Thomas, A. E., &amp; Mueller, F. H. (2017). A </w:t>
      </w:r>
      <w:proofErr w:type="gramStart"/>
      <w:r w:rsidRPr="000A4D09">
        <w:rPr>
          <w:rFonts w:ascii="Times New Roman" w:eastAsia="SimSun" w:hAnsi="Times New Roman" w:cs="Times New Roman"/>
          <w:color w:val="000000" w:themeColor="text1"/>
        </w:rPr>
        <w:t>magic dwells</w:t>
      </w:r>
      <w:proofErr w:type="gramEnd"/>
      <w:r w:rsidRPr="000A4D09">
        <w:rPr>
          <w:rFonts w:ascii="Times New Roman" w:eastAsia="SimSun" w:hAnsi="Times New Roman" w:cs="Times New Roman"/>
          <w:color w:val="000000" w:themeColor="text1"/>
        </w:rPr>
        <w:t xml:space="preserve"> in each beginning? Contextual effects of autonomy support on students’ intrinsic motivation in unfamiliar situations. </w:t>
      </w:r>
      <w:r w:rsidRPr="000A4D09">
        <w:rPr>
          <w:rFonts w:ascii="Times New Roman" w:eastAsia="SimSun" w:hAnsi="Times New Roman" w:cs="Times New Roman"/>
          <w:i/>
          <w:iCs/>
          <w:color w:val="000000" w:themeColor="text1"/>
        </w:rPr>
        <w:t>Social Psychology of Education, 20</w:t>
      </w:r>
      <w:r w:rsidRPr="000A4D09">
        <w:rPr>
          <w:rFonts w:ascii="Times New Roman" w:eastAsia="SimSun" w:hAnsi="Times New Roman" w:cs="Times New Roman"/>
          <w:color w:val="000000" w:themeColor="text1"/>
        </w:rPr>
        <w:t>(4), 791-805. https://doi.org/10.1007/s11218-017-9393-y</w:t>
      </w:r>
    </w:p>
    <w:p w14:paraId="4FA3C465"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*Tilga, H., Hein, V., &amp; Koka, A. (2017). Measuring the perception of the teachers’ autonomy-supportive behavior in physical education: Development and initial validation of a multi-dimensional instrument. </w:t>
      </w:r>
      <w:r w:rsidRPr="000A4D09">
        <w:rPr>
          <w:rFonts w:ascii="Times New Roman" w:eastAsia="SimSun" w:hAnsi="Times New Roman" w:cs="Times New Roman"/>
          <w:i/>
          <w:iCs/>
          <w:color w:val="000000" w:themeColor="text1"/>
        </w:rPr>
        <w:t>Measurement in Physical Education and Exercise Science, 21</w:t>
      </w:r>
      <w:r w:rsidRPr="000A4D09">
        <w:rPr>
          <w:rFonts w:ascii="Times New Roman" w:eastAsia="SimSun" w:hAnsi="Times New Roman" w:cs="Times New Roman"/>
          <w:color w:val="000000" w:themeColor="text1"/>
        </w:rPr>
        <w:t>(4), 244-255. https://doi.org/10.1080/1091367X.2017.1354296</w:t>
      </w:r>
    </w:p>
    <w:p w14:paraId="58B22870"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nl-BE"/>
        </w:rPr>
        <w:t xml:space="preserve">*Tilga, H., Hein, V., Koka, A., &amp; Hagger, M. S. (2020). </w:t>
      </w:r>
      <w:proofErr w:type="gramStart"/>
      <w:r w:rsidRPr="000A4D09">
        <w:rPr>
          <w:rFonts w:ascii="Times New Roman" w:eastAsia="SimSun" w:hAnsi="Times New Roman" w:cs="Times New Roman"/>
          <w:color w:val="000000" w:themeColor="text1"/>
        </w:rPr>
        <w:t>How</w:t>
      </w:r>
      <w:proofErr w:type="gramEnd"/>
      <w:r w:rsidRPr="000A4D09">
        <w:rPr>
          <w:rFonts w:ascii="Times New Roman" w:eastAsia="SimSun" w:hAnsi="Times New Roman" w:cs="Times New Roman"/>
          <w:color w:val="000000" w:themeColor="text1"/>
        </w:rPr>
        <w:t xml:space="preserve"> physical education teachers’ interpersonal behaviour is related to students’ health-related quality of life. </w:t>
      </w:r>
      <w:r w:rsidRPr="000A4D09">
        <w:rPr>
          <w:rFonts w:ascii="Times New Roman" w:eastAsia="SimSun" w:hAnsi="Times New Roman" w:cs="Times New Roman"/>
          <w:i/>
          <w:iCs/>
          <w:color w:val="000000" w:themeColor="text1"/>
        </w:rPr>
        <w:t>Scandinavian Journal of Educational Research, 64</w:t>
      </w:r>
      <w:r w:rsidRPr="000A4D09">
        <w:rPr>
          <w:rFonts w:ascii="Times New Roman" w:eastAsia="SimSun" w:hAnsi="Times New Roman" w:cs="Times New Roman"/>
          <w:color w:val="000000" w:themeColor="text1"/>
        </w:rPr>
        <w:t>(5), 661-676. https://doi.org/10.1080/00313831.2019.1595718</w:t>
      </w:r>
    </w:p>
    <w:p w14:paraId="45C6310C"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*Tilga, H., </w:t>
      </w:r>
      <w:proofErr w:type="spellStart"/>
      <w:r w:rsidRPr="000A4D09">
        <w:rPr>
          <w:rFonts w:ascii="Times New Roman" w:eastAsia="SimSun" w:hAnsi="Times New Roman" w:cs="Times New Roman"/>
          <w:color w:val="000000" w:themeColor="text1"/>
        </w:rPr>
        <w:t>Kalajas</w:t>
      </w:r>
      <w:proofErr w:type="spellEnd"/>
      <w:r w:rsidRPr="000A4D09">
        <w:rPr>
          <w:rFonts w:ascii="Times New Roman" w:eastAsia="SimSun" w:hAnsi="Times New Roman" w:cs="Times New Roman"/>
          <w:color w:val="000000" w:themeColor="text1"/>
        </w:rPr>
        <w:t>-Tilga, H., Hein, V., Raudsepp, L., &amp; Koka, A. (2018). The effect of peers’ autonomy-supportive behaviour on adolescents’ psychological need satisfaction, intrinsic motivation and objectively measured physical activity. </w:t>
      </w:r>
      <w:r w:rsidRPr="000A4D09">
        <w:rPr>
          <w:rFonts w:ascii="Times New Roman" w:eastAsia="SimSun" w:hAnsi="Times New Roman" w:cs="Times New Roman"/>
          <w:i/>
          <w:iCs/>
          <w:color w:val="000000" w:themeColor="text1"/>
        </w:rPr>
        <w:t xml:space="preserve">Acta </w:t>
      </w:r>
      <w:proofErr w:type="spellStart"/>
      <w:r w:rsidRPr="000A4D09">
        <w:rPr>
          <w:rFonts w:ascii="Times New Roman" w:eastAsia="SimSun" w:hAnsi="Times New Roman" w:cs="Times New Roman"/>
          <w:i/>
          <w:iCs/>
          <w:color w:val="000000" w:themeColor="text1"/>
        </w:rPr>
        <w:t>Kinesiologiae</w:t>
      </w:r>
      <w:proofErr w:type="spellEnd"/>
      <w:r w:rsidRPr="000A4D09">
        <w:rPr>
          <w:rFonts w:ascii="Times New Roman" w:eastAsia="SimSun" w:hAnsi="Times New Roman" w:cs="Times New Roman"/>
          <w:i/>
          <w:iCs/>
          <w:color w:val="000000" w:themeColor="text1"/>
        </w:rPr>
        <w:t xml:space="preserve"> Universitatis </w:t>
      </w:r>
      <w:proofErr w:type="spellStart"/>
      <w:r w:rsidRPr="000A4D09">
        <w:rPr>
          <w:rFonts w:ascii="Times New Roman" w:eastAsia="SimSun" w:hAnsi="Times New Roman" w:cs="Times New Roman"/>
          <w:i/>
          <w:iCs/>
          <w:color w:val="000000" w:themeColor="text1"/>
        </w:rPr>
        <w:t>Tartuensis</w:t>
      </w:r>
      <w:proofErr w:type="spellEnd"/>
      <w:r w:rsidRPr="000A4D09">
        <w:rPr>
          <w:rFonts w:ascii="Times New Roman" w:eastAsia="SimSun" w:hAnsi="Times New Roman" w:cs="Times New Roman"/>
          <w:i/>
          <w:iCs/>
          <w:color w:val="000000" w:themeColor="text1"/>
        </w:rPr>
        <w:t>, 24</w:t>
      </w:r>
      <w:r w:rsidRPr="000A4D09">
        <w:rPr>
          <w:rFonts w:ascii="Times New Roman" w:eastAsia="SimSun" w:hAnsi="Times New Roman" w:cs="Times New Roman"/>
          <w:color w:val="000000" w:themeColor="text1"/>
        </w:rPr>
        <w:t>, 27-41. https://doi.org/10.12697/akut.2018.24.02</w:t>
      </w:r>
    </w:p>
    <w:p w14:paraId="5F546376"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*Tilga, H., </w:t>
      </w:r>
      <w:proofErr w:type="spellStart"/>
      <w:r w:rsidRPr="000A4D09">
        <w:rPr>
          <w:rFonts w:ascii="Times New Roman" w:eastAsia="SimSun" w:hAnsi="Times New Roman" w:cs="Times New Roman"/>
          <w:color w:val="000000" w:themeColor="text1"/>
        </w:rPr>
        <w:t>Kalajas</w:t>
      </w:r>
      <w:proofErr w:type="spellEnd"/>
      <w:r w:rsidRPr="000A4D09">
        <w:rPr>
          <w:rFonts w:ascii="Times New Roman" w:eastAsia="SimSun" w:hAnsi="Times New Roman" w:cs="Times New Roman"/>
          <w:color w:val="000000" w:themeColor="text1"/>
        </w:rPr>
        <w:t xml:space="preserve">-Tilga, H., Hein, V., Raudsepp, L., &amp; Koka, A. (2021a). Effects of a web-based autonomy-supportive intervention on physical education teacher outcomes. </w:t>
      </w:r>
      <w:r w:rsidRPr="000A4D09">
        <w:rPr>
          <w:rFonts w:ascii="Times New Roman" w:eastAsia="SimSun" w:hAnsi="Times New Roman" w:cs="Times New Roman"/>
          <w:i/>
          <w:iCs/>
          <w:color w:val="000000" w:themeColor="text1"/>
        </w:rPr>
        <w:t>Education Sciences, 11</w:t>
      </w:r>
      <w:r w:rsidRPr="000A4D09">
        <w:rPr>
          <w:rFonts w:ascii="Times New Roman" w:eastAsia="SimSun" w:hAnsi="Times New Roman" w:cs="Times New Roman"/>
          <w:color w:val="000000" w:themeColor="text1"/>
        </w:rPr>
        <w:t>(7), 316. https://doi.org/10.3390/educsci11070316</w:t>
      </w:r>
    </w:p>
    <w:p w14:paraId="4378985C"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lang w:val="fr-FR"/>
        </w:rPr>
      </w:pPr>
      <w:r w:rsidRPr="000A4D09">
        <w:rPr>
          <w:rFonts w:ascii="Times New Roman" w:eastAsia="SimSun" w:hAnsi="Times New Roman" w:cs="Times New Roman"/>
          <w:color w:val="000000" w:themeColor="text1"/>
        </w:rPr>
        <w:t xml:space="preserve">*Tilga, H., </w:t>
      </w:r>
      <w:proofErr w:type="spellStart"/>
      <w:r w:rsidRPr="000A4D09">
        <w:rPr>
          <w:rFonts w:ascii="Times New Roman" w:eastAsia="SimSun" w:hAnsi="Times New Roman" w:cs="Times New Roman"/>
          <w:color w:val="000000" w:themeColor="text1"/>
        </w:rPr>
        <w:t>Kalajas</w:t>
      </w:r>
      <w:proofErr w:type="spellEnd"/>
      <w:r w:rsidRPr="000A4D09">
        <w:rPr>
          <w:rFonts w:ascii="Times New Roman" w:eastAsia="SimSun" w:hAnsi="Times New Roman" w:cs="Times New Roman"/>
          <w:color w:val="000000" w:themeColor="text1"/>
        </w:rPr>
        <w:t xml:space="preserve">-Tilga, H., Hein, V., Raudsepp, L., &amp; Koka, A. (2021b). Perceived autonomy support from peers, parents, and physical education teachers as predictors of physical activity and health-related quality of life among adolescents—A one-year longitudinal study. </w:t>
      </w:r>
      <w:r w:rsidRPr="000A4D09">
        <w:rPr>
          <w:rFonts w:ascii="Times New Roman" w:eastAsia="SimSun" w:hAnsi="Times New Roman" w:cs="Times New Roman"/>
          <w:i/>
          <w:iCs/>
          <w:color w:val="000000" w:themeColor="text1"/>
          <w:lang w:val="fr-FR"/>
        </w:rPr>
        <w:t>Education Sciences, 11</w:t>
      </w:r>
      <w:r w:rsidRPr="000A4D09">
        <w:rPr>
          <w:rFonts w:ascii="Times New Roman" w:eastAsia="SimSun" w:hAnsi="Times New Roman" w:cs="Times New Roman"/>
          <w:color w:val="000000" w:themeColor="text1"/>
          <w:lang w:val="fr-FR"/>
        </w:rPr>
        <w:t>(9), 457. https://doi.org/10.3390/educsci11090457</w:t>
      </w:r>
    </w:p>
    <w:p w14:paraId="0479C9E2"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*Tóth-Király, I., </w:t>
      </w:r>
      <w:proofErr w:type="spellStart"/>
      <w:r w:rsidRPr="000A4D09">
        <w:rPr>
          <w:rFonts w:ascii="Times New Roman" w:eastAsia="SimSun" w:hAnsi="Times New Roman" w:cs="Times New Roman"/>
          <w:color w:val="000000" w:themeColor="text1"/>
        </w:rPr>
        <w:t>Bőthe</w:t>
      </w:r>
      <w:proofErr w:type="spellEnd"/>
      <w:r w:rsidRPr="000A4D09">
        <w:rPr>
          <w:rFonts w:ascii="Times New Roman" w:eastAsia="SimSun" w:hAnsi="Times New Roman" w:cs="Times New Roman"/>
          <w:color w:val="000000" w:themeColor="text1"/>
        </w:rPr>
        <w:t xml:space="preserve">, B., </w:t>
      </w:r>
      <w:proofErr w:type="spellStart"/>
      <w:r w:rsidRPr="000A4D09">
        <w:rPr>
          <w:rFonts w:ascii="Times New Roman" w:eastAsia="SimSun" w:hAnsi="Times New Roman" w:cs="Times New Roman"/>
          <w:color w:val="000000" w:themeColor="text1"/>
        </w:rPr>
        <w:t>Jánvári</w:t>
      </w:r>
      <w:proofErr w:type="spellEnd"/>
      <w:r w:rsidRPr="000A4D09">
        <w:rPr>
          <w:rFonts w:ascii="Times New Roman" w:eastAsia="SimSun" w:hAnsi="Times New Roman" w:cs="Times New Roman"/>
          <w:color w:val="000000" w:themeColor="text1"/>
        </w:rPr>
        <w:t xml:space="preserve">, M., Rigó, A., &amp; Orosz, G. (2019). Longitudinal trajectories of passion and their individual and social determinants: A latent growth modeling approach. </w:t>
      </w:r>
      <w:r w:rsidRPr="000A4D09">
        <w:rPr>
          <w:rFonts w:ascii="Times New Roman" w:eastAsia="SimSun" w:hAnsi="Times New Roman" w:cs="Times New Roman"/>
          <w:i/>
          <w:iCs/>
          <w:color w:val="000000" w:themeColor="text1"/>
        </w:rPr>
        <w:t>Journal of Happiness Studies, 20</w:t>
      </w:r>
      <w:r w:rsidRPr="000A4D09">
        <w:rPr>
          <w:rFonts w:ascii="Times New Roman" w:eastAsia="SimSun" w:hAnsi="Times New Roman" w:cs="Times New Roman"/>
          <w:color w:val="000000" w:themeColor="text1"/>
        </w:rPr>
        <w:t>(8), 2431-2444. https://doi.org/10.1007/s10902-018-0059-z</w:t>
      </w:r>
    </w:p>
    <w:p w14:paraId="4F428904"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lang w:val="fr-FR"/>
        </w:rPr>
      </w:pPr>
      <w:r w:rsidRPr="000A4D09">
        <w:rPr>
          <w:rFonts w:ascii="Times New Roman" w:eastAsia="SimSun" w:hAnsi="Times New Roman" w:cs="Times New Roman"/>
          <w:color w:val="000000" w:themeColor="text1"/>
        </w:rPr>
        <w:t xml:space="preserve">*Tóth-Király, I., Morin, A. J., Gillet, N., </w:t>
      </w:r>
      <w:proofErr w:type="spellStart"/>
      <w:r w:rsidRPr="000A4D09">
        <w:rPr>
          <w:rFonts w:ascii="Times New Roman" w:eastAsia="SimSun" w:hAnsi="Times New Roman" w:cs="Times New Roman"/>
          <w:color w:val="000000" w:themeColor="text1"/>
        </w:rPr>
        <w:t>Bőthe</w:t>
      </w:r>
      <w:proofErr w:type="spellEnd"/>
      <w:r w:rsidRPr="000A4D09">
        <w:rPr>
          <w:rFonts w:ascii="Times New Roman" w:eastAsia="SimSun" w:hAnsi="Times New Roman" w:cs="Times New Roman"/>
          <w:color w:val="000000" w:themeColor="text1"/>
        </w:rPr>
        <w:t>, B., Nadon, L., Rigó, A., &amp; Orosz, G. (2020). Refining the assessment of need supportive and need thwarting interpersonal behaviors using the bifactor exploratory structural equation modeling framework. </w:t>
      </w:r>
      <w:r w:rsidRPr="000A4D09">
        <w:rPr>
          <w:rFonts w:ascii="Times New Roman" w:eastAsia="SimSun" w:hAnsi="Times New Roman" w:cs="Times New Roman"/>
          <w:i/>
          <w:iCs/>
          <w:color w:val="000000" w:themeColor="text1"/>
          <w:lang w:val="fr-FR"/>
        </w:rPr>
        <w:t>Current Psychology, 41,</w:t>
      </w:r>
      <w:r w:rsidRPr="000A4D09">
        <w:rPr>
          <w:rFonts w:ascii="Times New Roman" w:eastAsia="SimSun" w:hAnsi="Times New Roman" w:cs="Times New Roman"/>
          <w:color w:val="000000" w:themeColor="text1"/>
          <w:lang w:val="fr-FR"/>
        </w:rPr>
        <w:t xml:space="preserve"> 2998–3012. https://doi.org/10.1007/s12144-020-00828-8</w:t>
      </w:r>
    </w:p>
    <w:p w14:paraId="468F34D8"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fr-FR"/>
        </w:rPr>
        <w:t>*</w:t>
      </w:r>
      <w:proofErr w:type="spellStart"/>
      <w:r w:rsidRPr="000A4D09">
        <w:rPr>
          <w:rFonts w:ascii="Times New Roman" w:eastAsia="SimSun" w:hAnsi="Times New Roman" w:cs="Times New Roman"/>
          <w:color w:val="000000" w:themeColor="text1"/>
          <w:lang w:val="fr-FR"/>
        </w:rPr>
        <w:t>Trigueros</w:t>
      </w:r>
      <w:proofErr w:type="spellEnd"/>
      <w:r w:rsidRPr="000A4D09">
        <w:rPr>
          <w:rFonts w:ascii="Times New Roman" w:eastAsia="SimSun" w:hAnsi="Times New Roman" w:cs="Times New Roman"/>
          <w:color w:val="000000" w:themeColor="text1"/>
          <w:lang w:val="fr-FR"/>
        </w:rPr>
        <w:t xml:space="preserve">, R., Aguilar-Parra, J. M., </w:t>
      </w:r>
      <w:proofErr w:type="spellStart"/>
      <w:r w:rsidRPr="000A4D09">
        <w:rPr>
          <w:rFonts w:ascii="Times New Roman" w:eastAsia="SimSun" w:hAnsi="Times New Roman" w:cs="Times New Roman"/>
          <w:color w:val="000000" w:themeColor="text1"/>
          <w:lang w:val="fr-FR"/>
        </w:rPr>
        <w:t>Cangas</w:t>
      </w:r>
      <w:proofErr w:type="spellEnd"/>
      <w:r w:rsidRPr="000A4D09">
        <w:rPr>
          <w:rFonts w:ascii="Times New Roman" w:eastAsia="SimSun" w:hAnsi="Times New Roman" w:cs="Times New Roman"/>
          <w:color w:val="000000" w:themeColor="text1"/>
          <w:lang w:val="fr-FR"/>
        </w:rPr>
        <w:t>, A. J., López-</w:t>
      </w:r>
      <w:proofErr w:type="spellStart"/>
      <w:r w:rsidRPr="000A4D09">
        <w:rPr>
          <w:rFonts w:ascii="Times New Roman" w:eastAsia="SimSun" w:hAnsi="Times New Roman" w:cs="Times New Roman"/>
          <w:color w:val="000000" w:themeColor="text1"/>
          <w:lang w:val="fr-FR"/>
        </w:rPr>
        <w:t>Liria</w:t>
      </w:r>
      <w:proofErr w:type="spellEnd"/>
      <w:r w:rsidRPr="000A4D09">
        <w:rPr>
          <w:rFonts w:ascii="Times New Roman" w:eastAsia="SimSun" w:hAnsi="Times New Roman" w:cs="Times New Roman"/>
          <w:color w:val="000000" w:themeColor="text1"/>
          <w:lang w:val="fr-FR"/>
        </w:rPr>
        <w:t xml:space="preserve">, R., &amp; </w:t>
      </w:r>
      <w:proofErr w:type="spellStart"/>
      <w:r w:rsidRPr="000A4D09">
        <w:rPr>
          <w:rFonts w:ascii="Times New Roman" w:eastAsia="SimSun" w:hAnsi="Times New Roman" w:cs="Times New Roman"/>
          <w:color w:val="000000" w:themeColor="text1"/>
          <w:lang w:val="fr-FR"/>
        </w:rPr>
        <w:t>Álvarez</w:t>
      </w:r>
      <w:proofErr w:type="spellEnd"/>
      <w:r w:rsidRPr="000A4D09">
        <w:rPr>
          <w:rFonts w:ascii="Times New Roman" w:eastAsia="SimSun" w:hAnsi="Times New Roman" w:cs="Times New Roman"/>
          <w:color w:val="000000" w:themeColor="text1"/>
          <w:lang w:val="fr-FR"/>
        </w:rPr>
        <w:t xml:space="preserve">, J. F. (2019). </w:t>
      </w:r>
      <w:r w:rsidRPr="000A4D09">
        <w:rPr>
          <w:rFonts w:ascii="Times New Roman" w:eastAsia="SimSun" w:hAnsi="Times New Roman" w:cs="Times New Roman"/>
          <w:color w:val="000000" w:themeColor="text1"/>
        </w:rPr>
        <w:t xml:space="preserve">Influence of physical education teachers on motivation, </w:t>
      </w:r>
      <w:proofErr w:type="gramStart"/>
      <w:r w:rsidRPr="000A4D09">
        <w:rPr>
          <w:rFonts w:ascii="Times New Roman" w:eastAsia="SimSun" w:hAnsi="Times New Roman" w:cs="Times New Roman"/>
          <w:color w:val="000000" w:themeColor="text1"/>
        </w:rPr>
        <w:t>embarrassment</w:t>
      </w:r>
      <w:proofErr w:type="gramEnd"/>
      <w:r w:rsidRPr="000A4D09">
        <w:rPr>
          <w:rFonts w:ascii="Times New Roman" w:eastAsia="SimSun" w:hAnsi="Times New Roman" w:cs="Times New Roman"/>
          <w:color w:val="000000" w:themeColor="text1"/>
        </w:rPr>
        <w:t xml:space="preserve"> and the intention of being physically </w:t>
      </w:r>
      <w:r w:rsidRPr="000A4D09">
        <w:rPr>
          <w:rFonts w:ascii="Times New Roman" w:eastAsia="SimSun" w:hAnsi="Times New Roman" w:cs="Times New Roman"/>
          <w:color w:val="000000" w:themeColor="text1"/>
        </w:rPr>
        <w:lastRenderedPageBreak/>
        <w:t>active during adolescence. </w:t>
      </w:r>
      <w:r w:rsidRPr="000A4D09">
        <w:rPr>
          <w:rFonts w:ascii="Times New Roman" w:eastAsia="SimSun" w:hAnsi="Times New Roman" w:cs="Times New Roman"/>
          <w:i/>
          <w:iCs/>
          <w:color w:val="000000" w:themeColor="text1"/>
        </w:rPr>
        <w:t>International Journal of Environmental Research and Public Health, 16</w:t>
      </w:r>
      <w:r w:rsidRPr="000A4D09">
        <w:rPr>
          <w:rFonts w:ascii="Times New Roman" w:eastAsia="SimSun" w:hAnsi="Times New Roman" w:cs="Times New Roman"/>
          <w:color w:val="000000" w:themeColor="text1"/>
        </w:rPr>
        <w:t>(13), 2295. https://doi.org/10.3390/ijerph16132295</w:t>
      </w:r>
    </w:p>
    <w:p w14:paraId="7EEB2CDD"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fr-FR"/>
        </w:rPr>
        <w:t>*</w:t>
      </w:r>
      <w:proofErr w:type="spellStart"/>
      <w:r w:rsidRPr="000A4D09">
        <w:rPr>
          <w:rFonts w:ascii="Times New Roman" w:eastAsia="SimSun" w:hAnsi="Times New Roman" w:cs="Times New Roman"/>
          <w:color w:val="000000" w:themeColor="text1"/>
          <w:lang w:val="fr-FR"/>
        </w:rPr>
        <w:t>Trigueros</w:t>
      </w:r>
      <w:proofErr w:type="spellEnd"/>
      <w:r w:rsidRPr="000A4D09">
        <w:rPr>
          <w:rFonts w:ascii="Times New Roman" w:eastAsia="SimSun" w:hAnsi="Times New Roman" w:cs="Times New Roman"/>
          <w:color w:val="000000" w:themeColor="text1"/>
          <w:lang w:val="fr-FR"/>
        </w:rPr>
        <w:t xml:space="preserve">, R., Aguilar-Parra, J. M., </w:t>
      </w:r>
      <w:proofErr w:type="spellStart"/>
      <w:r w:rsidRPr="000A4D09">
        <w:rPr>
          <w:rFonts w:ascii="Times New Roman" w:eastAsia="SimSun" w:hAnsi="Times New Roman" w:cs="Times New Roman"/>
          <w:color w:val="000000" w:themeColor="text1"/>
          <w:lang w:val="fr-FR"/>
        </w:rPr>
        <w:t>Cangas</w:t>
      </w:r>
      <w:proofErr w:type="spellEnd"/>
      <w:r w:rsidRPr="000A4D09">
        <w:rPr>
          <w:rFonts w:ascii="Times New Roman" w:eastAsia="SimSun" w:hAnsi="Times New Roman" w:cs="Times New Roman"/>
          <w:color w:val="000000" w:themeColor="text1"/>
          <w:lang w:val="fr-FR"/>
        </w:rPr>
        <w:t>, A. J., Fernández-</w:t>
      </w:r>
      <w:proofErr w:type="spellStart"/>
      <w:r w:rsidRPr="000A4D09">
        <w:rPr>
          <w:rFonts w:ascii="Times New Roman" w:eastAsia="SimSun" w:hAnsi="Times New Roman" w:cs="Times New Roman"/>
          <w:color w:val="000000" w:themeColor="text1"/>
          <w:lang w:val="fr-FR"/>
        </w:rPr>
        <w:t>Batanero</w:t>
      </w:r>
      <w:proofErr w:type="spellEnd"/>
      <w:r w:rsidRPr="000A4D09">
        <w:rPr>
          <w:rFonts w:ascii="Times New Roman" w:eastAsia="SimSun" w:hAnsi="Times New Roman" w:cs="Times New Roman"/>
          <w:color w:val="000000" w:themeColor="text1"/>
          <w:lang w:val="fr-FR"/>
        </w:rPr>
        <w:t xml:space="preserve">, J. M., &amp; </w:t>
      </w:r>
      <w:proofErr w:type="spellStart"/>
      <w:r w:rsidRPr="000A4D09">
        <w:rPr>
          <w:rFonts w:ascii="Times New Roman" w:eastAsia="SimSun" w:hAnsi="Times New Roman" w:cs="Times New Roman"/>
          <w:color w:val="000000" w:themeColor="text1"/>
          <w:lang w:val="fr-FR"/>
        </w:rPr>
        <w:t>Álvarez</w:t>
      </w:r>
      <w:proofErr w:type="spellEnd"/>
      <w:r w:rsidRPr="000A4D09">
        <w:rPr>
          <w:rFonts w:ascii="Times New Roman" w:eastAsia="SimSun" w:hAnsi="Times New Roman" w:cs="Times New Roman"/>
          <w:color w:val="000000" w:themeColor="text1"/>
          <w:lang w:val="fr-FR"/>
        </w:rPr>
        <w:t xml:space="preserve">, J. F. (2019). </w:t>
      </w:r>
      <w:r w:rsidRPr="000A4D09">
        <w:rPr>
          <w:rFonts w:ascii="Times New Roman" w:eastAsia="SimSun" w:hAnsi="Times New Roman" w:cs="Times New Roman"/>
          <w:color w:val="000000" w:themeColor="text1"/>
        </w:rPr>
        <w:t xml:space="preserve">The influence of the social context on motivation towards the practice of physical activity and the intention to be physically active. </w:t>
      </w:r>
      <w:r w:rsidRPr="000A4D09">
        <w:rPr>
          <w:rFonts w:ascii="Times New Roman" w:eastAsia="SimSun" w:hAnsi="Times New Roman" w:cs="Times New Roman"/>
          <w:i/>
          <w:iCs/>
          <w:color w:val="000000" w:themeColor="text1"/>
        </w:rPr>
        <w:t>International Journal of Environmental Research and Public Health, 16</w:t>
      </w:r>
      <w:r w:rsidRPr="000A4D09">
        <w:rPr>
          <w:rFonts w:ascii="Times New Roman" w:eastAsia="SimSun" w:hAnsi="Times New Roman" w:cs="Times New Roman"/>
          <w:color w:val="000000" w:themeColor="text1"/>
        </w:rPr>
        <w:t>(21), 4212. https://doi.org/10.3390/ijerph16214212</w:t>
      </w:r>
    </w:p>
    <w:p w14:paraId="1F2517CB"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*Trigueros, R., Aguilar-Parra, J. M., Cangas-Díaz, A. J., Fernández-</w:t>
      </w:r>
      <w:proofErr w:type="spellStart"/>
      <w:r w:rsidRPr="000A4D09">
        <w:rPr>
          <w:rFonts w:ascii="Times New Roman" w:eastAsia="SimSun" w:hAnsi="Times New Roman" w:cs="Times New Roman"/>
          <w:color w:val="000000" w:themeColor="text1"/>
        </w:rPr>
        <w:t>Batanero</w:t>
      </w:r>
      <w:proofErr w:type="spellEnd"/>
      <w:r w:rsidRPr="000A4D09">
        <w:rPr>
          <w:rFonts w:ascii="Times New Roman" w:eastAsia="SimSun" w:hAnsi="Times New Roman" w:cs="Times New Roman"/>
          <w:color w:val="000000" w:themeColor="text1"/>
        </w:rPr>
        <w:t>, J. M., Mañas, M. A., Arias, V. B., &amp; López-Liria, R. (2019). The influence of the trainer on the motivation and resilience of sportspeople: A study from the perspective of self-determination theory. </w:t>
      </w:r>
      <w:r w:rsidRPr="000A4D09">
        <w:rPr>
          <w:rFonts w:ascii="Times New Roman" w:eastAsia="SimSun" w:hAnsi="Times New Roman" w:cs="Times New Roman"/>
          <w:i/>
          <w:iCs/>
          <w:color w:val="000000" w:themeColor="text1"/>
        </w:rPr>
        <w:t>PloS one, 14</w:t>
      </w:r>
      <w:r w:rsidRPr="000A4D09">
        <w:rPr>
          <w:rFonts w:ascii="Times New Roman" w:eastAsia="SimSun" w:hAnsi="Times New Roman" w:cs="Times New Roman"/>
          <w:color w:val="000000" w:themeColor="text1"/>
        </w:rPr>
        <w:t>(8), e0221461. https://doi.org/10.1371/journal.pone.0221461</w:t>
      </w:r>
    </w:p>
    <w:p w14:paraId="6D0E83CF"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*Trigueros, R., González-Bernal, S., González-Bernal, J. J., &amp; Aguilar-Parra, J. M. (2021). Healthy and balanced nutrition for children through physical education classes. </w:t>
      </w:r>
      <w:r w:rsidRPr="000A4D09">
        <w:rPr>
          <w:rFonts w:ascii="Times New Roman" w:eastAsia="SimSun" w:hAnsi="Times New Roman" w:cs="Times New Roman"/>
          <w:i/>
          <w:iCs/>
          <w:color w:val="000000" w:themeColor="text1"/>
        </w:rPr>
        <w:t>Life, 11</w:t>
      </w:r>
      <w:r w:rsidRPr="000A4D09">
        <w:rPr>
          <w:rFonts w:ascii="Times New Roman" w:eastAsia="SimSun" w:hAnsi="Times New Roman" w:cs="Times New Roman"/>
          <w:color w:val="000000" w:themeColor="text1"/>
        </w:rPr>
        <w:t>(7), 678. https://doi.org/10.3390/life11070678</w:t>
      </w:r>
    </w:p>
    <w:p w14:paraId="60E39DD3"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lang w:val="fr-FR"/>
        </w:rPr>
      </w:pPr>
      <w:r w:rsidRPr="000A4D09">
        <w:rPr>
          <w:rFonts w:ascii="Times New Roman" w:eastAsia="SimSun" w:hAnsi="Times New Roman" w:cs="Times New Roman"/>
          <w:color w:val="000000" w:themeColor="text1"/>
        </w:rPr>
        <w:t>*Trigueros, R., Mínguez, L. A., González-Bernal, J. J., Aguilar-Parra, J. M., Soto-Cámara, R., Álvarez, J. F., &amp; Rocamora, P. (2020). Physical education classes as a precursor to the Mediterranean diet and the practice of physical activity. </w:t>
      </w:r>
      <w:proofErr w:type="spellStart"/>
      <w:r w:rsidRPr="000A4D09">
        <w:rPr>
          <w:rFonts w:ascii="Times New Roman" w:eastAsia="SimSun" w:hAnsi="Times New Roman" w:cs="Times New Roman"/>
          <w:i/>
          <w:iCs/>
          <w:color w:val="000000" w:themeColor="text1"/>
          <w:lang w:val="fr-FR"/>
        </w:rPr>
        <w:t>Nutrients</w:t>
      </w:r>
      <w:proofErr w:type="spellEnd"/>
      <w:r w:rsidRPr="000A4D09">
        <w:rPr>
          <w:rFonts w:ascii="Times New Roman" w:eastAsia="SimSun" w:hAnsi="Times New Roman" w:cs="Times New Roman"/>
          <w:i/>
          <w:iCs/>
          <w:color w:val="000000" w:themeColor="text1"/>
          <w:lang w:val="fr-FR"/>
        </w:rPr>
        <w:t>, 12</w:t>
      </w:r>
      <w:r w:rsidRPr="000A4D09">
        <w:rPr>
          <w:rFonts w:ascii="Times New Roman" w:eastAsia="SimSun" w:hAnsi="Times New Roman" w:cs="Times New Roman"/>
          <w:color w:val="000000" w:themeColor="text1"/>
          <w:lang w:val="fr-FR"/>
        </w:rPr>
        <w:t>(1), 239. https://doi.org/10.3390/nu12010239</w:t>
      </w:r>
    </w:p>
    <w:p w14:paraId="172A8AC9"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fr-FR"/>
        </w:rPr>
        <w:t>*</w:t>
      </w:r>
      <w:proofErr w:type="spellStart"/>
      <w:r w:rsidRPr="000A4D09">
        <w:rPr>
          <w:rFonts w:ascii="Times New Roman" w:eastAsia="SimSun" w:hAnsi="Times New Roman" w:cs="Times New Roman"/>
          <w:color w:val="000000" w:themeColor="text1"/>
          <w:lang w:val="fr-FR"/>
        </w:rPr>
        <w:t>Trigueros</w:t>
      </w:r>
      <w:proofErr w:type="spellEnd"/>
      <w:r w:rsidRPr="000A4D09">
        <w:rPr>
          <w:rFonts w:ascii="Times New Roman" w:eastAsia="SimSun" w:hAnsi="Times New Roman" w:cs="Times New Roman"/>
          <w:color w:val="000000" w:themeColor="text1"/>
          <w:lang w:val="fr-FR"/>
        </w:rPr>
        <w:t xml:space="preserve">-Ramos, R., Navarro Gómez, N., Aguilar-Parra, J. M., &amp; León-Estrada, I. (2019). </w:t>
      </w:r>
      <w:r w:rsidRPr="000A4D09">
        <w:rPr>
          <w:rFonts w:ascii="Times New Roman" w:eastAsia="SimSun" w:hAnsi="Times New Roman" w:cs="Times New Roman"/>
          <w:color w:val="000000" w:themeColor="text1"/>
        </w:rPr>
        <w:t xml:space="preserve">Influence of physical education teacher on confidence, fun, </w:t>
      </w:r>
      <w:proofErr w:type="gramStart"/>
      <w:r w:rsidRPr="000A4D09">
        <w:rPr>
          <w:rFonts w:ascii="Times New Roman" w:eastAsia="SimSun" w:hAnsi="Times New Roman" w:cs="Times New Roman"/>
          <w:color w:val="000000" w:themeColor="text1"/>
        </w:rPr>
        <w:t>motivation</w:t>
      </w:r>
      <w:proofErr w:type="gramEnd"/>
      <w:r w:rsidRPr="000A4D09">
        <w:rPr>
          <w:rFonts w:ascii="Times New Roman" w:eastAsia="SimSun" w:hAnsi="Times New Roman" w:cs="Times New Roman"/>
          <w:color w:val="000000" w:themeColor="text1"/>
        </w:rPr>
        <w:t xml:space="preserve"> and intention to be physically active in adolescence. </w:t>
      </w:r>
      <w:proofErr w:type="spellStart"/>
      <w:r w:rsidRPr="000A4D09">
        <w:rPr>
          <w:rFonts w:ascii="Times New Roman" w:eastAsia="SimSun" w:hAnsi="Times New Roman" w:cs="Times New Roman"/>
          <w:i/>
          <w:iCs/>
          <w:color w:val="000000" w:themeColor="text1"/>
        </w:rPr>
        <w:t>Cuadernos</w:t>
      </w:r>
      <w:proofErr w:type="spellEnd"/>
      <w:r w:rsidRPr="000A4D09">
        <w:rPr>
          <w:rFonts w:ascii="Times New Roman" w:eastAsia="SimSun" w:hAnsi="Times New Roman" w:cs="Times New Roman"/>
          <w:i/>
          <w:iCs/>
          <w:color w:val="000000" w:themeColor="text1"/>
        </w:rPr>
        <w:t xml:space="preserve"> de Psicología del </w:t>
      </w:r>
      <w:proofErr w:type="spellStart"/>
      <w:r w:rsidRPr="000A4D09">
        <w:rPr>
          <w:rFonts w:ascii="Times New Roman" w:eastAsia="SimSun" w:hAnsi="Times New Roman" w:cs="Times New Roman"/>
          <w:i/>
          <w:iCs/>
          <w:color w:val="000000" w:themeColor="text1"/>
        </w:rPr>
        <w:t>Deporte</w:t>
      </w:r>
      <w:proofErr w:type="spellEnd"/>
      <w:r w:rsidRPr="000A4D09">
        <w:rPr>
          <w:rFonts w:ascii="Times New Roman" w:eastAsia="SimSun" w:hAnsi="Times New Roman" w:cs="Times New Roman"/>
          <w:i/>
          <w:iCs/>
          <w:color w:val="000000" w:themeColor="text1"/>
        </w:rPr>
        <w:t>, 19</w:t>
      </w:r>
      <w:r w:rsidRPr="000A4D09">
        <w:rPr>
          <w:rFonts w:ascii="Times New Roman" w:eastAsia="SimSun" w:hAnsi="Times New Roman" w:cs="Times New Roman"/>
          <w:color w:val="000000" w:themeColor="text1"/>
        </w:rPr>
        <w:t>(1), 222-232.</w:t>
      </w:r>
    </w:p>
    <w:p w14:paraId="561B0068"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*Tripathi (2010). </w:t>
      </w:r>
      <w:r w:rsidRPr="000A4D09">
        <w:rPr>
          <w:rFonts w:ascii="Times New Roman" w:eastAsia="SimSun" w:hAnsi="Times New Roman" w:cs="Times New Roman"/>
          <w:i/>
          <w:iCs/>
          <w:color w:val="000000" w:themeColor="text1"/>
        </w:rPr>
        <w:t>Autonomy, motivation, and work outcomes: A cultural perspective on Self-Determination Theor</w:t>
      </w:r>
      <w:r w:rsidRPr="000A4D09">
        <w:rPr>
          <w:rFonts w:ascii="Times New Roman" w:eastAsia="SimSun" w:hAnsi="Times New Roman" w:cs="Times New Roman"/>
          <w:color w:val="000000" w:themeColor="text1"/>
        </w:rPr>
        <w:t>y [Doctoral dissertation, University of Illinois].</w:t>
      </w:r>
    </w:p>
    <w:p w14:paraId="64EB893E"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*Tristán, J. L., López-Walle, J. M., Tomás, I., Cantú-</w:t>
      </w:r>
      <w:proofErr w:type="spellStart"/>
      <w:r w:rsidRPr="000A4D09">
        <w:rPr>
          <w:rFonts w:ascii="Times New Roman" w:eastAsia="SimSun" w:hAnsi="Times New Roman" w:cs="Times New Roman"/>
          <w:color w:val="000000" w:themeColor="text1"/>
        </w:rPr>
        <w:t>Berrueto</w:t>
      </w:r>
      <w:proofErr w:type="spellEnd"/>
      <w:r w:rsidRPr="000A4D09">
        <w:rPr>
          <w:rFonts w:ascii="Times New Roman" w:eastAsia="SimSun" w:hAnsi="Times New Roman" w:cs="Times New Roman"/>
          <w:color w:val="000000" w:themeColor="text1"/>
        </w:rPr>
        <w:t>, A., Pérez-García, J. A., &amp; Castillo, I. (2016). Development and validation of the coach's task presentation scale: A quantitative self-report instrument. </w:t>
      </w:r>
      <w:r w:rsidRPr="000A4D09">
        <w:rPr>
          <w:rFonts w:ascii="Times New Roman" w:eastAsia="SimSun" w:hAnsi="Times New Roman" w:cs="Times New Roman"/>
          <w:i/>
          <w:iCs/>
          <w:color w:val="000000" w:themeColor="text1"/>
        </w:rPr>
        <w:t>Psychology of Sport and Exercise, 25,</w:t>
      </w:r>
      <w:r w:rsidRPr="000A4D09">
        <w:rPr>
          <w:rFonts w:ascii="Times New Roman" w:eastAsia="SimSun" w:hAnsi="Times New Roman" w:cs="Times New Roman"/>
          <w:color w:val="000000" w:themeColor="text1"/>
        </w:rPr>
        <w:t xml:space="preserve"> 68-77. https://doi.org/10.1016/j.psychsport.2016.04.002</w:t>
      </w:r>
    </w:p>
    <w:p w14:paraId="3AFD0C34"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fr-FR"/>
        </w:rPr>
        <w:t xml:space="preserve">*Trouilloud, D., Sarrazin, P., Bressoux, P., &amp; Bois, J. (2006). </w:t>
      </w:r>
      <w:r w:rsidRPr="000A4D09">
        <w:rPr>
          <w:rFonts w:ascii="Times New Roman" w:eastAsia="SimSun" w:hAnsi="Times New Roman" w:cs="Times New Roman"/>
          <w:color w:val="000000" w:themeColor="text1"/>
        </w:rPr>
        <w:t>Relation between teachers' early expectations and students' later perceived competence in physical education classes: Autonomy-supportive climate as a moderator. </w:t>
      </w:r>
      <w:r w:rsidRPr="000A4D09">
        <w:rPr>
          <w:rFonts w:ascii="Times New Roman" w:eastAsia="SimSun" w:hAnsi="Times New Roman" w:cs="Times New Roman"/>
          <w:i/>
          <w:iCs/>
          <w:color w:val="000000" w:themeColor="text1"/>
        </w:rPr>
        <w:t>Journal of Educational Psychology, 98</w:t>
      </w:r>
      <w:r w:rsidRPr="000A4D09">
        <w:rPr>
          <w:rFonts w:ascii="Times New Roman" w:eastAsia="SimSun" w:hAnsi="Times New Roman" w:cs="Times New Roman"/>
          <w:color w:val="000000" w:themeColor="text1"/>
        </w:rPr>
        <w:t>(1), 75-86. https://doi.org/10.1037/0022-0663.98.1.75</w:t>
      </w:r>
    </w:p>
    <w:p w14:paraId="18CA0A53"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w:t>
      </w:r>
      <w:proofErr w:type="spellStart"/>
      <w:r w:rsidRPr="000A4D09">
        <w:rPr>
          <w:rFonts w:ascii="Times New Roman" w:eastAsia="SimSun" w:hAnsi="Times New Roman" w:cs="Times New Roman"/>
          <w:color w:val="000000" w:themeColor="text1"/>
        </w:rPr>
        <w:t>Troum</w:t>
      </w:r>
      <w:proofErr w:type="spellEnd"/>
      <w:r w:rsidRPr="000A4D09">
        <w:rPr>
          <w:rFonts w:ascii="Times New Roman" w:eastAsia="SimSun" w:hAnsi="Times New Roman" w:cs="Times New Roman"/>
          <w:color w:val="000000" w:themeColor="text1"/>
        </w:rPr>
        <w:t xml:space="preserve">, J. F. (2010). </w:t>
      </w:r>
      <w:r w:rsidRPr="000A4D09">
        <w:rPr>
          <w:rFonts w:ascii="Times New Roman" w:eastAsia="SimSun" w:hAnsi="Times New Roman" w:cs="Times New Roman"/>
          <w:i/>
          <w:iCs/>
          <w:color w:val="000000" w:themeColor="text1"/>
        </w:rPr>
        <w:t>Empowered for practice: The relationship among perceived autonomy support, competence, and task persistence of undergraduate applied music students</w:t>
      </w:r>
      <w:r w:rsidRPr="000A4D09">
        <w:rPr>
          <w:rFonts w:ascii="Times New Roman" w:eastAsia="SimSun" w:hAnsi="Times New Roman" w:cs="Times New Roman"/>
          <w:color w:val="000000" w:themeColor="text1"/>
        </w:rPr>
        <w:t xml:space="preserve"> [Doctoral dissertation, University of South Florida].</w:t>
      </w:r>
    </w:p>
    <w:p w14:paraId="19FAC70E"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nl-BE"/>
        </w:rPr>
        <w:t xml:space="preserve">*Tsai, Y. M., Kunter, M., Lüdtke, O., Trautwein, U., &amp; Ryan, R. M. (2008). </w:t>
      </w:r>
      <w:r w:rsidRPr="000A4D09">
        <w:rPr>
          <w:rFonts w:ascii="Times New Roman" w:eastAsia="SimSun" w:hAnsi="Times New Roman" w:cs="Times New Roman"/>
          <w:color w:val="000000" w:themeColor="text1"/>
        </w:rPr>
        <w:t>What makes lessons interesting? The role of situational and individual factors in three school subjects. </w:t>
      </w:r>
      <w:r w:rsidRPr="000A4D09">
        <w:rPr>
          <w:rFonts w:ascii="Times New Roman" w:eastAsia="SimSun" w:hAnsi="Times New Roman" w:cs="Times New Roman"/>
          <w:i/>
          <w:iCs/>
          <w:color w:val="000000" w:themeColor="text1"/>
        </w:rPr>
        <w:t>Journal of Educational Psychology, 100</w:t>
      </w:r>
      <w:r w:rsidRPr="000A4D09">
        <w:rPr>
          <w:rFonts w:ascii="Times New Roman" w:eastAsia="SimSun" w:hAnsi="Times New Roman" w:cs="Times New Roman"/>
          <w:color w:val="000000" w:themeColor="text1"/>
        </w:rPr>
        <w:t>(2), 460-472. https://doi.org/10.1037/0022-0663.100.2.460</w:t>
      </w:r>
    </w:p>
    <w:p w14:paraId="44B320B4"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*Tümer, A., Dönmez, S., </w:t>
      </w:r>
      <w:proofErr w:type="spellStart"/>
      <w:r w:rsidRPr="000A4D09">
        <w:rPr>
          <w:rFonts w:ascii="Times New Roman" w:eastAsia="SimSun" w:hAnsi="Times New Roman" w:cs="Times New Roman"/>
          <w:color w:val="000000" w:themeColor="text1"/>
        </w:rPr>
        <w:t>Gümüşsoy</w:t>
      </w:r>
      <w:proofErr w:type="spellEnd"/>
      <w:r w:rsidRPr="000A4D09">
        <w:rPr>
          <w:rFonts w:ascii="Times New Roman" w:eastAsia="SimSun" w:hAnsi="Times New Roman" w:cs="Times New Roman"/>
          <w:color w:val="000000" w:themeColor="text1"/>
        </w:rPr>
        <w:t xml:space="preserve">, S., &amp; </w:t>
      </w:r>
      <w:proofErr w:type="spellStart"/>
      <w:r w:rsidRPr="000A4D09">
        <w:rPr>
          <w:rFonts w:ascii="Times New Roman" w:eastAsia="SimSun" w:hAnsi="Times New Roman" w:cs="Times New Roman"/>
          <w:color w:val="000000" w:themeColor="text1"/>
        </w:rPr>
        <w:t>Balkaya</w:t>
      </w:r>
      <w:proofErr w:type="spellEnd"/>
      <w:r w:rsidRPr="000A4D09">
        <w:rPr>
          <w:rFonts w:ascii="Times New Roman" w:eastAsia="SimSun" w:hAnsi="Times New Roman" w:cs="Times New Roman"/>
          <w:color w:val="000000" w:themeColor="text1"/>
        </w:rPr>
        <w:t xml:space="preserve">, N. A. (2021). The relationship among aging in place, loneliness, and life satisfaction in the elderly in Turkey. </w:t>
      </w:r>
      <w:r w:rsidRPr="000A4D09">
        <w:rPr>
          <w:rFonts w:ascii="Times New Roman" w:eastAsia="SimSun" w:hAnsi="Times New Roman" w:cs="Times New Roman"/>
          <w:i/>
          <w:iCs/>
          <w:color w:val="000000" w:themeColor="text1"/>
        </w:rPr>
        <w:t>Perspectives in Psychiatric Care, 58</w:t>
      </w:r>
      <w:r w:rsidRPr="000A4D09">
        <w:rPr>
          <w:rFonts w:ascii="Times New Roman" w:eastAsia="SimSun" w:hAnsi="Times New Roman" w:cs="Times New Roman"/>
          <w:color w:val="000000" w:themeColor="text1"/>
        </w:rPr>
        <w:t>(2), 822-829. https://doi.org/10.1111/ppc.12855</w:t>
      </w:r>
    </w:p>
    <w:p w14:paraId="26FA7135"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w:t>
      </w:r>
      <w:proofErr w:type="spellStart"/>
      <w:r w:rsidRPr="000A4D09">
        <w:rPr>
          <w:rFonts w:ascii="Times New Roman" w:eastAsia="SimSun" w:hAnsi="Times New Roman" w:cs="Times New Roman"/>
          <w:color w:val="000000" w:themeColor="text1"/>
        </w:rPr>
        <w:t>Tunkkari</w:t>
      </w:r>
      <w:proofErr w:type="spellEnd"/>
      <w:r w:rsidRPr="000A4D09">
        <w:rPr>
          <w:rFonts w:ascii="Times New Roman" w:eastAsia="SimSun" w:hAnsi="Times New Roman" w:cs="Times New Roman"/>
          <w:color w:val="000000" w:themeColor="text1"/>
        </w:rPr>
        <w:t xml:space="preserve">, M., </w:t>
      </w:r>
      <w:proofErr w:type="spellStart"/>
      <w:r w:rsidRPr="000A4D09">
        <w:rPr>
          <w:rFonts w:ascii="Times New Roman" w:eastAsia="SimSun" w:hAnsi="Times New Roman" w:cs="Times New Roman"/>
          <w:color w:val="000000" w:themeColor="text1"/>
        </w:rPr>
        <w:t>Aunola</w:t>
      </w:r>
      <w:proofErr w:type="spellEnd"/>
      <w:r w:rsidRPr="000A4D09">
        <w:rPr>
          <w:rFonts w:ascii="Times New Roman" w:eastAsia="SimSun" w:hAnsi="Times New Roman" w:cs="Times New Roman"/>
          <w:color w:val="000000" w:themeColor="text1"/>
        </w:rPr>
        <w:t xml:space="preserve">, K., Hirvonen, R., </w:t>
      </w:r>
      <w:proofErr w:type="spellStart"/>
      <w:r w:rsidRPr="000A4D09">
        <w:rPr>
          <w:rFonts w:ascii="Times New Roman" w:eastAsia="SimSun" w:hAnsi="Times New Roman" w:cs="Times New Roman"/>
          <w:color w:val="000000" w:themeColor="text1"/>
        </w:rPr>
        <w:t>Silinskas</w:t>
      </w:r>
      <w:proofErr w:type="spellEnd"/>
      <w:r w:rsidRPr="000A4D09">
        <w:rPr>
          <w:rFonts w:ascii="Times New Roman" w:eastAsia="SimSun" w:hAnsi="Times New Roman" w:cs="Times New Roman"/>
          <w:color w:val="000000" w:themeColor="text1"/>
        </w:rPr>
        <w:t xml:space="preserve">, G., &amp; Kiuru, N. (2021a). The interplay between maternal homework involvement, task-avoidance, and achievement among adolescents. </w:t>
      </w:r>
      <w:r w:rsidRPr="000A4D09">
        <w:rPr>
          <w:rFonts w:ascii="Times New Roman" w:eastAsia="SimSun" w:hAnsi="Times New Roman" w:cs="Times New Roman"/>
          <w:i/>
          <w:iCs/>
          <w:color w:val="000000" w:themeColor="text1"/>
        </w:rPr>
        <w:t>Journal of Family Psychology, 35</w:t>
      </w:r>
      <w:r w:rsidRPr="000A4D09">
        <w:rPr>
          <w:rFonts w:ascii="Times New Roman" w:eastAsia="SimSun" w:hAnsi="Times New Roman" w:cs="Times New Roman"/>
          <w:color w:val="000000" w:themeColor="text1"/>
        </w:rPr>
        <w:t>(7), 863-874. . https://doi.org/10.1037/fam0000686</w:t>
      </w:r>
    </w:p>
    <w:p w14:paraId="70D5D398"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lastRenderedPageBreak/>
        <w:t>*</w:t>
      </w:r>
      <w:proofErr w:type="spellStart"/>
      <w:r w:rsidRPr="000A4D09">
        <w:rPr>
          <w:rFonts w:ascii="Times New Roman" w:eastAsia="SimSun" w:hAnsi="Times New Roman" w:cs="Times New Roman"/>
          <w:color w:val="000000" w:themeColor="text1"/>
        </w:rPr>
        <w:t>Tunkkari</w:t>
      </w:r>
      <w:proofErr w:type="spellEnd"/>
      <w:r w:rsidRPr="000A4D09">
        <w:rPr>
          <w:rFonts w:ascii="Times New Roman" w:eastAsia="SimSun" w:hAnsi="Times New Roman" w:cs="Times New Roman"/>
          <w:color w:val="000000" w:themeColor="text1"/>
        </w:rPr>
        <w:t xml:space="preserve">, M., </w:t>
      </w:r>
      <w:proofErr w:type="spellStart"/>
      <w:r w:rsidRPr="000A4D09">
        <w:rPr>
          <w:rFonts w:ascii="Times New Roman" w:eastAsia="SimSun" w:hAnsi="Times New Roman" w:cs="Times New Roman"/>
          <w:color w:val="000000" w:themeColor="text1"/>
        </w:rPr>
        <w:t>Aunola</w:t>
      </w:r>
      <w:proofErr w:type="spellEnd"/>
      <w:r w:rsidRPr="000A4D09">
        <w:rPr>
          <w:rFonts w:ascii="Times New Roman" w:eastAsia="SimSun" w:hAnsi="Times New Roman" w:cs="Times New Roman"/>
          <w:color w:val="000000" w:themeColor="text1"/>
        </w:rPr>
        <w:t xml:space="preserve">, K., Hirvonen, R., </w:t>
      </w:r>
      <w:proofErr w:type="spellStart"/>
      <w:r w:rsidRPr="000A4D09">
        <w:rPr>
          <w:rFonts w:ascii="Times New Roman" w:eastAsia="SimSun" w:hAnsi="Times New Roman" w:cs="Times New Roman"/>
          <w:color w:val="000000" w:themeColor="text1"/>
        </w:rPr>
        <w:t>Silinskas</w:t>
      </w:r>
      <w:proofErr w:type="spellEnd"/>
      <w:r w:rsidRPr="000A4D09">
        <w:rPr>
          <w:rFonts w:ascii="Times New Roman" w:eastAsia="SimSun" w:hAnsi="Times New Roman" w:cs="Times New Roman"/>
          <w:color w:val="000000" w:themeColor="text1"/>
        </w:rPr>
        <w:t xml:space="preserve">, G., &amp; Kiuru, N. (2021b). The quality of maternal homework involvement: The role of adolescent and maternal factors. </w:t>
      </w:r>
      <w:r w:rsidRPr="000A4D09">
        <w:rPr>
          <w:rFonts w:ascii="Times New Roman" w:eastAsia="SimSun" w:hAnsi="Times New Roman" w:cs="Times New Roman"/>
          <w:i/>
          <w:iCs/>
          <w:color w:val="000000" w:themeColor="text1"/>
        </w:rPr>
        <w:t>Merrill-Palmer Quarterly, 67</w:t>
      </w:r>
      <w:r w:rsidRPr="000A4D09">
        <w:rPr>
          <w:rFonts w:ascii="Times New Roman" w:eastAsia="SimSun" w:hAnsi="Times New Roman" w:cs="Times New Roman"/>
          <w:color w:val="000000" w:themeColor="text1"/>
        </w:rPr>
        <w:t>(1), 94-122. https://doi.org/10.13110/merrpalmquar1982.67.1.0094</w:t>
      </w:r>
    </w:p>
    <w:p w14:paraId="56236A26"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*Ullrich-French, S., &amp; Cole, A. N. (2018). Exploring participant characteristics in an assessment of changes in psychosocial outcomes in a physical activity-based positive youth development programme for girls. </w:t>
      </w:r>
      <w:r w:rsidRPr="000A4D09">
        <w:rPr>
          <w:rFonts w:ascii="Times New Roman" w:eastAsia="SimSun" w:hAnsi="Times New Roman" w:cs="Times New Roman"/>
          <w:i/>
          <w:iCs/>
          <w:color w:val="000000" w:themeColor="text1"/>
        </w:rPr>
        <w:t>International Journal of Sport and Exercise Psychology, 16</w:t>
      </w:r>
      <w:r w:rsidRPr="000A4D09">
        <w:rPr>
          <w:rFonts w:ascii="Times New Roman" w:eastAsia="SimSun" w:hAnsi="Times New Roman" w:cs="Times New Roman"/>
          <w:color w:val="000000" w:themeColor="text1"/>
        </w:rPr>
        <w:t>(5), 535-554. https://doi.org/10.1080/1612197X.2016.1275740</w:t>
      </w:r>
    </w:p>
    <w:p w14:paraId="27AC1E6E"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*Ulstad, S. O., Halvari, H., Sørebø, Ø., &amp; Deci, E. L. (2016). Motivation, learning strategies, and performance in physical education at secondary school. </w:t>
      </w:r>
      <w:r w:rsidRPr="000A4D09">
        <w:rPr>
          <w:rFonts w:ascii="Times New Roman" w:eastAsia="SimSun" w:hAnsi="Times New Roman" w:cs="Times New Roman"/>
          <w:i/>
          <w:iCs/>
          <w:color w:val="000000" w:themeColor="text1"/>
        </w:rPr>
        <w:t>Advances in Physical Education, 6</w:t>
      </w:r>
      <w:r w:rsidRPr="000A4D09">
        <w:rPr>
          <w:rFonts w:ascii="Times New Roman" w:eastAsia="SimSun" w:hAnsi="Times New Roman" w:cs="Times New Roman"/>
          <w:color w:val="000000" w:themeColor="text1"/>
        </w:rPr>
        <w:t>, 27-41. https://doi.org/10.4236/ape.2016.61004</w:t>
      </w:r>
    </w:p>
    <w:p w14:paraId="111827A6"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*Uysal, A., Ascigil, E., &amp; </w:t>
      </w:r>
      <w:proofErr w:type="spellStart"/>
      <w:r w:rsidRPr="000A4D09">
        <w:rPr>
          <w:rFonts w:ascii="Times New Roman" w:eastAsia="SimSun" w:hAnsi="Times New Roman" w:cs="Times New Roman"/>
          <w:color w:val="000000" w:themeColor="text1"/>
        </w:rPr>
        <w:t>Turunc</w:t>
      </w:r>
      <w:proofErr w:type="spellEnd"/>
      <w:r w:rsidRPr="000A4D09">
        <w:rPr>
          <w:rFonts w:ascii="Times New Roman" w:eastAsia="SimSun" w:hAnsi="Times New Roman" w:cs="Times New Roman"/>
          <w:color w:val="000000" w:themeColor="text1"/>
        </w:rPr>
        <w:t>, G. (2017). Spousal autonomy support, need satisfaction, and well-being in individuals with chronic pain: A longitudinal study. </w:t>
      </w:r>
      <w:r w:rsidRPr="000A4D09">
        <w:rPr>
          <w:rFonts w:ascii="Times New Roman" w:eastAsia="SimSun" w:hAnsi="Times New Roman" w:cs="Times New Roman"/>
          <w:i/>
          <w:iCs/>
          <w:color w:val="000000" w:themeColor="text1"/>
        </w:rPr>
        <w:t>Journal of Behavioral Medicine, 40</w:t>
      </w:r>
      <w:r w:rsidRPr="000A4D09">
        <w:rPr>
          <w:rFonts w:ascii="Times New Roman" w:eastAsia="SimSun" w:hAnsi="Times New Roman" w:cs="Times New Roman"/>
          <w:color w:val="000000" w:themeColor="text1"/>
        </w:rPr>
        <w:t>(2), 281-292. https://doi.org/10.1007/s10865-016-9783-1</w:t>
      </w:r>
    </w:p>
    <w:p w14:paraId="66B5BBEE"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lang w:val="nl-BE"/>
        </w:rPr>
      </w:pPr>
      <w:r w:rsidRPr="000A4D09">
        <w:rPr>
          <w:rFonts w:ascii="Times New Roman" w:eastAsia="SimSun" w:hAnsi="Times New Roman" w:cs="Times New Roman"/>
          <w:color w:val="000000" w:themeColor="text1"/>
        </w:rPr>
        <w:t>*Valdés-Cuervo, A. A., Grijalva-Quiñonez, C. S., &amp; Parra-Pérez, L. G. (2020). Mothers’ motivational beliefs and children's learning purpose for doing homework: The mediate effects of autonomy support and control. </w:t>
      </w:r>
      <w:r w:rsidRPr="000A4D09">
        <w:rPr>
          <w:rFonts w:ascii="Times New Roman" w:eastAsia="SimSun" w:hAnsi="Times New Roman" w:cs="Times New Roman"/>
          <w:i/>
          <w:iCs/>
          <w:color w:val="000000" w:themeColor="text1"/>
          <w:lang w:val="nl-BE"/>
        </w:rPr>
        <w:t>Revista de Psicodidáctica, 25</w:t>
      </w:r>
      <w:r w:rsidRPr="000A4D09">
        <w:rPr>
          <w:rFonts w:ascii="Times New Roman" w:eastAsia="SimSun" w:hAnsi="Times New Roman" w:cs="Times New Roman"/>
          <w:color w:val="000000" w:themeColor="text1"/>
          <w:lang w:val="nl-BE"/>
        </w:rPr>
        <w:t>(2), 100-108. https://doi.org/10.1016/j.psicoe.2020.05.002</w:t>
      </w:r>
    </w:p>
    <w:p w14:paraId="64F7953E"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nl-BE"/>
        </w:rPr>
        <w:t xml:space="preserve">*Van den Berghe, L., Soenens, B., Aelterman, N., Cardon, G., Tallir, I. B., &amp; Haerens, L. (2014). </w:t>
      </w:r>
      <w:r w:rsidRPr="000A4D09">
        <w:rPr>
          <w:rFonts w:ascii="Times New Roman" w:eastAsia="SimSun" w:hAnsi="Times New Roman" w:cs="Times New Roman"/>
          <w:color w:val="000000" w:themeColor="text1"/>
        </w:rPr>
        <w:t>Within-person profiles of teachers' motivation to teach: Associations with need satisfaction at work, need-supportive teaching, and burnout. </w:t>
      </w:r>
      <w:r w:rsidRPr="000A4D09">
        <w:rPr>
          <w:rFonts w:ascii="Times New Roman" w:eastAsia="SimSun" w:hAnsi="Times New Roman" w:cs="Times New Roman"/>
          <w:i/>
          <w:iCs/>
          <w:color w:val="000000" w:themeColor="text1"/>
        </w:rPr>
        <w:t>Psychology of Sport and Exercise, 15</w:t>
      </w:r>
      <w:r w:rsidRPr="000A4D09">
        <w:rPr>
          <w:rFonts w:ascii="Times New Roman" w:eastAsia="SimSun" w:hAnsi="Times New Roman" w:cs="Times New Roman"/>
          <w:color w:val="000000" w:themeColor="text1"/>
        </w:rPr>
        <w:t>(4), 407-417. https://doi.org/10.1016/j.psychsport.2014.04.001</w:t>
      </w:r>
    </w:p>
    <w:p w14:paraId="09254810"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nl-BE"/>
        </w:rPr>
        <w:t xml:space="preserve">*Van den Berghe, L., Soenens, B., Vansteenkiste, M., Aelterman, N., Cardon, G., Tallir, I. B., &amp; Haerens, L. (2013). </w:t>
      </w:r>
      <w:r w:rsidRPr="000A4D09">
        <w:rPr>
          <w:rFonts w:ascii="Times New Roman" w:eastAsia="SimSun" w:hAnsi="Times New Roman" w:cs="Times New Roman"/>
          <w:color w:val="000000" w:themeColor="text1"/>
        </w:rPr>
        <w:t>Observed need-supportive and need-thwarting teaching behavior in physical education: Do teachers' motivational orientations matter? </w:t>
      </w:r>
      <w:r w:rsidRPr="000A4D09">
        <w:rPr>
          <w:rFonts w:ascii="Times New Roman" w:eastAsia="SimSun" w:hAnsi="Times New Roman" w:cs="Times New Roman"/>
          <w:i/>
          <w:iCs/>
          <w:color w:val="000000" w:themeColor="text1"/>
        </w:rPr>
        <w:t>Psychology of Sport and Exercise, 14</w:t>
      </w:r>
      <w:r w:rsidRPr="000A4D09">
        <w:rPr>
          <w:rFonts w:ascii="Times New Roman" w:eastAsia="SimSun" w:hAnsi="Times New Roman" w:cs="Times New Roman"/>
          <w:color w:val="000000" w:themeColor="text1"/>
        </w:rPr>
        <w:t>(5), 650-661. https://doi.org/10.1016/j.psychsport.2013.04.006</w:t>
      </w:r>
    </w:p>
    <w:p w14:paraId="764A4DCC"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lang w:val="nl-BE"/>
        </w:rPr>
      </w:pPr>
      <w:r w:rsidRPr="000A4D09">
        <w:rPr>
          <w:rFonts w:ascii="Times New Roman" w:eastAsia="SimSun" w:hAnsi="Times New Roman" w:cs="Times New Roman"/>
          <w:color w:val="000000" w:themeColor="text1"/>
          <w:lang w:val="nl-BE"/>
        </w:rPr>
        <w:t xml:space="preserve">*Van der Giessen, D., Branje, S., &amp; Meeus, W. (2014). </w:t>
      </w:r>
      <w:r w:rsidRPr="000A4D09">
        <w:rPr>
          <w:rFonts w:ascii="Times New Roman" w:eastAsia="SimSun" w:hAnsi="Times New Roman" w:cs="Times New Roman"/>
          <w:color w:val="000000" w:themeColor="text1"/>
        </w:rPr>
        <w:t>Perceived autonomy support from parents and best friends: Longitudinal associations with adolescents' depressive symptoms. </w:t>
      </w:r>
      <w:r w:rsidRPr="000A4D09">
        <w:rPr>
          <w:rFonts w:ascii="Times New Roman" w:eastAsia="SimSun" w:hAnsi="Times New Roman" w:cs="Times New Roman"/>
          <w:i/>
          <w:iCs/>
          <w:color w:val="000000" w:themeColor="text1"/>
          <w:lang w:val="nl-BE"/>
        </w:rPr>
        <w:t>Social Development, 23</w:t>
      </w:r>
      <w:r w:rsidRPr="000A4D09">
        <w:rPr>
          <w:rFonts w:ascii="Times New Roman" w:eastAsia="SimSun" w:hAnsi="Times New Roman" w:cs="Times New Roman"/>
          <w:color w:val="000000" w:themeColor="text1"/>
          <w:lang w:val="nl-BE"/>
        </w:rPr>
        <w:t>(3), 537-555. https://doi.org/</w:t>
      </w:r>
      <w:r w:rsidRPr="000A4D09">
        <w:rPr>
          <w:color w:val="000000" w:themeColor="text1"/>
          <w:lang w:val="nl-BE"/>
        </w:rPr>
        <w:t>10.1111/sode.12061</w:t>
      </w:r>
    </w:p>
    <w:p w14:paraId="1B978FF6"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lang w:val="nl-BE"/>
        </w:rPr>
      </w:pPr>
      <w:r w:rsidRPr="000A4D09">
        <w:rPr>
          <w:rFonts w:ascii="Times New Roman" w:eastAsia="SimSun" w:hAnsi="Times New Roman" w:cs="Times New Roman"/>
          <w:color w:val="000000" w:themeColor="text1"/>
          <w:lang w:val="nl-BE"/>
        </w:rPr>
        <w:t xml:space="preserve">*van der Kaap‐Deeder, J. (2021). </w:t>
      </w:r>
      <w:r w:rsidRPr="000A4D09">
        <w:rPr>
          <w:rFonts w:ascii="Times New Roman" w:eastAsia="SimSun" w:hAnsi="Times New Roman" w:cs="Times New Roman"/>
          <w:color w:val="000000" w:themeColor="text1"/>
        </w:rPr>
        <w:t xml:space="preserve">The role of parents’ autonomy support and psychological control in sibling relationship functioning through children’s need‐based experiences. </w:t>
      </w:r>
      <w:r w:rsidRPr="000A4D09">
        <w:rPr>
          <w:rFonts w:ascii="Times New Roman" w:eastAsia="SimSun" w:hAnsi="Times New Roman" w:cs="Times New Roman"/>
          <w:i/>
          <w:iCs/>
          <w:color w:val="000000" w:themeColor="text1"/>
          <w:lang w:val="nl-BE"/>
        </w:rPr>
        <w:t>British Journal of Developmental Psychology, 39</w:t>
      </w:r>
      <w:r w:rsidRPr="000A4D09">
        <w:rPr>
          <w:rFonts w:ascii="Times New Roman" w:eastAsia="SimSun" w:hAnsi="Times New Roman" w:cs="Times New Roman"/>
          <w:color w:val="000000" w:themeColor="text1"/>
          <w:lang w:val="nl-BE"/>
        </w:rPr>
        <w:t>(4), 653-668. https://doi.org/10.1111/bjdp.12392</w:t>
      </w:r>
    </w:p>
    <w:p w14:paraId="207A85CB"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nl-BE"/>
        </w:rPr>
        <w:t xml:space="preserve">*van der Kaap-Deeder, J., Audenaert, E., Van Petegem, S., Vandevelde, S., Van Mastrigt, S., Aelterman, N., &amp; Vansteenkiste, M. (2019). </w:t>
      </w:r>
      <w:r w:rsidRPr="000A4D09">
        <w:rPr>
          <w:rFonts w:ascii="Times New Roman" w:eastAsia="SimSun" w:hAnsi="Times New Roman" w:cs="Times New Roman"/>
          <w:color w:val="000000" w:themeColor="text1"/>
        </w:rPr>
        <w:t>The internalization of and defiance against rules within prison: The role of correctional officers’ autonomy-supportive and controlling communication style as perceived by prisoners. </w:t>
      </w:r>
      <w:r w:rsidRPr="000A4D09">
        <w:rPr>
          <w:rFonts w:ascii="Times New Roman" w:eastAsia="SimSun" w:hAnsi="Times New Roman" w:cs="Times New Roman"/>
          <w:i/>
          <w:iCs/>
          <w:color w:val="000000" w:themeColor="text1"/>
        </w:rPr>
        <w:t>Motivation and Emotion, 43</w:t>
      </w:r>
      <w:r w:rsidRPr="000A4D09">
        <w:rPr>
          <w:rFonts w:ascii="Times New Roman" w:eastAsia="SimSun" w:hAnsi="Times New Roman" w:cs="Times New Roman"/>
          <w:color w:val="000000" w:themeColor="text1"/>
        </w:rPr>
        <w:t>(5), 771-785. https://doi.org/10.1007/s11031-019-09766-w</w:t>
      </w:r>
    </w:p>
    <w:p w14:paraId="176B83C8"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w:t>
      </w:r>
      <w:proofErr w:type="gramStart"/>
      <w:r w:rsidRPr="000A4D09">
        <w:rPr>
          <w:rFonts w:ascii="Times New Roman" w:eastAsia="SimSun" w:hAnsi="Times New Roman" w:cs="Times New Roman"/>
          <w:color w:val="000000" w:themeColor="text1"/>
        </w:rPr>
        <w:t>van</w:t>
      </w:r>
      <w:proofErr w:type="gramEnd"/>
      <w:r w:rsidRPr="000A4D09">
        <w:rPr>
          <w:rFonts w:ascii="Times New Roman" w:eastAsia="SimSun" w:hAnsi="Times New Roman" w:cs="Times New Roman"/>
          <w:color w:val="000000" w:themeColor="text1"/>
        </w:rPr>
        <w:t xml:space="preserve"> der Kaap-Deeder, J., Boone, L., &amp; Brenning, K. (2017). Antecedents of provided autonomy support and psychological control within close friendships: The role of evaluative concerns perfectionism and basic psychological needs. </w:t>
      </w:r>
      <w:r w:rsidRPr="000A4D09">
        <w:rPr>
          <w:rFonts w:ascii="Times New Roman" w:eastAsia="SimSun" w:hAnsi="Times New Roman" w:cs="Times New Roman"/>
          <w:i/>
          <w:iCs/>
          <w:color w:val="000000" w:themeColor="text1"/>
        </w:rPr>
        <w:t>Personality and Individual Differences, 108</w:t>
      </w:r>
      <w:r w:rsidRPr="000A4D09">
        <w:rPr>
          <w:rFonts w:ascii="Times New Roman" w:eastAsia="SimSun" w:hAnsi="Times New Roman" w:cs="Times New Roman"/>
          <w:color w:val="000000" w:themeColor="text1"/>
        </w:rPr>
        <w:t>, 149-153. https://doi.org/10.1016/j.paid.2016.12.024</w:t>
      </w:r>
    </w:p>
    <w:p w14:paraId="12AB4AA1"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lang w:val="nl-BE"/>
        </w:rPr>
      </w:pPr>
      <w:r w:rsidRPr="000A4D09">
        <w:rPr>
          <w:rFonts w:ascii="Times New Roman" w:eastAsia="SimSun" w:hAnsi="Times New Roman" w:cs="Times New Roman"/>
          <w:color w:val="000000" w:themeColor="text1"/>
        </w:rPr>
        <w:t>*</w:t>
      </w:r>
      <w:proofErr w:type="gramStart"/>
      <w:r w:rsidRPr="000A4D09">
        <w:rPr>
          <w:rFonts w:ascii="Times New Roman" w:eastAsia="SimSun" w:hAnsi="Times New Roman" w:cs="Times New Roman"/>
          <w:color w:val="000000" w:themeColor="text1"/>
        </w:rPr>
        <w:t>van</w:t>
      </w:r>
      <w:proofErr w:type="gramEnd"/>
      <w:r w:rsidRPr="000A4D09">
        <w:rPr>
          <w:rFonts w:ascii="Times New Roman" w:eastAsia="SimSun" w:hAnsi="Times New Roman" w:cs="Times New Roman"/>
          <w:color w:val="000000" w:themeColor="text1"/>
        </w:rPr>
        <w:t xml:space="preserve"> der Kaap-Deeder, J., Soenens, B., Mabbe, E., Dieleman, L., Mouratidis, A., Campbell, R., &amp; Vansteenkiste, M. (2019). From daily need experiences to autonomy-supportive and psychologically controlling parenting via psychological availability and stress. </w:t>
      </w:r>
      <w:r w:rsidRPr="000A4D09">
        <w:rPr>
          <w:rFonts w:ascii="Times New Roman" w:eastAsia="SimSun" w:hAnsi="Times New Roman" w:cs="Times New Roman"/>
          <w:i/>
          <w:iCs/>
          <w:color w:val="000000" w:themeColor="text1"/>
          <w:lang w:val="nl-BE"/>
        </w:rPr>
        <w:t>Parenting, 19</w:t>
      </w:r>
      <w:r w:rsidRPr="000A4D09">
        <w:rPr>
          <w:rFonts w:ascii="Times New Roman" w:eastAsia="SimSun" w:hAnsi="Times New Roman" w:cs="Times New Roman"/>
          <w:color w:val="000000" w:themeColor="text1"/>
          <w:lang w:val="nl-BE"/>
        </w:rPr>
        <w:t>(3), 177-202. https://doi.org/10.1080/15295192.2019.1615791</w:t>
      </w:r>
    </w:p>
    <w:p w14:paraId="505AB417"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lang w:val="nl-BE"/>
        </w:rPr>
      </w:pPr>
      <w:r w:rsidRPr="000A4D09">
        <w:rPr>
          <w:rFonts w:ascii="Times New Roman" w:eastAsia="SimSun" w:hAnsi="Times New Roman" w:cs="Times New Roman"/>
          <w:color w:val="000000" w:themeColor="text1"/>
          <w:lang w:val="nl-BE"/>
        </w:rPr>
        <w:lastRenderedPageBreak/>
        <w:t xml:space="preserve">*van der Kaap-Deeder, J., Vansteenkiste, M., Soenens, B., &amp; Mabbe, E. (2017). </w:t>
      </w:r>
      <w:r w:rsidRPr="000A4D09">
        <w:rPr>
          <w:rFonts w:ascii="Times New Roman" w:eastAsia="SimSun" w:hAnsi="Times New Roman" w:cs="Times New Roman"/>
          <w:color w:val="000000" w:themeColor="text1"/>
        </w:rPr>
        <w:t>Children’s daily well-being: The role of mothers’, teachers’, and siblings’ autonomy support and psychological control. </w:t>
      </w:r>
      <w:r w:rsidRPr="000A4D09">
        <w:rPr>
          <w:rFonts w:ascii="Times New Roman" w:eastAsia="SimSun" w:hAnsi="Times New Roman" w:cs="Times New Roman"/>
          <w:i/>
          <w:iCs/>
          <w:color w:val="000000" w:themeColor="text1"/>
          <w:lang w:val="nl-BE"/>
        </w:rPr>
        <w:t>Developmental Psychology, 53</w:t>
      </w:r>
      <w:r w:rsidRPr="000A4D09">
        <w:rPr>
          <w:rFonts w:ascii="Times New Roman" w:eastAsia="SimSun" w:hAnsi="Times New Roman" w:cs="Times New Roman"/>
          <w:color w:val="000000" w:themeColor="text1"/>
          <w:lang w:val="nl-BE"/>
        </w:rPr>
        <w:t>(2), 237. https://doi.org/10.1037/dev0000218</w:t>
      </w:r>
    </w:p>
    <w:p w14:paraId="42BBB9A3"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lang w:val="nl-BE"/>
        </w:rPr>
      </w:pPr>
      <w:r w:rsidRPr="000A4D09">
        <w:rPr>
          <w:rFonts w:ascii="Times New Roman" w:eastAsia="SimSun" w:hAnsi="Times New Roman" w:cs="Times New Roman"/>
          <w:color w:val="000000" w:themeColor="text1"/>
          <w:lang w:val="nl-BE"/>
        </w:rPr>
        <w:t xml:space="preserve">*van der Kaap-Deeder, J., Vansteenkiste, M., Soenens, B., Loeys, T., Mabbe, E., &amp; Gargurevich, R. (2015). </w:t>
      </w:r>
      <w:r w:rsidRPr="000A4D09">
        <w:rPr>
          <w:rFonts w:ascii="Times New Roman" w:eastAsia="SimSun" w:hAnsi="Times New Roman" w:cs="Times New Roman"/>
          <w:color w:val="000000" w:themeColor="text1"/>
        </w:rPr>
        <w:t>Autonomy-supportive parenting and autonomy-supportive sibling interactions: The role of mothers’ and siblings’ psychological need satisfaction. </w:t>
      </w:r>
      <w:r w:rsidRPr="000A4D09">
        <w:rPr>
          <w:rFonts w:ascii="Times New Roman" w:eastAsia="SimSun" w:hAnsi="Times New Roman" w:cs="Times New Roman"/>
          <w:i/>
          <w:iCs/>
          <w:color w:val="000000" w:themeColor="text1"/>
          <w:lang w:val="nl-BE"/>
        </w:rPr>
        <w:t>Personality and Social Psychology Bulletin, 41</w:t>
      </w:r>
      <w:r w:rsidRPr="000A4D09">
        <w:rPr>
          <w:rFonts w:ascii="Times New Roman" w:eastAsia="SimSun" w:hAnsi="Times New Roman" w:cs="Times New Roman"/>
          <w:color w:val="000000" w:themeColor="text1"/>
          <w:lang w:val="nl-BE"/>
        </w:rPr>
        <w:t>(11), 1590-1604. https://doi.org/10.1177/014616721560222</w:t>
      </w:r>
    </w:p>
    <w:p w14:paraId="36CD6F8B"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nl-BE"/>
        </w:rPr>
        <w:t xml:space="preserve">*van der Kaap‐Deeder, J., Vansteenkiste, M., Soenens, B., Verstuyf, J., Boone, L., &amp; Smets, J. (2014). </w:t>
      </w:r>
      <w:r w:rsidRPr="000A4D09">
        <w:rPr>
          <w:rFonts w:ascii="Times New Roman" w:eastAsia="SimSun" w:hAnsi="Times New Roman" w:cs="Times New Roman"/>
          <w:color w:val="000000" w:themeColor="text1"/>
        </w:rPr>
        <w:t xml:space="preserve">Fostering self‐endorsed motivation to change in patients with an eating disorder: The role of perceived autonomy support and psychological need satisfaction. International </w:t>
      </w:r>
      <w:r w:rsidRPr="000A4D09">
        <w:rPr>
          <w:rFonts w:ascii="Times New Roman" w:eastAsia="SimSun" w:hAnsi="Times New Roman" w:cs="Times New Roman"/>
          <w:i/>
          <w:iCs/>
          <w:color w:val="000000" w:themeColor="text1"/>
        </w:rPr>
        <w:t>Journal of Eating Disorders, 47(</w:t>
      </w:r>
      <w:r w:rsidRPr="000A4D09">
        <w:rPr>
          <w:rFonts w:ascii="Times New Roman" w:eastAsia="SimSun" w:hAnsi="Times New Roman" w:cs="Times New Roman"/>
          <w:color w:val="000000" w:themeColor="text1"/>
        </w:rPr>
        <w:t>6), 585-600. https://doi.org/10.1002/eat.22266</w:t>
      </w:r>
    </w:p>
    <w:p w14:paraId="023CEC5C"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*Van der Linden, N., Devos, C., </w:t>
      </w:r>
      <w:proofErr w:type="spellStart"/>
      <w:r w:rsidRPr="000A4D09">
        <w:rPr>
          <w:rFonts w:ascii="Times New Roman" w:eastAsia="SimSun" w:hAnsi="Times New Roman" w:cs="Times New Roman"/>
          <w:color w:val="000000" w:themeColor="text1"/>
        </w:rPr>
        <w:t>Boudrenghien</w:t>
      </w:r>
      <w:proofErr w:type="spellEnd"/>
      <w:r w:rsidRPr="000A4D09">
        <w:rPr>
          <w:rFonts w:ascii="Times New Roman" w:eastAsia="SimSun" w:hAnsi="Times New Roman" w:cs="Times New Roman"/>
          <w:color w:val="000000" w:themeColor="text1"/>
        </w:rPr>
        <w:t xml:space="preserve">, G., Frenay, M., Azzi, A., Klein, O., &amp; </w:t>
      </w:r>
      <w:proofErr w:type="spellStart"/>
      <w:r w:rsidRPr="000A4D09">
        <w:rPr>
          <w:rFonts w:ascii="Times New Roman" w:eastAsia="SimSun" w:hAnsi="Times New Roman" w:cs="Times New Roman"/>
          <w:color w:val="000000" w:themeColor="text1"/>
        </w:rPr>
        <w:t>Galand</w:t>
      </w:r>
      <w:proofErr w:type="spellEnd"/>
      <w:r w:rsidRPr="000A4D09">
        <w:rPr>
          <w:rFonts w:ascii="Times New Roman" w:eastAsia="SimSun" w:hAnsi="Times New Roman" w:cs="Times New Roman"/>
          <w:color w:val="000000" w:themeColor="text1"/>
        </w:rPr>
        <w:t>, B. (2018). Gaining insight into doctoral persistence: Development and validation of Doctorate-related Need Support and Need Satisfaction short scales. </w:t>
      </w:r>
      <w:r w:rsidRPr="000A4D09">
        <w:rPr>
          <w:rFonts w:ascii="Times New Roman" w:eastAsia="SimSun" w:hAnsi="Times New Roman" w:cs="Times New Roman"/>
          <w:i/>
          <w:iCs/>
          <w:color w:val="000000" w:themeColor="text1"/>
        </w:rPr>
        <w:t>Learning and Individual Differences, 65,</w:t>
      </w:r>
      <w:r w:rsidRPr="000A4D09">
        <w:rPr>
          <w:rFonts w:ascii="Times New Roman" w:eastAsia="SimSun" w:hAnsi="Times New Roman" w:cs="Times New Roman"/>
          <w:color w:val="000000" w:themeColor="text1"/>
        </w:rPr>
        <w:t xml:space="preserve"> 100-111. https://doi.org/10.1016/j.lindif.2018.03.008</w:t>
      </w:r>
    </w:p>
    <w:p w14:paraId="7644361F"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nl-BE"/>
        </w:rPr>
        <w:t xml:space="preserve">*Van Petegem, S., Zimmer-Gembeck, M. J., Soenens, B., Vansteenkiste, M., Brenning, K., Mabbe, E., Vanhalst, J., &amp; Zimmermann, G. (2017). </w:t>
      </w:r>
      <w:r w:rsidRPr="000A4D09">
        <w:rPr>
          <w:rFonts w:ascii="Times New Roman" w:eastAsia="SimSun" w:hAnsi="Times New Roman" w:cs="Times New Roman"/>
          <w:color w:val="000000" w:themeColor="text1"/>
        </w:rPr>
        <w:t>Does general parenting context modify adolescents' appraisals and coping with a situation of parental regulation? The case of autonomy-supportive parenting. </w:t>
      </w:r>
      <w:r w:rsidRPr="000A4D09">
        <w:rPr>
          <w:rFonts w:ascii="Times New Roman" w:eastAsia="SimSun" w:hAnsi="Times New Roman" w:cs="Times New Roman"/>
          <w:i/>
          <w:iCs/>
          <w:color w:val="000000" w:themeColor="text1"/>
        </w:rPr>
        <w:t>Journal of Child and Family Studies, 26</w:t>
      </w:r>
      <w:r w:rsidRPr="000A4D09">
        <w:rPr>
          <w:rFonts w:ascii="Times New Roman" w:eastAsia="SimSun" w:hAnsi="Times New Roman" w:cs="Times New Roman"/>
          <w:color w:val="000000" w:themeColor="text1"/>
        </w:rPr>
        <w:t>(9), 2623-2639. https://doi.org/10.1007/s10826-017-0758-9</w:t>
      </w:r>
    </w:p>
    <w:p w14:paraId="31DD4604" w14:textId="77777777" w:rsidR="00E809E4"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nl-BE"/>
        </w:rPr>
        <w:t xml:space="preserve">*van Schie, S., Güntert, S. T., Oostlander, J., &amp; Wehner, T. (2015). </w:t>
      </w:r>
      <w:r w:rsidRPr="000A4D09">
        <w:rPr>
          <w:rFonts w:ascii="Times New Roman" w:eastAsia="SimSun" w:hAnsi="Times New Roman" w:cs="Times New Roman"/>
          <w:color w:val="000000" w:themeColor="text1"/>
        </w:rPr>
        <w:t xml:space="preserve">How the organizational context impacts volunteers: A differentiated Perspective on self-determined motivation. </w:t>
      </w:r>
      <w:r w:rsidRPr="000A4D09">
        <w:rPr>
          <w:rFonts w:ascii="Times New Roman" w:eastAsia="SimSun" w:hAnsi="Times New Roman" w:cs="Times New Roman"/>
          <w:i/>
          <w:iCs/>
          <w:color w:val="000000" w:themeColor="text1"/>
        </w:rPr>
        <w:t>Voluntas, 26,</w:t>
      </w:r>
      <w:r w:rsidRPr="000A4D09">
        <w:rPr>
          <w:rFonts w:ascii="Times New Roman" w:eastAsia="SimSun" w:hAnsi="Times New Roman" w:cs="Times New Roman"/>
          <w:color w:val="000000" w:themeColor="text1"/>
        </w:rPr>
        <w:t xml:space="preserve"> 1570-1590. </w:t>
      </w:r>
      <w:hyperlink r:id="rId88" w:history="1">
        <w:r w:rsidRPr="004427D2">
          <w:rPr>
            <w:rStyle w:val="Hyperlink"/>
            <w:rFonts w:ascii="Times New Roman" w:eastAsia="SimSun" w:hAnsi="Times New Roman" w:cs="Times New Roman"/>
          </w:rPr>
          <w:t>https://doi.org/10.1007/s11266-014-9472-z</w:t>
        </w:r>
      </w:hyperlink>
    </w:p>
    <w:p w14:paraId="10D3D083"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*Vansteenkiste, M., Sierens, E., Goossens, L., Soenens, B., Dochy, F., Mouratidis, A., Aelterman. N., Haerens, L., &amp; Beyers, W. (2012). Identifying configurations of perceived teacher autonomy support and structure: Associations with self-regulated learning, </w:t>
      </w:r>
      <w:proofErr w:type="gramStart"/>
      <w:r w:rsidRPr="000A4D09">
        <w:rPr>
          <w:rFonts w:ascii="Times New Roman" w:eastAsia="SimSun" w:hAnsi="Times New Roman" w:cs="Times New Roman"/>
          <w:color w:val="000000" w:themeColor="text1"/>
        </w:rPr>
        <w:t>motivation</w:t>
      </w:r>
      <w:proofErr w:type="gramEnd"/>
      <w:r w:rsidRPr="000A4D09">
        <w:rPr>
          <w:rFonts w:ascii="Times New Roman" w:eastAsia="SimSun" w:hAnsi="Times New Roman" w:cs="Times New Roman"/>
          <w:color w:val="000000" w:themeColor="text1"/>
        </w:rPr>
        <w:t xml:space="preserve"> and problem behavior. </w:t>
      </w:r>
      <w:r w:rsidRPr="000A4D09">
        <w:rPr>
          <w:rFonts w:ascii="Times New Roman" w:eastAsia="SimSun" w:hAnsi="Times New Roman" w:cs="Times New Roman"/>
          <w:i/>
          <w:iCs/>
          <w:color w:val="000000" w:themeColor="text1"/>
        </w:rPr>
        <w:t>Learning and Instruction, 22</w:t>
      </w:r>
      <w:r w:rsidRPr="000A4D09">
        <w:rPr>
          <w:rFonts w:ascii="Times New Roman" w:eastAsia="SimSun" w:hAnsi="Times New Roman" w:cs="Times New Roman"/>
          <w:color w:val="000000" w:themeColor="text1"/>
        </w:rPr>
        <w:t>(6), 431-439. https://doi.org/10.1016/j.learninstruc.2012.04.002</w:t>
      </w:r>
    </w:p>
    <w:p w14:paraId="28F2E8E3"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*Vansteenkiste, M., Sierens, E., Soenens, B., Luyckx, K., &amp; Lens, W. (2009). Motivational profiles from a self-determination perspective: The quality of motivation matters. </w:t>
      </w:r>
      <w:r w:rsidRPr="000A4D09">
        <w:rPr>
          <w:rFonts w:ascii="Times New Roman" w:eastAsia="SimSun" w:hAnsi="Times New Roman" w:cs="Times New Roman"/>
          <w:i/>
          <w:iCs/>
          <w:color w:val="000000" w:themeColor="text1"/>
        </w:rPr>
        <w:t>Journal of Educational Psychology, 101</w:t>
      </w:r>
      <w:r w:rsidRPr="000A4D09">
        <w:rPr>
          <w:rFonts w:ascii="Times New Roman" w:eastAsia="SimSun" w:hAnsi="Times New Roman" w:cs="Times New Roman"/>
          <w:color w:val="000000" w:themeColor="text1"/>
        </w:rPr>
        <w:t>(3), 671. https://doi.org/10.1037/a0015083</w:t>
      </w:r>
    </w:p>
    <w:p w14:paraId="09DD2841"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*Vansteenkiste, M., Soenens, B., Van Petegem, S., &amp; Duriez, B. (2014). Longitudinal associations between adolescent perceived degree and style of parental prohibition and internalization and defiance. </w:t>
      </w:r>
      <w:r w:rsidRPr="000A4D09">
        <w:rPr>
          <w:rFonts w:ascii="Times New Roman" w:eastAsia="SimSun" w:hAnsi="Times New Roman" w:cs="Times New Roman"/>
          <w:i/>
          <w:iCs/>
          <w:color w:val="000000" w:themeColor="text1"/>
        </w:rPr>
        <w:t>Developmental Psychology, 50</w:t>
      </w:r>
      <w:r w:rsidRPr="000A4D09">
        <w:rPr>
          <w:rFonts w:ascii="Times New Roman" w:eastAsia="SimSun" w:hAnsi="Times New Roman" w:cs="Times New Roman"/>
          <w:color w:val="000000" w:themeColor="text1"/>
        </w:rPr>
        <w:t>(1), 229-236. https://doi.org/10.1037/a0032972</w:t>
      </w:r>
    </w:p>
    <w:p w14:paraId="045E0CA6"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*Vansteenkiste, M., Zhou, M., Lens, W., &amp; Soenens, B. (2005). Experiences of autonomy and control among Chinese learners: Vitalizing or immobilizing? </w:t>
      </w:r>
      <w:r w:rsidRPr="000A4D09">
        <w:rPr>
          <w:rFonts w:ascii="Times New Roman" w:eastAsia="SimSun" w:hAnsi="Times New Roman" w:cs="Times New Roman"/>
          <w:i/>
          <w:iCs/>
          <w:color w:val="000000" w:themeColor="text1"/>
        </w:rPr>
        <w:t>Journal of Educational Psychology, 97</w:t>
      </w:r>
      <w:r w:rsidRPr="000A4D09">
        <w:rPr>
          <w:rFonts w:ascii="Times New Roman" w:eastAsia="SimSun" w:hAnsi="Times New Roman" w:cs="Times New Roman"/>
          <w:color w:val="000000" w:themeColor="text1"/>
        </w:rPr>
        <w:t>(3), 468-483. https://doi.org/10.1037/0022-0663.97.3.468</w:t>
      </w:r>
    </w:p>
    <w:p w14:paraId="2717F746"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w:t>
      </w:r>
      <w:proofErr w:type="spellStart"/>
      <w:r w:rsidRPr="000A4D09">
        <w:rPr>
          <w:rFonts w:ascii="Times New Roman" w:eastAsia="SimSun" w:hAnsi="Times New Roman" w:cs="Times New Roman"/>
          <w:color w:val="000000" w:themeColor="text1"/>
        </w:rPr>
        <w:t>Vermote</w:t>
      </w:r>
      <w:proofErr w:type="spellEnd"/>
      <w:r w:rsidRPr="000A4D09">
        <w:rPr>
          <w:rFonts w:ascii="Times New Roman" w:eastAsia="SimSun" w:hAnsi="Times New Roman" w:cs="Times New Roman"/>
          <w:color w:val="000000" w:themeColor="text1"/>
        </w:rPr>
        <w:t xml:space="preserve">, B., Aelterman, N., Beyers, W., Aper, L., </w:t>
      </w:r>
      <w:proofErr w:type="spellStart"/>
      <w:r w:rsidRPr="000A4D09">
        <w:rPr>
          <w:rFonts w:ascii="Times New Roman" w:eastAsia="SimSun" w:hAnsi="Times New Roman" w:cs="Times New Roman"/>
          <w:color w:val="000000" w:themeColor="text1"/>
        </w:rPr>
        <w:t>Buysschaert</w:t>
      </w:r>
      <w:proofErr w:type="spellEnd"/>
      <w:r w:rsidRPr="000A4D09">
        <w:rPr>
          <w:rFonts w:ascii="Times New Roman" w:eastAsia="SimSun" w:hAnsi="Times New Roman" w:cs="Times New Roman"/>
          <w:color w:val="000000" w:themeColor="text1"/>
        </w:rPr>
        <w:t>, F., &amp; Vansteenkiste, M. (2020). The role of teachers’ motivation and mindsets in predicting a (de) motivating teaching style in higher education: A circumplex approach. </w:t>
      </w:r>
      <w:r w:rsidRPr="000A4D09">
        <w:rPr>
          <w:rFonts w:ascii="Times New Roman" w:eastAsia="SimSun" w:hAnsi="Times New Roman" w:cs="Times New Roman"/>
          <w:i/>
          <w:iCs/>
          <w:color w:val="000000" w:themeColor="text1"/>
        </w:rPr>
        <w:t>Motivation and Emotion, 44</w:t>
      </w:r>
      <w:r w:rsidRPr="000A4D09">
        <w:rPr>
          <w:rFonts w:ascii="Times New Roman" w:eastAsia="SimSun" w:hAnsi="Times New Roman" w:cs="Times New Roman"/>
          <w:color w:val="000000" w:themeColor="text1"/>
        </w:rPr>
        <w:t>, 270-294. https://doi.org/10.1007/s11031-020-09827-5</w:t>
      </w:r>
    </w:p>
    <w:p w14:paraId="5D761065"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lastRenderedPageBreak/>
        <w:t>*Vierling, K. K., Standage, M., &amp; Treasure, D. C. (2007). Predicting attitudes and physical activity in an “at-risk” minority youth sample: A test of self-determination theory. </w:t>
      </w:r>
      <w:r w:rsidRPr="000A4D09">
        <w:rPr>
          <w:rFonts w:ascii="Times New Roman" w:eastAsia="SimSun" w:hAnsi="Times New Roman" w:cs="Times New Roman"/>
          <w:i/>
          <w:iCs/>
          <w:color w:val="000000" w:themeColor="text1"/>
        </w:rPr>
        <w:t>Psychology of Sport and Exercise, 8</w:t>
      </w:r>
      <w:r w:rsidRPr="000A4D09">
        <w:rPr>
          <w:rFonts w:ascii="Times New Roman" w:eastAsia="SimSun" w:hAnsi="Times New Roman" w:cs="Times New Roman"/>
          <w:color w:val="000000" w:themeColor="text1"/>
        </w:rPr>
        <w:t>(5), 795-817. https://doi.org/10.1016/j.psychsport.2006.12.006</w:t>
      </w:r>
    </w:p>
    <w:p w14:paraId="155FD5F9"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nl-BE"/>
        </w:rPr>
        <w:t xml:space="preserve">*Vlachopoulos, S. P., Kaperoni, M., &amp; Moustaka, F. C. (2011). </w:t>
      </w:r>
      <w:r w:rsidRPr="000A4D09">
        <w:rPr>
          <w:rFonts w:ascii="Times New Roman" w:eastAsia="SimSun" w:hAnsi="Times New Roman" w:cs="Times New Roman"/>
          <w:color w:val="000000" w:themeColor="text1"/>
        </w:rPr>
        <w:t>The relationship of self-determination theory variables to exercise identity. </w:t>
      </w:r>
      <w:r w:rsidRPr="000A4D09">
        <w:rPr>
          <w:rFonts w:ascii="Times New Roman" w:eastAsia="SimSun" w:hAnsi="Times New Roman" w:cs="Times New Roman"/>
          <w:i/>
          <w:iCs/>
          <w:color w:val="000000" w:themeColor="text1"/>
        </w:rPr>
        <w:t>Psychology of Sport and Exercise, 12</w:t>
      </w:r>
      <w:r w:rsidRPr="000A4D09">
        <w:rPr>
          <w:rFonts w:ascii="Times New Roman" w:eastAsia="SimSun" w:hAnsi="Times New Roman" w:cs="Times New Roman"/>
          <w:color w:val="000000" w:themeColor="text1"/>
        </w:rPr>
        <w:t>(3), 265-272. https://doi.org/10.1016/j.psychsport.2010.11.006</w:t>
      </w:r>
    </w:p>
    <w:p w14:paraId="18A07EC9"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nl-BE"/>
        </w:rPr>
        <w:t xml:space="preserve">*Vlachopoulos, S. P., Katartzi, E. S., &amp; Kontou, M. G. (2013). </w:t>
      </w:r>
      <w:r w:rsidRPr="000A4D09">
        <w:rPr>
          <w:rFonts w:ascii="Times New Roman" w:eastAsia="SimSun" w:hAnsi="Times New Roman" w:cs="Times New Roman"/>
          <w:color w:val="000000" w:themeColor="text1"/>
        </w:rPr>
        <w:t>Fitting multidimensional amotivation into the self-determination theory nomological network: Application in school physical education. </w:t>
      </w:r>
      <w:r w:rsidRPr="000A4D09">
        <w:rPr>
          <w:rFonts w:ascii="Times New Roman" w:eastAsia="SimSun" w:hAnsi="Times New Roman" w:cs="Times New Roman"/>
          <w:i/>
          <w:iCs/>
          <w:color w:val="000000" w:themeColor="text1"/>
        </w:rPr>
        <w:t>Measurement in Physical Education and Exercise Science, 17</w:t>
      </w:r>
      <w:r w:rsidRPr="000A4D09">
        <w:rPr>
          <w:rFonts w:ascii="Times New Roman" w:eastAsia="SimSun" w:hAnsi="Times New Roman" w:cs="Times New Roman"/>
          <w:color w:val="000000" w:themeColor="text1"/>
        </w:rPr>
        <w:t>(1), 40-61. https://doi.org/10.1080/1091367X.2013.741366</w:t>
      </w:r>
    </w:p>
    <w:p w14:paraId="602CA9E1"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*Vlachopoulos, S. P., Katartzi, E. S., Kontou, M. G., Moustaka, F. C., &amp; Goudas, M. (2011). The revised perceived locus of causality in physical education scale: Psychometric evaluation among youth. </w:t>
      </w:r>
      <w:r w:rsidRPr="000A4D09">
        <w:rPr>
          <w:rFonts w:ascii="Times New Roman" w:eastAsia="SimSun" w:hAnsi="Times New Roman" w:cs="Times New Roman"/>
          <w:i/>
          <w:iCs/>
          <w:color w:val="000000" w:themeColor="text1"/>
        </w:rPr>
        <w:t>Psychology of Sport and Exercise, 12(</w:t>
      </w:r>
      <w:r w:rsidRPr="000A4D09">
        <w:rPr>
          <w:rFonts w:ascii="Times New Roman" w:eastAsia="SimSun" w:hAnsi="Times New Roman" w:cs="Times New Roman"/>
          <w:color w:val="000000" w:themeColor="text1"/>
        </w:rPr>
        <w:t>6), 583-592. https://doi.org/10.1016/j.psychsport.2011.07.003</w:t>
      </w:r>
    </w:p>
    <w:p w14:paraId="2C7DF3CE"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*Waaler, R., Halvari, H., </w:t>
      </w:r>
      <w:proofErr w:type="spellStart"/>
      <w:r w:rsidRPr="000A4D09">
        <w:rPr>
          <w:rFonts w:ascii="Times New Roman" w:eastAsia="SimSun" w:hAnsi="Times New Roman" w:cs="Times New Roman"/>
          <w:color w:val="000000" w:themeColor="text1"/>
        </w:rPr>
        <w:t>Skjesol</w:t>
      </w:r>
      <w:proofErr w:type="spellEnd"/>
      <w:r w:rsidRPr="000A4D09">
        <w:rPr>
          <w:rFonts w:ascii="Times New Roman" w:eastAsia="SimSun" w:hAnsi="Times New Roman" w:cs="Times New Roman"/>
          <w:color w:val="000000" w:themeColor="text1"/>
        </w:rPr>
        <w:t>, K., &amp; Bagøien, T. E. (2013). Autonomy support and intrinsic goal progress expectancy and its links to longitudinal study effort and subjective wellbeing: The differential mediating effect of intrinsic and identified regulations and the moderator effects of effort and intrinsic goals. </w:t>
      </w:r>
      <w:r w:rsidRPr="000A4D09">
        <w:rPr>
          <w:rFonts w:ascii="Times New Roman" w:eastAsia="SimSun" w:hAnsi="Times New Roman" w:cs="Times New Roman"/>
          <w:i/>
          <w:iCs/>
          <w:color w:val="000000" w:themeColor="text1"/>
        </w:rPr>
        <w:t>Scandinavian Journal of Educational Research, 57</w:t>
      </w:r>
      <w:r w:rsidRPr="000A4D09">
        <w:rPr>
          <w:rFonts w:ascii="Times New Roman" w:eastAsia="SimSun" w:hAnsi="Times New Roman" w:cs="Times New Roman"/>
          <w:color w:val="000000" w:themeColor="text1"/>
        </w:rPr>
        <w:t>(3), 325-341. https://doi.org/10.1080/00313831.2012.656284</w:t>
      </w:r>
    </w:p>
    <w:p w14:paraId="76FF0238"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*Walker, W. A. (2002). </w:t>
      </w:r>
      <w:r w:rsidRPr="000A4D09">
        <w:rPr>
          <w:rFonts w:ascii="Times New Roman" w:eastAsia="SimSun" w:hAnsi="Times New Roman" w:cs="Times New Roman"/>
          <w:i/>
          <w:iCs/>
          <w:color w:val="000000" w:themeColor="text1"/>
        </w:rPr>
        <w:t>Motivation at work: A partial test of the Vallerand (1997) Hierarchical Model of intrinsic and extrinsic motivation</w:t>
      </w:r>
      <w:r w:rsidRPr="000A4D09">
        <w:rPr>
          <w:rFonts w:ascii="Times New Roman" w:eastAsia="SimSun" w:hAnsi="Times New Roman" w:cs="Times New Roman"/>
          <w:color w:val="000000" w:themeColor="text1"/>
        </w:rPr>
        <w:t xml:space="preserve"> [Doctoral dissertation, University of Houston].</w:t>
      </w:r>
    </w:p>
    <w:p w14:paraId="30051D20"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w:t>
      </w:r>
      <w:proofErr w:type="spellStart"/>
      <w:r w:rsidRPr="000A4D09">
        <w:rPr>
          <w:rFonts w:ascii="Times New Roman" w:eastAsia="SimSun" w:hAnsi="Times New Roman" w:cs="Times New Roman"/>
          <w:color w:val="000000" w:themeColor="text1"/>
        </w:rPr>
        <w:t>Wallhead</w:t>
      </w:r>
      <w:proofErr w:type="spellEnd"/>
      <w:r w:rsidRPr="000A4D09">
        <w:rPr>
          <w:rFonts w:ascii="Times New Roman" w:eastAsia="SimSun" w:hAnsi="Times New Roman" w:cs="Times New Roman"/>
          <w:color w:val="000000" w:themeColor="text1"/>
        </w:rPr>
        <w:t>, T. L., Hagger, M., &amp; Smith, D. T. (2010). Sport education and extracurricular sport participation: An examination using the trans-contextual model of motivation. </w:t>
      </w:r>
      <w:r w:rsidRPr="000A4D09">
        <w:rPr>
          <w:rFonts w:ascii="Times New Roman" w:eastAsia="SimSun" w:hAnsi="Times New Roman" w:cs="Times New Roman"/>
          <w:i/>
          <w:iCs/>
          <w:color w:val="000000" w:themeColor="text1"/>
        </w:rPr>
        <w:t>Research Quarterly for Exercise and Sport, 81</w:t>
      </w:r>
      <w:r w:rsidRPr="000A4D09">
        <w:rPr>
          <w:rFonts w:ascii="Times New Roman" w:eastAsia="SimSun" w:hAnsi="Times New Roman" w:cs="Times New Roman"/>
          <w:color w:val="000000" w:themeColor="text1"/>
        </w:rPr>
        <w:t>(4), 442-455. https://doi.org/10.1080/02701367.2010.10599705</w:t>
      </w:r>
    </w:p>
    <w:p w14:paraId="4F3B14FD"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*Wang, J., Lai, R., Yang, A., Yang, M., &amp; Guo, Y. (2021). Helicopter parenting and depressive level among non-clinical Chinese college students: A moderated mediation model. </w:t>
      </w:r>
      <w:r w:rsidRPr="000A4D09">
        <w:rPr>
          <w:rFonts w:ascii="Times New Roman" w:eastAsia="SimSun" w:hAnsi="Times New Roman" w:cs="Times New Roman"/>
          <w:i/>
          <w:iCs/>
          <w:color w:val="000000" w:themeColor="text1"/>
        </w:rPr>
        <w:t>Journal of Affective Disorders, 295</w:t>
      </w:r>
      <w:r w:rsidRPr="000A4D09">
        <w:rPr>
          <w:rFonts w:ascii="Times New Roman" w:eastAsia="SimSun" w:hAnsi="Times New Roman" w:cs="Times New Roman"/>
          <w:color w:val="000000" w:themeColor="text1"/>
        </w:rPr>
        <w:t>, 522-529. https://doi.org/10.1016/j.jad.2021.08.078</w:t>
      </w:r>
    </w:p>
    <w:p w14:paraId="28A108E0"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*Wang, J., Liu, R. D., Ding, Y., Xu, L., Liu, Y., &amp; Zhen, R. (2017). Teacher’s autonomy support and engagement in math: multiple mediating roles of self-efficacy, intrinsic value, and boredom. </w:t>
      </w:r>
      <w:r w:rsidRPr="000A4D09">
        <w:rPr>
          <w:rFonts w:ascii="Times New Roman" w:eastAsia="SimSun" w:hAnsi="Times New Roman" w:cs="Times New Roman"/>
          <w:i/>
          <w:iCs/>
          <w:color w:val="000000" w:themeColor="text1"/>
        </w:rPr>
        <w:t>Frontiers in Psychology, 8</w:t>
      </w:r>
      <w:r w:rsidRPr="000A4D09">
        <w:rPr>
          <w:rFonts w:ascii="Times New Roman" w:eastAsia="SimSun" w:hAnsi="Times New Roman" w:cs="Times New Roman"/>
          <w:color w:val="000000" w:themeColor="text1"/>
        </w:rPr>
        <w:t>, 1006. https://doi.org/10.3389/fpsyg.2017.01006</w:t>
      </w:r>
    </w:p>
    <w:p w14:paraId="44DE407B"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*Wang, J. C. K., Morin, A. J., Ryan, R. M., &amp; Liu, W. C. (2016). Students’ motivational profiles in the physical education context. Journal of Sport and Exercise Psychology, 38(6), 612-630. https://doi.org/10.1123/jsep.2016-0153</w:t>
      </w:r>
    </w:p>
    <w:p w14:paraId="1D5C96FC"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nl-BE"/>
        </w:rPr>
        <w:t xml:space="preserve">*Wang, J. C. K., Ng, B. L., Liu, W. C., &amp; Ryan, R. M. (2016). </w:t>
      </w:r>
      <w:r w:rsidRPr="000A4D09">
        <w:rPr>
          <w:rFonts w:ascii="Times New Roman" w:eastAsia="SimSun" w:hAnsi="Times New Roman" w:cs="Times New Roman"/>
          <w:color w:val="000000" w:themeColor="text1"/>
        </w:rPr>
        <w:t xml:space="preserve">Can being autonomy-supportive in teaching improve students’ self-regulation and performance? In L. W. Chia, Keng, J. W. C., &amp; R. M. Ryan (Eds.), </w:t>
      </w:r>
      <w:r w:rsidRPr="000A4D09">
        <w:rPr>
          <w:rFonts w:ascii="Times New Roman" w:eastAsia="SimSun" w:hAnsi="Times New Roman" w:cs="Times New Roman"/>
          <w:i/>
          <w:iCs/>
          <w:color w:val="000000" w:themeColor="text1"/>
        </w:rPr>
        <w:t>Building autonomous learners</w:t>
      </w:r>
      <w:r w:rsidRPr="000A4D09">
        <w:rPr>
          <w:rFonts w:ascii="Times New Roman" w:eastAsia="SimSun" w:hAnsi="Times New Roman" w:cs="Times New Roman"/>
          <w:color w:val="000000" w:themeColor="text1"/>
        </w:rPr>
        <w:t xml:space="preserve"> (pp. 227-243). Springer.</w:t>
      </w:r>
    </w:p>
    <w:p w14:paraId="04191565"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*Wang, L. (2017). Using the self-determination theory to understand Chinese adolescent leisure-time physical activity. </w:t>
      </w:r>
      <w:r w:rsidRPr="000A4D09">
        <w:rPr>
          <w:rFonts w:ascii="Times New Roman" w:eastAsia="SimSun" w:hAnsi="Times New Roman" w:cs="Times New Roman"/>
          <w:i/>
          <w:iCs/>
          <w:color w:val="000000" w:themeColor="text1"/>
        </w:rPr>
        <w:t>European Journal of Sport Science, 17</w:t>
      </w:r>
      <w:r w:rsidRPr="000A4D09">
        <w:rPr>
          <w:rFonts w:ascii="Times New Roman" w:eastAsia="SimSun" w:hAnsi="Times New Roman" w:cs="Times New Roman"/>
          <w:color w:val="000000" w:themeColor="text1"/>
        </w:rPr>
        <w:t>(4), 453-461. https://doi.org/10.1080/17461391.2016.1276968</w:t>
      </w:r>
    </w:p>
    <w:p w14:paraId="515680FB"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*Wang, Q., Chan, H. W., &amp; Lin, L. (2012). Antecedents of Chinese parents’ autonomy support and psychological control: The interplay between parents’ self-development socialization goals and adolescents’ school performance. </w:t>
      </w:r>
      <w:r w:rsidRPr="000A4D09">
        <w:rPr>
          <w:rFonts w:ascii="Times New Roman" w:eastAsia="SimSun" w:hAnsi="Times New Roman" w:cs="Times New Roman"/>
          <w:i/>
          <w:iCs/>
          <w:color w:val="000000" w:themeColor="text1"/>
        </w:rPr>
        <w:t>Journal of Youth and Adolescence, 41</w:t>
      </w:r>
      <w:r w:rsidRPr="000A4D09">
        <w:rPr>
          <w:rFonts w:ascii="Times New Roman" w:eastAsia="SimSun" w:hAnsi="Times New Roman" w:cs="Times New Roman"/>
          <w:color w:val="000000" w:themeColor="text1"/>
        </w:rPr>
        <w:t>(11), 1442-1454. https://doi.org/10.1007/s10964-012-9760-0</w:t>
      </w:r>
    </w:p>
    <w:p w14:paraId="7E9F0D59"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lastRenderedPageBreak/>
        <w:t>*Wang, Q., Pomerantz, E. M., &amp; Chen, H. (2007). The role of parents’ control in early adolescents’ psychological functioning: A longitudinal investigation in the United States and China. </w:t>
      </w:r>
      <w:r w:rsidRPr="000A4D09">
        <w:rPr>
          <w:rFonts w:ascii="Times New Roman" w:eastAsia="SimSun" w:hAnsi="Times New Roman" w:cs="Times New Roman"/>
          <w:i/>
          <w:iCs/>
          <w:color w:val="000000" w:themeColor="text1"/>
        </w:rPr>
        <w:t>Child Development, 78</w:t>
      </w:r>
      <w:r w:rsidRPr="000A4D09">
        <w:rPr>
          <w:rFonts w:ascii="Times New Roman" w:eastAsia="SimSun" w:hAnsi="Times New Roman" w:cs="Times New Roman"/>
          <w:color w:val="000000" w:themeColor="text1"/>
        </w:rPr>
        <w:t>(5), 1592-1610. https://doi.org/10.1111/j.1467-8624.2007.01085.x</w:t>
      </w:r>
    </w:p>
    <w:p w14:paraId="36D00C50"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*Wang, Y., Qiao, D., &amp; Chui, E. (2018). Student engagement matters: A self-determination perspective on Chinese MSW students’ perceived competence after practice learning. </w:t>
      </w:r>
      <w:r w:rsidRPr="000A4D09">
        <w:rPr>
          <w:rFonts w:ascii="Times New Roman" w:eastAsia="SimSun" w:hAnsi="Times New Roman" w:cs="Times New Roman"/>
          <w:i/>
          <w:iCs/>
          <w:color w:val="000000" w:themeColor="text1"/>
        </w:rPr>
        <w:t>British Journal of Social Work, 48</w:t>
      </w:r>
      <w:r w:rsidRPr="000A4D09">
        <w:rPr>
          <w:rFonts w:ascii="Times New Roman" w:eastAsia="SimSun" w:hAnsi="Times New Roman" w:cs="Times New Roman"/>
          <w:color w:val="000000" w:themeColor="text1"/>
        </w:rPr>
        <w:t>(3), 787-807. https://doi.org/10.1093/bjsw/bcx015</w:t>
      </w:r>
    </w:p>
    <w:p w14:paraId="66753200"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*Wang, Z., &amp; Dong, S. (2019). Autonomy as core of creativity and compliance: Moderated moderation model of maternal parenting behaviors. </w:t>
      </w:r>
      <w:r w:rsidRPr="000A4D09">
        <w:rPr>
          <w:rFonts w:ascii="Times New Roman" w:eastAsia="SimSun" w:hAnsi="Times New Roman" w:cs="Times New Roman"/>
          <w:i/>
          <w:iCs/>
          <w:color w:val="000000" w:themeColor="text1"/>
        </w:rPr>
        <w:t>Creativity Research Journal, 31</w:t>
      </w:r>
      <w:r w:rsidRPr="000A4D09">
        <w:rPr>
          <w:rFonts w:ascii="Times New Roman" w:eastAsia="SimSun" w:hAnsi="Times New Roman" w:cs="Times New Roman"/>
          <w:color w:val="000000" w:themeColor="text1"/>
        </w:rPr>
        <w:t>(1), 74-82. https://doi.org/10.1080/10400419.2019.1577674</w:t>
      </w:r>
    </w:p>
    <w:p w14:paraId="390C1B24"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*Watson, M., &amp; Kleinert, J. (2019). The relationship between coaches’ emotional intelligence and basic need satisfaction in athletes. </w:t>
      </w:r>
      <w:r w:rsidRPr="000A4D09">
        <w:rPr>
          <w:rFonts w:ascii="Times New Roman" w:eastAsia="SimSun" w:hAnsi="Times New Roman" w:cs="Times New Roman"/>
          <w:i/>
          <w:iCs/>
          <w:color w:val="000000" w:themeColor="text1"/>
        </w:rPr>
        <w:t>Sports Coaching Review, 8</w:t>
      </w:r>
      <w:r w:rsidRPr="000A4D09">
        <w:rPr>
          <w:rFonts w:ascii="Times New Roman" w:eastAsia="SimSun" w:hAnsi="Times New Roman" w:cs="Times New Roman"/>
          <w:color w:val="000000" w:themeColor="text1"/>
        </w:rPr>
        <w:t>(3), 224-242. https://doi.org/10.1080/21640629.2018.1491669</w:t>
      </w:r>
    </w:p>
    <w:p w14:paraId="207A188F"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*Wei, D., Zhang, D., He, J., &amp; Bobis, J. (2020). The impact of perceived teachers’ autonomy support on students’ mathematics achievement: </w:t>
      </w:r>
      <w:proofErr w:type="gramStart"/>
      <w:r w:rsidRPr="000A4D09">
        <w:rPr>
          <w:rFonts w:ascii="Times New Roman" w:eastAsia="SimSun" w:hAnsi="Times New Roman" w:cs="Times New Roman"/>
          <w:color w:val="000000" w:themeColor="text1"/>
        </w:rPr>
        <w:t>Evidences</w:t>
      </w:r>
      <w:proofErr w:type="gramEnd"/>
      <w:r w:rsidRPr="000A4D09">
        <w:rPr>
          <w:rFonts w:ascii="Times New Roman" w:eastAsia="SimSun" w:hAnsi="Times New Roman" w:cs="Times New Roman"/>
          <w:color w:val="000000" w:themeColor="text1"/>
        </w:rPr>
        <w:t xml:space="preserve"> based on latent growth curve modelling. </w:t>
      </w:r>
      <w:r w:rsidRPr="000A4D09">
        <w:rPr>
          <w:rFonts w:ascii="Times New Roman" w:eastAsia="SimSun" w:hAnsi="Times New Roman" w:cs="Times New Roman"/>
          <w:i/>
          <w:iCs/>
          <w:color w:val="000000" w:themeColor="text1"/>
        </w:rPr>
        <w:t>European Journal of Psychology of Education, 35</w:t>
      </w:r>
      <w:r w:rsidRPr="000A4D09">
        <w:rPr>
          <w:rFonts w:ascii="Times New Roman" w:eastAsia="SimSun" w:hAnsi="Times New Roman" w:cs="Times New Roman"/>
          <w:color w:val="000000" w:themeColor="text1"/>
        </w:rPr>
        <w:t>(3), 703-725. https://doi.org/10.1007/s10212-019-00437-5</w:t>
      </w:r>
    </w:p>
    <w:p w14:paraId="070CEFAF"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nl-BE"/>
        </w:rPr>
        <w:t xml:space="preserve">*Weinstein, N., Chubb, J. A., Haddock, G., &amp; Wilsdon, J. R. (2021). </w:t>
      </w:r>
      <w:r w:rsidRPr="000A4D09">
        <w:rPr>
          <w:rFonts w:ascii="Times New Roman" w:eastAsia="SimSun" w:hAnsi="Times New Roman" w:cs="Times New Roman"/>
          <w:color w:val="000000" w:themeColor="text1"/>
        </w:rPr>
        <w:t xml:space="preserve">A conducive environment? The role of need support in the higher education workplace and its effect on academics' experiences of research assessment in the UK. </w:t>
      </w:r>
      <w:r w:rsidRPr="000A4D09">
        <w:rPr>
          <w:rFonts w:ascii="Times New Roman" w:eastAsia="SimSun" w:hAnsi="Times New Roman" w:cs="Times New Roman"/>
          <w:i/>
          <w:iCs/>
          <w:color w:val="000000" w:themeColor="text1"/>
        </w:rPr>
        <w:t>Higher Education Quarterly, 75</w:t>
      </w:r>
      <w:r w:rsidRPr="000A4D09">
        <w:rPr>
          <w:rFonts w:ascii="Times New Roman" w:eastAsia="SimSun" w:hAnsi="Times New Roman" w:cs="Times New Roman"/>
          <w:color w:val="000000" w:themeColor="text1"/>
        </w:rPr>
        <w:t>(1), 146-160. https://doi.org/10.1111/hequ.12259</w:t>
      </w:r>
    </w:p>
    <w:p w14:paraId="1653B5DD"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w:t>
      </w:r>
      <w:proofErr w:type="spellStart"/>
      <w:r w:rsidRPr="000A4D09">
        <w:rPr>
          <w:rFonts w:ascii="Times New Roman" w:eastAsia="SimSun" w:hAnsi="Times New Roman" w:cs="Times New Roman"/>
          <w:color w:val="000000" w:themeColor="text1"/>
        </w:rPr>
        <w:t>Wekesser</w:t>
      </w:r>
      <w:proofErr w:type="spellEnd"/>
      <w:r w:rsidRPr="000A4D09">
        <w:rPr>
          <w:rFonts w:ascii="Times New Roman" w:eastAsia="SimSun" w:hAnsi="Times New Roman" w:cs="Times New Roman"/>
          <w:color w:val="000000" w:themeColor="text1"/>
        </w:rPr>
        <w:t xml:space="preserve">, M. M., Harris, B. S., Langdon, J., &amp; Wilson Jr, C. H. (2019). Coaches’ impact on youth athletes’ intentions to continue sport participation: The mediational influence of the coach–athlete relationship. </w:t>
      </w:r>
      <w:r w:rsidRPr="000A4D09">
        <w:rPr>
          <w:rFonts w:ascii="Times New Roman" w:eastAsia="SimSun" w:hAnsi="Times New Roman" w:cs="Times New Roman"/>
          <w:i/>
          <w:iCs/>
          <w:color w:val="000000" w:themeColor="text1"/>
        </w:rPr>
        <w:t>International Journal of Sports Science &amp; Coaching,</w:t>
      </w:r>
      <w:r w:rsidRPr="000A4D09">
        <w:rPr>
          <w:rFonts w:ascii="Times New Roman" w:eastAsia="SimSun" w:hAnsi="Times New Roman" w:cs="Times New Roman"/>
          <w:color w:val="000000" w:themeColor="text1"/>
        </w:rPr>
        <w:t xml:space="preserve"> </w:t>
      </w:r>
      <w:r w:rsidRPr="000A4D09">
        <w:rPr>
          <w:rFonts w:ascii="Times New Roman" w:eastAsia="SimSun" w:hAnsi="Times New Roman" w:cs="Times New Roman"/>
          <w:i/>
          <w:iCs/>
          <w:color w:val="000000" w:themeColor="text1"/>
        </w:rPr>
        <w:t>16</w:t>
      </w:r>
      <w:r w:rsidRPr="000A4D09">
        <w:rPr>
          <w:rFonts w:ascii="Times New Roman" w:eastAsia="SimSun" w:hAnsi="Times New Roman" w:cs="Times New Roman"/>
          <w:color w:val="000000" w:themeColor="text1"/>
        </w:rPr>
        <w:t>(3), https://doi.org/10.1177/1747954121991817</w:t>
      </w:r>
    </w:p>
    <w:p w14:paraId="247495FC"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*Wellman, D. A. (2008). </w:t>
      </w:r>
      <w:r w:rsidRPr="000A4D09">
        <w:rPr>
          <w:rFonts w:ascii="Times New Roman" w:eastAsia="SimSun" w:hAnsi="Times New Roman" w:cs="Times New Roman"/>
          <w:i/>
          <w:iCs/>
          <w:color w:val="000000" w:themeColor="text1"/>
        </w:rPr>
        <w:t>Campus tour guide motivation: The role of intrinsic need satisfaction and autonomy support</w:t>
      </w:r>
      <w:r w:rsidRPr="000A4D09">
        <w:rPr>
          <w:rFonts w:ascii="Times New Roman" w:eastAsia="SimSun" w:hAnsi="Times New Roman" w:cs="Times New Roman"/>
          <w:color w:val="000000" w:themeColor="text1"/>
        </w:rPr>
        <w:t xml:space="preserve"> [Doctoral dissertation, University of South Carolina].</w:t>
      </w:r>
    </w:p>
    <w:p w14:paraId="27AAAEF4"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nl-BE"/>
        </w:rPr>
        <w:t xml:space="preserve">*Weltevreden, G. M., van Hooft, E. A., &amp; van Vianen, A. E. (2018). </w:t>
      </w:r>
      <w:r w:rsidRPr="000A4D09">
        <w:rPr>
          <w:rFonts w:ascii="Times New Roman" w:eastAsia="SimSun" w:hAnsi="Times New Roman" w:cs="Times New Roman"/>
          <w:color w:val="000000" w:themeColor="text1"/>
        </w:rPr>
        <w:t>Parental behavior and adolescent's achievement goals in sport. </w:t>
      </w:r>
      <w:r w:rsidRPr="000A4D09">
        <w:rPr>
          <w:rFonts w:ascii="Times New Roman" w:eastAsia="SimSun" w:hAnsi="Times New Roman" w:cs="Times New Roman"/>
          <w:i/>
          <w:iCs/>
          <w:color w:val="000000" w:themeColor="text1"/>
        </w:rPr>
        <w:t>Psychology of Sport and Exercise, 39</w:t>
      </w:r>
      <w:r w:rsidRPr="000A4D09">
        <w:rPr>
          <w:rFonts w:ascii="Times New Roman" w:eastAsia="SimSun" w:hAnsi="Times New Roman" w:cs="Times New Roman"/>
          <w:color w:val="000000" w:themeColor="text1"/>
        </w:rPr>
        <w:t>, 122-131. https://doi.org/10.1016/j.psychsport.2018.08.004</w:t>
      </w:r>
    </w:p>
    <w:p w14:paraId="5A068847"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fr-FR"/>
        </w:rPr>
        <w:t xml:space="preserve">*Whipple, N., Bernier, A., &amp; Mageau, G. A. (2011). </w:t>
      </w:r>
      <w:r w:rsidRPr="000A4D09">
        <w:rPr>
          <w:rFonts w:ascii="Times New Roman" w:eastAsia="SimSun" w:hAnsi="Times New Roman" w:cs="Times New Roman"/>
          <w:color w:val="000000" w:themeColor="text1"/>
        </w:rPr>
        <w:t>A dimensional approach to maternal attachment state of mind: Relations to maternal sensitivity and maternal autonomy support. </w:t>
      </w:r>
      <w:r w:rsidRPr="000A4D09">
        <w:rPr>
          <w:rFonts w:ascii="Times New Roman" w:eastAsia="SimSun" w:hAnsi="Times New Roman" w:cs="Times New Roman"/>
          <w:i/>
          <w:iCs/>
          <w:color w:val="000000" w:themeColor="text1"/>
        </w:rPr>
        <w:t>Developmental Psychology, 47</w:t>
      </w:r>
      <w:r w:rsidRPr="000A4D09">
        <w:rPr>
          <w:rFonts w:ascii="Times New Roman" w:eastAsia="SimSun" w:hAnsi="Times New Roman" w:cs="Times New Roman"/>
          <w:color w:val="000000" w:themeColor="text1"/>
        </w:rPr>
        <w:t>(2), 396-403. https://doi.org/10.1037/a0021310</w:t>
      </w:r>
    </w:p>
    <w:p w14:paraId="47A6EA21"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w:t>
      </w:r>
      <w:proofErr w:type="spellStart"/>
      <w:r w:rsidRPr="000A4D09">
        <w:rPr>
          <w:rFonts w:ascii="Times New Roman" w:eastAsia="SimSun" w:hAnsi="Times New Roman" w:cs="Times New Roman"/>
          <w:color w:val="000000" w:themeColor="text1"/>
        </w:rPr>
        <w:t>Wijnia</w:t>
      </w:r>
      <w:proofErr w:type="spellEnd"/>
      <w:r w:rsidRPr="000A4D09">
        <w:rPr>
          <w:rFonts w:ascii="Times New Roman" w:eastAsia="SimSun" w:hAnsi="Times New Roman" w:cs="Times New Roman"/>
          <w:color w:val="000000" w:themeColor="text1"/>
        </w:rPr>
        <w:t xml:space="preserve">, L., </w:t>
      </w:r>
      <w:proofErr w:type="spellStart"/>
      <w:r w:rsidRPr="000A4D09">
        <w:rPr>
          <w:rFonts w:ascii="Times New Roman" w:eastAsia="SimSun" w:hAnsi="Times New Roman" w:cs="Times New Roman"/>
          <w:color w:val="000000" w:themeColor="text1"/>
        </w:rPr>
        <w:t>Loyens</w:t>
      </w:r>
      <w:proofErr w:type="spellEnd"/>
      <w:r w:rsidRPr="000A4D09">
        <w:rPr>
          <w:rFonts w:ascii="Times New Roman" w:eastAsia="SimSun" w:hAnsi="Times New Roman" w:cs="Times New Roman"/>
          <w:color w:val="000000" w:themeColor="text1"/>
        </w:rPr>
        <w:t xml:space="preserve">, S. M., </w:t>
      </w:r>
      <w:proofErr w:type="spellStart"/>
      <w:r w:rsidRPr="000A4D09">
        <w:rPr>
          <w:rFonts w:ascii="Times New Roman" w:eastAsia="SimSun" w:hAnsi="Times New Roman" w:cs="Times New Roman"/>
          <w:color w:val="000000" w:themeColor="text1"/>
        </w:rPr>
        <w:t>Derous</w:t>
      </w:r>
      <w:proofErr w:type="spellEnd"/>
      <w:r w:rsidRPr="000A4D09">
        <w:rPr>
          <w:rFonts w:ascii="Times New Roman" w:eastAsia="SimSun" w:hAnsi="Times New Roman" w:cs="Times New Roman"/>
          <w:color w:val="000000" w:themeColor="text1"/>
        </w:rPr>
        <w:t>, E., &amp; Schmidt, H. G. (2014). Do students’ topic interest and tutors’ instructional style matter in problem-based learning?</w:t>
      </w:r>
      <w:r w:rsidRPr="000A4D09">
        <w:rPr>
          <w:rFonts w:ascii="Times New Roman" w:eastAsia="SimSun" w:hAnsi="Times New Roman" w:cs="Times New Roman"/>
          <w:i/>
          <w:iCs/>
          <w:color w:val="000000" w:themeColor="text1"/>
        </w:rPr>
        <w:t xml:space="preserve"> Journal of Educational Psychology, 106</w:t>
      </w:r>
      <w:r w:rsidRPr="000A4D09">
        <w:rPr>
          <w:rFonts w:ascii="Times New Roman" w:eastAsia="SimSun" w:hAnsi="Times New Roman" w:cs="Times New Roman"/>
          <w:color w:val="000000" w:themeColor="text1"/>
        </w:rPr>
        <w:t>(4), 919-933. https://doi.org/10.1037/a0037119</w:t>
      </w:r>
    </w:p>
    <w:p w14:paraId="6970C1C3"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*Williams, G. C., &amp; Deci, E. L. (1996). Internalization of biopsychosocial values by medical students: a test of self-determination theory. </w:t>
      </w:r>
      <w:r w:rsidRPr="000A4D09">
        <w:rPr>
          <w:rFonts w:ascii="Times New Roman" w:eastAsia="SimSun" w:hAnsi="Times New Roman" w:cs="Times New Roman"/>
          <w:i/>
          <w:iCs/>
          <w:color w:val="000000" w:themeColor="text1"/>
        </w:rPr>
        <w:t>Journal of Personality and Social Psychology, 70</w:t>
      </w:r>
      <w:r w:rsidRPr="000A4D09">
        <w:rPr>
          <w:rFonts w:ascii="Times New Roman" w:eastAsia="SimSun" w:hAnsi="Times New Roman" w:cs="Times New Roman"/>
          <w:color w:val="000000" w:themeColor="text1"/>
        </w:rPr>
        <w:t>(4), 767-779. https://doi.org/10.1037/0022-3514.70.4.767</w:t>
      </w:r>
    </w:p>
    <w:p w14:paraId="25C64483"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*Williams, G. C., Grow, V. M., Freedman, Z. R., Ryan, R. M., &amp; Deci, E. L. (1996). Motivational predictors of weight loss and weight-loss maintenance. </w:t>
      </w:r>
      <w:r w:rsidRPr="000A4D09">
        <w:rPr>
          <w:rFonts w:ascii="Times New Roman" w:eastAsia="SimSun" w:hAnsi="Times New Roman" w:cs="Times New Roman"/>
          <w:i/>
          <w:iCs/>
          <w:color w:val="000000" w:themeColor="text1"/>
        </w:rPr>
        <w:t>Journal of Personality and Social Psychology, 70</w:t>
      </w:r>
      <w:r w:rsidRPr="000A4D09">
        <w:rPr>
          <w:rFonts w:ascii="Times New Roman" w:eastAsia="SimSun" w:hAnsi="Times New Roman" w:cs="Times New Roman"/>
          <w:color w:val="000000" w:themeColor="text1"/>
        </w:rPr>
        <w:t>(1), 115-126.</w:t>
      </w:r>
    </w:p>
    <w:p w14:paraId="423F13EE"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nl-BE"/>
        </w:rPr>
        <w:t xml:space="preserve">*Williams, G. C., Halvari, H., Niemiec, C. P., Sørebø, Ø., Olafsen, A. H., &amp; Westbye, C. (2014). </w:t>
      </w:r>
      <w:r w:rsidRPr="000A4D09">
        <w:rPr>
          <w:rFonts w:ascii="Times New Roman" w:eastAsia="SimSun" w:hAnsi="Times New Roman" w:cs="Times New Roman"/>
          <w:color w:val="000000" w:themeColor="text1"/>
        </w:rPr>
        <w:t xml:space="preserve">Managerial support for basic psychological needs, somatic symptom burden and </w:t>
      </w:r>
      <w:proofErr w:type="spellStart"/>
      <w:r w:rsidRPr="000A4D09">
        <w:rPr>
          <w:rFonts w:ascii="Times New Roman" w:eastAsia="SimSun" w:hAnsi="Times New Roman" w:cs="Times New Roman"/>
          <w:color w:val="000000" w:themeColor="text1"/>
        </w:rPr>
        <w:t>workrelated</w:t>
      </w:r>
      <w:proofErr w:type="spellEnd"/>
      <w:r w:rsidRPr="000A4D09">
        <w:rPr>
          <w:rFonts w:ascii="Times New Roman" w:eastAsia="SimSun" w:hAnsi="Times New Roman" w:cs="Times New Roman"/>
          <w:color w:val="000000" w:themeColor="text1"/>
        </w:rPr>
        <w:t xml:space="preserve"> </w:t>
      </w:r>
      <w:r w:rsidRPr="000A4D09">
        <w:rPr>
          <w:rFonts w:ascii="Times New Roman" w:eastAsia="SimSun" w:hAnsi="Times New Roman" w:cs="Times New Roman"/>
          <w:color w:val="000000" w:themeColor="text1"/>
        </w:rPr>
        <w:lastRenderedPageBreak/>
        <w:t xml:space="preserve">correlates: A self-determination theory perspective. </w:t>
      </w:r>
      <w:r w:rsidRPr="000A4D09">
        <w:rPr>
          <w:rFonts w:ascii="Times New Roman" w:eastAsia="SimSun" w:hAnsi="Times New Roman" w:cs="Times New Roman"/>
          <w:i/>
          <w:iCs/>
          <w:color w:val="000000" w:themeColor="text1"/>
        </w:rPr>
        <w:t>Work &amp; Stress, 28</w:t>
      </w:r>
      <w:r w:rsidRPr="000A4D09">
        <w:rPr>
          <w:rFonts w:ascii="Times New Roman" w:eastAsia="SimSun" w:hAnsi="Times New Roman" w:cs="Times New Roman"/>
          <w:color w:val="000000" w:themeColor="text1"/>
        </w:rPr>
        <w:t>(4), 404-419. https://doi.org/10.1080/02678373.2014.971920</w:t>
      </w:r>
    </w:p>
    <w:p w14:paraId="08EC7019"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*Williams, G. C., Levesque, C., Zeldman, A., Wright, S., &amp; Deci, E. L. (2003). Health care practitioners’ motivation for tobacco‐dependence counseling. </w:t>
      </w:r>
      <w:r w:rsidRPr="000A4D09">
        <w:rPr>
          <w:rFonts w:ascii="Times New Roman" w:eastAsia="SimSun" w:hAnsi="Times New Roman" w:cs="Times New Roman"/>
          <w:i/>
          <w:iCs/>
          <w:color w:val="000000" w:themeColor="text1"/>
        </w:rPr>
        <w:t>Health Education Research, 1</w:t>
      </w:r>
      <w:r w:rsidRPr="000A4D09">
        <w:rPr>
          <w:rFonts w:ascii="Times New Roman" w:eastAsia="SimSun" w:hAnsi="Times New Roman" w:cs="Times New Roman"/>
          <w:color w:val="000000" w:themeColor="text1"/>
        </w:rPr>
        <w:t>8(5), 538-553. https://doi.org/10.1093/her/cyf042</w:t>
      </w:r>
    </w:p>
    <w:p w14:paraId="7195325D"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*Williams, G. C., Lynch, M. F., McGregor, H. A., Ryan, R. M., Sharp, D., &amp; Deci, E. L. (2006). Validation of the" Important Other" Climate Questionnaire: Assessing autonomy support for health-related change. </w:t>
      </w:r>
      <w:r w:rsidRPr="000A4D09">
        <w:rPr>
          <w:rFonts w:ascii="Times New Roman" w:eastAsia="SimSun" w:hAnsi="Times New Roman" w:cs="Times New Roman"/>
          <w:i/>
          <w:iCs/>
          <w:color w:val="000000" w:themeColor="text1"/>
        </w:rPr>
        <w:t>Families, Systems, &amp; Health, 24</w:t>
      </w:r>
      <w:r w:rsidRPr="000A4D09">
        <w:rPr>
          <w:rFonts w:ascii="Times New Roman" w:eastAsia="SimSun" w:hAnsi="Times New Roman" w:cs="Times New Roman"/>
          <w:color w:val="000000" w:themeColor="text1"/>
        </w:rPr>
        <w:t>(2), 179-194. https://doi.org/10.1037/1091-7527.24.2.179</w:t>
      </w:r>
    </w:p>
    <w:p w14:paraId="03BA1E56"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*Williams, G. C., Lynch, M., &amp; Glasgow, R. E. (2007). Computer-assisted intervention improves patient-centered diabetes care by increasing autonomy support. </w:t>
      </w:r>
      <w:r w:rsidRPr="000A4D09">
        <w:rPr>
          <w:rFonts w:ascii="Times New Roman" w:eastAsia="SimSun" w:hAnsi="Times New Roman" w:cs="Times New Roman"/>
          <w:i/>
          <w:iCs/>
          <w:color w:val="000000" w:themeColor="text1"/>
        </w:rPr>
        <w:t>Health Psychology, 26</w:t>
      </w:r>
      <w:r w:rsidRPr="000A4D09">
        <w:rPr>
          <w:rFonts w:ascii="Times New Roman" w:eastAsia="SimSun" w:hAnsi="Times New Roman" w:cs="Times New Roman"/>
          <w:color w:val="000000" w:themeColor="text1"/>
        </w:rPr>
        <w:t>(6), 728-</w:t>
      </w:r>
      <w:proofErr w:type="gramStart"/>
      <w:r w:rsidRPr="000A4D09">
        <w:rPr>
          <w:rFonts w:ascii="Times New Roman" w:eastAsia="SimSun" w:hAnsi="Times New Roman" w:cs="Times New Roman"/>
          <w:color w:val="000000" w:themeColor="text1"/>
        </w:rPr>
        <w:t>734..</w:t>
      </w:r>
      <w:proofErr w:type="gramEnd"/>
      <w:r w:rsidRPr="000A4D09">
        <w:rPr>
          <w:rFonts w:ascii="Times New Roman" w:eastAsia="SimSun" w:hAnsi="Times New Roman" w:cs="Times New Roman"/>
          <w:color w:val="000000" w:themeColor="text1"/>
        </w:rPr>
        <w:t xml:space="preserve"> https://doi.org/10.1037/0278-6133.26.6.728</w:t>
      </w:r>
    </w:p>
    <w:p w14:paraId="162A8929"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*Williams, G. C., McGregor, H. A., King, D., Nelson, C. C., &amp; Glasgow, R. E. (2005). Variation in perceived competence, glycemic control, and patient satisfaction: Relationship to autonomy support from physicians. </w:t>
      </w:r>
      <w:r w:rsidRPr="000A4D09">
        <w:rPr>
          <w:rFonts w:ascii="Times New Roman" w:eastAsia="SimSun" w:hAnsi="Times New Roman" w:cs="Times New Roman"/>
          <w:i/>
          <w:iCs/>
          <w:color w:val="000000" w:themeColor="text1"/>
        </w:rPr>
        <w:t>Patient Education and Counseling, 57</w:t>
      </w:r>
      <w:r w:rsidRPr="000A4D09">
        <w:rPr>
          <w:rFonts w:ascii="Times New Roman" w:eastAsia="SimSun" w:hAnsi="Times New Roman" w:cs="Times New Roman"/>
          <w:color w:val="000000" w:themeColor="text1"/>
        </w:rPr>
        <w:t>(1), 39-45. https://doi.org/10.1016/j.pec.2004.04.001</w:t>
      </w:r>
    </w:p>
    <w:p w14:paraId="78DC9B0B"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*Williams, G. C., McGregor, H. A., Sharp, D., Levesque, C., Kouides, R. W., Ryan, R. M., &amp; Deci, E. L. (2006). Testing a self-determination theory intervention for motivating tobacco cessation: supporting autonomy and competence in a clinical trial. </w:t>
      </w:r>
      <w:r w:rsidRPr="000A4D09">
        <w:rPr>
          <w:rFonts w:ascii="Times New Roman" w:eastAsia="SimSun" w:hAnsi="Times New Roman" w:cs="Times New Roman"/>
          <w:i/>
          <w:iCs/>
          <w:color w:val="000000" w:themeColor="text1"/>
        </w:rPr>
        <w:t>Health Psychology, 25</w:t>
      </w:r>
      <w:r w:rsidRPr="000A4D09">
        <w:rPr>
          <w:rFonts w:ascii="Times New Roman" w:eastAsia="SimSun" w:hAnsi="Times New Roman" w:cs="Times New Roman"/>
          <w:color w:val="000000" w:themeColor="text1"/>
        </w:rPr>
        <w:t>(1), 91-101. https://doi.org/10.1037/0278-6133.25.1.91</w:t>
      </w:r>
    </w:p>
    <w:p w14:paraId="4234FB31"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*Williams, G. C., McGregor, H. A., Zeldman, A., Freedman, Z. R., &amp; Deci, E. L. (2004). Testing a self-determination theory process model for promoting glycemic control through diabetes self-management. </w:t>
      </w:r>
      <w:r w:rsidRPr="000A4D09">
        <w:rPr>
          <w:rFonts w:ascii="Times New Roman" w:eastAsia="SimSun" w:hAnsi="Times New Roman" w:cs="Times New Roman"/>
          <w:i/>
          <w:iCs/>
          <w:color w:val="000000" w:themeColor="text1"/>
        </w:rPr>
        <w:t>Health Psychology, 23</w:t>
      </w:r>
      <w:r w:rsidRPr="000A4D09">
        <w:rPr>
          <w:rFonts w:ascii="Times New Roman" w:eastAsia="SimSun" w:hAnsi="Times New Roman" w:cs="Times New Roman"/>
          <w:color w:val="000000" w:themeColor="text1"/>
        </w:rPr>
        <w:t>(1), 58-66. https://doi.org/10.1037/0278-6133.23.1.58</w:t>
      </w:r>
    </w:p>
    <w:p w14:paraId="05956CEF"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*Williams, G. C., Patrick, H., Niemiec, C. P., Williams, L. K., Divine, G., Lafata, J. E., ... &amp; </w:t>
      </w:r>
      <w:proofErr w:type="spellStart"/>
      <w:r w:rsidRPr="000A4D09">
        <w:rPr>
          <w:rFonts w:ascii="Times New Roman" w:eastAsia="SimSun" w:hAnsi="Times New Roman" w:cs="Times New Roman"/>
          <w:color w:val="000000" w:themeColor="text1"/>
        </w:rPr>
        <w:t>Pladevall</w:t>
      </w:r>
      <w:proofErr w:type="spellEnd"/>
      <w:r w:rsidRPr="000A4D09">
        <w:rPr>
          <w:rFonts w:ascii="Times New Roman" w:eastAsia="SimSun" w:hAnsi="Times New Roman" w:cs="Times New Roman"/>
          <w:color w:val="000000" w:themeColor="text1"/>
        </w:rPr>
        <w:t>, M. (2009). Reducing the health risks of diabetes. </w:t>
      </w:r>
      <w:r w:rsidRPr="000A4D09">
        <w:rPr>
          <w:rFonts w:ascii="Times New Roman" w:eastAsia="SimSun" w:hAnsi="Times New Roman" w:cs="Times New Roman"/>
          <w:i/>
          <w:iCs/>
          <w:color w:val="000000" w:themeColor="text1"/>
        </w:rPr>
        <w:t>The Diabetes Educator, 35</w:t>
      </w:r>
      <w:r w:rsidRPr="000A4D09">
        <w:rPr>
          <w:rFonts w:ascii="Times New Roman" w:eastAsia="SimSun" w:hAnsi="Times New Roman" w:cs="Times New Roman"/>
          <w:color w:val="000000" w:themeColor="text1"/>
        </w:rPr>
        <w:t>(3), 484-492. https://doi.org/10.1177/01457217093338</w:t>
      </w:r>
    </w:p>
    <w:p w14:paraId="5080B00A"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*Williams, G. C., Rodin, G. C., Ryan, R. M., Grolnick, W. S., &amp; Deci, E. L. (1998). Autonomous regulation and long-term medication adherence in adult outpatients. </w:t>
      </w:r>
      <w:r w:rsidRPr="000A4D09">
        <w:rPr>
          <w:rFonts w:ascii="Times New Roman" w:eastAsia="SimSun" w:hAnsi="Times New Roman" w:cs="Times New Roman"/>
          <w:i/>
          <w:iCs/>
          <w:color w:val="000000" w:themeColor="text1"/>
        </w:rPr>
        <w:t>Health Psychology, 17</w:t>
      </w:r>
      <w:r w:rsidRPr="000A4D09">
        <w:rPr>
          <w:rFonts w:ascii="Times New Roman" w:eastAsia="SimSun" w:hAnsi="Times New Roman" w:cs="Times New Roman"/>
          <w:color w:val="000000" w:themeColor="text1"/>
        </w:rPr>
        <w:t>(3), 269. https://doi.org/10.1037/0278-6133.17.3.269</w:t>
      </w:r>
    </w:p>
    <w:p w14:paraId="73EE57B5"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*Williams, G. C., </w:t>
      </w:r>
      <w:proofErr w:type="spellStart"/>
      <w:r w:rsidRPr="000A4D09">
        <w:rPr>
          <w:rFonts w:ascii="Times New Roman" w:eastAsia="SimSun" w:hAnsi="Times New Roman" w:cs="Times New Roman"/>
          <w:color w:val="000000" w:themeColor="text1"/>
        </w:rPr>
        <w:t>Saizow</w:t>
      </w:r>
      <w:proofErr w:type="spellEnd"/>
      <w:r w:rsidRPr="000A4D09">
        <w:rPr>
          <w:rFonts w:ascii="Times New Roman" w:eastAsia="SimSun" w:hAnsi="Times New Roman" w:cs="Times New Roman"/>
          <w:color w:val="000000" w:themeColor="text1"/>
        </w:rPr>
        <w:t>, R., Ross, L., &amp; Deci, E. L. (1997). Motivation underlying career choice for internal medicine and surgery. </w:t>
      </w:r>
      <w:r w:rsidRPr="000A4D09">
        <w:rPr>
          <w:rFonts w:ascii="Times New Roman" w:eastAsia="SimSun" w:hAnsi="Times New Roman" w:cs="Times New Roman"/>
          <w:i/>
          <w:iCs/>
          <w:color w:val="000000" w:themeColor="text1"/>
        </w:rPr>
        <w:t>Social Science &amp; Medicine, 45</w:t>
      </w:r>
      <w:r w:rsidRPr="000A4D09">
        <w:rPr>
          <w:rFonts w:ascii="Times New Roman" w:eastAsia="SimSun" w:hAnsi="Times New Roman" w:cs="Times New Roman"/>
          <w:color w:val="000000" w:themeColor="text1"/>
        </w:rPr>
        <w:t>(11), 1705-1713. https://doi.org/10.1016/S0277-9536(97)00103-2</w:t>
      </w:r>
    </w:p>
    <w:p w14:paraId="19A7A00F"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*Williams, G. C., Wiener, M. W., Markakis, K. M., Reeve, J., &amp; Deci, E. L. (1994). Medical students’ motivation for internal medicine. </w:t>
      </w:r>
      <w:r w:rsidRPr="000A4D09">
        <w:rPr>
          <w:rFonts w:ascii="Times New Roman" w:eastAsia="SimSun" w:hAnsi="Times New Roman" w:cs="Times New Roman"/>
          <w:i/>
          <w:iCs/>
          <w:color w:val="000000" w:themeColor="text1"/>
        </w:rPr>
        <w:t>Journal of General Internal Medicine, 9</w:t>
      </w:r>
      <w:r w:rsidRPr="000A4D09">
        <w:rPr>
          <w:rFonts w:ascii="Times New Roman" w:eastAsia="SimSun" w:hAnsi="Times New Roman" w:cs="Times New Roman"/>
          <w:color w:val="000000" w:themeColor="text1"/>
        </w:rPr>
        <w:t>(6), 327-333.</w:t>
      </w:r>
    </w:p>
    <w:p w14:paraId="4EB4291A"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*Williams, G. G., Gagné, M., Ryan, R. M., &amp; Deci, E. L. (2002). Facilitating autonomous motivation for smoking cessation. </w:t>
      </w:r>
      <w:r w:rsidRPr="000A4D09">
        <w:rPr>
          <w:rFonts w:ascii="Times New Roman" w:eastAsia="SimSun" w:hAnsi="Times New Roman" w:cs="Times New Roman"/>
          <w:i/>
          <w:iCs/>
          <w:color w:val="000000" w:themeColor="text1"/>
        </w:rPr>
        <w:t>Health Psychology, 21</w:t>
      </w:r>
      <w:r w:rsidRPr="000A4D09">
        <w:rPr>
          <w:rFonts w:ascii="Times New Roman" w:eastAsia="SimSun" w:hAnsi="Times New Roman" w:cs="Times New Roman"/>
          <w:color w:val="000000" w:themeColor="text1"/>
        </w:rPr>
        <w:t>(1), 40. https://doi.org/10.1037/0278-6133.21.1.40</w:t>
      </w:r>
    </w:p>
    <w:p w14:paraId="7099B97D"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*Wilson, P. M., &amp; Rodgers, W. M. (2004). The relationship between perceived autonomy support, exercise regulations and behavioral intentions in women. </w:t>
      </w:r>
      <w:r w:rsidRPr="000A4D09">
        <w:rPr>
          <w:rFonts w:ascii="Times New Roman" w:eastAsia="SimSun" w:hAnsi="Times New Roman" w:cs="Times New Roman"/>
          <w:i/>
          <w:iCs/>
          <w:color w:val="000000" w:themeColor="text1"/>
        </w:rPr>
        <w:t>Psychology of Sport and Exercise, 5(</w:t>
      </w:r>
      <w:r w:rsidRPr="000A4D09">
        <w:rPr>
          <w:rFonts w:ascii="Times New Roman" w:eastAsia="SimSun" w:hAnsi="Times New Roman" w:cs="Times New Roman"/>
          <w:color w:val="000000" w:themeColor="text1"/>
        </w:rPr>
        <w:t>3), 229-242. https://doi.org/10.1016/S1469-0292(03)00003-7</w:t>
      </w:r>
    </w:p>
    <w:p w14:paraId="546DD197"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*Won, S., &amp; Shirley, L. Y. (2018). Relations of perceived parental autonomy support and control with adolescents' academic time management and procrastination. </w:t>
      </w:r>
      <w:r w:rsidRPr="000A4D09">
        <w:rPr>
          <w:rFonts w:ascii="Times New Roman" w:eastAsia="SimSun" w:hAnsi="Times New Roman" w:cs="Times New Roman"/>
          <w:i/>
          <w:iCs/>
          <w:color w:val="000000" w:themeColor="text1"/>
        </w:rPr>
        <w:t>Learning and Individual Differences, 61,</w:t>
      </w:r>
      <w:r w:rsidRPr="000A4D09">
        <w:rPr>
          <w:rFonts w:ascii="Times New Roman" w:eastAsia="SimSun" w:hAnsi="Times New Roman" w:cs="Times New Roman"/>
          <w:color w:val="000000" w:themeColor="text1"/>
        </w:rPr>
        <w:t xml:space="preserve"> 205-215. https://doi.org/10.1016/j.lindif.2017.12.001</w:t>
      </w:r>
    </w:p>
    <w:p w14:paraId="140E7E53"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lastRenderedPageBreak/>
        <w:t>*Wu, C. H., Deng, H., &amp; Li, Y. (2018). Enhancing a sense of competence at work by engaging in proactive behavior: The role of proactive personality. </w:t>
      </w:r>
      <w:r w:rsidRPr="000A4D09">
        <w:rPr>
          <w:rFonts w:ascii="Times New Roman" w:eastAsia="SimSun" w:hAnsi="Times New Roman" w:cs="Times New Roman"/>
          <w:i/>
          <w:iCs/>
          <w:color w:val="000000" w:themeColor="text1"/>
        </w:rPr>
        <w:t>Journal of Happiness Studies, 19</w:t>
      </w:r>
      <w:r w:rsidRPr="000A4D09">
        <w:rPr>
          <w:rFonts w:ascii="Times New Roman" w:eastAsia="SimSun" w:hAnsi="Times New Roman" w:cs="Times New Roman"/>
          <w:color w:val="000000" w:themeColor="text1"/>
        </w:rPr>
        <w:t>(3), 801-816. https://doi.org/10.1007/s10902-016-9827-9</w:t>
      </w:r>
    </w:p>
    <w:p w14:paraId="0B110248"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*Wuttke, A. (2020). Political engagement’s non-political roots: Examining the role of basic psychological needs in the political domain. </w:t>
      </w:r>
      <w:r w:rsidRPr="000A4D09">
        <w:rPr>
          <w:rFonts w:ascii="Times New Roman" w:eastAsia="SimSun" w:hAnsi="Times New Roman" w:cs="Times New Roman"/>
          <w:i/>
          <w:iCs/>
          <w:color w:val="000000" w:themeColor="text1"/>
        </w:rPr>
        <w:t>Motivation and Emotion, 44</w:t>
      </w:r>
      <w:r w:rsidRPr="000A4D09">
        <w:rPr>
          <w:rFonts w:ascii="Times New Roman" w:eastAsia="SimSun" w:hAnsi="Times New Roman" w:cs="Times New Roman"/>
          <w:color w:val="000000" w:themeColor="text1"/>
        </w:rPr>
        <w:t>(1), 135-150. https://doi.org/10.1007/s11031-019-09801-w</w:t>
      </w:r>
    </w:p>
    <w:p w14:paraId="26914C9D"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*Xie, X. L., &amp; Xue, W. X. (2021, June</w:t>
      </w:r>
      <w:r w:rsidRPr="000A4D09">
        <w:rPr>
          <w:rFonts w:ascii="Times New Roman" w:eastAsia="SimSun" w:hAnsi="Times New Roman" w:cs="Times New Roman"/>
          <w:i/>
          <w:iCs/>
          <w:color w:val="000000" w:themeColor="text1"/>
        </w:rPr>
        <w:t xml:space="preserve">). A study of effects of teaching styles on student engagement: Evidence from E-learning </w:t>
      </w:r>
      <w:r w:rsidRPr="000A4D09">
        <w:rPr>
          <w:rFonts w:ascii="Times New Roman" w:eastAsia="SimSun" w:hAnsi="Times New Roman" w:cs="Times New Roman"/>
          <w:color w:val="000000" w:themeColor="text1"/>
        </w:rPr>
        <w:t>[Paper presentation]</w:t>
      </w:r>
      <w:r w:rsidRPr="000A4D09">
        <w:rPr>
          <w:rFonts w:ascii="Times New Roman" w:eastAsia="SimSun" w:hAnsi="Times New Roman" w:cs="Times New Roman"/>
          <w:i/>
          <w:iCs/>
          <w:color w:val="000000" w:themeColor="text1"/>
        </w:rPr>
        <w:t>.</w:t>
      </w:r>
      <w:r w:rsidRPr="000A4D09">
        <w:rPr>
          <w:rFonts w:ascii="Times New Roman" w:eastAsia="SimSun" w:hAnsi="Times New Roman" w:cs="Times New Roman"/>
          <w:color w:val="000000" w:themeColor="text1"/>
        </w:rPr>
        <w:t xml:space="preserve"> 2021 IEEE 4th Advanced Information Management, Communicates, Electronic and Automation Control Conference (IMCEC), China. https://doi.org/10.1109/IMCEC51613.2021.9482328</w:t>
      </w:r>
    </w:p>
    <w:p w14:paraId="2F34EF50"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lang w:val="fr-FR"/>
        </w:rPr>
      </w:pPr>
      <w:r w:rsidRPr="000A4D09">
        <w:rPr>
          <w:rFonts w:ascii="Times New Roman" w:eastAsia="SimSun" w:hAnsi="Times New Roman" w:cs="Times New Roman"/>
          <w:color w:val="000000" w:themeColor="text1"/>
        </w:rPr>
        <w:t>*Xu, J. (2016). A study of the validity and reliability of the teacher homework involvement scale: a psychometric evaluation. </w:t>
      </w:r>
      <w:proofErr w:type="spellStart"/>
      <w:r w:rsidRPr="000A4D09">
        <w:rPr>
          <w:rFonts w:ascii="Times New Roman" w:eastAsia="SimSun" w:hAnsi="Times New Roman" w:cs="Times New Roman"/>
          <w:i/>
          <w:iCs/>
          <w:color w:val="000000" w:themeColor="text1"/>
          <w:lang w:val="fr-FR"/>
        </w:rPr>
        <w:t>Measurement</w:t>
      </w:r>
      <w:proofErr w:type="spellEnd"/>
      <w:r w:rsidRPr="000A4D09">
        <w:rPr>
          <w:rFonts w:ascii="Times New Roman" w:eastAsia="SimSun" w:hAnsi="Times New Roman" w:cs="Times New Roman"/>
          <w:i/>
          <w:iCs/>
          <w:color w:val="000000" w:themeColor="text1"/>
          <w:lang w:val="fr-FR"/>
        </w:rPr>
        <w:t>, 93</w:t>
      </w:r>
      <w:r w:rsidRPr="000A4D09">
        <w:rPr>
          <w:rFonts w:ascii="Times New Roman" w:eastAsia="SimSun" w:hAnsi="Times New Roman" w:cs="Times New Roman"/>
          <w:color w:val="000000" w:themeColor="text1"/>
          <w:lang w:val="fr-FR"/>
        </w:rPr>
        <w:t>, 102-107. https://doi.org/10.1016/j.measurement.2016.07.012</w:t>
      </w:r>
    </w:p>
    <w:p w14:paraId="1CCDA675"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fr-FR"/>
        </w:rPr>
        <w:t xml:space="preserve">*Xu, J., Du, J., Cunha, J., &amp; </w:t>
      </w:r>
      <w:proofErr w:type="spellStart"/>
      <w:r w:rsidRPr="000A4D09">
        <w:rPr>
          <w:rFonts w:ascii="Times New Roman" w:eastAsia="SimSun" w:hAnsi="Times New Roman" w:cs="Times New Roman"/>
          <w:color w:val="000000" w:themeColor="text1"/>
          <w:lang w:val="fr-FR"/>
        </w:rPr>
        <w:t>Rosário</w:t>
      </w:r>
      <w:proofErr w:type="spellEnd"/>
      <w:r w:rsidRPr="000A4D09">
        <w:rPr>
          <w:rFonts w:ascii="Times New Roman" w:eastAsia="SimSun" w:hAnsi="Times New Roman" w:cs="Times New Roman"/>
          <w:color w:val="000000" w:themeColor="text1"/>
          <w:lang w:val="fr-FR"/>
        </w:rPr>
        <w:t xml:space="preserve">, P. (2021). </w:t>
      </w:r>
      <w:r w:rsidRPr="000A4D09">
        <w:rPr>
          <w:rFonts w:ascii="Times New Roman" w:eastAsia="SimSun" w:hAnsi="Times New Roman" w:cs="Times New Roman"/>
          <w:color w:val="000000" w:themeColor="text1"/>
        </w:rPr>
        <w:t xml:space="preserve">Student perceptions of homework quality, autonomy support, effort, and math achievement: Testing models of reciprocal effects. </w:t>
      </w:r>
      <w:r w:rsidRPr="000A4D09">
        <w:rPr>
          <w:rFonts w:ascii="Times New Roman" w:eastAsia="SimSun" w:hAnsi="Times New Roman" w:cs="Times New Roman"/>
          <w:i/>
          <w:iCs/>
          <w:color w:val="000000" w:themeColor="text1"/>
        </w:rPr>
        <w:t>Teaching and Teacher Education, 108</w:t>
      </w:r>
      <w:r w:rsidRPr="000A4D09">
        <w:rPr>
          <w:rFonts w:ascii="Times New Roman" w:eastAsia="SimSun" w:hAnsi="Times New Roman" w:cs="Times New Roman"/>
          <w:color w:val="000000" w:themeColor="text1"/>
        </w:rPr>
        <w:t>, 103508. https://doi.org/10.1016/j.tate.2021.103508</w:t>
      </w:r>
    </w:p>
    <w:p w14:paraId="18779A8B"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*Yang, J. Y. (2014). </w:t>
      </w:r>
      <w:r w:rsidRPr="000A4D09">
        <w:rPr>
          <w:rFonts w:ascii="Times New Roman" w:eastAsia="SimSun" w:hAnsi="Times New Roman" w:cs="Times New Roman"/>
          <w:i/>
          <w:iCs/>
          <w:color w:val="000000" w:themeColor="text1"/>
        </w:rPr>
        <w:t>Effects of participation in a summer sports camp on at-risk boys: A self-determination theory perspective</w:t>
      </w:r>
      <w:r w:rsidRPr="000A4D09">
        <w:rPr>
          <w:rFonts w:ascii="Times New Roman" w:eastAsia="SimSun" w:hAnsi="Times New Roman" w:cs="Times New Roman"/>
          <w:color w:val="000000" w:themeColor="text1"/>
        </w:rPr>
        <w:t> [Doctoral dissertation, Texas A&amp;M University].</w:t>
      </w:r>
    </w:p>
    <w:p w14:paraId="3F707746"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*Yarahmadi, Y. (2012). The explanation and prediction of the student's school performance on the basis of explanation of internal motivational factors with structured functional model at rural in </w:t>
      </w:r>
      <w:proofErr w:type="spellStart"/>
      <w:r w:rsidRPr="000A4D09">
        <w:rPr>
          <w:rFonts w:ascii="Times New Roman" w:eastAsia="SimSun" w:hAnsi="Times New Roman" w:cs="Times New Roman"/>
          <w:color w:val="000000" w:themeColor="text1"/>
        </w:rPr>
        <w:t>Sanandaj</w:t>
      </w:r>
      <w:proofErr w:type="spellEnd"/>
      <w:r w:rsidRPr="000A4D09">
        <w:rPr>
          <w:rFonts w:ascii="Times New Roman" w:eastAsia="SimSun" w:hAnsi="Times New Roman" w:cs="Times New Roman"/>
          <w:color w:val="000000" w:themeColor="text1"/>
        </w:rPr>
        <w:t xml:space="preserve"> City high schools. </w:t>
      </w:r>
      <w:r w:rsidRPr="000A4D09">
        <w:rPr>
          <w:rFonts w:ascii="Times New Roman" w:eastAsia="SimSun" w:hAnsi="Times New Roman" w:cs="Times New Roman"/>
          <w:i/>
          <w:iCs/>
          <w:color w:val="000000" w:themeColor="text1"/>
        </w:rPr>
        <w:t>Procedia-Social and Behavioral Sciences, 47</w:t>
      </w:r>
      <w:r w:rsidRPr="000A4D09">
        <w:rPr>
          <w:rFonts w:ascii="Times New Roman" w:eastAsia="SimSun" w:hAnsi="Times New Roman" w:cs="Times New Roman"/>
          <w:color w:val="000000" w:themeColor="text1"/>
        </w:rPr>
        <w:t>, 643-650. https://doi.org/10.1016/j.sbspro.2012.06.711</w:t>
      </w:r>
    </w:p>
    <w:p w14:paraId="589C9BC9"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fr-FR"/>
        </w:rPr>
        <w:t xml:space="preserve">*Yasué, M., Jeno, L. M., &amp; Langdon, J. L. (2019). </w:t>
      </w:r>
      <w:r w:rsidRPr="000A4D09">
        <w:rPr>
          <w:rFonts w:ascii="Times New Roman" w:eastAsia="SimSun" w:hAnsi="Times New Roman" w:cs="Times New Roman"/>
          <w:color w:val="000000" w:themeColor="text1"/>
        </w:rPr>
        <w:t xml:space="preserve">Are autonomously motivated university instructors more autonomy-supportive teachers? </w:t>
      </w:r>
      <w:r w:rsidRPr="000A4D09">
        <w:rPr>
          <w:rFonts w:ascii="Times New Roman" w:eastAsia="SimSun" w:hAnsi="Times New Roman" w:cs="Times New Roman"/>
          <w:i/>
          <w:iCs/>
          <w:color w:val="000000" w:themeColor="text1"/>
        </w:rPr>
        <w:t>International Journal for the Scholarship of Teaching and Learning, 13</w:t>
      </w:r>
      <w:r w:rsidRPr="000A4D09">
        <w:rPr>
          <w:rFonts w:ascii="Times New Roman" w:eastAsia="SimSun" w:hAnsi="Times New Roman" w:cs="Times New Roman"/>
          <w:color w:val="000000" w:themeColor="text1"/>
        </w:rPr>
        <w:t>(2), 5. https://doi.org/10.20429/ijsotl.2019.130205</w:t>
      </w:r>
    </w:p>
    <w:p w14:paraId="0B114251"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*Yeom, H. E., &amp; Lee, J. (2021). The association of education level with autonomy support, self‐</w:t>
      </w:r>
      <w:proofErr w:type="gramStart"/>
      <w:r w:rsidRPr="000A4D09">
        <w:rPr>
          <w:rFonts w:ascii="Times New Roman" w:eastAsia="SimSun" w:hAnsi="Times New Roman" w:cs="Times New Roman"/>
          <w:color w:val="000000" w:themeColor="text1"/>
        </w:rPr>
        <w:t>efficacy</w:t>
      </w:r>
      <w:proofErr w:type="gramEnd"/>
      <w:r w:rsidRPr="000A4D09">
        <w:rPr>
          <w:rFonts w:ascii="Times New Roman" w:eastAsia="SimSun" w:hAnsi="Times New Roman" w:cs="Times New Roman"/>
          <w:color w:val="000000" w:themeColor="text1"/>
        </w:rPr>
        <w:t xml:space="preserve"> and health behaviour in patients with cardiovascular risk factors. </w:t>
      </w:r>
      <w:r w:rsidRPr="000A4D09">
        <w:rPr>
          <w:rFonts w:ascii="Times New Roman" w:eastAsia="SimSun" w:hAnsi="Times New Roman" w:cs="Times New Roman"/>
          <w:i/>
          <w:iCs/>
          <w:color w:val="000000" w:themeColor="text1"/>
        </w:rPr>
        <w:t>Journal of Clinical Nursing, 31</w:t>
      </w:r>
      <w:r w:rsidRPr="000A4D09">
        <w:rPr>
          <w:rFonts w:ascii="Times New Roman" w:eastAsia="SimSun" w:hAnsi="Times New Roman" w:cs="Times New Roman"/>
          <w:color w:val="000000" w:themeColor="text1"/>
        </w:rPr>
        <w:t>(11-12), 1547-1556. https://doi.org/10.1111/jocn.16008</w:t>
      </w:r>
    </w:p>
    <w:p w14:paraId="3029DE2A"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w:t>
      </w:r>
      <w:proofErr w:type="spellStart"/>
      <w:r w:rsidRPr="000A4D09">
        <w:rPr>
          <w:rFonts w:ascii="Times New Roman" w:eastAsia="SimSun" w:hAnsi="Times New Roman" w:cs="Times New Roman"/>
          <w:color w:val="000000" w:themeColor="text1"/>
        </w:rPr>
        <w:t>Yli-Piipari</w:t>
      </w:r>
      <w:proofErr w:type="spellEnd"/>
      <w:r w:rsidRPr="000A4D09">
        <w:rPr>
          <w:rFonts w:ascii="Times New Roman" w:eastAsia="SimSun" w:hAnsi="Times New Roman" w:cs="Times New Roman"/>
          <w:color w:val="000000" w:themeColor="text1"/>
        </w:rPr>
        <w:t>, S., Layne, T., Hinson, J., &amp; Irwin, C. (2018). Motivational pathways to leisure-time physical activity participation in urban physical education: A cluster-randomized trial</w:t>
      </w:r>
      <w:r w:rsidRPr="000A4D09">
        <w:rPr>
          <w:rFonts w:ascii="Times New Roman" w:eastAsia="SimSun" w:hAnsi="Times New Roman" w:cs="Times New Roman"/>
          <w:i/>
          <w:iCs/>
          <w:color w:val="000000" w:themeColor="text1"/>
        </w:rPr>
        <w:t>. Journal of Teaching in Physical Education, 37</w:t>
      </w:r>
      <w:r w:rsidRPr="000A4D09">
        <w:rPr>
          <w:rFonts w:ascii="Times New Roman" w:eastAsia="SimSun" w:hAnsi="Times New Roman" w:cs="Times New Roman"/>
          <w:color w:val="000000" w:themeColor="text1"/>
        </w:rPr>
        <w:t>(2), 123-132. https://doi.org/10.1123/jtpe.2017-0099</w:t>
      </w:r>
    </w:p>
    <w:p w14:paraId="513CC8B3"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*Yong, A., Roche, M., &amp; Sutton, A. (2019). Training and maintaining autonomy-supportive supervisory style in low-skilled occupations. </w:t>
      </w:r>
      <w:r w:rsidRPr="000A4D09">
        <w:rPr>
          <w:rFonts w:ascii="Times New Roman" w:eastAsia="SimSun" w:hAnsi="Times New Roman" w:cs="Times New Roman"/>
          <w:i/>
          <w:iCs/>
          <w:color w:val="000000" w:themeColor="text1"/>
        </w:rPr>
        <w:t>Journal of Management &amp; Organization</w:t>
      </w:r>
      <w:r w:rsidRPr="000A4D09">
        <w:rPr>
          <w:rFonts w:ascii="Times New Roman" w:eastAsia="SimSun" w:hAnsi="Times New Roman" w:cs="Times New Roman"/>
          <w:color w:val="000000" w:themeColor="text1"/>
        </w:rPr>
        <w:t>, 1-19. https://doi.org/10.1017/jmo.2019.67</w:t>
      </w:r>
    </w:p>
    <w:p w14:paraId="23EC53E5"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*Yoo, J. (2015). Perceived autonomy support and behavioral engagement in physical education: A conditional process model of positive emotion and autonomous motivation. </w:t>
      </w:r>
      <w:r w:rsidRPr="000A4D09">
        <w:rPr>
          <w:rFonts w:ascii="Times New Roman" w:eastAsia="SimSun" w:hAnsi="Times New Roman" w:cs="Times New Roman"/>
          <w:i/>
          <w:iCs/>
          <w:color w:val="000000" w:themeColor="text1"/>
        </w:rPr>
        <w:t>Perceptual and Motor Skills, 120</w:t>
      </w:r>
      <w:r w:rsidRPr="000A4D09">
        <w:rPr>
          <w:rFonts w:ascii="Times New Roman" w:eastAsia="SimSun" w:hAnsi="Times New Roman" w:cs="Times New Roman"/>
          <w:color w:val="000000" w:themeColor="text1"/>
        </w:rPr>
        <w:t>(3), 731-746. https://doi.org/10.2466/06.PMS.120v20x8</w:t>
      </w:r>
    </w:p>
    <w:p w14:paraId="3C5B3C01"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*Yoon, E., Choi, Y., Suh, J.-E., &amp; Galvin, S. (2021). Examination of Korean immigrant mothers’ parenting practices: By using the framework of bilinear acculturation. Asian American Journal of Psychology, 12(1), 52–64. https://doi.org/10.1037/aap0000188 </w:t>
      </w:r>
    </w:p>
    <w:p w14:paraId="1319B49A"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lastRenderedPageBreak/>
        <w:t>*Yoon, S., Kim, S., &amp; Kang, M. (2020). Predictive power of grit, professor support for autonomy and learning engagement on perceived achievement within the context of a flipped classroom. </w:t>
      </w:r>
      <w:r w:rsidRPr="000A4D09">
        <w:rPr>
          <w:rFonts w:ascii="Times New Roman" w:eastAsia="SimSun" w:hAnsi="Times New Roman" w:cs="Times New Roman"/>
          <w:i/>
          <w:iCs/>
          <w:color w:val="000000" w:themeColor="text1"/>
        </w:rPr>
        <w:t>Active Learning in Higher Education, 21</w:t>
      </w:r>
      <w:r w:rsidRPr="000A4D09">
        <w:rPr>
          <w:rFonts w:ascii="Times New Roman" w:eastAsia="SimSun" w:hAnsi="Times New Roman" w:cs="Times New Roman"/>
          <w:color w:val="000000" w:themeColor="text1"/>
        </w:rPr>
        <w:t>(3), 233-247. https://doi.org/10.1177/1469787418762463</w:t>
      </w:r>
    </w:p>
    <w:p w14:paraId="5C32414C"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*Young-Jones, A., Levesque, C., </w:t>
      </w:r>
      <w:proofErr w:type="spellStart"/>
      <w:r w:rsidRPr="000A4D09">
        <w:rPr>
          <w:rFonts w:ascii="Times New Roman" w:eastAsia="SimSun" w:hAnsi="Times New Roman" w:cs="Times New Roman"/>
          <w:color w:val="000000" w:themeColor="text1"/>
        </w:rPr>
        <w:t>Fursa</w:t>
      </w:r>
      <w:proofErr w:type="spellEnd"/>
      <w:r w:rsidRPr="000A4D09">
        <w:rPr>
          <w:rFonts w:ascii="Times New Roman" w:eastAsia="SimSun" w:hAnsi="Times New Roman" w:cs="Times New Roman"/>
          <w:color w:val="000000" w:themeColor="text1"/>
        </w:rPr>
        <w:t>, S., &amp; McCain, J. (2019). Autonomy-supportive language in the syllabus: supporting students from the first day. </w:t>
      </w:r>
      <w:r w:rsidRPr="000A4D09">
        <w:rPr>
          <w:rFonts w:ascii="Times New Roman" w:eastAsia="SimSun" w:hAnsi="Times New Roman" w:cs="Times New Roman"/>
          <w:i/>
          <w:iCs/>
          <w:color w:val="000000" w:themeColor="text1"/>
        </w:rPr>
        <w:t>Teaching in Higher Education, 26</w:t>
      </w:r>
      <w:r w:rsidRPr="000A4D09">
        <w:rPr>
          <w:rFonts w:ascii="Times New Roman" w:eastAsia="SimSun" w:hAnsi="Times New Roman" w:cs="Times New Roman"/>
          <w:color w:val="000000" w:themeColor="text1"/>
        </w:rPr>
        <w:t>(4), 541-556. https://doi.org/10.1080/13562517.2019.1661375</w:t>
      </w:r>
    </w:p>
    <w:p w14:paraId="0EFFFA25"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lang w:val="fr-FR"/>
        </w:rPr>
      </w:pPr>
      <w:r w:rsidRPr="000A4D09">
        <w:rPr>
          <w:rFonts w:ascii="Times New Roman" w:eastAsia="SimSun" w:hAnsi="Times New Roman" w:cs="Times New Roman"/>
          <w:color w:val="000000" w:themeColor="text1"/>
        </w:rPr>
        <w:t>*Yu, C., Li, X., Wang, S., &amp; Zhang, W. (2016). Teacher autonomy support reduces adolescent anxiety and depression: An 18-month longitudinal study. </w:t>
      </w:r>
      <w:r w:rsidRPr="000A4D09">
        <w:rPr>
          <w:rFonts w:ascii="Times New Roman" w:eastAsia="SimSun" w:hAnsi="Times New Roman" w:cs="Times New Roman"/>
          <w:i/>
          <w:iCs/>
          <w:color w:val="000000" w:themeColor="text1"/>
          <w:lang w:val="fr-FR"/>
        </w:rPr>
        <w:t>Journal of Adolescence, 49</w:t>
      </w:r>
      <w:r w:rsidRPr="000A4D09">
        <w:rPr>
          <w:rFonts w:ascii="Times New Roman" w:eastAsia="SimSun" w:hAnsi="Times New Roman" w:cs="Times New Roman"/>
          <w:color w:val="000000" w:themeColor="text1"/>
          <w:lang w:val="fr-FR"/>
        </w:rPr>
        <w:t>, 115-123. https://doi.org/10.1016/j.adolescence.2016.03.001</w:t>
      </w:r>
    </w:p>
    <w:p w14:paraId="0D2C28BF"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fr-FR"/>
        </w:rPr>
        <w:t xml:space="preserve">*Yu, C., Li, X., &amp; Zhang, W. (2015). </w:t>
      </w:r>
      <w:r w:rsidRPr="000A4D09">
        <w:rPr>
          <w:rFonts w:ascii="Times New Roman" w:eastAsia="SimSun" w:hAnsi="Times New Roman" w:cs="Times New Roman"/>
          <w:color w:val="000000" w:themeColor="text1"/>
        </w:rPr>
        <w:t>Predicting adolescent problematic online game use from teacher autonomy support, basic psychological needs satisfaction, and school engagement: A 2-year longitudinal study. </w:t>
      </w:r>
      <w:r w:rsidRPr="000A4D09">
        <w:rPr>
          <w:rFonts w:ascii="Times New Roman" w:eastAsia="SimSun" w:hAnsi="Times New Roman" w:cs="Times New Roman"/>
          <w:i/>
          <w:iCs/>
          <w:color w:val="000000" w:themeColor="text1"/>
        </w:rPr>
        <w:t>Cyberpsychology, Behavior, and Social Networking, 18</w:t>
      </w:r>
      <w:r w:rsidRPr="000A4D09">
        <w:rPr>
          <w:rFonts w:ascii="Times New Roman" w:eastAsia="SimSun" w:hAnsi="Times New Roman" w:cs="Times New Roman"/>
          <w:color w:val="000000" w:themeColor="text1"/>
        </w:rPr>
        <w:t>(4), 228-233. https://doi.org/10.1089/cyber.2014.0385</w:t>
      </w:r>
    </w:p>
    <w:p w14:paraId="7223EFEA"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*Yu, C. A., Rouse, P. C., Van Zanten, J. V. J., </w:t>
      </w:r>
      <w:proofErr w:type="spellStart"/>
      <w:r w:rsidRPr="000A4D09">
        <w:rPr>
          <w:rFonts w:ascii="Times New Roman" w:eastAsia="SimSun" w:hAnsi="Times New Roman" w:cs="Times New Roman"/>
          <w:color w:val="000000" w:themeColor="text1"/>
        </w:rPr>
        <w:t>Metsios</w:t>
      </w:r>
      <w:proofErr w:type="spellEnd"/>
      <w:r w:rsidRPr="000A4D09">
        <w:rPr>
          <w:rFonts w:ascii="Times New Roman" w:eastAsia="SimSun" w:hAnsi="Times New Roman" w:cs="Times New Roman"/>
          <w:color w:val="000000" w:themeColor="text1"/>
        </w:rPr>
        <w:t>, G. S., Ntoumanis, N., Kitas, G. D., &amp; Duda, J. L. (2015). Motivation-related predictors of physical activity engagement and vitality in rheumatoid arthritis patients. </w:t>
      </w:r>
      <w:r w:rsidRPr="000A4D09">
        <w:rPr>
          <w:rFonts w:ascii="Times New Roman" w:eastAsia="SimSun" w:hAnsi="Times New Roman" w:cs="Times New Roman"/>
          <w:i/>
          <w:iCs/>
          <w:color w:val="000000" w:themeColor="text1"/>
        </w:rPr>
        <w:t>Health Psychology Open, 2</w:t>
      </w:r>
      <w:r w:rsidRPr="000A4D09">
        <w:rPr>
          <w:rFonts w:ascii="Times New Roman" w:eastAsia="SimSun" w:hAnsi="Times New Roman" w:cs="Times New Roman"/>
          <w:color w:val="000000" w:themeColor="text1"/>
        </w:rPr>
        <w:t>(2), 1-9. https://doi.org/10.1177/2055102915600359</w:t>
      </w:r>
    </w:p>
    <w:p w14:paraId="67B7DD9D"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*Yu, S., &amp; Levesque-Bristol, C. (2020). A cross-classified path analysis of the self-determination theory model on the situational, individual and classroom levels in college education. </w:t>
      </w:r>
      <w:r w:rsidRPr="000A4D09">
        <w:rPr>
          <w:rFonts w:ascii="Times New Roman" w:eastAsia="SimSun" w:hAnsi="Times New Roman" w:cs="Times New Roman"/>
          <w:i/>
          <w:iCs/>
          <w:color w:val="000000" w:themeColor="text1"/>
        </w:rPr>
        <w:t>Contemporary Educational Psychology, 61,</w:t>
      </w:r>
      <w:r w:rsidRPr="000A4D09">
        <w:rPr>
          <w:rFonts w:ascii="Times New Roman" w:eastAsia="SimSun" w:hAnsi="Times New Roman" w:cs="Times New Roman"/>
          <w:color w:val="000000" w:themeColor="text1"/>
        </w:rPr>
        <w:t xml:space="preserve"> 101857. https://doi.org/10.1016/j.cedpsych.2020.101857</w:t>
      </w:r>
    </w:p>
    <w:p w14:paraId="13BDC8BF"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w:t>
      </w:r>
      <w:proofErr w:type="spellStart"/>
      <w:r w:rsidRPr="000A4D09">
        <w:rPr>
          <w:rFonts w:ascii="Times New Roman" w:eastAsia="SimSun" w:hAnsi="Times New Roman" w:cs="Times New Roman"/>
          <w:color w:val="000000" w:themeColor="text1"/>
        </w:rPr>
        <w:t>Zarrinabadi</w:t>
      </w:r>
      <w:proofErr w:type="spellEnd"/>
      <w:r w:rsidRPr="000A4D09">
        <w:rPr>
          <w:rFonts w:ascii="Times New Roman" w:eastAsia="SimSun" w:hAnsi="Times New Roman" w:cs="Times New Roman"/>
          <w:color w:val="000000" w:themeColor="text1"/>
        </w:rPr>
        <w:t xml:space="preserve">, N., Lou, N. M., &amp; Shirzad, M. (2021). Autonomy support predicts language mindsets: Implications for developing communicative competence and willingness to communicate in EFL classrooms. </w:t>
      </w:r>
      <w:r w:rsidRPr="000A4D09">
        <w:rPr>
          <w:rFonts w:ascii="Times New Roman" w:eastAsia="SimSun" w:hAnsi="Times New Roman" w:cs="Times New Roman"/>
          <w:i/>
          <w:iCs/>
          <w:color w:val="000000" w:themeColor="text1"/>
        </w:rPr>
        <w:t>Learning and Individual Differences, 86</w:t>
      </w:r>
      <w:r w:rsidRPr="000A4D09">
        <w:rPr>
          <w:rFonts w:ascii="Times New Roman" w:eastAsia="SimSun" w:hAnsi="Times New Roman" w:cs="Times New Roman"/>
          <w:color w:val="000000" w:themeColor="text1"/>
        </w:rPr>
        <w:t>, 101981. https://doi.org/10.1016/j.lindif.2021.101981</w:t>
      </w:r>
    </w:p>
    <w:p w14:paraId="72CB12C3"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*Zeldman, A., Ryan, R. M., &amp; Fiscella, K. (2004). Motivation, autonomy support, and entity beliefs: Their role in methadone maintenance treatment. </w:t>
      </w:r>
      <w:r w:rsidRPr="000A4D09">
        <w:rPr>
          <w:rFonts w:ascii="Times New Roman" w:eastAsia="SimSun" w:hAnsi="Times New Roman" w:cs="Times New Roman"/>
          <w:i/>
          <w:iCs/>
          <w:color w:val="000000" w:themeColor="text1"/>
        </w:rPr>
        <w:t>Journal of Social and Clinical Psychology, 23</w:t>
      </w:r>
      <w:r w:rsidRPr="000A4D09">
        <w:rPr>
          <w:rFonts w:ascii="Times New Roman" w:eastAsia="SimSun" w:hAnsi="Times New Roman" w:cs="Times New Roman"/>
          <w:color w:val="000000" w:themeColor="text1"/>
        </w:rPr>
        <w:t>(5), 675-696.</w:t>
      </w:r>
    </w:p>
    <w:p w14:paraId="739BB8B3"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*Zhang, D., Jin, B., &amp; Cui, Y. (2021). Do teacher autonomy support and teacher–student relationships influence students’ depression? A 3-year longitudinal study. </w:t>
      </w:r>
      <w:r w:rsidRPr="000A4D09">
        <w:rPr>
          <w:rFonts w:ascii="Times New Roman" w:eastAsia="SimSun" w:hAnsi="Times New Roman" w:cs="Times New Roman"/>
          <w:i/>
          <w:iCs/>
          <w:color w:val="000000" w:themeColor="text1"/>
        </w:rPr>
        <w:t>School Mental Health, 14,</w:t>
      </w:r>
      <w:r w:rsidRPr="000A4D09">
        <w:rPr>
          <w:rFonts w:ascii="Times New Roman" w:eastAsia="SimSun" w:hAnsi="Times New Roman" w:cs="Times New Roman"/>
          <w:color w:val="000000" w:themeColor="text1"/>
        </w:rPr>
        <w:t xml:space="preserve"> 110-124.</w:t>
      </w:r>
    </w:p>
    <w:p w14:paraId="3809A097"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*Zhang, H., &amp; Whitebread, D. (2019). Identifying characteristics of parental autonomy support and control in parent–child interactions. </w:t>
      </w:r>
      <w:r w:rsidRPr="000A4D09">
        <w:rPr>
          <w:rFonts w:ascii="Times New Roman" w:eastAsia="SimSun" w:hAnsi="Times New Roman" w:cs="Times New Roman"/>
          <w:i/>
          <w:iCs/>
          <w:color w:val="000000" w:themeColor="text1"/>
        </w:rPr>
        <w:t>Early Child Development and Care, 191</w:t>
      </w:r>
      <w:r w:rsidRPr="000A4D09">
        <w:rPr>
          <w:rFonts w:ascii="Times New Roman" w:eastAsia="SimSun" w:hAnsi="Times New Roman" w:cs="Times New Roman"/>
          <w:color w:val="000000" w:themeColor="text1"/>
        </w:rPr>
        <w:t>(2), 307-320.</w:t>
      </w:r>
    </w:p>
    <w:p w14:paraId="64629A8B"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*Zhang, T., Solmon, M. A., &amp; Gu, X. (2012). The role of teachers’ support in predicting students’ motivation and achievement outcomes in physical education. </w:t>
      </w:r>
      <w:r w:rsidRPr="000A4D09">
        <w:rPr>
          <w:rFonts w:ascii="Times New Roman" w:eastAsia="SimSun" w:hAnsi="Times New Roman" w:cs="Times New Roman"/>
          <w:i/>
          <w:iCs/>
          <w:color w:val="000000" w:themeColor="text1"/>
        </w:rPr>
        <w:t>Journal of Teaching in Physical Education, 31</w:t>
      </w:r>
      <w:r w:rsidRPr="000A4D09">
        <w:rPr>
          <w:rFonts w:ascii="Times New Roman" w:eastAsia="SimSun" w:hAnsi="Times New Roman" w:cs="Times New Roman"/>
          <w:color w:val="000000" w:themeColor="text1"/>
        </w:rPr>
        <w:t>(4), 329-343. https://doi.org/10.1123/jtpe.31.4.329</w:t>
      </w:r>
    </w:p>
    <w:p w14:paraId="35CFB098"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*Zhang, T., Solmon, M. A., Kosma, M., Carson, R. L., &amp; Gu, X. (2011). Need support, need satisfaction, intrinsic motivation, and physical activity participation among middle school students. </w:t>
      </w:r>
      <w:r w:rsidRPr="000A4D09">
        <w:rPr>
          <w:rFonts w:ascii="Times New Roman" w:eastAsia="SimSun" w:hAnsi="Times New Roman" w:cs="Times New Roman"/>
          <w:i/>
          <w:iCs/>
          <w:color w:val="000000" w:themeColor="text1"/>
        </w:rPr>
        <w:t>Journal of Teaching in Physical Education, 30</w:t>
      </w:r>
      <w:r w:rsidRPr="000A4D09">
        <w:rPr>
          <w:rFonts w:ascii="Times New Roman" w:eastAsia="SimSun" w:hAnsi="Times New Roman" w:cs="Times New Roman"/>
          <w:color w:val="000000" w:themeColor="text1"/>
        </w:rPr>
        <w:t>(1), 51-68. https://doi.org/10.1123/jtpe.30.1.51</w:t>
      </w:r>
    </w:p>
    <w:p w14:paraId="7BB698D9"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*Zhang, Y., Zhang, J., Forest, J., &amp; Chen, Z. (2019). A dynamic computational model of </w:t>
      </w:r>
      <w:proofErr w:type="gramStart"/>
      <w:r w:rsidRPr="000A4D09">
        <w:rPr>
          <w:rFonts w:ascii="Times New Roman" w:eastAsia="SimSun" w:hAnsi="Times New Roman" w:cs="Times New Roman"/>
          <w:color w:val="000000" w:themeColor="text1"/>
        </w:rPr>
        <w:t>employees</w:t>
      </w:r>
      <w:proofErr w:type="gramEnd"/>
      <w:r w:rsidRPr="000A4D09">
        <w:rPr>
          <w:rFonts w:ascii="Times New Roman" w:eastAsia="SimSun" w:hAnsi="Times New Roman" w:cs="Times New Roman"/>
          <w:color w:val="000000" w:themeColor="text1"/>
        </w:rPr>
        <w:t xml:space="preserve"> goal transformation: Using self-determination theory. </w:t>
      </w:r>
      <w:r w:rsidRPr="000A4D09">
        <w:rPr>
          <w:rFonts w:ascii="Times New Roman" w:eastAsia="SimSun" w:hAnsi="Times New Roman" w:cs="Times New Roman"/>
          <w:i/>
          <w:iCs/>
          <w:color w:val="000000" w:themeColor="text1"/>
        </w:rPr>
        <w:t>Motivation and Emotion, 43</w:t>
      </w:r>
      <w:r w:rsidRPr="000A4D09">
        <w:rPr>
          <w:rFonts w:ascii="Times New Roman" w:eastAsia="SimSun" w:hAnsi="Times New Roman" w:cs="Times New Roman"/>
          <w:color w:val="000000" w:themeColor="text1"/>
        </w:rPr>
        <w:t>(3), 447-460. https://doi.org/10.1007/s11031-019-09753-1</w:t>
      </w:r>
    </w:p>
    <w:p w14:paraId="2712B0AC"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lang w:val="fr-FR"/>
        </w:rPr>
      </w:pPr>
      <w:r w:rsidRPr="000A4D09">
        <w:rPr>
          <w:rFonts w:ascii="Times New Roman" w:eastAsia="SimSun" w:hAnsi="Times New Roman" w:cs="Times New Roman"/>
          <w:color w:val="000000" w:themeColor="text1"/>
        </w:rPr>
        <w:t xml:space="preserve">*Zhang, Y., Zhang, J., Gu, J., &amp; Tse, H. H. (2021). Employee radical creativity: the roles of supervisor autonomy support and employee intrinsic work goal orientation. </w:t>
      </w:r>
      <w:r w:rsidRPr="000A4D09">
        <w:rPr>
          <w:rFonts w:ascii="Times New Roman" w:eastAsia="SimSun" w:hAnsi="Times New Roman" w:cs="Times New Roman"/>
          <w:i/>
          <w:iCs/>
          <w:color w:val="000000" w:themeColor="text1"/>
          <w:lang w:val="fr-FR"/>
        </w:rPr>
        <w:t>Innovation, 24</w:t>
      </w:r>
      <w:r w:rsidRPr="000A4D09">
        <w:rPr>
          <w:rFonts w:ascii="Times New Roman" w:eastAsia="SimSun" w:hAnsi="Times New Roman" w:cs="Times New Roman"/>
          <w:color w:val="000000" w:themeColor="text1"/>
          <w:lang w:val="fr-FR"/>
        </w:rPr>
        <w:t>(2), 1-19. https://doi.org/10.1080/14479338.2021.1885299</w:t>
      </w:r>
    </w:p>
    <w:p w14:paraId="1310896F"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fr-FR"/>
        </w:rPr>
        <w:lastRenderedPageBreak/>
        <w:t xml:space="preserve">*Zhou, L. H., </w:t>
      </w:r>
      <w:proofErr w:type="spellStart"/>
      <w:r w:rsidRPr="000A4D09">
        <w:rPr>
          <w:rFonts w:ascii="Times New Roman" w:eastAsia="SimSun" w:hAnsi="Times New Roman" w:cs="Times New Roman"/>
          <w:color w:val="000000" w:themeColor="text1"/>
          <w:lang w:val="fr-FR"/>
        </w:rPr>
        <w:t>Ntoumanis</w:t>
      </w:r>
      <w:proofErr w:type="spellEnd"/>
      <w:r w:rsidRPr="000A4D09">
        <w:rPr>
          <w:rFonts w:ascii="Times New Roman" w:eastAsia="SimSun" w:hAnsi="Times New Roman" w:cs="Times New Roman"/>
          <w:color w:val="000000" w:themeColor="text1"/>
          <w:lang w:val="fr-FR"/>
        </w:rPr>
        <w:t xml:space="preserve">, N., &amp; Thøgersen-Ntoumani, C. (2019). </w:t>
      </w:r>
      <w:r w:rsidRPr="000A4D09">
        <w:rPr>
          <w:rFonts w:ascii="Times New Roman" w:eastAsia="SimSun" w:hAnsi="Times New Roman" w:cs="Times New Roman"/>
          <w:color w:val="000000" w:themeColor="text1"/>
        </w:rPr>
        <w:t>Effects of perceived autonomy support from social agents on motivation and engagement of Chinese primary school students: Psychological need satisfaction as mediator. </w:t>
      </w:r>
      <w:r w:rsidRPr="000A4D09">
        <w:rPr>
          <w:rFonts w:ascii="Times New Roman" w:eastAsia="SimSun" w:hAnsi="Times New Roman" w:cs="Times New Roman"/>
          <w:i/>
          <w:iCs/>
          <w:color w:val="000000" w:themeColor="text1"/>
        </w:rPr>
        <w:t>Contemporary Educational Psychology, 58</w:t>
      </w:r>
      <w:r w:rsidRPr="000A4D09">
        <w:rPr>
          <w:rFonts w:ascii="Times New Roman" w:eastAsia="SimSun" w:hAnsi="Times New Roman" w:cs="Times New Roman"/>
          <w:color w:val="000000" w:themeColor="text1"/>
        </w:rPr>
        <w:t>, 323-330. https://doi.org/10.1016/j.cedpsych.2019.05.001</w:t>
      </w:r>
    </w:p>
    <w:p w14:paraId="7C751DB8"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*Zhou, M., Ma, W. J., &amp; Deci, E. L. (2009). The importance of autonomy for rural Chinese children's motivation for learning. </w:t>
      </w:r>
      <w:r w:rsidRPr="000A4D09">
        <w:rPr>
          <w:rFonts w:ascii="Times New Roman" w:eastAsia="SimSun" w:hAnsi="Times New Roman" w:cs="Times New Roman"/>
          <w:i/>
          <w:iCs/>
          <w:color w:val="000000" w:themeColor="text1"/>
        </w:rPr>
        <w:t>Learning and Individual Differences, 19</w:t>
      </w:r>
      <w:r w:rsidRPr="000A4D09">
        <w:rPr>
          <w:rFonts w:ascii="Times New Roman" w:eastAsia="SimSun" w:hAnsi="Times New Roman" w:cs="Times New Roman"/>
          <w:color w:val="000000" w:themeColor="text1"/>
        </w:rPr>
        <w:t>(4), 492-498. https://doi.org/10.1016/j.lindif.2009.05.003</w:t>
      </w:r>
    </w:p>
    <w:p w14:paraId="3402171A"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*Zimmer-</w:t>
      </w:r>
      <w:proofErr w:type="spellStart"/>
      <w:r w:rsidRPr="000A4D09">
        <w:rPr>
          <w:rFonts w:ascii="Times New Roman" w:eastAsia="SimSun" w:hAnsi="Times New Roman" w:cs="Times New Roman"/>
          <w:color w:val="000000" w:themeColor="text1"/>
        </w:rPr>
        <w:t>Gembeck</w:t>
      </w:r>
      <w:proofErr w:type="spellEnd"/>
      <w:r w:rsidRPr="000A4D09">
        <w:rPr>
          <w:rFonts w:ascii="Times New Roman" w:eastAsia="SimSun" w:hAnsi="Times New Roman" w:cs="Times New Roman"/>
          <w:color w:val="000000" w:themeColor="text1"/>
        </w:rPr>
        <w:t>, M. J., Joyce, J., Kerin, J., Webb, H., Morrissey, S., &amp; McKay, A. (2019). Self-determination theory and food-related parenting: The Parent Socioemotional Context of Feeding Questionnaire. </w:t>
      </w:r>
      <w:r w:rsidRPr="000A4D09">
        <w:rPr>
          <w:rFonts w:ascii="Times New Roman" w:eastAsia="SimSun" w:hAnsi="Times New Roman" w:cs="Times New Roman"/>
          <w:i/>
          <w:iCs/>
          <w:color w:val="000000" w:themeColor="text1"/>
        </w:rPr>
        <w:t>Journal of Family Psychology, 33</w:t>
      </w:r>
      <w:r w:rsidRPr="000A4D09">
        <w:rPr>
          <w:rFonts w:ascii="Times New Roman" w:eastAsia="SimSun" w:hAnsi="Times New Roman" w:cs="Times New Roman"/>
          <w:color w:val="000000" w:themeColor="text1"/>
        </w:rPr>
        <w:t>(4), 476-486.</w:t>
      </w:r>
      <w:r w:rsidRPr="000A4D09">
        <w:rPr>
          <w:rFonts w:ascii="Calibri" w:eastAsia="Times New Roman" w:hAnsi="Calibri" w:cs="Times New Roman"/>
          <w:color w:val="000000" w:themeColor="text1"/>
        </w:rPr>
        <w:t xml:space="preserve"> </w:t>
      </w:r>
      <w:r w:rsidRPr="000A4D09">
        <w:rPr>
          <w:rFonts w:ascii="Times New Roman" w:eastAsia="SimSun" w:hAnsi="Times New Roman" w:cs="Times New Roman"/>
          <w:color w:val="000000" w:themeColor="text1"/>
        </w:rPr>
        <w:t>https://doi.org/10.1037/fam0000524</w:t>
      </w:r>
    </w:p>
    <w:p w14:paraId="4F3D12A4"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*Zimmer-</w:t>
      </w:r>
      <w:proofErr w:type="spellStart"/>
      <w:r w:rsidRPr="000A4D09">
        <w:rPr>
          <w:rFonts w:ascii="Times New Roman" w:eastAsia="SimSun" w:hAnsi="Times New Roman" w:cs="Times New Roman"/>
          <w:color w:val="000000" w:themeColor="text1"/>
        </w:rPr>
        <w:t>Gembeck</w:t>
      </w:r>
      <w:proofErr w:type="spellEnd"/>
      <w:r w:rsidRPr="000A4D09">
        <w:rPr>
          <w:rFonts w:ascii="Times New Roman" w:eastAsia="SimSun" w:hAnsi="Times New Roman" w:cs="Times New Roman"/>
          <w:color w:val="000000" w:themeColor="text1"/>
        </w:rPr>
        <w:t>, M. J., Webb, H. J., Thomas, R., &amp; Klag, S. (2015). A new measure of toddler parenting practices and associations with attachment and mothers' sensitivity, competence, and enjoyment of parenting. </w:t>
      </w:r>
      <w:r w:rsidRPr="000A4D09">
        <w:rPr>
          <w:rFonts w:ascii="Times New Roman" w:eastAsia="SimSun" w:hAnsi="Times New Roman" w:cs="Times New Roman"/>
          <w:i/>
          <w:iCs/>
          <w:color w:val="000000" w:themeColor="text1"/>
        </w:rPr>
        <w:t>Early Child Development and Care, 185</w:t>
      </w:r>
      <w:r w:rsidRPr="000A4D09">
        <w:rPr>
          <w:rFonts w:ascii="Times New Roman" w:eastAsia="SimSun" w:hAnsi="Times New Roman" w:cs="Times New Roman"/>
          <w:color w:val="000000" w:themeColor="text1"/>
        </w:rPr>
        <w:t>(9), 1422-1436. https://doi.org/10.1080/03004430.2014.1001753</w:t>
      </w:r>
    </w:p>
    <w:p w14:paraId="75010161"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*Zimmermann, J., Tilga, H., Bachner, J., &amp; Demetriou, Y. (2021). The effect of teacher autonomy support on leisure-time physical activity via cognitive appraisals and achievement emotions: A mediation analysis based on the control-value theory. </w:t>
      </w:r>
      <w:r w:rsidRPr="000A4D09">
        <w:rPr>
          <w:rFonts w:ascii="Times New Roman" w:eastAsia="SimSun" w:hAnsi="Times New Roman" w:cs="Times New Roman"/>
          <w:i/>
          <w:iCs/>
          <w:color w:val="000000" w:themeColor="text1"/>
        </w:rPr>
        <w:t>International Journal of Environmental Research and Public Health, 18</w:t>
      </w:r>
      <w:r w:rsidRPr="000A4D09">
        <w:rPr>
          <w:rFonts w:ascii="Times New Roman" w:eastAsia="SimSun" w:hAnsi="Times New Roman" w:cs="Times New Roman"/>
          <w:color w:val="000000" w:themeColor="text1"/>
        </w:rPr>
        <w:t>(8), 3987. https://doi.org/10.3390/ijerph18083987</w:t>
      </w:r>
    </w:p>
    <w:p w14:paraId="429EE458"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lang w:val="nl-BE"/>
        </w:rPr>
        <w:t xml:space="preserve">*Zong, X., Zhang, L., &amp; Yao, M. (2018). </w:t>
      </w:r>
      <w:r w:rsidRPr="000A4D09">
        <w:rPr>
          <w:rFonts w:ascii="Times New Roman" w:eastAsia="SimSun" w:hAnsi="Times New Roman" w:cs="Times New Roman"/>
          <w:color w:val="000000" w:themeColor="text1"/>
        </w:rPr>
        <w:t>Parental involvement and Chinese elementary students’ achievement goals: the moderating role of parenting style. </w:t>
      </w:r>
      <w:r w:rsidRPr="000A4D09">
        <w:rPr>
          <w:rFonts w:ascii="Times New Roman" w:eastAsia="SimSun" w:hAnsi="Times New Roman" w:cs="Times New Roman"/>
          <w:i/>
          <w:iCs/>
          <w:color w:val="000000" w:themeColor="text1"/>
        </w:rPr>
        <w:t>Educational Studies, 44</w:t>
      </w:r>
      <w:r w:rsidRPr="000A4D09">
        <w:rPr>
          <w:rFonts w:ascii="Times New Roman" w:eastAsia="SimSun" w:hAnsi="Times New Roman" w:cs="Times New Roman"/>
          <w:color w:val="000000" w:themeColor="text1"/>
        </w:rPr>
        <w:t>(3), 341-356. https://doi.org/10.1080/03055698.2017.1373634</w:t>
      </w:r>
    </w:p>
    <w:p w14:paraId="64AAD26B"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*Zuroff, D. C., Koestner, R., Moskowitz, D. S., McBride, C., Marshall, M., &amp; Bagby, M. R. (2007). Autonomous motivation for therapy: A new common factor in brief treatments for depression. </w:t>
      </w:r>
      <w:r w:rsidRPr="000A4D09">
        <w:rPr>
          <w:rFonts w:ascii="Times New Roman" w:eastAsia="SimSun" w:hAnsi="Times New Roman" w:cs="Times New Roman"/>
          <w:i/>
          <w:iCs/>
          <w:color w:val="000000" w:themeColor="text1"/>
        </w:rPr>
        <w:t>Psychotherapy Research, 17</w:t>
      </w:r>
      <w:r w:rsidRPr="000A4D09">
        <w:rPr>
          <w:rFonts w:ascii="Times New Roman" w:eastAsia="SimSun" w:hAnsi="Times New Roman" w:cs="Times New Roman"/>
          <w:color w:val="000000" w:themeColor="text1"/>
        </w:rPr>
        <w:t>(2), 137-147. https://doi.org/10.1080/10503300600919380</w:t>
      </w:r>
    </w:p>
    <w:p w14:paraId="08573388"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r w:rsidRPr="000A4D09">
        <w:rPr>
          <w:rFonts w:ascii="Times New Roman" w:eastAsia="SimSun" w:hAnsi="Times New Roman" w:cs="Times New Roman"/>
          <w:color w:val="000000" w:themeColor="text1"/>
        </w:rPr>
        <w:t xml:space="preserve">*Zuroff, D. C., McBride, C., Ravitz, P., Koestner, R., Moskowitz, D. S., &amp; Bagby, R. M. (2017). Autonomous and controlled motivation for interpersonal therapy for depression: Between-therapists and within-therapist effects. </w:t>
      </w:r>
      <w:r w:rsidRPr="000A4D09">
        <w:rPr>
          <w:rFonts w:ascii="Times New Roman" w:eastAsia="SimSun" w:hAnsi="Times New Roman" w:cs="Times New Roman"/>
          <w:i/>
          <w:iCs/>
          <w:color w:val="000000" w:themeColor="text1"/>
        </w:rPr>
        <w:t>Journal of Counseling Psychology, 64</w:t>
      </w:r>
      <w:r w:rsidRPr="000A4D09">
        <w:rPr>
          <w:rFonts w:ascii="Times New Roman" w:eastAsia="SimSun" w:hAnsi="Times New Roman" w:cs="Times New Roman"/>
          <w:color w:val="000000" w:themeColor="text1"/>
        </w:rPr>
        <w:t>(5), 525. https://doi.org/10.1037/cou0000239</w:t>
      </w:r>
    </w:p>
    <w:p w14:paraId="1460A806"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p>
    <w:p w14:paraId="5B1AA9D2" w14:textId="77777777" w:rsidR="00E809E4" w:rsidRPr="000A4D09" w:rsidRDefault="00E809E4" w:rsidP="00E809E4">
      <w:pPr>
        <w:spacing w:line="276" w:lineRule="auto"/>
        <w:ind w:left="284" w:right="-138" w:hanging="720"/>
        <w:rPr>
          <w:rFonts w:ascii="Times New Roman" w:eastAsia="SimSun" w:hAnsi="Times New Roman" w:cs="Times New Roman"/>
          <w:color w:val="000000" w:themeColor="text1"/>
        </w:rPr>
      </w:pPr>
    </w:p>
    <w:p w14:paraId="28F1CD9C" w14:textId="77777777" w:rsidR="00E809E4" w:rsidRDefault="00E809E4" w:rsidP="00E809E4"/>
    <w:p w14:paraId="35D20D84" w14:textId="77777777" w:rsidR="00684B3B" w:rsidRPr="006D1A22" w:rsidRDefault="00684B3B" w:rsidP="002069CC">
      <w:pPr>
        <w:rPr>
          <w:rFonts w:ascii="Times New Roman" w:eastAsiaTheme="majorEastAsia" w:hAnsi="Times New Roman" w:cstheme="majorBidi"/>
          <w:b/>
          <w:sz w:val="24"/>
          <w:szCs w:val="32"/>
        </w:rPr>
      </w:pPr>
    </w:p>
    <w:sectPr w:rsidR="00684B3B" w:rsidRPr="006D1A22" w:rsidSect="000C0331">
      <w:pgSz w:w="11906" w:h="16838" w:code="9"/>
      <w:pgMar w:top="1440" w:right="1440" w:bottom="993"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628B62" w14:textId="77777777" w:rsidR="00B24CC9" w:rsidRDefault="00B24CC9" w:rsidP="000959AE">
      <w:pPr>
        <w:spacing w:after="0" w:line="240" w:lineRule="auto"/>
      </w:pPr>
      <w:r>
        <w:separator/>
      </w:r>
    </w:p>
  </w:endnote>
  <w:endnote w:type="continuationSeparator" w:id="0">
    <w:p w14:paraId="08CB16D4" w14:textId="77777777" w:rsidR="00B24CC9" w:rsidRDefault="00B24CC9" w:rsidP="000959AE">
      <w:pPr>
        <w:spacing w:after="0" w:line="240" w:lineRule="auto"/>
      </w:pPr>
      <w:r>
        <w:continuationSeparator/>
      </w:r>
    </w:p>
  </w:endnote>
  <w:endnote w:type="continuationNotice" w:id="1">
    <w:p w14:paraId="5384D70D" w14:textId="77777777" w:rsidR="00B24CC9" w:rsidRDefault="00B24CC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9EB7C" w14:textId="77777777" w:rsidR="00B24CC9" w:rsidRDefault="00B24CC9" w:rsidP="000959AE">
      <w:pPr>
        <w:spacing w:after="0" w:line="240" w:lineRule="auto"/>
      </w:pPr>
      <w:r>
        <w:separator/>
      </w:r>
    </w:p>
  </w:footnote>
  <w:footnote w:type="continuationSeparator" w:id="0">
    <w:p w14:paraId="092D9052" w14:textId="77777777" w:rsidR="00B24CC9" w:rsidRDefault="00B24CC9" w:rsidP="000959AE">
      <w:pPr>
        <w:spacing w:after="0" w:line="240" w:lineRule="auto"/>
      </w:pPr>
      <w:r>
        <w:continuationSeparator/>
      </w:r>
    </w:p>
  </w:footnote>
  <w:footnote w:type="continuationNotice" w:id="1">
    <w:p w14:paraId="718CB2D6" w14:textId="77777777" w:rsidR="00B24CC9" w:rsidRDefault="00B24CC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7428348"/>
      <w:docPartObj>
        <w:docPartGallery w:val="Page Numbers (Top of Page)"/>
        <w:docPartUnique/>
      </w:docPartObj>
    </w:sdtPr>
    <w:sdtEndPr>
      <w:rPr>
        <w:noProof/>
      </w:rPr>
    </w:sdtEndPr>
    <w:sdtContent>
      <w:p w14:paraId="3C59B69D" w14:textId="45480AFD" w:rsidR="008C71F1" w:rsidRDefault="008C71F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6E6BA99" w14:textId="77777777" w:rsidR="008C71F1" w:rsidRDefault="008C71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D08D9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D5203E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2DC96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4D2CA3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7BCEBA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D386FF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73A80F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AB080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6E00290"/>
    <w:lvl w:ilvl="0">
      <w:start w:val="1"/>
      <w:numFmt w:val="decimal"/>
      <w:pStyle w:val="ListNumber"/>
      <w:lvlText w:val="%1."/>
      <w:lvlJc w:val="left"/>
      <w:pPr>
        <w:tabs>
          <w:tab w:val="num" w:pos="1080"/>
        </w:tabs>
        <w:ind w:left="1080" w:hanging="360"/>
      </w:pPr>
      <w:rPr>
        <w:rFonts w:hint="default"/>
      </w:rPr>
    </w:lvl>
  </w:abstractNum>
  <w:abstractNum w:abstractNumId="9" w15:restartNumberingAfterBreak="0">
    <w:nsid w:val="FFFFFF89"/>
    <w:multiLevelType w:val="singleLevel"/>
    <w:tmpl w:val="D6FC344C"/>
    <w:lvl w:ilvl="0">
      <w:start w:val="1"/>
      <w:numFmt w:val="bullet"/>
      <w:pStyle w:val="ListBullet"/>
      <w:lvlText w:val=""/>
      <w:lvlJc w:val="left"/>
      <w:pPr>
        <w:tabs>
          <w:tab w:val="num" w:pos="1080"/>
        </w:tabs>
        <w:ind w:left="1080" w:hanging="360"/>
      </w:pPr>
      <w:rPr>
        <w:rFonts w:ascii="Symbol" w:hAnsi="Symbol" w:hint="default"/>
      </w:rPr>
    </w:lvl>
  </w:abstractNum>
  <w:abstractNum w:abstractNumId="10" w15:restartNumberingAfterBreak="0">
    <w:nsid w:val="17886347"/>
    <w:multiLevelType w:val="hybridMultilevel"/>
    <w:tmpl w:val="16AC0666"/>
    <w:lvl w:ilvl="0" w:tplc="F76456B0">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C4D6639"/>
    <w:multiLevelType w:val="hybridMultilevel"/>
    <w:tmpl w:val="93C44604"/>
    <w:lvl w:ilvl="0" w:tplc="A6D857CC">
      <w:start w:val="1"/>
      <w:numFmt w:val="decimal"/>
      <w:lvlText w:val="%1."/>
      <w:lvlJc w:val="left"/>
      <w:pPr>
        <w:ind w:left="938" w:hanging="360"/>
      </w:pPr>
      <w:rPr>
        <w:rFonts w:hint="default"/>
      </w:rPr>
    </w:lvl>
    <w:lvl w:ilvl="1" w:tplc="0C090019" w:tentative="1">
      <w:start w:val="1"/>
      <w:numFmt w:val="lowerLetter"/>
      <w:lvlText w:val="%2."/>
      <w:lvlJc w:val="left"/>
      <w:pPr>
        <w:ind w:left="1658" w:hanging="360"/>
      </w:pPr>
    </w:lvl>
    <w:lvl w:ilvl="2" w:tplc="0C09001B" w:tentative="1">
      <w:start w:val="1"/>
      <w:numFmt w:val="lowerRoman"/>
      <w:lvlText w:val="%3."/>
      <w:lvlJc w:val="right"/>
      <w:pPr>
        <w:ind w:left="2378" w:hanging="180"/>
      </w:pPr>
    </w:lvl>
    <w:lvl w:ilvl="3" w:tplc="0C09000F" w:tentative="1">
      <w:start w:val="1"/>
      <w:numFmt w:val="decimal"/>
      <w:lvlText w:val="%4."/>
      <w:lvlJc w:val="left"/>
      <w:pPr>
        <w:ind w:left="3098" w:hanging="360"/>
      </w:pPr>
    </w:lvl>
    <w:lvl w:ilvl="4" w:tplc="0C090019" w:tentative="1">
      <w:start w:val="1"/>
      <w:numFmt w:val="lowerLetter"/>
      <w:lvlText w:val="%5."/>
      <w:lvlJc w:val="left"/>
      <w:pPr>
        <w:ind w:left="3818" w:hanging="360"/>
      </w:pPr>
    </w:lvl>
    <w:lvl w:ilvl="5" w:tplc="0C09001B" w:tentative="1">
      <w:start w:val="1"/>
      <w:numFmt w:val="lowerRoman"/>
      <w:lvlText w:val="%6."/>
      <w:lvlJc w:val="right"/>
      <w:pPr>
        <w:ind w:left="4538" w:hanging="180"/>
      </w:pPr>
    </w:lvl>
    <w:lvl w:ilvl="6" w:tplc="0C09000F" w:tentative="1">
      <w:start w:val="1"/>
      <w:numFmt w:val="decimal"/>
      <w:lvlText w:val="%7."/>
      <w:lvlJc w:val="left"/>
      <w:pPr>
        <w:ind w:left="5258" w:hanging="360"/>
      </w:pPr>
    </w:lvl>
    <w:lvl w:ilvl="7" w:tplc="0C090019" w:tentative="1">
      <w:start w:val="1"/>
      <w:numFmt w:val="lowerLetter"/>
      <w:lvlText w:val="%8."/>
      <w:lvlJc w:val="left"/>
      <w:pPr>
        <w:ind w:left="5978" w:hanging="360"/>
      </w:pPr>
    </w:lvl>
    <w:lvl w:ilvl="8" w:tplc="0C09001B" w:tentative="1">
      <w:start w:val="1"/>
      <w:numFmt w:val="lowerRoman"/>
      <w:lvlText w:val="%9."/>
      <w:lvlJc w:val="right"/>
      <w:pPr>
        <w:ind w:left="6698" w:hanging="180"/>
      </w:pPr>
    </w:lvl>
  </w:abstractNum>
  <w:abstractNum w:abstractNumId="12" w15:restartNumberingAfterBreak="0">
    <w:nsid w:val="2CC9563C"/>
    <w:multiLevelType w:val="hybridMultilevel"/>
    <w:tmpl w:val="2B42DB0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3" w15:restartNumberingAfterBreak="0">
    <w:nsid w:val="37AC6EF0"/>
    <w:multiLevelType w:val="hybridMultilevel"/>
    <w:tmpl w:val="694044F6"/>
    <w:lvl w:ilvl="0" w:tplc="AD4487FA">
      <w:start w:val="5"/>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AE22826"/>
    <w:multiLevelType w:val="hybridMultilevel"/>
    <w:tmpl w:val="45E60718"/>
    <w:lvl w:ilvl="0" w:tplc="47EC7AB8">
      <w:start w:val="1"/>
      <w:numFmt w:val="decimal"/>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5" w15:restartNumberingAfterBreak="0">
    <w:nsid w:val="45CD0398"/>
    <w:multiLevelType w:val="multilevel"/>
    <w:tmpl w:val="1236F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5A1099"/>
    <w:multiLevelType w:val="multilevel"/>
    <w:tmpl w:val="4268E1E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54B27D0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C08738A"/>
    <w:multiLevelType w:val="hybridMultilevel"/>
    <w:tmpl w:val="764229FC"/>
    <w:lvl w:ilvl="0" w:tplc="58BC9C02">
      <w:start w:val="1"/>
      <w:numFmt w:val="decimal"/>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9" w15:restartNumberingAfterBreak="0">
    <w:nsid w:val="5E455042"/>
    <w:multiLevelType w:val="hybridMultilevel"/>
    <w:tmpl w:val="79481FE8"/>
    <w:lvl w:ilvl="0" w:tplc="AD4487FA">
      <w:start w:val="5"/>
      <w:numFmt w:val="bullet"/>
      <w:lvlText w:val="-"/>
      <w:lvlJc w:val="left"/>
      <w:pPr>
        <w:ind w:left="502" w:hanging="360"/>
      </w:pPr>
      <w:rPr>
        <w:rFonts w:ascii="Calibri" w:eastAsiaTheme="minorHAnsi" w:hAnsi="Calibri" w:cs="Calibri"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20" w15:restartNumberingAfterBreak="0">
    <w:nsid w:val="5EB51D88"/>
    <w:multiLevelType w:val="hybridMultilevel"/>
    <w:tmpl w:val="889C5642"/>
    <w:lvl w:ilvl="0" w:tplc="4C4080FA">
      <w:start w:val="5"/>
      <w:numFmt w:val="bullet"/>
      <w:lvlText w:val="-"/>
      <w:lvlJc w:val="left"/>
      <w:pPr>
        <w:ind w:left="720" w:hanging="360"/>
      </w:pPr>
      <w:rPr>
        <w:rFonts w:ascii="Times" w:eastAsiaTheme="minorEastAsia" w:hAnsi="Time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2522FD1"/>
    <w:multiLevelType w:val="hybridMultilevel"/>
    <w:tmpl w:val="652245F4"/>
    <w:lvl w:ilvl="0" w:tplc="CC705F7A">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50E2689"/>
    <w:multiLevelType w:val="hybridMultilevel"/>
    <w:tmpl w:val="44083E06"/>
    <w:lvl w:ilvl="0" w:tplc="5E14BDD0">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67057891"/>
    <w:multiLevelType w:val="hybridMultilevel"/>
    <w:tmpl w:val="2B42DB0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4" w15:restartNumberingAfterBreak="0">
    <w:nsid w:val="6D702056"/>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7273740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6A43069"/>
    <w:multiLevelType w:val="hybridMultilevel"/>
    <w:tmpl w:val="2E5E3928"/>
    <w:lvl w:ilvl="0" w:tplc="593A5DF6">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8EC4528"/>
    <w:multiLevelType w:val="hybridMultilevel"/>
    <w:tmpl w:val="2B42DB0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num w:numId="1" w16cid:durableId="1762487060">
    <w:abstractNumId w:val="20"/>
  </w:num>
  <w:num w:numId="2" w16cid:durableId="1651207524">
    <w:abstractNumId w:val="21"/>
  </w:num>
  <w:num w:numId="3" w16cid:durableId="88890061">
    <w:abstractNumId w:val="26"/>
  </w:num>
  <w:num w:numId="4" w16cid:durableId="15800755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301397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3976470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12184785">
    <w:abstractNumId w:val="9"/>
  </w:num>
  <w:num w:numId="8" w16cid:durableId="602958299">
    <w:abstractNumId w:val="7"/>
  </w:num>
  <w:num w:numId="9" w16cid:durableId="2014330677">
    <w:abstractNumId w:val="6"/>
  </w:num>
  <w:num w:numId="10" w16cid:durableId="8721331">
    <w:abstractNumId w:val="5"/>
  </w:num>
  <w:num w:numId="11" w16cid:durableId="1790120821">
    <w:abstractNumId w:val="4"/>
  </w:num>
  <w:num w:numId="12" w16cid:durableId="1478497490">
    <w:abstractNumId w:val="8"/>
  </w:num>
  <w:num w:numId="13" w16cid:durableId="359432161">
    <w:abstractNumId w:val="3"/>
  </w:num>
  <w:num w:numId="14" w16cid:durableId="1135485623">
    <w:abstractNumId w:val="2"/>
  </w:num>
  <w:num w:numId="15" w16cid:durableId="1345355211">
    <w:abstractNumId w:val="1"/>
  </w:num>
  <w:num w:numId="16" w16cid:durableId="1752849980">
    <w:abstractNumId w:val="0"/>
  </w:num>
  <w:num w:numId="17" w16cid:durableId="298658740">
    <w:abstractNumId w:val="9"/>
    <w:lvlOverride w:ilvl="0">
      <w:startOverride w:val="1"/>
    </w:lvlOverride>
  </w:num>
  <w:num w:numId="18" w16cid:durableId="721489437">
    <w:abstractNumId w:val="25"/>
  </w:num>
  <w:num w:numId="19" w16cid:durableId="73598783">
    <w:abstractNumId w:val="17"/>
  </w:num>
  <w:num w:numId="20" w16cid:durableId="1000306536">
    <w:abstractNumId w:val="16"/>
  </w:num>
  <w:num w:numId="21" w16cid:durableId="1155991693">
    <w:abstractNumId w:val="24"/>
  </w:num>
  <w:num w:numId="22" w16cid:durableId="1297567960">
    <w:abstractNumId w:val="18"/>
  </w:num>
  <w:num w:numId="23" w16cid:durableId="735859157">
    <w:abstractNumId w:val="14"/>
  </w:num>
  <w:num w:numId="24" w16cid:durableId="1769347599">
    <w:abstractNumId w:val="22"/>
  </w:num>
  <w:num w:numId="25" w16cid:durableId="258685579">
    <w:abstractNumId w:val="11"/>
  </w:num>
  <w:num w:numId="26" w16cid:durableId="908347123">
    <w:abstractNumId w:val="15"/>
  </w:num>
  <w:num w:numId="27" w16cid:durableId="1982807971">
    <w:abstractNumId w:val="13"/>
  </w:num>
  <w:num w:numId="28" w16cid:durableId="567375916">
    <w:abstractNumId w:val="19"/>
  </w:num>
  <w:num w:numId="29" w16cid:durableId="20514077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96D"/>
    <w:rsid w:val="0001136D"/>
    <w:rsid w:val="00017E5B"/>
    <w:rsid w:val="0002542F"/>
    <w:rsid w:val="0004335D"/>
    <w:rsid w:val="00044587"/>
    <w:rsid w:val="00064A14"/>
    <w:rsid w:val="000673F2"/>
    <w:rsid w:val="00070FE9"/>
    <w:rsid w:val="000734E2"/>
    <w:rsid w:val="0007754A"/>
    <w:rsid w:val="000937FF"/>
    <w:rsid w:val="000959AE"/>
    <w:rsid w:val="000971C9"/>
    <w:rsid w:val="000B0AEE"/>
    <w:rsid w:val="000B365F"/>
    <w:rsid w:val="000B46D0"/>
    <w:rsid w:val="000C0331"/>
    <w:rsid w:val="000C2DD4"/>
    <w:rsid w:val="000C5BA5"/>
    <w:rsid w:val="000C7A30"/>
    <w:rsid w:val="000D432C"/>
    <w:rsid w:val="000E68C2"/>
    <w:rsid w:val="000E7910"/>
    <w:rsid w:val="000F37D8"/>
    <w:rsid w:val="000F6093"/>
    <w:rsid w:val="000F6F41"/>
    <w:rsid w:val="00101622"/>
    <w:rsid w:val="00113FFD"/>
    <w:rsid w:val="001141EC"/>
    <w:rsid w:val="001178E6"/>
    <w:rsid w:val="001200E3"/>
    <w:rsid w:val="00127EEA"/>
    <w:rsid w:val="00151926"/>
    <w:rsid w:val="00152061"/>
    <w:rsid w:val="001521B6"/>
    <w:rsid w:val="001541E2"/>
    <w:rsid w:val="00162467"/>
    <w:rsid w:val="00163A1A"/>
    <w:rsid w:val="00176BF6"/>
    <w:rsid w:val="00185684"/>
    <w:rsid w:val="00187099"/>
    <w:rsid w:val="00197623"/>
    <w:rsid w:val="001A0A47"/>
    <w:rsid w:val="001A1C3D"/>
    <w:rsid w:val="001A3675"/>
    <w:rsid w:val="001A5AD5"/>
    <w:rsid w:val="001D67AB"/>
    <w:rsid w:val="001E1550"/>
    <w:rsid w:val="001E5812"/>
    <w:rsid w:val="001E67AF"/>
    <w:rsid w:val="001F055F"/>
    <w:rsid w:val="001F7FC4"/>
    <w:rsid w:val="002026ED"/>
    <w:rsid w:val="002040F3"/>
    <w:rsid w:val="00204F6B"/>
    <w:rsid w:val="002069CC"/>
    <w:rsid w:val="00223F81"/>
    <w:rsid w:val="00224BD1"/>
    <w:rsid w:val="00231934"/>
    <w:rsid w:val="00235BA8"/>
    <w:rsid w:val="002559F7"/>
    <w:rsid w:val="0025715E"/>
    <w:rsid w:val="00263E8F"/>
    <w:rsid w:val="00266C45"/>
    <w:rsid w:val="002826A1"/>
    <w:rsid w:val="00286429"/>
    <w:rsid w:val="0029023C"/>
    <w:rsid w:val="00290609"/>
    <w:rsid w:val="00295FB4"/>
    <w:rsid w:val="002A1478"/>
    <w:rsid w:val="002A725E"/>
    <w:rsid w:val="002A7F39"/>
    <w:rsid w:val="002B13E0"/>
    <w:rsid w:val="002B26D2"/>
    <w:rsid w:val="002C0F73"/>
    <w:rsid w:val="002C2F7E"/>
    <w:rsid w:val="002C6134"/>
    <w:rsid w:val="002D2679"/>
    <w:rsid w:val="002E6586"/>
    <w:rsid w:val="002E7E3F"/>
    <w:rsid w:val="002F03D0"/>
    <w:rsid w:val="002F1286"/>
    <w:rsid w:val="002F234B"/>
    <w:rsid w:val="002F4BB2"/>
    <w:rsid w:val="002F7CBB"/>
    <w:rsid w:val="00300E3E"/>
    <w:rsid w:val="00302F42"/>
    <w:rsid w:val="003032A9"/>
    <w:rsid w:val="003111FF"/>
    <w:rsid w:val="003173C3"/>
    <w:rsid w:val="003316C7"/>
    <w:rsid w:val="00343A7A"/>
    <w:rsid w:val="00352BEB"/>
    <w:rsid w:val="00356A2E"/>
    <w:rsid w:val="00360CB3"/>
    <w:rsid w:val="00367267"/>
    <w:rsid w:val="0037009D"/>
    <w:rsid w:val="00370462"/>
    <w:rsid w:val="00370D0C"/>
    <w:rsid w:val="003740FE"/>
    <w:rsid w:val="00380C37"/>
    <w:rsid w:val="003864E5"/>
    <w:rsid w:val="00396E86"/>
    <w:rsid w:val="003C4F45"/>
    <w:rsid w:val="003C7AE2"/>
    <w:rsid w:val="003D031C"/>
    <w:rsid w:val="003D465B"/>
    <w:rsid w:val="003E146E"/>
    <w:rsid w:val="003E26E3"/>
    <w:rsid w:val="003E71F6"/>
    <w:rsid w:val="003F15F5"/>
    <w:rsid w:val="004032BA"/>
    <w:rsid w:val="00405FA3"/>
    <w:rsid w:val="00406A45"/>
    <w:rsid w:val="004125A1"/>
    <w:rsid w:val="00414A17"/>
    <w:rsid w:val="0043277A"/>
    <w:rsid w:val="004328D2"/>
    <w:rsid w:val="004354AE"/>
    <w:rsid w:val="004401CA"/>
    <w:rsid w:val="0044184B"/>
    <w:rsid w:val="004542CB"/>
    <w:rsid w:val="00454C0D"/>
    <w:rsid w:val="00460B5C"/>
    <w:rsid w:val="00462DE3"/>
    <w:rsid w:val="004633C9"/>
    <w:rsid w:val="00475636"/>
    <w:rsid w:val="004809B3"/>
    <w:rsid w:val="004839F4"/>
    <w:rsid w:val="00487F8F"/>
    <w:rsid w:val="00492D8F"/>
    <w:rsid w:val="00494A6F"/>
    <w:rsid w:val="00496D77"/>
    <w:rsid w:val="004A111D"/>
    <w:rsid w:val="004A3D47"/>
    <w:rsid w:val="004C0FD0"/>
    <w:rsid w:val="004C1B52"/>
    <w:rsid w:val="004C6A86"/>
    <w:rsid w:val="004C7650"/>
    <w:rsid w:val="004D030E"/>
    <w:rsid w:val="004D26D9"/>
    <w:rsid w:val="004E62BD"/>
    <w:rsid w:val="004E659D"/>
    <w:rsid w:val="004F38BE"/>
    <w:rsid w:val="00505102"/>
    <w:rsid w:val="00505441"/>
    <w:rsid w:val="00517ACB"/>
    <w:rsid w:val="005206DF"/>
    <w:rsid w:val="00530989"/>
    <w:rsid w:val="00542F27"/>
    <w:rsid w:val="00544048"/>
    <w:rsid w:val="005474AE"/>
    <w:rsid w:val="00557ECD"/>
    <w:rsid w:val="005619EE"/>
    <w:rsid w:val="00561BAC"/>
    <w:rsid w:val="00566DA6"/>
    <w:rsid w:val="0057213C"/>
    <w:rsid w:val="00572711"/>
    <w:rsid w:val="00582363"/>
    <w:rsid w:val="005835F2"/>
    <w:rsid w:val="00584975"/>
    <w:rsid w:val="00596CE6"/>
    <w:rsid w:val="005B2D67"/>
    <w:rsid w:val="005C33FC"/>
    <w:rsid w:val="005E2259"/>
    <w:rsid w:val="005E451F"/>
    <w:rsid w:val="005F64BE"/>
    <w:rsid w:val="005F7AFE"/>
    <w:rsid w:val="00603020"/>
    <w:rsid w:val="00603C37"/>
    <w:rsid w:val="00605051"/>
    <w:rsid w:val="00613490"/>
    <w:rsid w:val="00613F59"/>
    <w:rsid w:val="006205D1"/>
    <w:rsid w:val="00621165"/>
    <w:rsid w:val="00623273"/>
    <w:rsid w:val="00623671"/>
    <w:rsid w:val="00637EF2"/>
    <w:rsid w:val="0064015E"/>
    <w:rsid w:val="00645E36"/>
    <w:rsid w:val="00661449"/>
    <w:rsid w:val="00681C28"/>
    <w:rsid w:val="00682371"/>
    <w:rsid w:val="006846A6"/>
    <w:rsid w:val="00684B3B"/>
    <w:rsid w:val="006861E7"/>
    <w:rsid w:val="00692297"/>
    <w:rsid w:val="00693F09"/>
    <w:rsid w:val="00696FB1"/>
    <w:rsid w:val="006A15CD"/>
    <w:rsid w:val="006A3447"/>
    <w:rsid w:val="006A7C83"/>
    <w:rsid w:val="006A7CFD"/>
    <w:rsid w:val="006B3BB0"/>
    <w:rsid w:val="006B55F7"/>
    <w:rsid w:val="006C40F0"/>
    <w:rsid w:val="006C4752"/>
    <w:rsid w:val="006D1A22"/>
    <w:rsid w:val="006D4E1F"/>
    <w:rsid w:val="006D673B"/>
    <w:rsid w:val="006D746D"/>
    <w:rsid w:val="006E1BBA"/>
    <w:rsid w:val="006F20F0"/>
    <w:rsid w:val="006F7575"/>
    <w:rsid w:val="00705D1D"/>
    <w:rsid w:val="007139D2"/>
    <w:rsid w:val="00715F2B"/>
    <w:rsid w:val="007203B2"/>
    <w:rsid w:val="00722CC6"/>
    <w:rsid w:val="007249B6"/>
    <w:rsid w:val="00727402"/>
    <w:rsid w:val="00737B8B"/>
    <w:rsid w:val="00762E3C"/>
    <w:rsid w:val="00763DD3"/>
    <w:rsid w:val="007646BA"/>
    <w:rsid w:val="00774FB2"/>
    <w:rsid w:val="0079366C"/>
    <w:rsid w:val="0079638F"/>
    <w:rsid w:val="00796C21"/>
    <w:rsid w:val="007A23E0"/>
    <w:rsid w:val="007C1F98"/>
    <w:rsid w:val="007D5B55"/>
    <w:rsid w:val="007D6A28"/>
    <w:rsid w:val="007E2F09"/>
    <w:rsid w:val="007F2CE3"/>
    <w:rsid w:val="007F3110"/>
    <w:rsid w:val="007F5FFD"/>
    <w:rsid w:val="007F6963"/>
    <w:rsid w:val="00805E57"/>
    <w:rsid w:val="00812979"/>
    <w:rsid w:val="00815AB7"/>
    <w:rsid w:val="008234EF"/>
    <w:rsid w:val="00824425"/>
    <w:rsid w:val="00831E16"/>
    <w:rsid w:val="00832B1D"/>
    <w:rsid w:val="00834B57"/>
    <w:rsid w:val="00850C26"/>
    <w:rsid w:val="00851F86"/>
    <w:rsid w:val="008574C9"/>
    <w:rsid w:val="008652D4"/>
    <w:rsid w:val="008722F6"/>
    <w:rsid w:val="00874515"/>
    <w:rsid w:val="00885402"/>
    <w:rsid w:val="00885FE1"/>
    <w:rsid w:val="00896242"/>
    <w:rsid w:val="00897E83"/>
    <w:rsid w:val="008A10AC"/>
    <w:rsid w:val="008C1776"/>
    <w:rsid w:val="008C71F1"/>
    <w:rsid w:val="008D758D"/>
    <w:rsid w:val="008F0F12"/>
    <w:rsid w:val="008F177C"/>
    <w:rsid w:val="00906897"/>
    <w:rsid w:val="00907FC8"/>
    <w:rsid w:val="00910820"/>
    <w:rsid w:val="0092308D"/>
    <w:rsid w:val="009240F6"/>
    <w:rsid w:val="0092775C"/>
    <w:rsid w:val="00932037"/>
    <w:rsid w:val="00932FC9"/>
    <w:rsid w:val="00940DE8"/>
    <w:rsid w:val="00943732"/>
    <w:rsid w:val="0095792E"/>
    <w:rsid w:val="00963D70"/>
    <w:rsid w:val="00964B8D"/>
    <w:rsid w:val="00976B9A"/>
    <w:rsid w:val="0097777F"/>
    <w:rsid w:val="009855CE"/>
    <w:rsid w:val="009A1825"/>
    <w:rsid w:val="009A65F6"/>
    <w:rsid w:val="009B374F"/>
    <w:rsid w:val="009B427A"/>
    <w:rsid w:val="009B4B66"/>
    <w:rsid w:val="009B4FEB"/>
    <w:rsid w:val="009C38ED"/>
    <w:rsid w:val="009C480E"/>
    <w:rsid w:val="009D59BA"/>
    <w:rsid w:val="00A02198"/>
    <w:rsid w:val="00A052B6"/>
    <w:rsid w:val="00A05371"/>
    <w:rsid w:val="00A05CA1"/>
    <w:rsid w:val="00A1565D"/>
    <w:rsid w:val="00A23FF9"/>
    <w:rsid w:val="00A27C64"/>
    <w:rsid w:val="00A37ECD"/>
    <w:rsid w:val="00A4212D"/>
    <w:rsid w:val="00A42809"/>
    <w:rsid w:val="00A51DAD"/>
    <w:rsid w:val="00A61027"/>
    <w:rsid w:val="00A771C6"/>
    <w:rsid w:val="00A827E0"/>
    <w:rsid w:val="00A83926"/>
    <w:rsid w:val="00A85903"/>
    <w:rsid w:val="00A863FA"/>
    <w:rsid w:val="00A92B47"/>
    <w:rsid w:val="00AA0536"/>
    <w:rsid w:val="00AA7A2B"/>
    <w:rsid w:val="00AB0DD1"/>
    <w:rsid w:val="00AB262B"/>
    <w:rsid w:val="00AB54B0"/>
    <w:rsid w:val="00AC4C14"/>
    <w:rsid w:val="00AC6B71"/>
    <w:rsid w:val="00AD0128"/>
    <w:rsid w:val="00AE3948"/>
    <w:rsid w:val="00AE469D"/>
    <w:rsid w:val="00AF2F71"/>
    <w:rsid w:val="00AF6C97"/>
    <w:rsid w:val="00B00DCB"/>
    <w:rsid w:val="00B02B6F"/>
    <w:rsid w:val="00B13A0B"/>
    <w:rsid w:val="00B239AB"/>
    <w:rsid w:val="00B24783"/>
    <w:rsid w:val="00B24CC9"/>
    <w:rsid w:val="00B33AFD"/>
    <w:rsid w:val="00B422B8"/>
    <w:rsid w:val="00B426EF"/>
    <w:rsid w:val="00B5000B"/>
    <w:rsid w:val="00B559CE"/>
    <w:rsid w:val="00B728A6"/>
    <w:rsid w:val="00B8045E"/>
    <w:rsid w:val="00B839F6"/>
    <w:rsid w:val="00B852F6"/>
    <w:rsid w:val="00B95A6B"/>
    <w:rsid w:val="00B978C5"/>
    <w:rsid w:val="00BA0E87"/>
    <w:rsid w:val="00BB7498"/>
    <w:rsid w:val="00BC4FB6"/>
    <w:rsid w:val="00BC5680"/>
    <w:rsid w:val="00BC5981"/>
    <w:rsid w:val="00BD5AB9"/>
    <w:rsid w:val="00BE77CB"/>
    <w:rsid w:val="00BE78FF"/>
    <w:rsid w:val="00BF1CBA"/>
    <w:rsid w:val="00BF325B"/>
    <w:rsid w:val="00BF529C"/>
    <w:rsid w:val="00C008BE"/>
    <w:rsid w:val="00C03B8D"/>
    <w:rsid w:val="00C10C0D"/>
    <w:rsid w:val="00C110EC"/>
    <w:rsid w:val="00C14996"/>
    <w:rsid w:val="00C1599C"/>
    <w:rsid w:val="00C24A82"/>
    <w:rsid w:val="00C25EDE"/>
    <w:rsid w:val="00C36C67"/>
    <w:rsid w:val="00C37E95"/>
    <w:rsid w:val="00C43574"/>
    <w:rsid w:val="00C44CC7"/>
    <w:rsid w:val="00C466C7"/>
    <w:rsid w:val="00C51304"/>
    <w:rsid w:val="00C53964"/>
    <w:rsid w:val="00C53D75"/>
    <w:rsid w:val="00C61744"/>
    <w:rsid w:val="00C61DF7"/>
    <w:rsid w:val="00C61EE1"/>
    <w:rsid w:val="00C6285E"/>
    <w:rsid w:val="00C7129B"/>
    <w:rsid w:val="00C742AE"/>
    <w:rsid w:val="00C74DBD"/>
    <w:rsid w:val="00C968FE"/>
    <w:rsid w:val="00CA1D21"/>
    <w:rsid w:val="00CA4893"/>
    <w:rsid w:val="00CA7BB7"/>
    <w:rsid w:val="00CB0013"/>
    <w:rsid w:val="00CB68F8"/>
    <w:rsid w:val="00CB753E"/>
    <w:rsid w:val="00CC6199"/>
    <w:rsid w:val="00CD1178"/>
    <w:rsid w:val="00CD297E"/>
    <w:rsid w:val="00CD50CC"/>
    <w:rsid w:val="00CD6353"/>
    <w:rsid w:val="00CE0D59"/>
    <w:rsid w:val="00CE4423"/>
    <w:rsid w:val="00CE518C"/>
    <w:rsid w:val="00CF5BF7"/>
    <w:rsid w:val="00D060FF"/>
    <w:rsid w:val="00D0687B"/>
    <w:rsid w:val="00D34617"/>
    <w:rsid w:val="00D35BE1"/>
    <w:rsid w:val="00D37FA9"/>
    <w:rsid w:val="00D46B46"/>
    <w:rsid w:val="00D54F90"/>
    <w:rsid w:val="00D56677"/>
    <w:rsid w:val="00D673C8"/>
    <w:rsid w:val="00D677FE"/>
    <w:rsid w:val="00D71CC4"/>
    <w:rsid w:val="00D730AD"/>
    <w:rsid w:val="00D75BCA"/>
    <w:rsid w:val="00D86E7E"/>
    <w:rsid w:val="00D90A17"/>
    <w:rsid w:val="00D9798F"/>
    <w:rsid w:val="00DB5F27"/>
    <w:rsid w:val="00DC2384"/>
    <w:rsid w:val="00DC4FE0"/>
    <w:rsid w:val="00DC584E"/>
    <w:rsid w:val="00DC5A38"/>
    <w:rsid w:val="00DD77F4"/>
    <w:rsid w:val="00DE34FC"/>
    <w:rsid w:val="00DE3BAD"/>
    <w:rsid w:val="00E0691B"/>
    <w:rsid w:val="00E109E0"/>
    <w:rsid w:val="00E10B7C"/>
    <w:rsid w:val="00E11FAB"/>
    <w:rsid w:val="00E152E2"/>
    <w:rsid w:val="00E20079"/>
    <w:rsid w:val="00E236C9"/>
    <w:rsid w:val="00E437A1"/>
    <w:rsid w:val="00E50298"/>
    <w:rsid w:val="00E7098E"/>
    <w:rsid w:val="00E7368D"/>
    <w:rsid w:val="00E74690"/>
    <w:rsid w:val="00E809E4"/>
    <w:rsid w:val="00E8696D"/>
    <w:rsid w:val="00E92EEB"/>
    <w:rsid w:val="00E935DE"/>
    <w:rsid w:val="00E94D87"/>
    <w:rsid w:val="00EB6F67"/>
    <w:rsid w:val="00EC5270"/>
    <w:rsid w:val="00EC67AE"/>
    <w:rsid w:val="00EC718C"/>
    <w:rsid w:val="00ED3114"/>
    <w:rsid w:val="00ED4D76"/>
    <w:rsid w:val="00ED7E36"/>
    <w:rsid w:val="00EE42DF"/>
    <w:rsid w:val="00EF25A3"/>
    <w:rsid w:val="00EF411B"/>
    <w:rsid w:val="00EF54A2"/>
    <w:rsid w:val="00F07771"/>
    <w:rsid w:val="00F22EB3"/>
    <w:rsid w:val="00F24B58"/>
    <w:rsid w:val="00F419A9"/>
    <w:rsid w:val="00F43961"/>
    <w:rsid w:val="00F43D2A"/>
    <w:rsid w:val="00F46768"/>
    <w:rsid w:val="00F5553E"/>
    <w:rsid w:val="00F66676"/>
    <w:rsid w:val="00F7161C"/>
    <w:rsid w:val="00F84C26"/>
    <w:rsid w:val="00F86ADF"/>
    <w:rsid w:val="00F94A62"/>
    <w:rsid w:val="00F94D90"/>
    <w:rsid w:val="00F97EF7"/>
    <w:rsid w:val="00FA4BA3"/>
    <w:rsid w:val="00FB1681"/>
    <w:rsid w:val="00FB783D"/>
    <w:rsid w:val="00FC5B85"/>
    <w:rsid w:val="00FC6B2A"/>
    <w:rsid w:val="00FD4D1F"/>
    <w:rsid w:val="00FE5688"/>
    <w:rsid w:val="00FF6C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03A7"/>
  <w15:chartTrackingRefBased/>
  <w15:docId w15:val="{B1FAEDB4-EFFD-41D2-AD61-819380C3F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4"/>
    <w:qFormat/>
    <w:rsid w:val="007F6963"/>
    <w:pPr>
      <w:keepNext/>
      <w:keepLines/>
      <w:spacing w:after="0" w:line="480" w:lineRule="auto"/>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uiPriority w:val="4"/>
    <w:unhideWhenUsed/>
    <w:qFormat/>
    <w:rsid w:val="008A10AC"/>
    <w:pPr>
      <w:keepNext/>
      <w:keepLines/>
      <w:spacing w:before="40" w:after="0"/>
      <w:outlineLvl w:val="1"/>
    </w:pPr>
    <w:rPr>
      <w:rFonts w:ascii="Times New Roman" w:eastAsia="SimHei" w:hAnsi="Times New Roman" w:cs="Times New Roman"/>
      <w:b/>
      <w:bCs/>
      <w:kern w:val="24"/>
    </w:rPr>
  </w:style>
  <w:style w:type="paragraph" w:styleId="Heading3">
    <w:name w:val="heading 3"/>
    <w:basedOn w:val="Normal"/>
    <w:next w:val="Normal"/>
    <w:link w:val="Heading3Char"/>
    <w:uiPriority w:val="4"/>
    <w:unhideWhenUsed/>
    <w:qFormat/>
    <w:rsid w:val="008A10AC"/>
    <w:pPr>
      <w:keepNext/>
      <w:keepLines/>
      <w:spacing w:before="40" w:after="0"/>
      <w:outlineLvl w:val="2"/>
    </w:pPr>
    <w:rPr>
      <w:rFonts w:ascii="Times New Roman" w:eastAsia="SimHei" w:hAnsi="Times New Roman" w:cs="Times New Roman"/>
      <w:b/>
      <w:bCs/>
      <w:kern w:val="24"/>
    </w:rPr>
  </w:style>
  <w:style w:type="paragraph" w:styleId="Heading4">
    <w:name w:val="heading 4"/>
    <w:basedOn w:val="Normal"/>
    <w:next w:val="Normal"/>
    <w:link w:val="Heading4Char"/>
    <w:uiPriority w:val="4"/>
    <w:unhideWhenUsed/>
    <w:qFormat/>
    <w:rsid w:val="008A10AC"/>
    <w:pPr>
      <w:keepNext/>
      <w:keepLines/>
      <w:spacing w:before="40" w:after="0"/>
      <w:outlineLvl w:val="3"/>
    </w:pPr>
    <w:rPr>
      <w:rFonts w:ascii="Times New Roman" w:eastAsia="SimHei" w:hAnsi="Times New Roman" w:cs="Times New Roman"/>
      <w:b/>
      <w:bCs/>
      <w:i/>
      <w:iCs/>
      <w:kern w:val="24"/>
    </w:rPr>
  </w:style>
  <w:style w:type="paragraph" w:styleId="Heading5">
    <w:name w:val="heading 5"/>
    <w:basedOn w:val="Normal"/>
    <w:next w:val="Normal"/>
    <w:link w:val="Heading5Char"/>
    <w:uiPriority w:val="4"/>
    <w:unhideWhenUsed/>
    <w:qFormat/>
    <w:rsid w:val="008A10AC"/>
    <w:pPr>
      <w:keepNext/>
      <w:keepLines/>
      <w:spacing w:before="40" w:after="0"/>
      <w:outlineLvl w:val="4"/>
    </w:pPr>
    <w:rPr>
      <w:rFonts w:ascii="Times New Roman" w:eastAsia="SimHei" w:hAnsi="Times New Roman" w:cs="Times New Roman"/>
      <w:i/>
      <w:iCs/>
      <w:kern w:val="24"/>
    </w:rPr>
  </w:style>
  <w:style w:type="paragraph" w:styleId="Heading6">
    <w:name w:val="heading 6"/>
    <w:basedOn w:val="Normal"/>
    <w:next w:val="Normal"/>
    <w:link w:val="Heading6Char"/>
    <w:uiPriority w:val="9"/>
    <w:semiHidden/>
    <w:unhideWhenUsed/>
    <w:qFormat/>
    <w:rsid w:val="008A10AC"/>
    <w:pPr>
      <w:keepNext/>
      <w:keepLines/>
      <w:spacing w:before="40" w:after="0"/>
      <w:outlineLvl w:val="5"/>
    </w:pPr>
    <w:rPr>
      <w:rFonts w:ascii="Times New Roman" w:eastAsia="SimHei" w:hAnsi="Times New Roman" w:cs="Times New Roman"/>
      <w:color w:val="6E6E6E"/>
      <w:kern w:val="24"/>
    </w:rPr>
  </w:style>
  <w:style w:type="paragraph" w:styleId="Heading7">
    <w:name w:val="heading 7"/>
    <w:basedOn w:val="Normal"/>
    <w:next w:val="Normal"/>
    <w:link w:val="Heading7Char"/>
    <w:uiPriority w:val="9"/>
    <w:semiHidden/>
    <w:unhideWhenUsed/>
    <w:qFormat/>
    <w:rsid w:val="008A10AC"/>
    <w:pPr>
      <w:keepNext/>
      <w:keepLines/>
      <w:spacing w:before="40" w:after="0"/>
      <w:outlineLvl w:val="6"/>
    </w:pPr>
    <w:rPr>
      <w:rFonts w:ascii="Times New Roman" w:eastAsia="SimHei" w:hAnsi="Times New Roman" w:cs="Times New Roman"/>
      <w:i/>
      <w:iCs/>
      <w:color w:val="6E6E6E"/>
      <w:kern w:val="24"/>
    </w:rPr>
  </w:style>
  <w:style w:type="paragraph" w:styleId="Heading8">
    <w:name w:val="heading 8"/>
    <w:basedOn w:val="Normal"/>
    <w:next w:val="Normal"/>
    <w:link w:val="Heading8Char"/>
    <w:uiPriority w:val="9"/>
    <w:semiHidden/>
    <w:unhideWhenUsed/>
    <w:qFormat/>
    <w:rsid w:val="008A10AC"/>
    <w:pPr>
      <w:keepNext/>
      <w:keepLines/>
      <w:spacing w:before="40" w:after="0"/>
      <w:outlineLvl w:val="7"/>
    </w:pPr>
    <w:rPr>
      <w:rFonts w:ascii="Times New Roman" w:eastAsia="SimHei" w:hAnsi="Times New Roman" w:cs="Times New Roman"/>
      <w:color w:val="272727"/>
      <w:kern w:val="24"/>
      <w:szCs w:val="21"/>
    </w:rPr>
  </w:style>
  <w:style w:type="paragraph" w:styleId="Heading9">
    <w:name w:val="heading 9"/>
    <w:basedOn w:val="Normal"/>
    <w:next w:val="Normal"/>
    <w:link w:val="Heading9Char"/>
    <w:uiPriority w:val="9"/>
    <w:semiHidden/>
    <w:unhideWhenUsed/>
    <w:qFormat/>
    <w:rsid w:val="008A10AC"/>
    <w:pPr>
      <w:keepNext/>
      <w:keepLines/>
      <w:spacing w:before="40" w:after="0"/>
      <w:outlineLvl w:val="8"/>
    </w:pPr>
    <w:rPr>
      <w:rFonts w:ascii="Times New Roman" w:eastAsia="SimHei" w:hAnsi="Times New Roman" w:cs="Times New Roman"/>
      <w:i/>
      <w:iCs/>
      <w:color w:val="272727"/>
      <w:kern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8696D"/>
    <w:rPr>
      <w:color w:val="0563C1"/>
      <w:u w:val="single"/>
    </w:rPr>
  </w:style>
  <w:style w:type="character" w:styleId="FollowedHyperlink">
    <w:name w:val="FollowedHyperlink"/>
    <w:basedOn w:val="DefaultParagraphFont"/>
    <w:uiPriority w:val="99"/>
    <w:semiHidden/>
    <w:unhideWhenUsed/>
    <w:rsid w:val="00E8696D"/>
    <w:rPr>
      <w:color w:val="954F72"/>
      <w:u w:val="single"/>
    </w:rPr>
  </w:style>
  <w:style w:type="paragraph" w:customStyle="1" w:styleId="msonormal0">
    <w:name w:val="msonormal"/>
    <w:basedOn w:val="Normal"/>
    <w:rsid w:val="00E8696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3">
    <w:name w:val="xl63"/>
    <w:basedOn w:val="Normal"/>
    <w:rsid w:val="00E8696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4"/>
    <w:rsid w:val="007F6963"/>
    <w:rPr>
      <w:rFonts w:ascii="Times New Roman" w:eastAsiaTheme="majorEastAsia" w:hAnsi="Times New Roman" w:cstheme="majorBidi"/>
      <w:b/>
      <w:sz w:val="24"/>
      <w:szCs w:val="32"/>
    </w:rPr>
  </w:style>
  <w:style w:type="paragraph" w:styleId="Header">
    <w:name w:val="header"/>
    <w:basedOn w:val="Normal"/>
    <w:link w:val="HeaderChar"/>
    <w:uiPriority w:val="99"/>
    <w:unhideWhenUsed/>
    <w:qFormat/>
    <w:rsid w:val="000959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59AE"/>
  </w:style>
  <w:style w:type="paragraph" w:styleId="Footer">
    <w:name w:val="footer"/>
    <w:basedOn w:val="Normal"/>
    <w:link w:val="FooterChar"/>
    <w:uiPriority w:val="99"/>
    <w:unhideWhenUsed/>
    <w:rsid w:val="000959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59AE"/>
  </w:style>
  <w:style w:type="paragraph" w:styleId="TOCHeading">
    <w:name w:val="TOC Heading"/>
    <w:basedOn w:val="Heading1"/>
    <w:next w:val="Normal"/>
    <w:uiPriority w:val="39"/>
    <w:unhideWhenUsed/>
    <w:qFormat/>
    <w:rsid w:val="00603020"/>
    <w:pPr>
      <w:spacing w:before="240" w:line="259" w:lineRule="auto"/>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603020"/>
    <w:pPr>
      <w:spacing w:after="100"/>
    </w:pPr>
  </w:style>
  <w:style w:type="character" w:styleId="CommentReference">
    <w:name w:val="annotation reference"/>
    <w:basedOn w:val="DefaultParagraphFont"/>
    <w:uiPriority w:val="99"/>
    <w:semiHidden/>
    <w:unhideWhenUsed/>
    <w:rsid w:val="004633C9"/>
    <w:rPr>
      <w:sz w:val="16"/>
      <w:szCs w:val="16"/>
    </w:rPr>
  </w:style>
  <w:style w:type="paragraph" w:styleId="CommentText">
    <w:name w:val="annotation text"/>
    <w:basedOn w:val="Normal"/>
    <w:link w:val="CommentTextChar"/>
    <w:uiPriority w:val="99"/>
    <w:unhideWhenUsed/>
    <w:rsid w:val="004633C9"/>
    <w:pPr>
      <w:spacing w:line="240" w:lineRule="auto"/>
    </w:pPr>
    <w:rPr>
      <w:sz w:val="20"/>
      <w:szCs w:val="20"/>
    </w:rPr>
  </w:style>
  <w:style w:type="character" w:customStyle="1" w:styleId="CommentTextChar">
    <w:name w:val="Comment Text Char"/>
    <w:basedOn w:val="DefaultParagraphFont"/>
    <w:link w:val="CommentText"/>
    <w:uiPriority w:val="99"/>
    <w:rsid w:val="004633C9"/>
    <w:rPr>
      <w:sz w:val="20"/>
      <w:szCs w:val="20"/>
    </w:rPr>
  </w:style>
  <w:style w:type="paragraph" w:styleId="CommentSubject">
    <w:name w:val="annotation subject"/>
    <w:basedOn w:val="CommentText"/>
    <w:next w:val="CommentText"/>
    <w:link w:val="CommentSubjectChar"/>
    <w:uiPriority w:val="99"/>
    <w:semiHidden/>
    <w:unhideWhenUsed/>
    <w:rsid w:val="004633C9"/>
    <w:rPr>
      <w:b/>
      <w:bCs/>
    </w:rPr>
  </w:style>
  <w:style w:type="character" w:customStyle="1" w:styleId="CommentSubjectChar">
    <w:name w:val="Comment Subject Char"/>
    <w:basedOn w:val="CommentTextChar"/>
    <w:link w:val="CommentSubject"/>
    <w:uiPriority w:val="99"/>
    <w:semiHidden/>
    <w:rsid w:val="004633C9"/>
    <w:rPr>
      <w:b/>
      <w:bCs/>
      <w:sz w:val="20"/>
      <w:szCs w:val="20"/>
    </w:rPr>
  </w:style>
  <w:style w:type="paragraph" w:styleId="TOC2">
    <w:name w:val="toc 2"/>
    <w:basedOn w:val="Normal"/>
    <w:next w:val="Normal"/>
    <w:autoRedefine/>
    <w:uiPriority w:val="39"/>
    <w:unhideWhenUsed/>
    <w:rsid w:val="00DC2384"/>
    <w:pPr>
      <w:spacing w:after="100"/>
      <w:ind w:left="220"/>
    </w:pPr>
    <w:rPr>
      <w:rFonts w:eastAsiaTheme="minorEastAsia"/>
    </w:rPr>
  </w:style>
  <w:style w:type="paragraph" w:styleId="TOC3">
    <w:name w:val="toc 3"/>
    <w:basedOn w:val="Normal"/>
    <w:next w:val="Normal"/>
    <w:autoRedefine/>
    <w:uiPriority w:val="39"/>
    <w:unhideWhenUsed/>
    <w:rsid w:val="00DC2384"/>
    <w:pPr>
      <w:spacing w:after="100"/>
      <w:ind w:left="440"/>
    </w:pPr>
    <w:rPr>
      <w:rFonts w:eastAsiaTheme="minorEastAsia"/>
    </w:rPr>
  </w:style>
  <w:style w:type="paragraph" w:styleId="TOC4">
    <w:name w:val="toc 4"/>
    <w:basedOn w:val="Normal"/>
    <w:next w:val="Normal"/>
    <w:autoRedefine/>
    <w:uiPriority w:val="39"/>
    <w:unhideWhenUsed/>
    <w:rsid w:val="00DC2384"/>
    <w:pPr>
      <w:spacing w:after="100"/>
      <w:ind w:left="660"/>
    </w:pPr>
    <w:rPr>
      <w:rFonts w:eastAsiaTheme="minorEastAsia"/>
    </w:rPr>
  </w:style>
  <w:style w:type="paragraph" w:styleId="TOC5">
    <w:name w:val="toc 5"/>
    <w:basedOn w:val="Normal"/>
    <w:next w:val="Normal"/>
    <w:autoRedefine/>
    <w:uiPriority w:val="39"/>
    <w:unhideWhenUsed/>
    <w:rsid w:val="00DC2384"/>
    <w:pPr>
      <w:spacing w:after="100"/>
      <w:ind w:left="880"/>
    </w:pPr>
    <w:rPr>
      <w:rFonts w:eastAsiaTheme="minorEastAsia"/>
    </w:rPr>
  </w:style>
  <w:style w:type="paragraph" w:styleId="TOC6">
    <w:name w:val="toc 6"/>
    <w:basedOn w:val="Normal"/>
    <w:next w:val="Normal"/>
    <w:autoRedefine/>
    <w:uiPriority w:val="39"/>
    <w:unhideWhenUsed/>
    <w:rsid w:val="00DC2384"/>
    <w:pPr>
      <w:spacing w:after="100"/>
      <w:ind w:left="1100"/>
    </w:pPr>
    <w:rPr>
      <w:rFonts w:eastAsiaTheme="minorEastAsia"/>
    </w:rPr>
  </w:style>
  <w:style w:type="paragraph" w:styleId="TOC7">
    <w:name w:val="toc 7"/>
    <w:basedOn w:val="Normal"/>
    <w:next w:val="Normal"/>
    <w:autoRedefine/>
    <w:uiPriority w:val="39"/>
    <w:unhideWhenUsed/>
    <w:rsid w:val="00DC2384"/>
    <w:pPr>
      <w:spacing w:after="100"/>
      <w:ind w:left="1320"/>
    </w:pPr>
    <w:rPr>
      <w:rFonts w:eastAsiaTheme="minorEastAsia"/>
    </w:rPr>
  </w:style>
  <w:style w:type="paragraph" w:styleId="TOC8">
    <w:name w:val="toc 8"/>
    <w:basedOn w:val="Normal"/>
    <w:next w:val="Normal"/>
    <w:autoRedefine/>
    <w:uiPriority w:val="39"/>
    <w:unhideWhenUsed/>
    <w:rsid w:val="00DC2384"/>
    <w:pPr>
      <w:spacing w:after="100"/>
      <w:ind w:left="1540"/>
    </w:pPr>
    <w:rPr>
      <w:rFonts w:eastAsiaTheme="minorEastAsia"/>
    </w:rPr>
  </w:style>
  <w:style w:type="paragraph" w:styleId="TOC9">
    <w:name w:val="toc 9"/>
    <w:basedOn w:val="Normal"/>
    <w:next w:val="Normal"/>
    <w:autoRedefine/>
    <w:uiPriority w:val="39"/>
    <w:unhideWhenUsed/>
    <w:rsid w:val="00DC2384"/>
    <w:pPr>
      <w:spacing w:after="100"/>
      <w:ind w:left="1760"/>
    </w:pPr>
    <w:rPr>
      <w:rFonts w:eastAsiaTheme="minorEastAsia"/>
    </w:rPr>
  </w:style>
  <w:style w:type="character" w:styleId="UnresolvedMention">
    <w:name w:val="Unresolved Mention"/>
    <w:basedOn w:val="DefaultParagraphFont"/>
    <w:uiPriority w:val="99"/>
    <w:semiHidden/>
    <w:unhideWhenUsed/>
    <w:rsid w:val="00DC2384"/>
    <w:rPr>
      <w:color w:val="605E5C"/>
      <w:shd w:val="clear" w:color="auto" w:fill="E1DFDD"/>
    </w:rPr>
  </w:style>
  <w:style w:type="table" w:styleId="TableGrid">
    <w:name w:val="Table Grid"/>
    <w:basedOn w:val="TableNormal"/>
    <w:uiPriority w:val="39"/>
    <w:rsid w:val="00F66676"/>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
    <w:name w:val="CM1"/>
    <w:basedOn w:val="Normal"/>
    <w:next w:val="Normal"/>
    <w:rsid w:val="002E7E3F"/>
    <w:pPr>
      <w:widowControl w:val="0"/>
      <w:autoSpaceDE w:val="0"/>
      <w:autoSpaceDN w:val="0"/>
      <w:adjustRightInd w:val="0"/>
      <w:spacing w:after="0" w:line="240" w:lineRule="auto"/>
    </w:pPr>
    <w:rPr>
      <w:rFonts w:ascii="Calibri" w:eastAsia="Times New Roman" w:hAnsi="Calibri" w:cs="Times New Roman"/>
      <w:sz w:val="24"/>
      <w:szCs w:val="24"/>
      <w:lang w:val="en-CA" w:eastAsia="en-CA"/>
    </w:rPr>
  </w:style>
  <w:style w:type="table" w:customStyle="1" w:styleId="APAReport">
    <w:name w:val="APA Report"/>
    <w:basedOn w:val="TableNormal"/>
    <w:uiPriority w:val="99"/>
    <w:rsid w:val="00715F2B"/>
    <w:pPr>
      <w:spacing w:after="0" w:line="240" w:lineRule="auto"/>
    </w:pPr>
    <w:rPr>
      <w:rFonts w:eastAsia="SimSun"/>
      <w:sz w:val="24"/>
      <w:szCs w:val="24"/>
      <w:lang w:eastAsia="ja-JP"/>
    </w:rPr>
    <w:tblPr>
      <w:tblBorders>
        <w:top w:val="single" w:sz="12" w:space="0" w:color="auto"/>
        <w:bottom w:val="single" w:sz="12" w:space="0" w:color="auto"/>
      </w:tblBorders>
    </w:tblPr>
    <w:tblStylePr w:type="firstRow">
      <w:rPr>
        <w:rFonts w:ascii="Times New Roman" w:hAnsi="Times New Roman"/>
      </w:rPr>
      <w:tblPr/>
      <w:trPr>
        <w:tblHeader/>
      </w:tr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eFigure">
    <w:name w:val="Table/Figure"/>
    <w:basedOn w:val="Normal"/>
    <w:uiPriority w:val="39"/>
    <w:qFormat/>
    <w:rsid w:val="007203B2"/>
    <w:pPr>
      <w:spacing w:before="240" w:after="0" w:line="480" w:lineRule="auto"/>
      <w:contextualSpacing/>
    </w:pPr>
    <w:rPr>
      <w:rFonts w:eastAsiaTheme="minorEastAsia"/>
      <w:kern w:val="24"/>
      <w:sz w:val="24"/>
      <w:szCs w:val="24"/>
      <w:lang w:eastAsia="ja-JP"/>
    </w:rPr>
  </w:style>
  <w:style w:type="character" w:styleId="Emphasis">
    <w:name w:val="Emphasis"/>
    <w:basedOn w:val="DefaultParagraphFont"/>
    <w:uiPriority w:val="20"/>
    <w:unhideWhenUsed/>
    <w:qFormat/>
    <w:rsid w:val="007203B2"/>
    <w:rPr>
      <w:i/>
      <w:iCs/>
    </w:rPr>
  </w:style>
  <w:style w:type="paragraph" w:styleId="NormalWeb">
    <w:name w:val="Normal (Web)"/>
    <w:basedOn w:val="Normal"/>
    <w:uiPriority w:val="99"/>
    <w:unhideWhenUsed/>
    <w:rsid w:val="00BF1CBA"/>
    <w:pPr>
      <w:spacing w:before="100" w:beforeAutospacing="1" w:after="100" w:afterAutospacing="1" w:line="240" w:lineRule="auto"/>
    </w:pPr>
    <w:rPr>
      <w:rFonts w:ascii="Times New Roman" w:eastAsia="Times New Roman" w:hAnsi="Times New Roman" w:cs="Times New Roman"/>
      <w:sz w:val="24"/>
      <w:szCs w:val="24"/>
      <w:lang w:val="en-NZ" w:eastAsia="en-GB"/>
    </w:rPr>
  </w:style>
  <w:style w:type="paragraph" w:styleId="ListParagraph">
    <w:name w:val="List Paragraph"/>
    <w:basedOn w:val="Normal"/>
    <w:uiPriority w:val="34"/>
    <w:qFormat/>
    <w:rsid w:val="00BF1CBA"/>
    <w:pPr>
      <w:spacing w:after="0" w:line="240" w:lineRule="auto"/>
      <w:ind w:left="720"/>
      <w:contextualSpacing/>
    </w:pPr>
    <w:rPr>
      <w:rFonts w:eastAsiaTheme="minorEastAsia"/>
      <w:sz w:val="24"/>
      <w:szCs w:val="24"/>
    </w:rPr>
  </w:style>
  <w:style w:type="numbering" w:customStyle="1" w:styleId="NoList1">
    <w:name w:val="No List1"/>
    <w:next w:val="NoList"/>
    <w:uiPriority w:val="99"/>
    <w:semiHidden/>
    <w:unhideWhenUsed/>
    <w:rsid w:val="006846A6"/>
  </w:style>
  <w:style w:type="paragraph" w:customStyle="1" w:styleId="xl66">
    <w:name w:val="xl66"/>
    <w:basedOn w:val="Normal"/>
    <w:rsid w:val="006846A6"/>
    <w:pPr>
      <w:shd w:val="clear" w:color="000000" w:fill="EDEDED"/>
      <w:spacing w:before="100" w:beforeAutospacing="1" w:after="100" w:afterAutospacing="1" w:line="240" w:lineRule="auto"/>
    </w:pPr>
    <w:rPr>
      <w:rFonts w:ascii="Times New Roman" w:eastAsia="Times New Roman" w:hAnsi="Times New Roman" w:cs="Times New Roman"/>
      <w:sz w:val="20"/>
      <w:szCs w:val="20"/>
      <w:lang w:val="en-NZ" w:eastAsia="en-GB"/>
    </w:rPr>
  </w:style>
  <w:style w:type="paragraph" w:customStyle="1" w:styleId="xl67">
    <w:name w:val="xl67"/>
    <w:basedOn w:val="Normal"/>
    <w:rsid w:val="006846A6"/>
    <w:pPr>
      <w:shd w:val="clear" w:color="000000" w:fill="EDEDED"/>
      <w:spacing w:before="100" w:beforeAutospacing="1" w:after="100" w:afterAutospacing="1" w:line="240" w:lineRule="auto"/>
    </w:pPr>
    <w:rPr>
      <w:rFonts w:ascii="Times New Roman" w:eastAsia="Times New Roman" w:hAnsi="Times New Roman" w:cs="Times New Roman"/>
      <w:sz w:val="20"/>
      <w:szCs w:val="20"/>
      <w:lang w:val="en-NZ" w:eastAsia="en-GB"/>
    </w:rPr>
  </w:style>
  <w:style w:type="paragraph" w:customStyle="1" w:styleId="xl68">
    <w:name w:val="xl68"/>
    <w:basedOn w:val="Normal"/>
    <w:rsid w:val="006846A6"/>
    <w:pPr>
      <w:shd w:val="clear" w:color="000000" w:fill="EDEDED"/>
      <w:spacing w:before="100" w:beforeAutospacing="1" w:after="100" w:afterAutospacing="1" w:line="240" w:lineRule="auto"/>
    </w:pPr>
    <w:rPr>
      <w:rFonts w:ascii="Times New Roman" w:eastAsia="Times New Roman" w:hAnsi="Times New Roman" w:cs="Times New Roman"/>
      <w:sz w:val="20"/>
      <w:szCs w:val="20"/>
      <w:lang w:val="en-NZ" w:eastAsia="en-GB"/>
    </w:rPr>
  </w:style>
  <w:style w:type="paragraph" w:customStyle="1" w:styleId="xl69">
    <w:name w:val="xl69"/>
    <w:basedOn w:val="Normal"/>
    <w:rsid w:val="006846A6"/>
    <w:pPr>
      <w:shd w:val="clear" w:color="000000" w:fill="EDEDED"/>
      <w:spacing w:before="100" w:beforeAutospacing="1" w:after="100" w:afterAutospacing="1" w:line="240" w:lineRule="auto"/>
    </w:pPr>
    <w:rPr>
      <w:rFonts w:ascii="Times New Roman" w:eastAsia="Times New Roman" w:hAnsi="Times New Roman" w:cs="Times New Roman"/>
      <w:sz w:val="20"/>
      <w:szCs w:val="20"/>
      <w:lang w:val="en-NZ" w:eastAsia="en-GB"/>
    </w:rPr>
  </w:style>
  <w:style w:type="paragraph" w:customStyle="1" w:styleId="xl70">
    <w:name w:val="xl70"/>
    <w:basedOn w:val="Normal"/>
    <w:rsid w:val="006846A6"/>
    <w:pPr>
      <w:spacing w:before="100" w:beforeAutospacing="1" w:after="100" w:afterAutospacing="1" w:line="240" w:lineRule="auto"/>
    </w:pPr>
    <w:rPr>
      <w:rFonts w:ascii="Times New Roman" w:eastAsia="Times New Roman" w:hAnsi="Times New Roman" w:cs="Times New Roman"/>
      <w:sz w:val="20"/>
      <w:szCs w:val="20"/>
      <w:lang w:val="en-NZ" w:eastAsia="en-GB"/>
    </w:rPr>
  </w:style>
  <w:style w:type="paragraph" w:customStyle="1" w:styleId="xl71">
    <w:name w:val="xl71"/>
    <w:basedOn w:val="Normal"/>
    <w:rsid w:val="006846A6"/>
    <w:pPr>
      <w:spacing w:before="100" w:beforeAutospacing="1" w:after="100" w:afterAutospacing="1" w:line="240" w:lineRule="auto"/>
    </w:pPr>
    <w:rPr>
      <w:rFonts w:ascii="Times New Roman" w:eastAsia="Times New Roman" w:hAnsi="Times New Roman" w:cs="Times New Roman"/>
      <w:sz w:val="20"/>
      <w:szCs w:val="20"/>
      <w:lang w:val="en-NZ" w:eastAsia="en-GB"/>
    </w:rPr>
  </w:style>
  <w:style w:type="paragraph" w:customStyle="1" w:styleId="xl72">
    <w:name w:val="xl72"/>
    <w:basedOn w:val="Normal"/>
    <w:rsid w:val="006846A6"/>
    <w:pPr>
      <w:spacing w:before="100" w:beforeAutospacing="1" w:after="100" w:afterAutospacing="1" w:line="240" w:lineRule="auto"/>
    </w:pPr>
    <w:rPr>
      <w:rFonts w:ascii="Times New Roman" w:eastAsia="Times New Roman" w:hAnsi="Times New Roman" w:cs="Times New Roman"/>
      <w:sz w:val="20"/>
      <w:szCs w:val="20"/>
      <w:lang w:val="en-NZ" w:eastAsia="en-GB"/>
    </w:rPr>
  </w:style>
  <w:style w:type="paragraph" w:customStyle="1" w:styleId="xl73">
    <w:name w:val="xl73"/>
    <w:basedOn w:val="Normal"/>
    <w:rsid w:val="006846A6"/>
    <w:pPr>
      <w:spacing w:before="100" w:beforeAutospacing="1" w:after="100" w:afterAutospacing="1" w:line="240" w:lineRule="auto"/>
    </w:pPr>
    <w:rPr>
      <w:rFonts w:ascii="Times New Roman" w:eastAsia="Times New Roman" w:hAnsi="Times New Roman" w:cs="Times New Roman"/>
      <w:sz w:val="20"/>
      <w:szCs w:val="20"/>
      <w:lang w:val="en-NZ" w:eastAsia="en-GB"/>
    </w:rPr>
  </w:style>
  <w:style w:type="paragraph" w:customStyle="1" w:styleId="xl74">
    <w:name w:val="xl74"/>
    <w:basedOn w:val="Normal"/>
    <w:rsid w:val="006846A6"/>
    <w:pPr>
      <w:spacing w:before="100" w:beforeAutospacing="1" w:after="100" w:afterAutospacing="1" w:line="240" w:lineRule="auto"/>
    </w:pPr>
    <w:rPr>
      <w:rFonts w:ascii="Times New Roman" w:eastAsia="Times New Roman" w:hAnsi="Times New Roman" w:cs="Times New Roman"/>
      <w:sz w:val="20"/>
      <w:szCs w:val="20"/>
      <w:lang w:val="en-NZ" w:eastAsia="en-GB"/>
    </w:rPr>
  </w:style>
  <w:style w:type="paragraph" w:customStyle="1" w:styleId="xl75">
    <w:name w:val="xl75"/>
    <w:basedOn w:val="Normal"/>
    <w:rsid w:val="006846A6"/>
    <w:pPr>
      <w:spacing w:before="100" w:beforeAutospacing="1" w:after="100" w:afterAutospacing="1" w:line="240" w:lineRule="auto"/>
    </w:pPr>
    <w:rPr>
      <w:rFonts w:ascii="Times New Roman" w:eastAsia="Times New Roman" w:hAnsi="Times New Roman" w:cs="Times New Roman"/>
      <w:color w:val="000000"/>
      <w:sz w:val="20"/>
      <w:szCs w:val="20"/>
      <w:lang w:val="en-NZ" w:eastAsia="en-GB"/>
    </w:rPr>
  </w:style>
  <w:style w:type="paragraph" w:customStyle="1" w:styleId="xl76">
    <w:name w:val="xl76"/>
    <w:basedOn w:val="Normal"/>
    <w:rsid w:val="006846A6"/>
    <w:pPr>
      <w:spacing w:before="100" w:beforeAutospacing="1" w:after="100" w:afterAutospacing="1" w:line="240" w:lineRule="auto"/>
    </w:pPr>
    <w:rPr>
      <w:rFonts w:ascii="Times New Roman" w:eastAsia="Times New Roman" w:hAnsi="Times New Roman" w:cs="Times New Roman"/>
      <w:color w:val="000000"/>
      <w:sz w:val="20"/>
      <w:szCs w:val="20"/>
      <w:lang w:val="en-NZ" w:eastAsia="en-GB"/>
    </w:rPr>
  </w:style>
  <w:style w:type="paragraph" w:customStyle="1" w:styleId="xl77">
    <w:name w:val="xl77"/>
    <w:basedOn w:val="Normal"/>
    <w:rsid w:val="006846A6"/>
    <w:pPr>
      <w:spacing w:before="100" w:beforeAutospacing="1" w:after="100" w:afterAutospacing="1" w:line="240" w:lineRule="auto"/>
    </w:pPr>
    <w:rPr>
      <w:rFonts w:ascii="Times New Roman" w:eastAsia="Times New Roman" w:hAnsi="Times New Roman" w:cs="Times New Roman"/>
      <w:color w:val="000000"/>
      <w:sz w:val="20"/>
      <w:szCs w:val="20"/>
      <w:lang w:val="en-NZ" w:eastAsia="en-GB"/>
    </w:rPr>
  </w:style>
  <w:style w:type="paragraph" w:customStyle="1" w:styleId="xl78">
    <w:name w:val="xl78"/>
    <w:basedOn w:val="Normal"/>
    <w:rsid w:val="006846A6"/>
    <w:pPr>
      <w:spacing w:before="100" w:beforeAutospacing="1" w:after="100" w:afterAutospacing="1" w:line="240" w:lineRule="auto"/>
    </w:pPr>
    <w:rPr>
      <w:rFonts w:ascii="Times New Roman" w:eastAsia="Times New Roman" w:hAnsi="Times New Roman" w:cs="Times New Roman"/>
      <w:color w:val="000000"/>
      <w:sz w:val="20"/>
      <w:szCs w:val="20"/>
      <w:lang w:val="en-NZ" w:eastAsia="en-GB"/>
    </w:rPr>
  </w:style>
  <w:style w:type="paragraph" w:customStyle="1" w:styleId="xl79">
    <w:name w:val="xl79"/>
    <w:basedOn w:val="Normal"/>
    <w:rsid w:val="006846A6"/>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i/>
      <w:iCs/>
      <w:sz w:val="20"/>
      <w:szCs w:val="20"/>
      <w:lang w:val="en-NZ" w:eastAsia="en-GB"/>
    </w:rPr>
  </w:style>
  <w:style w:type="paragraph" w:customStyle="1" w:styleId="xl80">
    <w:name w:val="xl80"/>
    <w:basedOn w:val="Normal"/>
    <w:rsid w:val="006846A6"/>
    <w:pPr>
      <w:spacing w:before="100" w:beforeAutospacing="1" w:after="100" w:afterAutospacing="1" w:line="240" w:lineRule="auto"/>
    </w:pPr>
    <w:rPr>
      <w:rFonts w:ascii="Times New Roman" w:eastAsia="Times New Roman" w:hAnsi="Times New Roman" w:cs="Times New Roman"/>
      <w:sz w:val="20"/>
      <w:szCs w:val="20"/>
      <w:lang w:val="en-NZ" w:eastAsia="en-GB"/>
    </w:rPr>
  </w:style>
  <w:style w:type="paragraph" w:customStyle="1" w:styleId="xl81">
    <w:name w:val="xl81"/>
    <w:basedOn w:val="Normal"/>
    <w:rsid w:val="006846A6"/>
    <w:pPr>
      <w:spacing w:before="100" w:beforeAutospacing="1" w:after="100" w:afterAutospacing="1" w:line="240" w:lineRule="auto"/>
    </w:pPr>
    <w:rPr>
      <w:rFonts w:ascii="Times New Roman" w:eastAsia="Times New Roman" w:hAnsi="Times New Roman" w:cs="Times New Roman"/>
      <w:color w:val="000000"/>
      <w:sz w:val="20"/>
      <w:szCs w:val="20"/>
      <w:lang w:val="en-NZ" w:eastAsia="en-GB"/>
    </w:rPr>
  </w:style>
  <w:style w:type="paragraph" w:customStyle="1" w:styleId="xl82">
    <w:name w:val="xl82"/>
    <w:basedOn w:val="Normal"/>
    <w:rsid w:val="006846A6"/>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val="en-NZ" w:eastAsia="en-GB"/>
    </w:rPr>
  </w:style>
  <w:style w:type="paragraph" w:customStyle="1" w:styleId="xl83">
    <w:name w:val="xl83"/>
    <w:basedOn w:val="Normal"/>
    <w:rsid w:val="006846A6"/>
    <w:pPr>
      <w:spacing w:before="100" w:beforeAutospacing="1" w:after="100" w:afterAutospacing="1" w:line="240" w:lineRule="auto"/>
    </w:pPr>
    <w:rPr>
      <w:rFonts w:ascii="Times New Roman" w:eastAsia="Times New Roman" w:hAnsi="Times New Roman" w:cs="Times New Roman"/>
      <w:color w:val="242424"/>
      <w:sz w:val="20"/>
      <w:szCs w:val="20"/>
      <w:lang w:val="en-NZ" w:eastAsia="en-GB"/>
    </w:rPr>
  </w:style>
  <w:style w:type="paragraph" w:customStyle="1" w:styleId="xl64">
    <w:name w:val="xl64"/>
    <w:basedOn w:val="Normal"/>
    <w:rsid w:val="006846A6"/>
    <w:pPr>
      <w:spacing w:before="100" w:beforeAutospacing="1" w:after="100" w:afterAutospacing="1" w:line="240" w:lineRule="auto"/>
    </w:pPr>
    <w:rPr>
      <w:rFonts w:ascii="Times New Roman" w:eastAsia="Times New Roman" w:hAnsi="Times New Roman" w:cs="Times New Roman"/>
      <w:sz w:val="20"/>
      <w:szCs w:val="20"/>
      <w:lang w:val="en-NZ" w:eastAsia="en-GB"/>
    </w:rPr>
  </w:style>
  <w:style w:type="paragraph" w:customStyle="1" w:styleId="xl65">
    <w:name w:val="xl65"/>
    <w:basedOn w:val="Normal"/>
    <w:rsid w:val="006846A6"/>
    <w:pPr>
      <w:spacing w:before="100" w:beforeAutospacing="1" w:after="100" w:afterAutospacing="1" w:line="240" w:lineRule="auto"/>
    </w:pPr>
    <w:rPr>
      <w:rFonts w:ascii="Times New Roman" w:eastAsia="Times New Roman" w:hAnsi="Times New Roman" w:cs="Times New Roman"/>
      <w:sz w:val="20"/>
      <w:szCs w:val="20"/>
      <w:lang w:val="en-NZ" w:eastAsia="en-GB"/>
    </w:rPr>
  </w:style>
  <w:style w:type="paragraph" w:customStyle="1" w:styleId="pf0">
    <w:name w:val="pf0"/>
    <w:basedOn w:val="Normal"/>
    <w:rsid w:val="00EF25A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EF25A3"/>
    <w:rPr>
      <w:rFonts w:ascii="Segoe UI" w:hAnsi="Segoe UI" w:cs="Segoe UI" w:hint="default"/>
      <w:color w:val="333333"/>
      <w:sz w:val="18"/>
      <w:szCs w:val="18"/>
    </w:rPr>
  </w:style>
  <w:style w:type="character" w:customStyle="1" w:styleId="cf11">
    <w:name w:val="cf11"/>
    <w:basedOn w:val="DefaultParagraphFont"/>
    <w:rsid w:val="00EF25A3"/>
    <w:rPr>
      <w:rFonts w:ascii="Segoe UI" w:hAnsi="Segoe UI" w:cs="Segoe UI" w:hint="default"/>
      <w:i/>
      <w:iCs/>
      <w:color w:val="333333"/>
      <w:sz w:val="18"/>
      <w:szCs w:val="18"/>
    </w:rPr>
  </w:style>
  <w:style w:type="character" w:customStyle="1" w:styleId="author">
    <w:name w:val="author"/>
    <w:basedOn w:val="DefaultParagraphFont"/>
    <w:rsid w:val="007646BA"/>
  </w:style>
  <w:style w:type="character" w:customStyle="1" w:styleId="articletitle">
    <w:name w:val="articletitle"/>
    <w:basedOn w:val="DefaultParagraphFont"/>
    <w:rsid w:val="007646BA"/>
  </w:style>
  <w:style w:type="character" w:customStyle="1" w:styleId="vol">
    <w:name w:val="vol"/>
    <w:basedOn w:val="DefaultParagraphFont"/>
    <w:rsid w:val="007646BA"/>
  </w:style>
  <w:style w:type="character" w:customStyle="1" w:styleId="pagefirst">
    <w:name w:val="pagefirst"/>
    <w:basedOn w:val="DefaultParagraphFont"/>
    <w:rsid w:val="007646BA"/>
  </w:style>
  <w:style w:type="character" w:customStyle="1" w:styleId="pagelast">
    <w:name w:val="pagelast"/>
    <w:basedOn w:val="DefaultParagraphFont"/>
    <w:rsid w:val="007646BA"/>
  </w:style>
  <w:style w:type="paragraph" w:customStyle="1" w:styleId="EndNoteBibliography">
    <w:name w:val="EndNote Bibliography"/>
    <w:basedOn w:val="Normal"/>
    <w:link w:val="EndNoteBibliographyChar"/>
    <w:rsid w:val="007646BA"/>
    <w:pPr>
      <w:spacing w:after="0" w:line="240" w:lineRule="auto"/>
    </w:pPr>
    <w:rPr>
      <w:rFonts w:ascii="Times New Roman" w:eastAsiaTheme="minorEastAsia" w:hAnsi="Times New Roman" w:cs="Times New Roman"/>
      <w:noProof/>
      <w:sz w:val="24"/>
      <w:szCs w:val="24"/>
      <w:lang w:eastAsia="ja-JP"/>
    </w:rPr>
  </w:style>
  <w:style w:type="character" w:customStyle="1" w:styleId="EndNoteBibliographyChar">
    <w:name w:val="EndNote Bibliography Char"/>
    <w:basedOn w:val="DefaultParagraphFont"/>
    <w:link w:val="EndNoteBibliography"/>
    <w:rsid w:val="007646BA"/>
    <w:rPr>
      <w:rFonts w:ascii="Times New Roman" w:eastAsiaTheme="minorEastAsia" w:hAnsi="Times New Roman" w:cs="Times New Roman"/>
      <w:noProof/>
      <w:sz w:val="24"/>
      <w:szCs w:val="24"/>
      <w:lang w:eastAsia="ja-JP"/>
    </w:rPr>
  </w:style>
  <w:style w:type="table" w:customStyle="1" w:styleId="TableGrid4">
    <w:name w:val="Table Grid4"/>
    <w:basedOn w:val="TableNormal"/>
    <w:next w:val="TableGrid"/>
    <w:uiPriority w:val="39"/>
    <w:rsid w:val="002069CC"/>
    <w:pPr>
      <w:spacing w:after="0" w:line="240" w:lineRule="auto"/>
    </w:pPr>
    <w:rPr>
      <w:rFonts w:eastAsia="Calibri"/>
      <w:sz w:val="24"/>
      <w:szCs w:val="24"/>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1"/>
    <w:basedOn w:val="Normal"/>
    <w:next w:val="Normal"/>
    <w:uiPriority w:val="4"/>
    <w:unhideWhenUsed/>
    <w:qFormat/>
    <w:rsid w:val="008A10AC"/>
    <w:pPr>
      <w:keepNext/>
      <w:keepLines/>
      <w:spacing w:after="0" w:line="480" w:lineRule="auto"/>
      <w:outlineLvl w:val="1"/>
    </w:pPr>
    <w:rPr>
      <w:rFonts w:ascii="Times New Roman" w:eastAsia="SimHei" w:hAnsi="Times New Roman" w:cs="Times New Roman"/>
      <w:b/>
      <w:bCs/>
      <w:kern w:val="24"/>
      <w:sz w:val="24"/>
      <w:szCs w:val="24"/>
      <w:lang w:eastAsia="ja-JP"/>
    </w:rPr>
  </w:style>
  <w:style w:type="paragraph" w:customStyle="1" w:styleId="Heading31">
    <w:name w:val="Heading 31"/>
    <w:basedOn w:val="Normal"/>
    <w:next w:val="Normal"/>
    <w:uiPriority w:val="4"/>
    <w:unhideWhenUsed/>
    <w:qFormat/>
    <w:rsid w:val="008A10AC"/>
    <w:pPr>
      <w:keepNext/>
      <w:keepLines/>
      <w:spacing w:after="0" w:line="480" w:lineRule="auto"/>
      <w:ind w:firstLine="720"/>
      <w:outlineLvl w:val="2"/>
    </w:pPr>
    <w:rPr>
      <w:rFonts w:ascii="Times New Roman" w:eastAsia="SimHei" w:hAnsi="Times New Roman" w:cs="Times New Roman"/>
      <w:b/>
      <w:bCs/>
      <w:kern w:val="24"/>
      <w:sz w:val="24"/>
      <w:szCs w:val="24"/>
      <w:lang w:eastAsia="ja-JP"/>
    </w:rPr>
  </w:style>
  <w:style w:type="paragraph" w:customStyle="1" w:styleId="Heading41">
    <w:name w:val="Heading 41"/>
    <w:basedOn w:val="Normal"/>
    <w:next w:val="Normal"/>
    <w:uiPriority w:val="4"/>
    <w:unhideWhenUsed/>
    <w:qFormat/>
    <w:rsid w:val="008A10AC"/>
    <w:pPr>
      <w:keepNext/>
      <w:keepLines/>
      <w:spacing w:after="0" w:line="480" w:lineRule="auto"/>
      <w:ind w:firstLine="720"/>
      <w:outlineLvl w:val="3"/>
    </w:pPr>
    <w:rPr>
      <w:rFonts w:ascii="Times New Roman" w:eastAsia="SimHei" w:hAnsi="Times New Roman" w:cs="Times New Roman"/>
      <w:b/>
      <w:bCs/>
      <w:i/>
      <w:iCs/>
      <w:kern w:val="24"/>
      <w:sz w:val="24"/>
      <w:szCs w:val="24"/>
      <w:lang w:eastAsia="ja-JP"/>
    </w:rPr>
  </w:style>
  <w:style w:type="paragraph" w:customStyle="1" w:styleId="Heading51">
    <w:name w:val="Heading 51"/>
    <w:basedOn w:val="Normal"/>
    <w:next w:val="Normal"/>
    <w:uiPriority w:val="4"/>
    <w:unhideWhenUsed/>
    <w:qFormat/>
    <w:rsid w:val="008A10AC"/>
    <w:pPr>
      <w:keepNext/>
      <w:keepLines/>
      <w:spacing w:after="0" w:line="480" w:lineRule="auto"/>
      <w:ind w:firstLine="720"/>
      <w:outlineLvl w:val="4"/>
    </w:pPr>
    <w:rPr>
      <w:rFonts w:ascii="Times New Roman" w:eastAsia="SimHei" w:hAnsi="Times New Roman" w:cs="Times New Roman"/>
      <w:i/>
      <w:iCs/>
      <w:kern w:val="24"/>
      <w:sz w:val="24"/>
      <w:szCs w:val="24"/>
      <w:lang w:eastAsia="ja-JP"/>
    </w:rPr>
  </w:style>
  <w:style w:type="paragraph" w:customStyle="1" w:styleId="Heading61">
    <w:name w:val="Heading 61"/>
    <w:basedOn w:val="Normal"/>
    <w:next w:val="Normal"/>
    <w:uiPriority w:val="9"/>
    <w:semiHidden/>
    <w:qFormat/>
    <w:rsid w:val="008A10AC"/>
    <w:pPr>
      <w:keepNext/>
      <w:keepLines/>
      <w:spacing w:before="40" w:after="0" w:line="480" w:lineRule="auto"/>
      <w:outlineLvl w:val="5"/>
    </w:pPr>
    <w:rPr>
      <w:rFonts w:ascii="Times New Roman" w:eastAsia="SimHei" w:hAnsi="Times New Roman" w:cs="Times New Roman"/>
      <w:color w:val="6E6E6E"/>
      <w:kern w:val="24"/>
      <w:sz w:val="24"/>
      <w:szCs w:val="24"/>
      <w:lang w:eastAsia="ja-JP"/>
    </w:rPr>
  </w:style>
  <w:style w:type="paragraph" w:customStyle="1" w:styleId="Heading71">
    <w:name w:val="Heading 71"/>
    <w:basedOn w:val="Normal"/>
    <w:next w:val="Normal"/>
    <w:uiPriority w:val="9"/>
    <w:semiHidden/>
    <w:qFormat/>
    <w:rsid w:val="008A10AC"/>
    <w:pPr>
      <w:keepNext/>
      <w:keepLines/>
      <w:spacing w:before="40" w:after="0" w:line="480" w:lineRule="auto"/>
      <w:outlineLvl w:val="6"/>
    </w:pPr>
    <w:rPr>
      <w:rFonts w:ascii="Times New Roman" w:eastAsia="SimHei" w:hAnsi="Times New Roman" w:cs="Times New Roman"/>
      <w:i/>
      <w:iCs/>
      <w:color w:val="6E6E6E"/>
      <w:kern w:val="24"/>
      <w:sz w:val="24"/>
      <w:szCs w:val="24"/>
      <w:lang w:eastAsia="ja-JP"/>
    </w:rPr>
  </w:style>
  <w:style w:type="paragraph" w:customStyle="1" w:styleId="Heading81">
    <w:name w:val="Heading 81"/>
    <w:basedOn w:val="Normal"/>
    <w:next w:val="Normal"/>
    <w:uiPriority w:val="9"/>
    <w:semiHidden/>
    <w:qFormat/>
    <w:rsid w:val="008A10AC"/>
    <w:pPr>
      <w:keepNext/>
      <w:keepLines/>
      <w:spacing w:before="40" w:after="0" w:line="480" w:lineRule="auto"/>
      <w:outlineLvl w:val="7"/>
    </w:pPr>
    <w:rPr>
      <w:rFonts w:ascii="Times New Roman" w:eastAsia="SimHei" w:hAnsi="Times New Roman" w:cs="Times New Roman"/>
      <w:color w:val="272727"/>
      <w:kern w:val="24"/>
      <w:szCs w:val="21"/>
      <w:lang w:eastAsia="ja-JP"/>
    </w:rPr>
  </w:style>
  <w:style w:type="paragraph" w:customStyle="1" w:styleId="Heading91">
    <w:name w:val="Heading 91"/>
    <w:basedOn w:val="Normal"/>
    <w:next w:val="Normal"/>
    <w:uiPriority w:val="9"/>
    <w:semiHidden/>
    <w:qFormat/>
    <w:rsid w:val="008A10AC"/>
    <w:pPr>
      <w:keepNext/>
      <w:keepLines/>
      <w:spacing w:before="40" w:after="0" w:line="480" w:lineRule="auto"/>
      <w:outlineLvl w:val="8"/>
    </w:pPr>
    <w:rPr>
      <w:rFonts w:ascii="Times New Roman" w:eastAsia="SimHei" w:hAnsi="Times New Roman" w:cs="Times New Roman"/>
      <w:i/>
      <w:iCs/>
      <w:color w:val="272727"/>
      <w:kern w:val="24"/>
      <w:szCs w:val="21"/>
      <w:lang w:eastAsia="ja-JP"/>
    </w:rPr>
  </w:style>
  <w:style w:type="numbering" w:customStyle="1" w:styleId="NoList2">
    <w:name w:val="No List2"/>
    <w:next w:val="NoList"/>
    <w:uiPriority w:val="99"/>
    <w:semiHidden/>
    <w:unhideWhenUsed/>
    <w:rsid w:val="008A10AC"/>
  </w:style>
  <w:style w:type="paragraph" w:customStyle="1" w:styleId="SectionTitle">
    <w:name w:val="Section Title"/>
    <w:basedOn w:val="Normal"/>
    <w:uiPriority w:val="2"/>
    <w:qFormat/>
    <w:rsid w:val="008A10AC"/>
    <w:pPr>
      <w:pageBreakBefore/>
      <w:spacing w:after="0" w:line="480" w:lineRule="auto"/>
      <w:jc w:val="center"/>
      <w:outlineLvl w:val="0"/>
    </w:pPr>
    <w:rPr>
      <w:rFonts w:ascii="Times New Roman" w:eastAsia="SimHei" w:hAnsi="Times New Roman" w:cs="Times New Roman"/>
      <w:kern w:val="24"/>
      <w:sz w:val="24"/>
      <w:szCs w:val="24"/>
      <w:lang w:eastAsia="ja-JP"/>
    </w:rPr>
  </w:style>
  <w:style w:type="character" w:styleId="Strong">
    <w:name w:val="Strong"/>
    <w:basedOn w:val="DefaultParagraphFont"/>
    <w:uiPriority w:val="22"/>
    <w:unhideWhenUsed/>
    <w:qFormat/>
    <w:rsid w:val="008A10AC"/>
    <w:rPr>
      <w:b w:val="0"/>
      <w:bCs w:val="0"/>
      <w:caps/>
      <w:smallCaps w:val="0"/>
    </w:rPr>
  </w:style>
  <w:style w:type="character" w:customStyle="1" w:styleId="PlaceholderText1">
    <w:name w:val="Placeholder Text1"/>
    <w:basedOn w:val="DefaultParagraphFont"/>
    <w:uiPriority w:val="99"/>
    <w:semiHidden/>
    <w:rsid w:val="008A10AC"/>
    <w:rPr>
      <w:color w:val="404040"/>
    </w:rPr>
  </w:style>
  <w:style w:type="paragraph" w:styleId="NoSpacing">
    <w:name w:val="No Spacing"/>
    <w:aliases w:val="No Indent"/>
    <w:uiPriority w:val="3"/>
    <w:qFormat/>
    <w:rsid w:val="008A10AC"/>
    <w:pPr>
      <w:spacing w:after="0" w:line="480" w:lineRule="auto"/>
    </w:pPr>
    <w:rPr>
      <w:rFonts w:eastAsia="SimSun"/>
      <w:sz w:val="24"/>
      <w:szCs w:val="24"/>
      <w:lang w:eastAsia="ja-JP"/>
    </w:rPr>
  </w:style>
  <w:style w:type="character" w:customStyle="1" w:styleId="Heading2Char">
    <w:name w:val="Heading 2 Char"/>
    <w:basedOn w:val="DefaultParagraphFont"/>
    <w:link w:val="Heading2"/>
    <w:uiPriority w:val="4"/>
    <w:rsid w:val="008A10AC"/>
    <w:rPr>
      <w:rFonts w:ascii="Times New Roman" w:eastAsia="SimHei" w:hAnsi="Times New Roman" w:cs="Times New Roman"/>
      <w:b/>
      <w:bCs/>
      <w:kern w:val="24"/>
    </w:rPr>
  </w:style>
  <w:style w:type="paragraph" w:customStyle="1" w:styleId="Title1">
    <w:name w:val="Title1"/>
    <w:basedOn w:val="Normal"/>
    <w:next w:val="Title"/>
    <w:link w:val="TitleChar"/>
    <w:qFormat/>
    <w:rsid w:val="008A10AC"/>
    <w:pPr>
      <w:spacing w:before="2400" w:after="0" w:line="480" w:lineRule="auto"/>
      <w:contextualSpacing/>
      <w:jc w:val="center"/>
    </w:pPr>
    <w:rPr>
      <w:rFonts w:ascii="Times New Roman" w:eastAsia="SimHei" w:hAnsi="Times New Roman" w:cs="Times New Roman"/>
      <w:kern w:val="24"/>
    </w:rPr>
  </w:style>
  <w:style w:type="character" w:customStyle="1" w:styleId="TitleChar">
    <w:name w:val="Title Char"/>
    <w:basedOn w:val="DefaultParagraphFont"/>
    <w:link w:val="Title1"/>
    <w:rsid w:val="008A10AC"/>
    <w:rPr>
      <w:rFonts w:ascii="Times New Roman" w:eastAsia="SimHei" w:hAnsi="Times New Roman" w:cs="Times New Roman"/>
      <w:kern w:val="24"/>
    </w:rPr>
  </w:style>
  <w:style w:type="character" w:customStyle="1" w:styleId="Heading3Char">
    <w:name w:val="Heading 3 Char"/>
    <w:basedOn w:val="DefaultParagraphFont"/>
    <w:link w:val="Heading3"/>
    <w:uiPriority w:val="4"/>
    <w:rsid w:val="008A10AC"/>
    <w:rPr>
      <w:rFonts w:ascii="Times New Roman" w:eastAsia="SimHei" w:hAnsi="Times New Roman" w:cs="Times New Roman"/>
      <w:b/>
      <w:bCs/>
      <w:kern w:val="24"/>
    </w:rPr>
  </w:style>
  <w:style w:type="character" w:customStyle="1" w:styleId="Heading4Char">
    <w:name w:val="Heading 4 Char"/>
    <w:basedOn w:val="DefaultParagraphFont"/>
    <w:link w:val="Heading4"/>
    <w:uiPriority w:val="4"/>
    <w:rsid w:val="008A10AC"/>
    <w:rPr>
      <w:rFonts w:ascii="Times New Roman" w:eastAsia="SimHei" w:hAnsi="Times New Roman" w:cs="Times New Roman"/>
      <w:b/>
      <w:bCs/>
      <w:i/>
      <w:iCs/>
      <w:kern w:val="24"/>
    </w:rPr>
  </w:style>
  <w:style w:type="character" w:customStyle="1" w:styleId="Heading5Char">
    <w:name w:val="Heading 5 Char"/>
    <w:basedOn w:val="DefaultParagraphFont"/>
    <w:link w:val="Heading5"/>
    <w:uiPriority w:val="4"/>
    <w:rsid w:val="008A10AC"/>
    <w:rPr>
      <w:rFonts w:ascii="Times New Roman" w:eastAsia="SimHei" w:hAnsi="Times New Roman" w:cs="Times New Roman"/>
      <w:i/>
      <w:iCs/>
      <w:kern w:val="24"/>
    </w:rPr>
  </w:style>
  <w:style w:type="paragraph" w:styleId="BalloonText">
    <w:name w:val="Balloon Text"/>
    <w:basedOn w:val="Normal"/>
    <w:link w:val="BalloonTextChar"/>
    <w:uiPriority w:val="99"/>
    <w:semiHidden/>
    <w:unhideWhenUsed/>
    <w:rsid w:val="008A10AC"/>
    <w:pPr>
      <w:spacing w:after="0" w:line="240" w:lineRule="auto"/>
    </w:pPr>
    <w:rPr>
      <w:rFonts w:ascii="Segoe UI" w:eastAsia="SimSun" w:hAnsi="Segoe UI" w:cs="Segoe UI"/>
      <w:kern w:val="24"/>
      <w:szCs w:val="18"/>
      <w:lang w:eastAsia="ja-JP"/>
    </w:rPr>
  </w:style>
  <w:style w:type="character" w:customStyle="1" w:styleId="BalloonTextChar">
    <w:name w:val="Balloon Text Char"/>
    <w:basedOn w:val="DefaultParagraphFont"/>
    <w:link w:val="BalloonText"/>
    <w:uiPriority w:val="99"/>
    <w:semiHidden/>
    <w:rsid w:val="008A10AC"/>
    <w:rPr>
      <w:rFonts w:ascii="Segoe UI" w:eastAsia="SimSun" w:hAnsi="Segoe UI" w:cs="Segoe UI"/>
      <w:kern w:val="24"/>
      <w:szCs w:val="18"/>
      <w:lang w:eastAsia="ja-JP"/>
    </w:rPr>
  </w:style>
  <w:style w:type="paragraph" w:styleId="Bibliography">
    <w:name w:val="Bibliography"/>
    <w:basedOn w:val="Normal"/>
    <w:next w:val="Normal"/>
    <w:uiPriority w:val="37"/>
    <w:unhideWhenUsed/>
    <w:qFormat/>
    <w:rsid w:val="008A10AC"/>
    <w:pPr>
      <w:spacing w:after="0" w:line="480" w:lineRule="auto"/>
      <w:ind w:left="720" w:hanging="720"/>
    </w:pPr>
    <w:rPr>
      <w:rFonts w:eastAsia="SimSun"/>
      <w:kern w:val="24"/>
      <w:sz w:val="24"/>
      <w:szCs w:val="24"/>
      <w:lang w:eastAsia="ja-JP"/>
    </w:rPr>
  </w:style>
  <w:style w:type="paragraph" w:customStyle="1" w:styleId="BlockText1">
    <w:name w:val="Block Text1"/>
    <w:basedOn w:val="Normal"/>
    <w:next w:val="BlockText"/>
    <w:uiPriority w:val="99"/>
    <w:semiHidden/>
    <w:unhideWhenUsed/>
    <w:rsid w:val="008A10AC"/>
    <w:pPr>
      <w:pBdr>
        <w:top w:val="single" w:sz="2" w:space="10" w:color="595959" w:shadow="1"/>
        <w:left w:val="single" w:sz="2" w:space="10" w:color="595959" w:shadow="1"/>
        <w:bottom w:val="single" w:sz="2" w:space="10" w:color="595959" w:shadow="1"/>
        <w:right w:val="single" w:sz="2" w:space="10" w:color="595959" w:shadow="1"/>
      </w:pBdr>
      <w:spacing w:after="0" w:line="480" w:lineRule="auto"/>
      <w:ind w:left="1152" w:right="1152"/>
    </w:pPr>
    <w:rPr>
      <w:rFonts w:eastAsia="SimSun"/>
      <w:i/>
      <w:iCs/>
      <w:color w:val="595959"/>
      <w:kern w:val="24"/>
      <w:sz w:val="24"/>
      <w:szCs w:val="24"/>
      <w:lang w:eastAsia="ja-JP"/>
    </w:rPr>
  </w:style>
  <w:style w:type="paragraph" w:styleId="BodyText">
    <w:name w:val="Body Text"/>
    <w:basedOn w:val="Normal"/>
    <w:link w:val="BodyTextChar"/>
    <w:uiPriority w:val="99"/>
    <w:semiHidden/>
    <w:unhideWhenUsed/>
    <w:rsid w:val="008A10AC"/>
    <w:pPr>
      <w:spacing w:after="120" w:line="480" w:lineRule="auto"/>
    </w:pPr>
    <w:rPr>
      <w:rFonts w:eastAsia="SimSun"/>
      <w:kern w:val="24"/>
      <w:sz w:val="24"/>
      <w:szCs w:val="24"/>
      <w:lang w:eastAsia="ja-JP"/>
    </w:rPr>
  </w:style>
  <w:style w:type="character" w:customStyle="1" w:styleId="BodyTextChar">
    <w:name w:val="Body Text Char"/>
    <w:basedOn w:val="DefaultParagraphFont"/>
    <w:link w:val="BodyText"/>
    <w:uiPriority w:val="99"/>
    <w:semiHidden/>
    <w:rsid w:val="008A10AC"/>
    <w:rPr>
      <w:rFonts w:eastAsia="SimSun"/>
      <w:kern w:val="24"/>
      <w:sz w:val="24"/>
      <w:szCs w:val="24"/>
      <w:lang w:eastAsia="ja-JP"/>
    </w:rPr>
  </w:style>
  <w:style w:type="paragraph" w:styleId="BodyText2">
    <w:name w:val="Body Text 2"/>
    <w:basedOn w:val="Normal"/>
    <w:link w:val="BodyText2Char"/>
    <w:uiPriority w:val="99"/>
    <w:semiHidden/>
    <w:unhideWhenUsed/>
    <w:rsid w:val="008A10AC"/>
    <w:pPr>
      <w:spacing w:after="120" w:line="480" w:lineRule="auto"/>
    </w:pPr>
    <w:rPr>
      <w:rFonts w:eastAsia="SimSun"/>
      <w:kern w:val="24"/>
      <w:sz w:val="24"/>
      <w:szCs w:val="24"/>
      <w:lang w:eastAsia="ja-JP"/>
    </w:rPr>
  </w:style>
  <w:style w:type="character" w:customStyle="1" w:styleId="BodyText2Char">
    <w:name w:val="Body Text 2 Char"/>
    <w:basedOn w:val="DefaultParagraphFont"/>
    <w:link w:val="BodyText2"/>
    <w:uiPriority w:val="99"/>
    <w:semiHidden/>
    <w:rsid w:val="008A10AC"/>
    <w:rPr>
      <w:rFonts w:eastAsia="SimSun"/>
      <w:kern w:val="24"/>
      <w:sz w:val="24"/>
      <w:szCs w:val="24"/>
      <w:lang w:eastAsia="ja-JP"/>
    </w:rPr>
  </w:style>
  <w:style w:type="paragraph" w:styleId="BodyText3">
    <w:name w:val="Body Text 3"/>
    <w:basedOn w:val="Normal"/>
    <w:link w:val="BodyText3Char"/>
    <w:uiPriority w:val="99"/>
    <w:semiHidden/>
    <w:unhideWhenUsed/>
    <w:rsid w:val="008A10AC"/>
    <w:pPr>
      <w:spacing w:after="120" w:line="480" w:lineRule="auto"/>
    </w:pPr>
    <w:rPr>
      <w:rFonts w:eastAsia="SimSun"/>
      <w:kern w:val="24"/>
      <w:szCs w:val="16"/>
      <w:lang w:eastAsia="ja-JP"/>
    </w:rPr>
  </w:style>
  <w:style w:type="character" w:customStyle="1" w:styleId="BodyText3Char">
    <w:name w:val="Body Text 3 Char"/>
    <w:basedOn w:val="DefaultParagraphFont"/>
    <w:link w:val="BodyText3"/>
    <w:uiPriority w:val="99"/>
    <w:semiHidden/>
    <w:rsid w:val="008A10AC"/>
    <w:rPr>
      <w:rFonts w:eastAsia="SimSun"/>
      <w:kern w:val="24"/>
      <w:szCs w:val="16"/>
      <w:lang w:eastAsia="ja-JP"/>
    </w:rPr>
  </w:style>
  <w:style w:type="paragraph" w:styleId="BodyTextFirstIndent">
    <w:name w:val="Body Text First Indent"/>
    <w:basedOn w:val="BodyText"/>
    <w:link w:val="BodyTextFirstIndentChar"/>
    <w:uiPriority w:val="99"/>
    <w:semiHidden/>
    <w:unhideWhenUsed/>
    <w:rsid w:val="008A10AC"/>
    <w:pPr>
      <w:spacing w:after="0"/>
    </w:pPr>
  </w:style>
  <w:style w:type="character" w:customStyle="1" w:styleId="BodyTextFirstIndentChar">
    <w:name w:val="Body Text First Indent Char"/>
    <w:basedOn w:val="BodyTextChar"/>
    <w:link w:val="BodyTextFirstIndent"/>
    <w:uiPriority w:val="99"/>
    <w:semiHidden/>
    <w:rsid w:val="008A10AC"/>
    <w:rPr>
      <w:rFonts w:eastAsia="SimSun"/>
      <w:kern w:val="24"/>
      <w:sz w:val="24"/>
      <w:szCs w:val="24"/>
      <w:lang w:eastAsia="ja-JP"/>
    </w:rPr>
  </w:style>
  <w:style w:type="paragraph" w:styleId="BodyTextIndent">
    <w:name w:val="Body Text Indent"/>
    <w:basedOn w:val="Normal"/>
    <w:link w:val="BodyTextIndentChar"/>
    <w:uiPriority w:val="99"/>
    <w:semiHidden/>
    <w:unhideWhenUsed/>
    <w:rsid w:val="008A10AC"/>
    <w:pPr>
      <w:spacing w:after="120" w:line="480" w:lineRule="auto"/>
      <w:ind w:left="360"/>
    </w:pPr>
    <w:rPr>
      <w:rFonts w:eastAsia="SimSun"/>
      <w:kern w:val="24"/>
      <w:sz w:val="24"/>
      <w:szCs w:val="24"/>
      <w:lang w:eastAsia="ja-JP"/>
    </w:rPr>
  </w:style>
  <w:style w:type="character" w:customStyle="1" w:styleId="BodyTextIndentChar">
    <w:name w:val="Body Text Indent Char"/>
    <w:basedOn w:val="DefaultParagraphFont"/>
    <w:link w:val="BodyTextIndent"/>
    <w:uiPriority w:val="99"/>
    <w:semiHidden/>
    <w:rsid w:val="008A10AC"/>
    <w:rPr>
      <w:rFonts w:eastAsia="SimSun"/>
      <w:kern w:val="24"/>
      <w:sz w:val="24"/>
      <w:szCs w:val="24"/>
      <w:lang w:eastAsia="ja-JP"/>
    </w:rPr>
  </w:style>
  <w:style w:type="paragraph" w:styleId="BodyTextFirstIndent2">
    <w:name w:val="Body Text First Indent 2"/>
    <w:basedOn w:val="BodyTextIndent"/>
    <w:link w:val="BodyTextFirstIndent2Char"/>
    <w:uiPriority w:val="99"/>
    <w:semiHidden/>
    <w:unhideWhenUsed/>
    <w:rsid w:val="008A10AC"/>
    <w:pPr>
      <w:spacing w:after="0"/>
    </w:pPr>
  </w:style>
  <w:style w:type="character" w:customStyle="1" w:styleId="BodyTextFirstIndent2Char">
    <w:name w:val="Body Text First Indent 2 Char"/>
    <w:basedOn w:val="BodyTextIndentChar"/>
    <w:link w:val="BodyTextFirstIndent2"/>
    <w:uiPriority w:val="99"/>
    <w:semiHidden/>
    <w:rsid w:val="008A10AC"/>
    <w:rPr>
      <w:rFonts w:eastAsia="SimSun"/>
      <w:kern w:val="24"/>
      <w:sz w:val="24"/>
      <w:szCs w:val="24"/>
      <w:lang w:eastAsia="ja-JP"/>
    </w:rPr>
  </w:style>
  <w:style w:type="paragraph" w:styleId="BodyTextIndent2">
    <w:name w:val="Body Text Indent 2"/>
    <w:basedOn w:val="Normal"/>
    <w:link w:val="BodyTextIndent2Char"/>
    <w:uiPriority w:val="99"/>
    <w:semiHidden/>
    <w:unhideWhenUsed/>
    <w:rsid w:val="008A10AC"/>
    <w:pPr>
      <w:spacing w:after="120" w:line="480" w:lineRule="auto"/>
      <w:ind w:left="360"/>
    </w:pPr>
    <w:rPr>
      <w:rFonts w:eastAsia="SimSun"/>
      <w:kern w:val="24"/>
      <w:sz w:val="24"/>
      <w:szCs w:val="24"/>
      <w:lang w:eastAsia="ja-JP"/>
    </w:rPr>
  </w:style>
  <w:style w:type="character" w:customStyle="1" w:styleId="BodyTextIndent2Char">
    <w:name w:val="Body Text Indent 2 Char"/>
    <w:basedOn w:val="DefaultParagraphFont"/>
    <w:link w:val="BodyTextIndent2"/>
    <w:uiPriority w:val="99"/>
    <w:semiHidden/>
    <w:rsid w:val="008A10AC"/>
    <w:rPr>
      <w:rFonts w:eastAsia="SimSun"/>
      <w:kern w:val="24"/>
      <w:sz w:val="24"/>
      <w:szCs w:val="24"/>
      <w:lang w:eastAsia="ja-JP"/>
    </w:rPr>
  </w:style>
  <w:style w:type="paragraph" w:styleId="BodyTextIndent3">
    <w:name w:val="Body Text Indent 3"/>
    <w:basedOn w:val="Normal"/>
    <w:link w:val="BodyTextIndent3Char"/>
    <w:uiPriority w:val="99"/>
    <w:semiHidden/>
    <w:unhideWhenUsed/>
    <w:rsid w:val="008A10AC"/>
    <w:pPr>
      <w:spacing w:after="120" w:line="480" w:lineRule="auto"/>
      <w:ind w:left="360"/>
    </w:pPr>
    <w:rPr>
      <w:rFonts w:eastAsia="SimSun"/>
      <w:kern w:val="24"/>
      <w:szCs w:val="16"/>
      <w:lang w:eastAsia="ja-JP"/>
    </w:rPr>
  </w:style>
  <w:style w:type="character" w:customStyle="1" w:styleId="BodyTextIndent3Char">
    <w:name w:val="Body Text Indent 3 Char"/>
    <w:basedOn w:val="DefaultParagraphFont"/>
    <w:link w:val="BodyTextIndent3"/>
    <w:uiPriority w:val="99"/>
    <w:semiHidden/>
    <w:rsid w:val="008A10AC"/>
    <w:rPr>
      <w:rFonts w:eastAsia="SimSun"/>
      <w:kern w:val="24"/>
      <w:szCs w:val="16"/>
      <w:lang w:eastAsia="ja-JP"/>
    </w:rPr>
  </w:style>
  <w:style w:type="paragraph" w:customStyle="1" w:styleId="Caption1">
    <w:name w:val="Caption1"/>
    <w:basedOn w:val="Normal"/>
    <w:next w:val="Normal"/>
    <w:uiPriority w:val="35"/>
    <w:semiHidden/>
    <w:unhideWhenUsed/>
    <w:qFormat/>
    <w:rsid w:val="008A10AC"/>
    <w:pPr>
      <w:spacing w:after="200" w:line="240" w:lineRule="auto"/>
    </w:pPr>
    <w:rPr>
      <w:rFonts w:eastAsia="SimSun"/>
      <w:i/>
      <w:iCs/>
      <w:color w:val="000000"/>
      <w:kern w:val="24"/>
      <w:szCs w:val="18"/>
      <w:lang w:eastAsia="ja-JP"/>
    </w:rPr>
  </w:style>
  <w:style w:type="paragraph" w:styleId="Closing">
    <w:name w:val="Closing"/>
    <w:basedOn w:val="Normal"/>
    <w:link w:val="ClosingChar"/>
    <w:uiPriority w:val="99"/>
    <w:semiHidden/>
    <w:unhideWhenUsed/>
    <w:rsid w:val="008A10AC"/>
    <w:pPr>
      <w:spacing w:after="0" w:line="240" w:lineRule="auto"/>
      <w:ind w:left="4320"/>
    </w:pPr>
    <w:rPr>
      <w:rFonts w:eastAsia="SimSun"/>
      <w:kern w:val="24"/>
      <w:sz w:val="24"/>
      <w:szCs w:val="24"/>
      <w:lang w:eastAsia="ja-JP"/>
    </w:rPr>
  </w:style>
  <w:style w:type="character" w:customStyle="1" w:styleId="ClosingChar">
    <w:name w:val="Closing Char"/>
    <w:basedOn w:val="DefaultParagraphFont"/>
    <w:link w:val="Closing"/>
    <w:uiPriority w:val="99"/>
    <w:semiHidden/>
    <w:rsid w:val="008A10AC"/>
    <w:rPr>
      <w:rFonts w:eastAsia="SimSun"/>
      <w:kern w:val="24"/>
      <w:sz w:val="24"/>
      <w:szCs w:val="24"/>
      <w:lang w:eastAsia="ja-JP"/>
    </w:rPr>
  </w:style>
  <w:style w:type="paragraph" w:styleId="Date">
    <w:name w:val="Date"/>
    <w:basedOn w:val="Normal"/>
    <w:next w:val="Normal"/>
    <w:link w:val="DateChar"/>
    <w:uiPriority w:val="99"/>
    <w:semiHidden/>
    <w:unhideWhenUsed/>
    <w:rsid w:val="008A10AC"/>
    <w:pPr>
      <w:spacing w:after="0" w:line="480" w:lineRule="auto"/>
    </w:pPr>
    <w:rPr>
      <w:rFonts w:eastAsia="SimSun"/>
      <w:kern w:val="24"/>
      <w:sz w:val="24"/>
      <w:szCs w:val="24"/>
      <w:lang w:eastAsia="ja-JP"/>
    </w:rPr>
  </w:style>
  <w:style w:type="character" w:customStyle="1" w:styleId="DateChar">
    <w:name w:val="Date Char"/>
    <w:basedOn w:val="DefaultParagraphFont"/>
    <w:link w:val="Date"/>
    <w:uiPriority w:val="99"/>
    <w:semiHidden/>
    <w:rsid w:val="008A10AC"/>
    <w:rPr>
      <w:rFonts w:eastAsia="SimSun"/>
      <w:kern w:val="24"/>
      <w:sz w:val="24"/>
      <w:szCs w:val="24"/>
      <w:lang w:eastAsia="ja-JP"/>
    </w:rPr>
  </w:style>
  <w:style w:type="paragraph" w:styleId="DocumentMap">
    <w:name w:val="Document Map"/>
    <w:basedOn w:val="Normal"/>
    <w:link w:val="DocumentMapChar"/>
    <w:uiPriority w:val="99"/>
    <w:semiHidden/>
    <w:unhideWhenUsed/>
    <w:rsid w:val="008A10AC"/>
    <w:pPr>
      <w:spacing w:after="0" w:line="240" w:lineRule="auto"/>
    </w:pPr>
    <w:rPr>
      <w:rFonts w:ascii="Segoe UI" w:eastAsia="SimSun" w:hAnsi="Segoe UI" w:cs="Segoe UI"/>
      <w:kern w:val="24"/>
      <w:szCs w:val="16"/>
      <w:lang w:eastAsia="ja-JP"/>
    </w:rPr>
  </w:style>
  <w:style w:type="character" w:customStyle="1" w:styleId="DocumentMapChar">
    <w:name w:val="Document Map Char"/>
    <w:basedOn w:val="DefaultParagraphFont"/>
    <w:link w:val="DocumentMap"/>
    <w:uiPriority w:val="99"/>
    <w:semiHidden/>
    <w:rsid w:val="008A10AC"/>
    <w:rPr>
      <w:rFonts w:ascii="Segoe UI" w:eastAsia="SimSun" w:hAnsi="Segoe UI" w:cs="Segoe UI"/>
      <w:kern w:val="24"/>
      <w:szCs w:val="16"/>
      <w:lang w:eastAsia="ja-JP"/>
    </w:rPr>
  </w:style>
  <w:style w:type="paragraph" w:styleId="E-mailSignature">
    <w:name w:val="E-mail Signature"/>
    <w:basedOn w:val="Normal"/>
    <w:link w:val="E-mailSignatureChar"/>
    <w:uiPriority w:val="99"/>
    <w:semiHidden/>
    <w:unhideWhenUsed/>
    <w:rsid w:val="008A10AC"/>
    <w:pPr>
      <w:spacing w:after="0" w:line="240" w:lineRule="auto"/>
    </w:pPr>
    <w:rPr>
      <w:rFonts w:eastAsia="SimSun"/>
      <w:kern w:val="24"/>
      <w:sz w:val="24"/>
      <w:szCs w:val="24"/>
      <w:lang w:eastAsia="ja-JP"/>
    </w:rPr>
  </w:style>
  <w:style w:type="character" w:customStyle="1" w:styleId="E-mailSignatureChar">
    <w:name w:val="E-mail Signature Char"/>
    <w:basedOn w:val="DefaultParagraphFont"/>
    <w:link w:val="E-mailSignature"/>
    <w:uiPriority w:val="99"/>
    <w:semiHidden/>
    <w:rsid w:val="008A10AC"/>
    <w:rPr>
      <w:rFonts w:eastAsia="SimSun"/>
      <w:kern w:val="24"/>
      <w:sz w:val="24"/>
      <w:szCs w:val="24"/>
      <w:lang w:eastAsia="ja-JP"/>
    </w:rPr>
  </w:style>
  <w:style w:type="paragraph" w:styleId="FootnoteText">
    <w:name w:val="footnote text"/>
    <w:basedOn w:val="Normal"/>
    <w:link w:val="FootnoteTextChar"/>
    <w:uiPriority w:val="99"/>
    <w:unhideWhenUsed/>
    <w:rsid w:val="008A10AC"/>
    <w:pPr>
      <w:spacing w:after="0" w:line="240" w:lineRule="auto"/>
      <w:ind w:firstLine="720"/>
    </w:pPr>
    <w:rPr>
      <w:rFonts w:eastAsia="SimSun"/>
      <w:kern w:val="24"/>
      <w:szCs w:val="20"/>
      <w:lang w:eastAsia="ja-JP"/>
    </w:rPr>
  </w:style>
  <w:style w:type="character" w:customStyle="1" w:styleId="FootnoteTextChar">
    <w:name w:val="Footnote Text Char"/>
    <w:basedOn w:val="DefaultParagraphFont"/>
    <w:link w:val="FootnoteText"/>
    <w:uiPriority w:val="99"/>
    <w:rsid w:val="008A10AC"/>
    <w:rPr>
      <w:rFonts w:eastAsia="SimSun"/>
      <w:kern w:val="24"/>
      <w:szCs w:val="20"/>
      <w:lang w:eastAsia="ja-JP"/>
    </w:rPr>
  </w:style>
  <w:style w:type="paragraph" w:customStyle="1" w:styleId="EnvelopeAddress1">
    <w:name w:val="Envelope Address1"/>
    <w:basedOn w:val="Normal"/>
    <w:next w:val="EnvelopeAddress"/>
    <w:uiPriority w:val="99"/>
    <w:semiHidden/>
    <w:unhideWhenUsed/>
    <w:rsid w:val="008A10AC"/>
    <w:pPr>
      <w:framePr w:w="7920" w:h="1980" w:hRule="exact" w:hSpace="180" w:wrap="auto" w:hAnchor="page" w:xAlign="center" w:yAlign="bottom"/>
      <w:spacing w:after="0" w:line="240" w:lineRule="auto"/>
      <w:ind w:left="2880"/>
    </w:pPr>
    <w:rPr>
      <w:rFonts w:ascii="Times New Roman" w:eastAsia="SimHei" w:hAnsi="Times New Roman" w:cs="Times New Roman"/>
      <w:kern w:val="24"/>
      <w:sz w:val="24"/>
      <w:szCs w:val="24"/>
      <w:lang w:eastAsia="ja-JP"/>
    </w:rPr>
  </w:style>
  <w:style w:type="paragraph" w:customStyle="1" w:styleId="EnvelopeReturn1">
    <w:name w:val="Envelope Return1"/>
    <w:basedOn w:val="Normal"/>
    <w:next w:val="EnvelopeReturn"/>
    <w:uiPriority w:val="99"/>
    <w:semiHidden/>
    <w:unhideWhenUsed/>
    <w:rsid w:val="008A10AC"/>
    <w:pPr>
      <w:spacing w:after="0" w:line="240" w:lineRule="auto"/>
    </w:pPr>
    <w:rPr>
      <w:rFonts w:ascii="Times New Roman" w:eastAsia="SimHei" w:hAnsi="Times New Roman" w:cs="Times New Roman"/>
      <w:kern w:val="24"/>
      <w:szCs w:val="20"/>
      <w:lang w:eastAsia="ja-JP"/>
    </w:rPr>
  </w:style>
  <w:style w:type="table" w:customStyle="1" w:styleId="TableGrid1">
    <w:name w:val="Table Grid1"/>
    <w:basedOn w:val="TableNormal"/>
    <w:next w:val="TableGrid"/>
    <w:uiPriority w:val="39"/>
    <w:rsid w:val="008A10AC"/>
    <w:pPr>
      <w:spacing w:after="0" w:line="240" w:lineRule="auto"/>
      <w:ind w:firstLine="720"/>
    </w:pPr>
    <w:rPr>
      <w:rFonts w:eastAsia="SimSun"/>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next w:val="TableGridLight"/>
    <w:uiPriority w:val="40"/>
    <w:rsid w:val="008A10AC"/>
    <w:pPr>
      <w:spacing w:after="0" w:line="240" w:lineRule="auto"/>
      <w:ind w:firstLine="720"/>
    </w:pPr>
    <w:rPr>
      <w:rFonts w:eastAsia="SimSun"/>
      <w:sz w:val="24"/>
      <w:szCs w:val="24"/>
      <w:lang w:eastAsia="ja-JP"/>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Heading6Char">
    <w:name w:val="Heading 6 Char"/>
    <w:basedOn w:val="DefaultParagraphFont"/>
    <w:link w:val="Heading6"/>
    <w:uiPriority w:val="9"/>
    <w:semiHidden/>
    <w:rsid w:val="008A10AC"/>
    <w:rPr>
      <w:rFonts w:ascii="Times New Roman" w:eastAsia="SimHei" w:hAnsi="Times New Roman" w:cs="Times New Roman"/>
      <w:color w:val="6E6E6E"/>
      <w:kern w:val="24"/>
    </w:rPr>
  </w:style>
  <w:style w:type="character" w:customStyle="1" w:styleId="Heading7Char">
    <w:name w:val="Heading 7 Char"/>
    <w:basedOn w:val="DefaultParagraphFont"/>
    <w:link w:val="Heading7"/>
    <w:uiPriority w:val="9"/>
    <w:semiHidden/>
    <w:rsid w:val="008A10AC"/>
    <w:rPr>
      <w:rFonts w:ascii="Times New Roman" w:eastAsia="SimHei" w:hAnsi="Times New Roman" w:cs="Times New Roman"/>
      <w:i/>
      <w:iCs/>
      <w:color w:val="6E6E6E"/>
      <w:kern w:val="24"/>
    </w:rPr>
  </w:style>
  <w:style w:type="character" w:customStyle="1" w:styleId="Heading8Char">
    <w:name w:val="Heading 8 Char"/>
    <w:basedOn w:val="DefaultParagraphFont"/>
    <w:link w:val="Heading8"/>
    <w:uiPriority w:val="9"/>
    <w:semiHidden/>
    <w:rsid w:val="008A10AC"/>
    <w:rPr>
      <w:rFonts w:ascii="Times New Roman" w:eastAsia="SimHei" w:hAnsi="Times New Roman" w:cs="Times New Roman"/>
      <w:color w:val="272727"/>
      <w:kern w:val="24"/>
      <w:sz w:val="22"/>
      <w:szCs w:val="21"/>
    </w:rPr>
  </w:style>
  <w:style w:type="character" w:customStyle="1" w:styleId="Heading9Char">
    <w:name w:val="Heading 9 Char"/>
    <w:basedOn w:val="DefaultParagraphFont"/>
    <w:link w:val="Heading9"/>
    <w:uiPriority w:val="9"/>
    <w:semiHidden/>
    <w:rsid w:val="008A10AC"/>
    <w:rPr>
      <w:rFonts w:ascii="Times New Roman" w:eastAsia="SimHei" w:hAnsi="Times New Roman" w:cs="Times New Roman"/>
      <w:i/>
      <w:iCs/>
      <w:color w:val="272727"/>
      <w:kern w:val="24"/>
      <w:sz w:val="22"/>
      <w:szCs w:val="21"/>
    </w:rPr>
  </w:style>
  <w:style w:type="paragraph" w:styleId="HTMLAddress">
    <w:name w:val="HTML Address"/>
    <w:basedOn w:val="Normal"/>
    <w:link w:val="HTMLAddressChar"/>
    <w:uiPriority w:val="99"/>
    <w:semiHidden/>
    <w:unhideWhenUsed/>
    <w:rsid w:val="008A10AC"/>
    <w:pPr>
      <w:spacing w:after="0" w:line="240" w:lineRule="auto"/>
    </w:pPr>
    <w:rPr>
      <w:rFonts w:eastAsia="SimSun"/>
      <w:i/>
      <w:iCs/>
      <w:kern w:val="24"/>
      <w:sz w:val="24"/>
      <w:szCs w:val="24"/>
      <w:lang w:eastAsia="ja-JP"/>
    </w:rPr>
  </w:style>
  <w:style w:type="character" w:customStyle="1" w:styleId="HTMLAddressChar">
    <w:name w:val="HTML Address Char"/>
    <w:basedOn w:val="DefaultParagraphFont"/>
    <w:link w:val="HTMLAddress"/>
    <w:uiPriority w:val="99"/>
    <w:semiHidden/>
    <w:rsid w:val="008A10AC"/>
    <w:rPr>
      <w:rFonts w:eastAsia="SimSun"/>
      <w:i/>
      <w:iCs/>
      <w:kern w:val="24"/>
      <w:sz w:val="24"/>
      <w:szCs w:val="24"/>
      <w:lang w:eastAsia="ja-JP"/>
    </w:rPr>
  </w:style>
  <w:style w:type="paragraph" w:styleId="HTMLPreformatted">
    <w:name w:val="HTML Preformatted"/>
    <w:basedOn w:val="Normal"/>
    <w:link w:val="HTMLPreformattedChar"/>
    <w:uiPriority w:val="99"/>
    <w:semiHidden/>
    <w:unhideWhenUsed/>
    <w:rsid w:val="008A10AC"/>
    <w:pPr>
      <w:spacing w:after="0" w:line="240" w:lineRule="auto"/>
    </w:pPr>
    <w:rPr>
      <w:rFonts w:ascii="Consolas" w:eastAsia="SimSun" w:hAnsi="Consolas" w:cs="Consolas"/>
      <w:kern w:val="24"/>
      <w:szCs w:val="20"/>
      <w:lang w:eastAsia="ja-JP"/>
    </w:rPr>
  </w:style>
  <w:style w:type="character" w:customStyle="1" w:styleId="HTMLPreformattedChar">
    <w:name w:val="HTML Preformatted Char"/>
    <w:basedOn w:val="DefaultParagraphFont"/>
    <w:link w:val="HTMLPreformatted"/>
    <w:uiPriority w:val="99"/>
    <w:semiHidden/>
    <w:rsid w:val="008A10AC"/>
    <w:rPr>
      <w:rFonts w:ascii="Consolas" w:eastAsia="SimSun" w:hAnsi="Consolas" w:cs="Consolas"/>
      <w:kern w:val="24"/>
      <w:szCs w:val="20"/>
      <w:lang w:eastAsia="ja-JP"/>
    </w:rPr>
  </w:style>
  <w:style w:type="paragraph" w:styleId="Index1">
    <w:name w:val="index 1"/>
    <w:basedOn w:val="Normal"/>
    <w:next w:val="Normal"/>
    <w:autoRedefine/>
    <w:uiPriority w:val="99"/>
    <w:semiHidden/>
    <w:unhideWhenUsed/>
    <w:rsid w:val="008A10AC"/>
    <w:pPr>
      <w:spacing w:after="0" w:line="240" w:lineRule="auto"/>
      <w:ind w:left="240"/>
    </w:pPr>
    <w:rPr>
      <w:rFonts w:eastAsia="SimSun"/>
      <w:kern w:val="24"/>
      <w:sz w:val="24"/>
      <w:szCs w:val="24"/>
      <w:lang w:eastAsia="ja-JP"/>
    </w:rPr>
  </w:style>
  <w:style w:type="paragraph" w:styleId="Index2">
    <w:name w:val="index 2"/>
    <w:basedOn w:val="Normal"/>
    <w:next w:val="Normal"/>
    <w:autoRedefine/>
    <w:uiPriority w:val="99"/>
    <w:semiHidden/>
    <w:unhideWhenUsed/>
    <w:rsid w:val="008A10AC"/>
    <w:pPr>
      <w:spacing w:after="0" w:line="240" w:lineRule="auto"/>
      <w:ind w:left="480"/>
    </w:pPr>
    <w:rPr>
      <w:rFonts w:eastAsia="SimSun"/>
      <w:kern w:val="24"/>
      <w:sz w:val="24"/>
      <w:szCs w:val="24"/>
      <w:lang w:eastAsia="ja-JP"/>
    </w:rPr>
  </w:style>
  <w:style w:type="paragraph" w:styleId="Index3">
    <w:name w:val="index 3"/>
    <w:basedOn w:val="Normal"/>
    <w:next w:val="Normal"/>
    <w:autoRedefine/>
    <w:uiPriority w:val="99"/>
    <w:semiHidden/>
    <w:unhideWhenUsed/>
    <w:rsid w:val="008A10AC"/>
    <w:pPr>
      <w:spacing w:after="0" w:line="240" w:lineRule="auto"/>
      <w:ind w:left="720"/>
    </w:pPr>
    <w:rPr>
      <w:rFonts w:eastAsia="SimSun"/>
      <w:kern w:val="24"/>
      <w:sz w:val="24"/>
      <w:szCs w:val="24"/>
      <w:lang w:eastAsia="ja-JP"/>
    </w:rPr>
  </w:style>
  <w:style w:type="paragraph" w:styleId="Index4">
    <w:name w:val="index 4"/>
    <w:basedOn w:val="Normal"/>
    <w:next w:val="Normal"/>
    <w:autoRedefine/>
    <w:uiPriority w:val="99"/>
    <w:semiHidden/>
    <w:unhideWhenUsed/>
    <w:rsid w:val="008A10AC"/>
    <w:pPr>
      <w:spacing w:after="0" w:line="240" w:lineRule="auto"/>
      <w:ind w:left="960"/>
    </w:pPr>
    <w:rPr>
      <w:rFonts w:eastAsia="SimSun"/>
      <w:kern w:val="24"/>
      <w:sz w:val="24"/>
      <w:szCs w:val="24"/>
      <w:lang w:eastAsia="ja-JP"/>
    </w:rPr>
  </w:style>
  <w:style w:type="paragraph" w:styleId="Index5">
    <w:name w:val="index 5"/>
    <w:basedOn w:val="Normal"/>
    <w:next w:val="Normal"/>
    <w:autoRedefine/>
    <w:uiPriority w:val="99"/>
    <w:semiHidden/>
    <w:unhideWhenUsed/>
    <w:rsid w:val="008A10AC"/>
    <w:pPr>
      <w:spacing w:after="0" w:line="240" w:lineRule="auto"/>
      <w:ind w:left="1200"/>
    </w:pPr>
    <w:rPr>
      <w:rFonts w:eastAsia="SimSun"/>
      <w:kern w:val="24"/>
      <w:sz w:val="24"/>
      <w:szCs w:val="24"/>
      <w:lang w:eastAsia="ja-JP"/>
    </w:rPr>
  </w:style>
  <w:style w:type="paragraph" w:styleId="Index6">
    <w:name w:val="index 6"/>
    <w:basedOn w:val="Normal"/>
    <w:next w:val="Normal"/>
    <w:autoRedefine/>
    <w:uiPriority w:val="99"/>
    <w:semiHidden/>
    <w:unhideWhenUsed/>
    <w:rsid w:val="008A10AC"/>
    <w:pPr>
      <w:spacing w:after="0" w:line="240" w:lineRule="auto"/>
      <w:ind w:left="1440"/>
    </w:pPr>
    <w:rPr>
      <w:rFonts w:eastAsia="SimSun"/>
      <w:kern w:val="24"/>
      <w:sz w:val="24"/>
      <w:szCs w:val="24"/>
      <w:lang w:eastAsia="ja-JP"/>
    </w:rPr>
  </w:style>
  <w:style w:type="paragraph" w:styleId="Index7">
    <w:name w:val="index 7"/>
    <w:basedOn w:val="Normal"/>
    <w:next w:val="Normal"/>
    <w:autoRedefine/>
    <w:uiPriority w:val="99"/>
    <w:semiHidden/>
    <w:unhideWhenUsed/>
    <w:rsid w:val="008A10AC"/>
    <w:pPr>
      <w:spacing w:after="0" w:line="240" w:lineRule="auto"/>
      <w:ind w:left="1680"/>
    </w:pPr>
    <w:rPr>
      <w:rFonts w:eastAsia="SimSun"/>
      <w:kern w:val="24"/>
      <w:sz w:val="24"/>
      <w:szCs w:val="24"/>
      <w:lang w:eastAsia="ja-JP"/>
    </w:rPr>
  </w:style>
  <w:style w:type="paragraph" w:styleId="Index8">
    <w:name w:val="index 8"/>
    <w:basedOn w:val="Normal"/>
    <w:next w:val="Normal"/>
    <w:autoRedefine/>
    <w:uiPriority w:val="99"/>
    <w:semiHidden/>
    <w:unhideWhenUsed/>
    <w:rsid w:val="008A10AC"/>
    <w:pPr>
      <w:spacing w:after="0" w:line="240" w:lineRule="auto"/>
      <w:ind w:left="1920"/>
    </w:pPr>
    <w:rPr>
      <w:rFonts w:eastAsia="SimSun"/>
      <w:kern w:val="24"/>
      <w:sz w:val="24"/>
      <w:szCs w:val="24"/>
      <w:lang w:eastAsia="ja-JP"/>
    </w:rPr>
  </w:style>
  <w:style w:type="paragraph" w:styleId="Index9">
    <w:name w:val="index 9"/>
    <w:basedOn w:val="Normal"/>
    <w:next w:val="Normal"/>
    <w:autoRedefine/>
    <w:uiPriority w:val="99"/>
    <w:semiHidden/>
    <w:unhideWhenUsed/>
    <w:rsid w:val="008A10AC"/>
    <w:pPr>
      <w:spacing w:after="0" w:line="240" w:lineRule="auto"/>
      <w:ind w:left="2160"/>
    </w:pPr>
    <w:rPr>
      <w:rFonts w:eastAsia="SimSun"/>
      <w:kern w:val="24"/>
      <w:sz w:val="24"/>
      <w:szCs w:val="24"/>
      <w:lang w:eastAsia="ja-JP"/>
    </w:rPr>
  </w:style>
  <w:style w:type="paragraph" w:customStyle="1" w:styleId="IndexHeading1">
    <w:name w:val="Index Heading1"/>
    <w:basedOn w:val="Normal"/>
    <w:next w:val="Index1"/>
    <w:uiPriority w:val="99"/>
    <w:semiHidden/>
    <w:unhideWhenUsed/>
    <w:rsid w:val="008A10AC"/>
    <w:pPr>
      <w:spacing w:after="0" w:line="480" w:lineRule="auto"/>
    </w:pPr>
    <w:rPr>
      <w:rFonts w:ascii="Times New Roman" w:eastAsia="SimHei" w:hAnsi="Times New Roman" w:cs="Times New Roman"/>
      <w:b/>
      <w:bCs/>
      <w:kern w:val="24"/>
      <w:sz w:val="24"/>
      <w:szCs w:val="24"/>
      <w:lang w:eastAsia="ja-JP"/>
    </w:rPr>
  </w:style>
  <w:style w:type="paragraph" w:customStyle="1" w:styleId="IntenseQuote1">
    <w:name w:val="Intense Quote1"/>
    <w:basedOn w:val="Normal"/>
    <w:next w:val="Normal"/>
    <w:uiPriority w:val="30"/>
    <w:semiHidden/>
    <w:unhideWhenUsed/>
    <w:qFormat/>
    <w:rsid w:val="008A10AC"/>
    <w:pPr>
      <w:pBdr>
        <w:top w:val="single" w:sz="4" w:space="10" w:color="404040"/>
        <w:bottom w:val="single" w:sz="4" w:space="10" w:color="404040"/>
      </w:pBdr>
      <w:spacing w:before="360" w:after="360" w:line="480" w:lineRule="auto"/>
      <w:ind w:left="864" w:right="864"/>
      <w:jc w:val="center"/>
    </w:pPr>
    <w:rPr>
      <w:rFonts w:eastAsia="SimSun"/>
      <w:i/>
      <w:iCs/>
      <w:color w:val="404040"/>
      <w:kern w:val="24"/>
      <w:sz w:val="24"/>
      <w:szCs w:val="24"/>
      <w:lang w:eastAsia="ja-JP"/>
    </w:rPr>
  </w:style>
  <w:style w:type="character" w:customStyle="1" w:styleId="IntenseQuoteChar">
    <w:name w:val="Intense Quote Char"/>
    <w:basedOn w:val="DefaultParagraphFont"/>
    <w:link w:val="IntenseQuote"/>
    <w:uiPriority w:val="30"/>
    <w:semiHidden/>
    <w:rsid w:val="008A10AC"/>
    <w:rPr>
      <w:i/>
      <w:iCs/>
      <w:color w:val="404040"/>
      <w:kern w:val="24"/>
    </w:rPr>
  </w:style>
  <w:style w:type="paragraph" w:styleId="List">
    <w:name w:val="List"/>
    <w:basedOn w:val="Normal"/>
    <w:uiPriority w:val="99"/>
    <w:semiHidden/>
    <w:unhideWhenUsed/>
    <w:rsid w:val="008A10AC"/>
    <w:pPr>
      <w:spacing w:after="0" w:line="480" w:lineRule="auto"/>
      <w:ind w:left="360"/>
      <w:contextualSpacing/>
    </w:pPr>
    <w:rPr>
      <w:rFonts w:eastAsia="SimSun"/>
      <w:kern w:val="24"/>
      <w:sz w:val="24"/>
      <w:szCs w:val="24"/>
      <w:lang w:eastAsia="ja-JP"/>
    </w:rPr>
  </w:style>
  <w:style w:type="paragraph" w:styleId="List2">
    <w:name w:val="List 2"/>
    <w:basedOn w:val="Normal"/>
    <w:uiPriority w:val="99"/>
    <w:semiHidden/>
    <w:unhideWhenUsed/>
    <w:rsid w:val="008A10AC"/>
    <w:pPr>
      <w:spacing w:after="0" w:line="480" w:lineRule="auto"/>
      <w:ind w:left="720"/>
      <w:contextualSpacing/>
    </w:pPr>
    <w:rPr>
      <w:rFonts w:eastAsia="SimSun"/>
      <w:kern w:val="24"/>
      <w:sz w:val="24"/>
      <w:szCs w:val="24"/>
      <w:lang w:eastAsia="ja-JP"/>
    </w:rPr>
  </w:style>
  <w:style w:type="paragraph" w:styleId="List3">
    <w:name w:val="List 3"/>
    <w:basedOn w:val="Normal"/>
    <w:uiPriority w:val="99"/>
    <w:semiHidden/>
    <w:unhideWhenUsed/>
    <w:rsid w:val="008A10AC"/>
    <w:pPr>
      <w:spacing w:after="0" w:line="480" w:lineRule="auto"/>
      <w:ind w:left="1080"/>
      <w:contextualSpacing/>
    </w:pPr>
    <w:rPr>
      <w:rFonts w:eastAsia="SimSun"/>
      <w:kern w:val="24"/>
      <w:sz w:val="24"/>
      <w:szCs w:val="24"/>
      <w:lang w:eastAsia="ja-JP"/>
    </w:rPr>
  </w:style>
  <w:style w:type="paragraph" w:styleId="List4">
    <w:name w:val="List 4"/>
    <w:basedOn w:val="Normal"/>
    <w:uiPriority w:val="99"/>
    <w:semiHidden/>
    <w:unhideWhenUsed/>
    <w:rsid w:val="008A10AC"/>
    <w:pPr>
      <w:spacing w:after="0" w:line="480" w:lineRule="auto"/>
      <w:ind w:left="1440"/>
      <w:contextualSpacing/>
    </w:pPr>
    <w:rPr>
      <w:rFonts w:eastAsia="SimSun"/>
      <w:kern w:val="24"/>
      <w:sz w:val="24"/>
      <w:szCs w:val="24"/>
      <w:lang w:eastAsia="ja-JP"/>
    </w:rPr>
  </w:style>
  <w:style w:type="paragraph" w:styleId="List5">
    <w:name w:val="List 5"/>
    <w:basedOn w:val="Normal"/>
    <w:uiPriority w:val="99"/>
    <w:semiHidden/>
    <w:unhideWhenUsed/>
    <w:rsid w:val="008A10AC"/>
    <w:pPr>
      <w:spacing w:after="0" w:line="480" w:lineRule="auto"/>
      <w:ind w:left="1800"/>
      <w:contextualSpacing/>
    </w:pPr>
    <w:rPr>
      <w:rFonts w:eastAsia="SimSun"/>
      <w:kern w:val="24"/>
      <w:sz w:val="24"/>
      <w:szCs w:val="24"/>
      <w:lang w:eastAsia="ja-JP"/>
    </w:rPr>
  </w:style>
  <w:style w:type="paragraph" w:styleId="ListBullet">
    <w:name w:val="List Bullet"/>
    <w:basedOn w:val="Normal"/>
    <w:uiPriority w:val="9"/>
    <w:unhideWhenUsed/>
    <w:qFormat/>
    <w:rsid w:val="008A10AC"/>
    <w:pPr>
      <w:numPr>
        <w:numId w:val="7"/>
      </w:numPr>
      <w:tabs>
        <w:tab w:val="clear" w:pos="1080"/>
      </w:tabs>
      <w:spacing w:after="0" w:line="480" w:lineRule="auto"/>
      <w:ind w:left="720"/>
      <w:contextualSpacing/>
    </w:pPr>
    <w:rPr>
      <w:rFonts w:eastAsia="SimSun"/>
      <w:kern w:val="24"/>
      <w:sz w:val="24"/>
      <w:szCs w:val="24"/>
      <w:lang w:eastAsia="ja-JP"/>
    </w:rPr>
  </w:style>
  <w:style w:type="paragraph" w:styleId="ListBullet2">
    <w:name w:val="List Bullet 2"/>
    <w:basedOn w:val="Normal"/>
    <w:uiPriority w:val="99"/>
    <w:semiHidden/>
    <w:unhideWhenUsed/>
    <w:rsid w:val="008A10AC"/>
    <w:pPr>
      <w:numPr>
        <w:numId w:val="8"/>
      </w:numPr>
      <w:tabs>
        <w:tab w:val="clear" w:pos="720"/>
        <w:tab w:val="num" w:pos="1080"/>
      </w:tabs>
      <w:spacing w:after="0" w:line="480" w:lineRule="auto"/>
      <w:ind w:left="1080" w:firstLine="0"/>
      <w:contextualSpacing/>
    </w:pPr>
    <w:rPr>
      <w:rFonts w:eastAsia="SimSun"/>
      <w:kern w:val="24"/>
      <w:sz w:val="24"/>
      <w:szCs w:val="24"/>
      <w:lang w:eastAsia="ja-JP"/>
    </w:rPr>
  </w:style>
  <w:style w:type="paragraph" w:styleId="ListBullet3">
    <w:name w:val="List Bullet 3"/>
    <w:basedOn w:val="Normal"/>
    <w:uiPriority w:val="99"/>
    <w:semiHidden/>
    <w:unhideWhenUsed/>
    <w:rsid w:val="008A10AC"/>
    <w:pPr>
      <w:numPr>
        <w:numId w:val="9"/>
      </w:numPr>
      <w:tabs>
        <w:tab w:val="clear" w:pos="1080"/>
        <w:tab w:val="num" w:pos="1440"/>
      </w:tabs>
      <w:spacing w:after="0" w:line="480" w:lineRule="auto"/>
      <w:ind w:left="720" w:firstLine="0"/>
      <w:contextualSpacing/>
    </w:pPr>
    <w:rPr>
      <w:rFonts w:eastAsia="SimSun"/>
      <w:kern w:val="24"/>
      <w:sz w:val="24"/>
      <w:szCs w:val="24"/>
      <w:lang w:eastAsia="ja-JP"/>
    </w:rPr>
  </w:style>
  <w:style w:type="paragraph" w:styleId="ListBullet4">
    <w:name w:val="List Bullet 4"/>
    <w:basedOn w:val="Normal"/>
    <w:uiPriority w:val="99"/>
    <w:semiHidden/>
    <w:unhideWhenUsed/>
    <w:rsid w:val="008A10AC"/>
    <w:pPr>
      <w:numPr>
        <w:numId w:val="10"/>
      </w:numPr>
      <w:tabs>
        <w:tab w:val="clear" w:pos="1440"/>
        <w:tab w:val="num" w:pos="1800"/>
      </w:tabs>
      <w:spacing w:after="0" w:line="480" w:lineRule="auto"/>
      <w:ind w:left="720" w:firstLine="0"/>
      <w:contextualSpacing/>
    </w:pPr>
    <w:rPr>
      <w:rFonts w:eastAsia="SimSun"/>
      <w:kern w:val="24"/>
      <w:sz w:val="24"/>
      <w:szCs w:val="24"/>
      <w:lang w:eastAsia="ja-JP"/>
    </w:rPr>
  </w:style>
  <w:style w:type="paragraph" w:styleId="ListBullet5">
    <w:name w:val="List Bullet 5"/>
    <w:basedOn w:val="Normal"/>
    <w:uiPriority w:val="99"/>
    <w:semiHidden/>
    <w:unhideWhenUsed/>
    <w:rsid w:val="008A10AC"/>
    <w:pPr>
      <w:numPr>
        <w:numId w:val="11"/>
      </w:numPr>
      <w:tabs>
        <w:tab w:val="clear" w:pos="1800"/>
        <w:tab w:val="num" w:pos="1080"/>
      </w:tabs>
      <w:spacing w:after="0" w:line="480" w:lineRule="auto"/>
      <w:ind w:left="720" w:firstLine="0"/>
      <w:contextualSpacing/>
    </w:pPr>
    <w:rPr>
      <w:rFonts w:eastAsia="SimSun"/>
      <w:kern w:val="24"/>
      <w:sz w:val="24"/>
      <w:szCs w:val="24"/>
      <w:lang w:eastAsia="ja-JP"/>
    </w:rPr>
  </w:style>
  <w:style w:type="paragraph" w:styleId="ListContinue">
    <w:name w:val="List Continue"/>
    <w:basedOn w:val="Normal"/>
    <w:uiPriority w:val="99"/>
    <w:semiHidden/>
    <w:unhideWhenUsed/>
    <w:rsid w:val="008A10AC"/>
    <w:pPr>
      <w:spacing w:after="120" w:line="480" w:lineRule="auto"/>
      <w:ind w:left="360"/>
      <w:contextualSpacing/>
    </w:pPr>
    <w:rPr>
      <w:rFonts w:eastAsia="SimSun"/>
      <w:kern w:val="24"/>
      <w:sz w:val="24"/>
      <w:szCs w:val="24"/>
      <w:lang w:eastAsia="ja-JP"/>
    </w:rPr>
  </w:style>
  <w:style w:type="paragraph" w:styleId="ListContinue2">
    <w:name w:val="List Continue 2"/>
    <w:basedOn w:val="Normal"/>
    <w:uiPriority w:val="99"/>
    <w:semiHidden/>
    <w:unhideWhenUsed/>
    <w:rsid w:val="008A10AC"/>
    <w:pPr>
      <w:spacing w:after="120" w:line="480" w:lineRule="auto"/>
      <w:ind w:left="720"/>
      <w:contextualSpacing/>
    </w:pPr>
    <w:rPr>
      <w:rFonts w:eastAsia="SimSun"/>
      <w:kern w:val="24"/>
      <w:sz w:val="24"/>
      <w:szCs w:val="24"/>
      <w:lang w:eastAsia="ja-JP"/>
    </w:rPr>
  </w:style>
  <w:style w:type="paragraph" w:styleId="ListContinue3">
    <w:name w:val="List Continue 3"/>
    <w:basedOn w:val="Normal"/>
    <w:uiPriority w:val="99"/>
    <w:semiHidden/>
    <w:unhideWhenUsed/>
    <w:rsid w:val="008A10AC"/>
    <w:pPr>
      <w:spacing w:after="120" w:line="480" w:lineRule="auto"/>
      <w:ind w:left="1080"/>
      <w:contextualSpacing/>
    </w:pPr>
    <w:rPr>
      <w:rFonts w:eastAsia="SimSun"/>
      <w:kern w:val="24"/>
      <w:sz w:val="24"/>
      <w:szCs w:val="24"/>
      <w:lang w:eastAsia="ja-JP"/>
    </w:rPr>
  </w:style>
  <w:style w:type="paragraph" w:styleId="ListContinue4">
    <w:name w:val="List Continue 4"/>
    <w:basedOn w:val="Normal"/>
    <w:uiPriority w:val="99"/>
    <w:semiHidden/>
    <w:unhideWhenUsed/>
    <w:rsid w:val="008A10AC"/>
    <w:pPr>
      <w:spacing w:after="120" w:line="480" w:lineRule="auto"/>
      <w:ind w:left="1440"/>
      <w:contextualSpacing/>
    </w:pPr>
    <w:rPr>
      <w:rFonts w:eastAsia="SimSun"/>
      <w:kern w:val="24"/>
      <w:sz w:val="24"/>
      <w:szCs w:val="24"/>
      <w:lang w:eastAsia="ja-JP"/>
    </w:rPr>
  </w:style>
  <w:style w:type="paragraph" w:styleId="ListContinue5">
    <w:name w:val="List Continue 5"/>
    <w:basedOn w:val="Normal"/>
    <w:uiPriority w:val="99"/>
    <w:semiHidden/>
    <w:unhideWhenUsed/>
    <w:rsid w:val="008A10AC"/>
    <w:pPr>
      <w:spacing w:after="120" w:line="480" w:lineRule="auto"/>
      <w:ind w:left="1800"/>
      <w:contextualSpacing/>
    </w:pPr>
    <w:rPr>
      <w:rFonts w:eastAsia="SimSun"/>
      <w:kern w:val="24"/>
      <w:sz w:val="24"/>
      <w:szCs w:val="24"/>
      <w:lang w:eastAsia="ja-JP"/>
    </w:rPr>
  </w:style>
  <w:style w:type="paragraph" w:styleId="ListNumber">
    <w:name w:val="List Number"/>
    <w:basedOn w:val="Normal"/>
    <w:uiPriority w:val="9"/>
    <w:unhideWhenUsed/>
    <w:qFormat/>
    <w:rsid w:val="008A10AC"/>
    <w:pPr>
      <w:numPr>
        <w:numId w:val="12"/>
      </w:numPr>
      <w:tabs>
        <w:tab w:val="clear" w:pos="1080"/>
      </w:tabs>
      <w:spacing w:after="0" w:line="480" w:lineRule="auto"/>
      <w:ind w:left="720"/>
      <w:contextualSpacing/>
    </w:pPr>
    <w:rPr>
      <w:rFonts w:eastAsia="SimSun"/>
      <w:kern w:val="24"/>
      <w:sz w:val="24"/>
      <w:szCs w:val="24"/>
      <w:lang w:eastAsia="ja-JP"/>
    </w:rPr>
  </w:style>
  <w:style w:type="paragraph" w:styleId="ListNumber2">
    <w:name w:val="List Number 2"/>
    <w:basedOn w:val="Normal"/>
    <w:uiPriority w:val="99"/>
    <w:semiHidden/>
    <w:unhideWhenUsed/>
    <w:rsid w:val="008A10AC"/>
    <w:pPr>
      <w:numPr>
        <w:numId w:val="13"/>
      </w:numPr>
      <w:tabs>
        <w:tab w:val="clear" w:pos="720"/>
        <w:tab w:val="num" w:pos="1080"/>
      </w:tabs>
      <w:spacing w:after="0" w:line="480" w:lineRule="auto"/>
      <w:ind w:left="1080" w:firstLine="0"/>
      <w:contextualSpacing/>
    </w:pPr>
    <w:rPr>
      <w:rFonts w:eastAsia="SimSun"/>
      <w:kern w:val="24"/>
      <w:sz w:val="24"/>
      <w:szCs w:val="24"/>
      <w:lang w:eastAsia="ja-JP"/>
    </w:rPr>
  </w:style>
  <w:style w:type="paragraph" w:styleId="ListNumber3">
    <w:name w:val="List Number 3"/>
    <w:basedOn w:val="Normal"/>
    <w:uiPriority w:val="99"/>
    <w:semiHidden/>
    <w:unhideWhenUsed/>
    <w:rsid w:val="008A10AC"/>
    <w:pPr>
      <w:numPr>
        <w:numId w:val="14"/>
      </w:numPr>
      <w:tabs>
        <w:tab w:val="clear" w:pos="1080"/>
        <w:tab w:val="num" w:pos="720"/>
      </w:tabs>
      <w:spacing w:after="0" w:line="480" w:lineRule="auto"/>
      <w:ind w:left="720" w:firstLine="0"/>
      <w:contextualSpacing/>
    </w:pPr>
    <w:rPr>
      <w:rFonts w:eastAsia="SimSun"/>
      <w:kern w:val="24"/>
      <w:sz w:val="24"/>
      <w:szCs w:val="24"/>
      <w:lang w:eastAsia="ja-JP"/>
    </w:rPr>
  </w:style>
  <w:style w:type="paragraph" w:styleId="ListNumber4">
    <w:name w:val="List Number 4"/>
    <w:basedOn w:val="Normal"/>
    <w:uiPriority w:val="99"/>
    <w:semiHidden/>
    <w:unhideWhenUsed/>
    <w:rsid w:val="008A10AC"/>
    <w:pPr>
      <w:numPr>
        <w:numId w:val="15"/>
      </w:numPr>
      <w:tabs>
        <w:tab w:val="clear" w:pos="1440"/>
        <w:tab w:val="num" w:pos="1080"/>
      </w:tabs>
      <w:spacing w:after="0" w:line="480" w:lineRule="auto"/>
      <w:ind w:left="1080" w:firstLine="0"/>
      <w:contextualSpacing/>
    </w:pPr>
    <w:rPr>
      <w:rFonts w:eastAsia="SimSun"/>
      <w:kern w:val="24"/>
      <w:sz w:val="24"/>
      <w:szCs w:val="24"/>
      <w:lang w:eastAsia="ja-JP"/>
    </w:rPr>
  </w:style>
  <w:style w:type="paragraph" w:styleId="ListNumber5">
    <w:name w:val="List Number 5"/>
    <w:basedOn w:val="Normal"/>
    <w:uiPriority w:val="99"/>
    <w:semiHidden/>
    <w:unhideWhenUsed/>
    <w:rsid w:val="008A10AC"/>
    <w:pPr>
      <w:numPr>
        <w:numId w:val="16"/>
      </w:numPr>
      <w:tabs>
        <w:tab w:val="clear" w:pos="1800"/>
        <w:tab w:val="num" w:pos="1440"/>
      </w:tabs>
      <w:spacing w:after="0" w:line="480" w:lineRule="auto"/>
      <w:ind w:left="1440" w:firstLine="0"/>
      <w:contextualSpacing/>
    </w:pPr>
    <w:rPr>
      <w:rFonts w:eastAsia="SimSun"/>
      <w:kern w:val="24"/>
      <w:sz w:val="24"/>
      <w:szCs w:val="24"/>
      <w:lang w:eastAsia="ja-JP"/>
    </w:rPr>
  </w:style>
  <w:style w:type="paragraph" w:styleId="MacroText">
    <w:name w:val="macro"/>
    <w:link w:val="MacroTextChar"/>
    <w:uiPriority w:val="99"/>
    <w:semiHidden/>
    <w:unhideWhenUsed/>
    <w:rsid w:val="008A10AC"/>
    <w:pPr>
      <w:tabs>
        <w:tab w:val="left" w:pos="480"/>
        <w:tab w:val="left" w:pos="960"/>
        <w:tab w:val="left" w:pos="1440"/>
        <w:tab w:val="left" w:pos="1920"/>
        <w:tab w:val="left" w:pos="2400"/>
        <w:tab w:val="left" w:pos="2880"/>
        <w:tab w:val="left" w:pos="3360"/>
        <w:tab w:val="left" w:pos="3840"/>
        <w:tab w:val="left" w:pos="4320"/>
      </w:tabs>
      <w:spacing w:after="0" w:line="480" w:lineRule="auto"/>
    </w:pPr>
    <w:rPr>
      <w:rFonts w:ascii="Consolas" w:eastAsia="SimSun" w:hAnsi="Consolas" w:cs="Consolas"/>
      <w:kern w:val="24"/>
      <w:szCs w:val="20"/>
      <w:lang w:eastAsia="ja-JP"/>
    </w:rPr>
  </w:style>
  <w:style w:type="character" w:customStyle="1" w:styleId="MacroTextChar">
    <w:name w:val="Macro Text Char"/>
    <w:basedOn w:val="DefaultParagraphFont"/>
    <w:link w:val="MacroText"/>
    <w:uiPriority w:val="99"/>
    <w:semiHidden/>
    <w:rsid w:val="008A10AC"/>
    <w:rPr>
      <w:rFonts w:ascii="Consolas" w:eastAsia="SimSun" w:hAnsi="Consolas" w:cs="Consolas"/>
      <w:kern w:val="24"/>
      <w:szCs w:val="20"/>
      <w:lang w:eastAsia="ja-JP"/>
    </w:rPr>
  </w:style>
  <w:style w:type="paragraph" w:customStyle="1" w:styleId="MessageHeader1">
    <w:name w:val="Message Header1"/>
    <w:basedOn w:val="Normal"/>
    <w:next w:val="MessageHeader"/>
    <w:link w:val="MessageHeaderChar"/>
    <w:uiPriority w:val="99"/>
    <w:semiHidden/>
    <w:unhideWhenUsed/>
    <w:rsid w:val="008A10AC"/>
    <w:pPr>
      <w:pBdr>
        <w:top w:val="single" w:sz="6" w:space="1" w:color="auto"/>
        <w:left w:val="single" w:sz="6" w:space="1" w:color="auto"/>
        <w:bottom w:val="single" w:sz="6" w:space="1" w:color="auto"/>
        <w:right w:val="single" w:sz="6" w:space="1" w:color="auto"/>
      </w:pBdr>
      <w:shd w:val="pct20" w:color="auto" w:fill="auto"/>
      <w:spacing w:after="0" w:line="240" w:lineRule="auto"/>
      <w:ind w:left="1080"/>
    </w:pPr>
    <w:rPr>
      <w:rFonts w:ascii="Times New Roman" w:eastAsia="SimHei" w:hAnsi="Times New Roman" w:cs="Times New Roman"/>
      <w:kern w:val="24"/>
    </w:rPr>
  </w:style>
  <w:style w:type="character" w:customStyle="1" w:styleId="MessageHeaderChar">
    <w:name w:val="Message Header Char"/>
    <w:basedOn w:val="DefaultParagraphFont"/>
    <w:link w:val="MessageHeader1"/>
    <w:uiPriority w:val="99"/>
    <w:semiHidden/>
    <w:rsid w:val="008A10AC"/>
    <w:rPr>
      <w:rFonts w:ascii="Times New Roman" w:eastAsia="SimHei" w:hAnsi="Times New Roman" w:cs="Times New Roman"/>
      <w:kern w:val="24"/>
      <w:shd w:val="pct20" w:color="auto" w:fill="auto"/>
    </w:rPr>
  </w:style>
  <w:style w:type="paragraph" w:styleId="NormalIndent">
    <w:name w:val="Normal Indent"/>
    <w:basedOn w:val="Normal"/>
    <w:uiPriority w:val="99"/>
    <w:semiHidden/>
    <w:unhideWhenUsed/>
    <w:rsid w:val="008A10AC"/>
    <w:pPr>
      <w:spacing w:after="0" w:line="480" w:lineRule="auto"/>
      <w:ind w:left="720"/>
    </w:pPr>
    <w:rPr>
      <w:rFonts w:eastAsia="SimSun"/>
      <w:kern w:val="24"/>
      <w:sz w:val="24"/>
      <w:szCs w:val="24"/>
      <w:lang w:eastAsia="ja-JP"/>
    </w:rPr>
  </w:style>
  <w:style w:type="paragraph" w:styleId="NoteHeading">
    <w:name w:val="Note Heading"/>
    <w:basedOn w:val="Normal"/>
    <w:next w:val="Normal"/>
    <w:link w:val="NoteHeadingChar"/>
    <w:uiPriority w:val="99"/>
    <w:semiHidden/>
    <w:unhideWhenUsed/>
    <w:rsid w:val="008A10AC"/>
    <w:pPr>
      <w:spacing w:after="0" w:line="240" w:lineRule="auto"/>
    </w:pPr>
    <w:rPr>
      <w:rFonts w:eastAsia="SimSun"/>
      <w:kern w:val="24"/>
      <w:sz w:val="24"/>
      <w:szCs w:val="24"/>
      <w:lang w:eastAsia="ja-JP"/>
    </w:rPr>
  </w:style>
  <w:style w:type="character" w:customStyle="1" w:styleId="NoteHeadingChar">
    <w:name w:val="Note Heading Char"/>
    <w:basedOn w:val="DefaultParagraphFont"/>
    <w:link w:val="NoteHeading"/>
    <w:uiPriority w:val="99"/>
    <w:semiHidden/>
    <w:rsid w:val="008A10AC"/>
    <w:rPr>
      <w:rFonts w:eastAsia="SimSun"/>
      <w:kern w:val="24"/>
      <w:sz w:val="24"/>
      <w:szCs w:val="24"/>
      <w:lang w:eastAsia="ja-JP"/>
    </w:rPr>
  </w:style>
  <w:style w:type="paragraph" w:styleId="PlainText">
    <w:name w:val="Plain Text"/>
    <w:basedOn w:val="Normal"/>
    <w:link w:val="PlainTextChar"/>
    <w:uiPriority w:val="99"/>
    <w:semiHidden/>
    <w:unhideWhenUsed/>
    <w:rsid w:val="008A10AC"/>
    <w:pPr>
      <w:spacing w:after="0" w:line="240" w:lineRule="auto"/>
    </w:pPr>
    <w:rPr>
      <w:rFonts w:ascii="Consolas" w:eastAsia="SimSun" w:hAnsi="Consolas" w:cs="Consolas"/>
      <w:kern w:val="24"/>
      <w:szCs w:val="21"/>
      <w:lang w:eastAsia="ja-JP"/>
    </w:rPr>
  </w:style>
  <w:style w:type="character" w:customStyle="1" w:styleId="PlainTextChar">
    <w:name w:val="Plain Text Char"/>
    <w:basedOn w:val="DefaultParagraphFont"/>
    <w:link w:val="PlainText"/>
    <w:uiPriority w:val="99"/>
    <w:semiHidden/>
    <w:rsid w:val="008A10AC"/>
    <w:rPr>
      <w:rFonts w:ascii="Consolas" w:eastAsia="SimSun" w:hAnsi="Consolas" w:cs="Consolas"/>
      <w:kern w:val="24"/>
      <w:szCs w:val="21"/>
      <w:lang w:eastAsia="ja-JP"/>
    </w:rPr>
  </w:style>
  <w:style w:type="paragraph" w:customStyle="1" w:styleId="Quote1">
    <w:name w:val="Quote1"/>
    <w:basedOn w:val="Normal"/>
    <w:next w:val="Normal"/>
    <w:uiPriority w:val="29"/>
    <w:semiHidden/>
    <w:unhideWhenUsed/>
    <w:qFormat/>
    <w:rsid w:val="008A10AC"/>
    <w:pPr>
      <w:spacing w:before="200" w:line="480" w:lineRule="auto"/>
      <w:ind w:left="864" w:right="864"/>
      <w:jc w:val="center"/>
    </w:pPr>
    <w:rPr>
      <w:rFonts w:eastAsia="SimSun"/>
      <w:i/>
      <w:iCs/>
      <w:color w:val="404040"/>
      <w:kern w:val="24"/>
      <w:sz w:val="24"/>
      <w:szCs w:val="24"/>
      <w:lang w:eastAsia="ja-JP"/>
    </w:rPr>
  </w:style>
  <w:style w:type="character" w:customStyle="1" w:styleId="QuoteChar">
    <w:name w:val="Quote Char"/>
    <w:basedOn w:val="DefaultParagraphFont"/>
    <w:link w:val="Quote"/>
    <w:uiPriority w:val="29"/>
    <w:semiHidden/>
    <w:rsid w:val="008A10AC"/>
    <w:rPr>
      <w:i/>
      <w:iCs/>
      <w:color w:val="404040"/>
      <w:kern w:val="24"/>
    </w:rPr>
  </w:style>
  <w:style w:type="paragraph" w:styleId="Salutation">
    <w:name w:val="Salutation"/>
    <w:basedOn w:val="Normal"/>
    <w:next w:val="Normal"/>
    <w:link w:val="SalutationChar"/>
    <w:uiPriority w:val="99"/>
    <w:semiHidden/>
    <w:unhideWhenUsed/>
    <w:rsid w:val="008A10AC"/>
    <w:pPr>
      <w:spacing w:after="0" w:line="480" w:lineRule="auto"/>
    </w:pPr>
    <w:rPr>
      <w:rFonts w:eastAsia="SimSun"/>
      <w:kern w:val="24"/>
      <w:sz w:val="24"/>
      <w:szCs w:val="24"/>
      <w:lang w:eastAsia="ja-JP"/>
    </w:rPr>
  </w:style>
  <w:style w:type="character" w:customStyle="1" w:styleId="SalutationChar">
    <w:name w:val="Salutation Char"/>
    <w:basedOn w:val="DefaultParagraphFont"/>
    <w:link w:val="Salutation"/>
    <w:uiPriority w:val="99"/>
    <w:semiHidden/>
    <w:rsid w:val="008A10AC"/>
    <w:rPr>
      <w:rFonts w:eastAsia="SimSun"/>
      <w:kern w:val="24"/>
      <w:sz w:val="24"/>
      <w:szCs w:val="24"/>
      <w:lang w:eastAsia="ja-JP"/>
    </w:rPr>
  </w:style>
  <w:style w:type="paragraph" w:styleId="Signature">
    <w:name w:val="Signature"/>
    <w:basedOn w:val="Normal"/>
    <w:link w:val="SignatureChar"/>
    <w:uiPriority w:val="99"/>
    <w:semiHidden/>
    <w:unhideWhenUsed/>
    <w:rsid w:val="008A10AC"/>
    <w:pPr>
      <w:spacing w:after="0" w:line="240" w:lineRule="auto"/>
      <w:ind w:left="4320"/>
    </w:pPr>
    <w:rPr>
      <w:rFonts w:eastAsia="SimSun"/>
      <w:kern w:val="24"/>
      <w:sz w:val="24"/>
      <w:szCs w:val="24"/>
      <w:lang w:eastAsia="ja-JP"/>
    </w:rPr>
  </w:style>
  <w:style w:type="character" w:customStyle="1" w:styleId="SignatureChar">
    <w:name w:val="Signature Char"/>
    <w:basedOn w:val="DefaultParagraphFont"/>
    <w:link w:val="Signature"/>
    <w:uiPriority w:val="99"/>
    <w:semiHidden/>
    <w:rsid w:val="008A10AC"/>
    <w:rPr>
      <w:rFonts w:eastAsia="SimSun"/>
      <w:kern w:val="24"/>
      <w:sz w:val="24"/>
      <w:szCs w:val="24"/>
      <w:lang w:eastAsia="ja-JP"/>
    </w:rPr>
  </w:style>
  <w:style w:type="paragraph" w:styleId="TableofAuthorities">
    <w:name w:val="table of authorities"/>
    <w:basedOn w:val="Normal"/>
    <w:next w:val="Normal"/>
    <w:uiPriority w:val="99"/>
    <w:semiHidden/>
    <w:unhideWhenUsed/>
    <w:rsid w:val="008A10AC"/>
    <w:pPr>
      <w:spacing w:after="0" w:line="480" w:lineRule="auto"/>
      <w:ind w:left="240"/>
    </w:pPr>
    <w:rPr>
      <w:rFonts w:eastAsia="SimSun"/>
      <w:kern w:val="24"/>
      <w:sz w:val="24"/>
      <w:szCs w:val="24"/>
      <w:lang w:eastAsia="ja-JP"/>
    </w:rPr>
  </w:style>
  <w:style w:type="paragraph" w:styleId="TableofFigures">
    <w:name w:val="table of figures"/>
    <w:basedOn w:val="Normal"/>
    <w:next w:val="Normal"/>
    <w:uiPriority w:val="99"/>
    <w:semiHidden/>
    <w:unhideWhenUsed/>
    <w:rsid w:val="008A10AC"/>
    <w:pPr>
      <w:spacing w:after="0" w:line="480" w:lineRule="auto"/>
    </w:pPr>
    <w:rPr>
      <w:rFonts w:eastAsia="SimSun"/>
      <w:kern w:val="24"/>
      <w:sz w:val="24"/>
      <w:szCs w:val="24"/>
      <w:lang w:eastAsia="ja-JP"/>
    </w:rPr>
  </w:style>
  <w:style w:type="paragraph" w:customStyle="1" w:styleId="TOAHeading1">
    <w:name w:val="TOA Heading1"/>
    <w:basedOn w:val="Normal"/>
    <w:next w:val="Normal"/>
    <w:uiPriority w:val="99"/>
    <w:semiHidden/>
    <w:unhideWhenUsed/>
    <w:rsid w:val="008A10AC"/>
    <w:pPr>
      <w:spacing w:before="120" w:after="0" w:line="480" w:lineRule="auto"/>
    </w:pPr>
    <w:rPr>
      <w:rFonts w:ascii="Times New Roman" w:eastAsia="SimHei" w:hAnsi="Times New Roman" w:cs="Times New Roman"/>
      <w:b/>
      <w:bCs/>
      <w:kern w:val="24"/>
      <w:sz w:val="24"/>
      <w:szCs w:val="24"/>
      <w:lang w:eastAsia="ja-JP"/>
    </w:rPr>
  </w:style>
  <w:style w:type="character" w:styleId="EndnoteReference">
    <w:name w:val="endnote reference"/>
    <w:basedOn w:val="DefaultParagraphFont"/>
    <w:uiPriority w:val="99"/>
    <w:semiHidden/>
    <w:unhideWhenUsed/>
    <w:rsid w:val="008A10AC"/>
    <w:rPr>
      <w:vertAlign w:val="superscript"/>
    </w:rPr>
  </w:style>
  <w:style w:type="character" w:styleId="FootnoteReference">
    <w:name w:val="footnote reference"/>
    <w:basedOn w:val="DefaultParagraphFont"/>
    <w:uiPriority w:val="99"/>
    <w:unhideWhenUsed/>
    <w:qFormat/>
    <w:rsid w:val="008A10AC"/>
    <w:rPr>
      <w:vertAlign w:val="superscript"/>
    </w:rPr>
  </w:style>
  <w:style w:type="table" w:customStyle="1" w:styleId="APAReport1">
    <w:name w:val="APA Report1"/>
    <w:basedOn w:val="TableNormal"/>
    <w:uiPriority w:val="99"/>
    <w:rsid w:val="008A10AC"/>
    <w:pPr>
      <w:spacing w:after="0" w:line="240" w:lineRule="auto"/>
    </w:pPr>
    <w:rPr>
      <w:rFonts w:eastAsia="SimSun"/>
      <w:sz w:val="24"/>
      <w:szCs w:val="24"/>
      <w:lang w:eastAsia="ja-JP"/>
    </w:rPr>
    <w:tblPr>
      <w:tblBorders>
        <w:top w:val="single" w:sz="12" w:space="0" w:color="auto"/>
        <w:bottom w:val="single" w:sz="12" w:space="0" w:color="auto"/>
      </w:tblBorders>
    </w:tblPr>
    <w:tblStylePr w:type="firstRow">
      <w:rPr>
        <w:rFonts w:ascii="Times New Roman" w:hAnsi="Times New Roman"/>
      </w:rPr>
      <w:tblPr/>
      <w:trPr>
        <w:tblHeader/>
      </w:trPr>
      <w:tcPr>
        <w:tcBorders>
          <w:top w:val="single" w:sz="12" w:space="0" w:color="auto"/>
          <w:left w:val="nil"/>
          <w:bottom w:val="single" w:sz="12" w:space="0" w:color="auto"/>
          <w:right w:val="nil"/>
          <w:insideH w:val="nil"/>
          <w:insideV w:val="nil"/>
          <w:tl2br w:val="nil"/>
          <w:tr2bl w:val="nil"/>
        </w:tcBorders>
      </w:tcPr>
    </w:tblStylePr>
  </w:style>
  <w:style w:type="table" w:customStyle="1" w:styleId="PlainTable11">
    <w:name w:val="Plain Table 11"/>
    <w:basedOn w:val="TableNormal"/>
    <w:next w:val="PlainTable1"/>
    <w:uiPriority w:val="41"/>
    <w:rsid w:val="008A10AC"/>
    <w:pPr>
      <w:spacing w:after="0" w:line="240" w:lineRule="auto"/>
      <w:ind w:firstLine="720"/>
    </w:pPr>
    <w:rPr>
      <w:rFonts w:eastAsia="SimSun"/>
      <w:sz w:val="24"/>
      <w:szCs w:val="24"/>
      <w:lang w:eastAsia="ja-JP"/>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EndnoteText">
    <w:name w:val="endnote text"/>
    <w:basedOn w:val="Normal"/>
    <w:link w:val="EndnoteTextChar"/>
    <w:uiPriority w:val="99"/>
    <w:semiHidden/>
    <w:unhideWhenUsed/>
    <w:qFormat/>
    <w:rsid w:val="008A10AC"/>
    <w:pPr>
      <w:spacing w:after="0" w:line="240" w:lineRule="auto"/>
      <w:ind w:firstLine="720"/>
    </w:pPr>
    <w:rPr>
      <w:rFonts w:eastAsia="SimSun"/>
      <w:kern w:val="24"/>
      <w:szCs w:val="20"/>
      <w:lang w:eastAsia="ja-JP"/>
    </w:rPr>
  </w:style>
  <w:style w:type="character" w:customStyle="1" w:styleId="EndnoteTextChar">
    <w:name w:val="Endnote Text Char"/>
    <w:basedOn w:val="DefaultParagraphFont"/>
    <w:link w:val="EndnoteText"/>
    <w:uiPriority w:val="99"/>
    <w:semiHidden/>
    <w:rsid w:val="008A10AC"/>
    <w:rPr>
      <w:rFonts w:eastAsia="SimSun"/>
      <w:kern w:val="24"/>
      <w:szCs w:val="20"/>
      <w:lang w:eastAsia="ja-JP"/>
    </w:rPr>
  </w:style>
  <w:style w:type="character" w:styleId="HTMLCode">
    <w:name w:val="HTML Code"/>
    <w:basedOn w:val="DefaultParagraphFont"/>
    <w:uiPriority w:val="99"/>
    <w:semiHidden/>
    <w:unhideWhenUsed/>
    <w:rsid w:val="008A10AC"/>
    <w:rPr>
      <w:rFonts w:ascii="Consolas" w:hAnsi="Consolas"/>
      <w:sz w:val="22"/>
      <w:szCs w:val="20"/>
    </w:rPr>
  </w:style>
  <w:style w:type="character" w:styleId="HTMLKeyboard">
    <w:name w:val="HTML Keyboard"/>
    <w:basedOn w:val="DefaultParagraphFont"/>
    <w:uiPriority w:val="99"/>
    <w:semiHidden/>
    <w:unhideWhenUsed/>
    <w:rsid w:val="008A10AC"/>
    <w:rPr>
      <w:rFonts w:ascii="Consolas" w:hAnsi="Consolas"/>
      <w:sz w:val="22"/>
      <w:szCs w:val="20"/>
    </w:rPr>
  </w:style>
  <w:style w:type="character" w:styleId="HTMLTypewriter">
    <w:name w:val="HTML Typewriter"/>
    <w:basedOn w:val="DefaultParagraphFont"/>
    <w:uiPriority w:val="99"/>
    <w:semiHidden/>
    <w:unhideWhenUsed/>
    <w:rsid w:val="008A10AC"/>
    <w:rPr>
      <w:rFonts w:ascii="Consolas" w:hAnsi="Consolas"/>
      <w:sz w:val="22"/>
      <w:szCs w:val="20"/>
    </w:rPr>
  </w:style>
  <w:style w:type="character" w:customStyle="1" w:styleId="IntenseEmphasis1">
    <w:name w:val="Intense Emphasis1"/>
    <w:basedOn w:val="DefaultParagraphFont"/>
    <w:uiPriority w:val="21"/>
    <w:semiHidden/>
    <w:unhideWhenUsed/>
    <w:qFormat/>
    <w:rsid w:val="008A10AC"/>
    <w:rPr>
      <w:i/>
      <w:iCs/>
      <w:color w:val="373737"/>
    </w:rPr>
  </w:style>
  <w:style w:type="character" w:customStyle="1" w:styleId="IntenseReference1">
    <w:name w:val="Intense Reference1"/>
    <w:basedOn w:val="DefaultParagraphFont"/>
    <w:uiPriority w:val="32"/>
    <w:semiHidden/>
    <w:unhideWhenUsed/>
    <w:qFormat/>
    <w:rsid w:val="008A10AC"/>
    <w:rPr>
      <w:b/>
      <w:bCs/>
      <w:caps w:val="0"/>
      <w:smallCaps/>
      <w:color w:val="595959"/>
      <w:spacing w:val="5"/>
    </w:rPr>
  </w:style>
  <w:style w:type="paragraph" w:customStyle="1" w:styleId="Title2">
    <w:name w:val="Title 2"/>
    <w:basedOn w:val="Normal"/>
    <w:uiPriority w:val="1"/>
    <w:qFormat/>
    <w:rsid w:val="008A10AC"/>
    <w:pPr>
      <w:spacing w:after="0" w:line="480" w:lineRule="auto"/>
      <w:jc w:val="center"/>
    </w:pPr>
    <w:rPr>
      <w:rFonts w:eastAsia="SimSun"/>
      <w:kern w:val="24"/>
      <w:sz w:val="24"/>
      <w:szCs w:val="24"/>
      <w:lang w:eastAsia="ja-JP"/>
    </w:rPr>
  </w:style>
  <w:style w:type="paragraph" w:styleId="Revision">
    <w:name w:val="Revision"/>
    <w:hidden/>
    <w:uiPriority w:val="99"/>
    <w:semiHidden/>
    <w:rsid w:val="008A10AC"/>
    <w:pPr>
      <w:spacing w:after="0" w:line="240" w:lineRule="auto"/>
    </w:pPr>
    <w:rPr>
      <w:rFonts w:eastAsia="SimSun"/>
      <w:kern w:val="24"/>
      <w:sz w:val="24"/>
      <w:szCs w:val="24"/>
      <w:lang w:eastAsia="ja-JP"/>
    </w:rPr>
  </w:style>
  <w:style w:type="character" w:customStyle="1" w:styleId="cit-sep">
    <w:name w:val="cit-sep"/>
    <w:basedOn w:val="DefaultParagraphFont"/>
    <w:rsid w:val="008A10AC"/>
  </w:style>
  <w:style w:type="numbering" w:customStyle="1" w:styleId="NoList11">
    <w:name w:val="No List11"/>
    <w:next w:val="NoList"/>
    <w:uiPriority w:val="99"/>
    <w:semiHidden/>
    <w:unhideWhenUsed/>
    <w:rsid w:val="008A10AC"/>
  </w:style>
  <w:style w:type="table" w:customStyle="1" w:styleId="TableGrid11">
    <w:name w:val="Table Grid11"/>
    <w:basedOn w:val="TableNormal"/>
    <w:next w:val="TableGrid"/>
    <w:uiPriority w:val="39"/>
    <w:rsid w:val="008A10AC"/>
    <w:pPr>
      <w:spacing w:after="0" w:line="240" w:lineRule="auto"/>
    </w:pPr>
    <w:rPr>
      <w:rFonts w:eastAsia="Calibri"/>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nkrckgcgsb">
    <w:name w:val="gnkrckgcgsb"/>
    <w:basedOn w:val="DefaultParagraphFont"/>
    <w:rsid w:val="008A10AC"/>
  </w:style>
  <w:style w:type="numbering" w:customStyle="1" w:styleId="NoList21">
    <w:name w:val="No List21"/>
    <w:next w:val="NoList"/>
    <w:uiPriority w:val="99"/>
    <w:semiHidden/>
    <w:unhideWhenUsed/>
    <w:rsid w:val="008A10AC"/>
  </w:style>
  <w:style w:type="table" w:customStyle="1" w:styleId="TableGrid2">
    <w:name w:val="Table Grid2"/>
    <w:basedOn w:val="TableNormal"/>
    <w:next w:val="TableGrid"/>
    <w:uiPriority w:val="39"/>
    <w:rsid w:val="008A10AC"/>
    <w:pPr>
      <w:spacing w:after="0" w:line="240" w:lineRule="auto"/>
    </w:pPr>
    <w:rPr>
      <w:rFonts w:eastAsia="Calibri"/>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8A10AC"/>
    <w:pPr>
      <w:spacing w:after="0" w:line="240" w:lineRule="auto"/>
    </w:pPr>
    <w:rPr>
      <w:rFonts w:eastAsia="Calibri"/>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1">
    <w:name w:val="Subtitle1"/>
    <w:basedOn w:val="Normal"/>
    <w:next w:val="Normal"/>
    <w:uiPriority w:val="18"/>
    <w:semiHidden/>
    <w:unhideWhenUsed/>
    <w:qFormat/>
    <w:rsid w:val="008A10AC"/>
    <w:pPr>
      <w:numPr>
        <w:ilvl w:val="1"/>
      </w:numPr>
      <w:spacing w:line="480" w:lineRule="auto"/>
      <w:ind w:firstLine="720"/>
    </w:pPr>
    <w:rPr>
      <w:rFonts w:eastAsia="SimSun"/>
      <w:color w:val="5A5A5A"/>
      <w:spacing w:val="15"/>
      <w:kern w:val="24"/>
      <w:lang w:eastAsia="ja-JP"/>
    </w:rPr>
  </w:style>
  <w:style w:type="character" w:customStyle="1" w:styleId="SubtitleChar">
    <w:name w:val="Subtitle Char"/>
    <w:basedOn w:val="DefaultParagraphFont"/>
    <w:link w:val="Subtitle"/>
    <w:uiPriority w:val="18"/>
    <w:semiHidden/>
    <w:rsid w:val="008A10AC"/>
    <w:rPr>
      <w:color w:val="5A5A5A"/>
      <w:spacing w:val="15"/>
      <w:kern w:val="24"/>
      <w:sz w:val="22"/>
      <w:szCs w:val="22"/>
    </w:rPr>
  </w:style>
  <w:style w:type="character" w:styleId="PlaceholderText">
    <w:name w:val="Placeholder Text"/>
    <w:basedOn w:val="DefaultParagraphFont"/>
    <w:uiPriority w:val="99"/>
    <w:semiHidden/>
    <w:rsid w:val="008A10AC"/>
    <w:rPr>
      <w:color w:val="808080"/>
    </w:rPr>
  </w:style>
  <w:style w:type="character" w:customStyle="1" w:styleId="Heading2Char1">
    <w:name w:val="Heading 2 Char1"/>
    <w:basedOn w:val="DefaultParagraphFont"/>
    <w:uiPriority w:val="9"/>
    <w:semiHidden/>
    <w:rsid w:val="008A10AC"/>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1"/>
    <w:qFormat/>
    <w:rsid w:val="008A10A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1">
    <w:name w:val="Title Char1"/>
    <w:basedOn w:val="DefaultParagraphFont"/>
    <w:link w:val="Title"/>
    <w:uiPriority w:val="10"/>
    <w:rsid w:val="008A10AC"/>
    <w:rPr>
      <w:rFonts w:asciiTheme="majorHAnsi" w:eastAsiaTheme="majorEastAsia" w:hAnsiTheme="majorHAnsi" w:cstheme="majorBidi"/>
      <w:spacing w:val="-10"/>
      <w:kern w:val="28"/>
      <w:sz w:val="56"/>
      <w:szCs w:val="56"/>
    </w:rPr>
  </w:style>
  <w:style w:type="character" w:customStyle="1" w:styleId="Heading3Char1">
    <w:name w:val="Heading 3 Char1"/>
    <w:basedOn w:val="DefaultParagraphFont"/>
    <w:uiPriority w:val="9"/>
    <w:semiHidden/>
    <w:rsid w:val="008A10AC"/>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8A10AC"/>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8A10AC"/>
    <w:rPr>
      <w:rFonts w:asciiTheme="majorHAnsi" w:eastAsiaTheme="majorEastAsia" w:hAnsiTheme="majorHAnsi" w:cstheme="majorBidi"/>
      <w:color w:val="2F5496" w:themeColor="accent1" w:themeShade="BF"/>
    </w:rPr>
  </w:style>
  <w:style w:type="paragraph" w:styleId="BlockText">
    <w:name w:val="Block Text"/>
    <w:basedOn w:val="Normal"/>
    <w:uiPriority w:val="99"/>
    <w:semiHidden/>
    <w:unhideWhenUsed/>
    <w:rsid w:val="008A10AC"/>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EnvelopeAddress">
    <w:name w:val="envelope address"/>
    <w:basedOn w:val="Normal"/>
    <w:uiPriority w:val="99"/>
    <w:semiHidden/>
    <w:unhideWhenUsed/>
    <w:rsid w:val="008A10AC"/>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8A10AC"/>
    <w:pPr>
      <w:spacing w:after="0" w:line="240" w:lineRule="auto"/>
    </w:pPr>
    <w:rPr>
      <w:rFonts w:asciiTheme="majorHAnsi" w:eastAsiaTheme="majorEastAsia" w:hAnsiTheme="majorHAnsi" w:cstheme="majorBidi"/>
      <w:sz w:val="20"/>
      <w:szCs w:val="20"/>
    </w:rPr>
  </w:style>
  <w:style w:type="table" w:styleId="TableGridLight">
    <w:name w:val="Grid Table Light"/>
    <w:basedOn w:val="TableNormal"/>
    <w:uiPriority w:val="40"/>
    <w:rsid w:val="008A10A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6Char1">
    <w:name w:val="Heading 6 Char1"/>
    <w:basedOn w:val="DefaultParagraphFont"/>
    <w:uiPriority w:val="9"/>
    <w:semiHidden/>
    <w:rsid w:val="008A10AC"/>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8A10AC"/>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8A10AC"/>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8A10AC"/>
    <w:rPr>
      <w:rFonts w:asciiTheme="majorHAnsi" w:eastAsiaTheme="majorEastAsia" w:hAnsiTheme="majorHAnsi" w:cstheme="majorBidi"/>
      <w:i/>
      <w:iCs/>
      <w:color w:val="272727" w:themeColor="text1" w:themeTint="D8"/>
      <w:sz w:val="21"/>
      <w:szCs w:val="21"/>
    </w:rPr>
  </w:style>
  <w:style w:type="paragraph" w:styleId="IntenseQuote">
    <w:name w:val="Intense Quote"/>
    <w:basedOn w:val="Normal"/>
    <w:next w:val="Normal"/>
    <w:link w:val="IntenseQuoteChar"/>
    <w:uiPriority w:val="30"/>
    <w:qFormat/>
    <w:rsid w:val="008A10AC"/>
    <w:pPr>
      <w:pBdr>
        <w:top w:val="single" w:sz="4" w:space="10" w:color="4472C4" w:themeColor="accent1"/>
        <w:bottom w:val="single" w:sz="4" w:space="10" w:color="4472C4" w:themeColor="accent1"/>
      </w:pBdr>
      <w:spacing w:before="360" w:after="360"/>
      <w:ind w:left="864" w:right="864"/>
      <w:jc w:val="center"/>
    </w:pPr>
    <w:rPr>
      <w:i/>
      <w:iCs/>
      <w:color w:val="404040"/>
      <w:kern w:val="24"/>
    </w:rPr>
  </w:style>
  <w:style w:type="character" w:customStyle="1" w:styleId="IntenseQuoteChar1">
    <w:name w:val="Intense Quote Char1"/>
    <w:basedOn w:val="DefaultParagraphFont"/>
    <w:uiPriority w:val="30"/>
    <w:rsid w:val="008A10AC"/>
    <w:rPr>
      <w:i/>
      <w:iCs/>
      <w:color w:val="4472C4" w:themeColor="accent1"/>
    </w:rPr>
  </w:style>
  <w:style w:type="paragraph" w:styleId="MessageHeader">
    <w:name w:val="Message Header"/>
    <w:basedOn w:val="Normal"/>
    <w:link w:val="MessageHeaderChar1"/>
    <w:uiPriority w:val="99"/>
    <w:semiHidden/>
    <w:unhideWhenUsed/>
    <w:rsid w:val="008A10A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1">
    <w:name w:val="Message Header Char1"/>
    <w:basedOn w:val="DefaultParagraphFont"/>
    <w:link w:val="MessageHeader"/>
    <w:uiPriority w:val="99"/>
    <w:semiHidden/>
    <w:rsid w:val="008A10AC"/>
    <w:rPr>
      <w:rFonts w:asciiTheme="majorHAnsi" w:eastAsiaTheme="majorEastAsia" w:hAnsiTheme="majorHAnsi" w:cstheme="majorBidi"/>
      <w:sz w:val="24"/>
      <w:szCs w:val="24"/>
      <w:shd w:val="pct20" w:color="auto" w:fill="auto"/>
    </w:rPr>
  </w:style>
  <w:style w:type="paragraph" w:styleId="Quote">
    <w:name w:val="Quote"/>
    <w:basedOn w:val="Normal"/>
    <w:next w:val="Normal"/>
    <w:link w:val="QuoteChar"/>
    <w:uiPriority w:val="29"/>
    <w:qFormat/>
    <w:rsid w:val="008A10AC"/>
    <w:pPr>
      <w:spacing w:before="200"/>
      <w:ind w:left="864" w:right="864"/>
      <w:jc w:val="center"/>
    </w:pPr>
    <w:rPr>
      <w:i/>
      <w:iCs/>
      <w:color w:val="404040"/>
      <w:kern w:val="24"/>
    </w:rPr>
  </w:style>
  <w:style w:type="character" w:customStyle="1" w:styleId="QuoteChar1">
    <w:name w:val="Quote Char1"/>
    <w:basedOn w:val="DefaultParagraphFont"/>
    <w:uiPriority w:val="29"/>
    <w:rsid w:val="008A10AC"/>
    <w:rPr>
      <w:i/>
      <w:iCs/>
      <w:color w:val="404040" w:themeColor="text1" w:themeTint="BF"/>
    </w:rPr>
  </w:style>
  <w:style w:type="table" w:styleId="PlainTable1">
    <w:name w:val="Plain Table 1"/>
    <w:basedOn w:val="TableNormal"/>
    <w:uiPriority w:val="41"/>
    <w:rsid w:val="008A10A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IntenseEmphasis">
    <w:name w:val="Intense Emphasis"/>
    <w:basedOn w:val="DefaultParagraphFont"/>
    <w:uiPriority w:val="21"/>
    <w:qFormat/>
    <w:rsid w:val="008A10AC"/>
    <w:rPr>
      <w:i/>
      <w:iCs/>
      <w:color w:val="4472C4" w:themeColor="accent1"/>
    </w:rPr>
  </w:style>
  <w:style w:type="character" w:styleId="IntenseReference">
    <w:name w:val="Intense Reference"/>
    <w:basedOn w:val="DefaultParagraphFont"/>
    <w:uiPriority w:val="32"/>
    <w:qFormat/>
    <w:rsid w:val="008A10AC"/>
    <w:rPr>
      <w:b/>
      <w:bCs/>
      <w:smallCaps/>
      <w:color w:val="4472C4" w:themeColor="accent1"/>
      <w:spacing w:val="5"/>
    </w:rPr>
  </w:style>
  <w:style w:type="paragraph" w:styleId="Subtitle">
    <w:name w:val="Subtitle"/>
    <w:basedOn w:val="Normal"/>
    <w:next w:val="Normal"/>
    <w:link w:val="SubtitleChar"/>
    <w:uiPriority w:val="18"/>
    <w:qFormat/>
    <w:rsid w:val="008A10AC"/>
    <w:pPr>
      <w:numPr>
        <w:ilvl w:val="1"/>
      </w:numPr>
    </w:pPr>
    <w:rPr>
      <w:color w:val="5A5A5A"/>
      <w:spacing w:val="15"/>
      <w:kern w:val="24"/>
    </w:rPr>
  </w:style>
  <w:style w:type="character" w:customStyle="1" w:styleId="SubtitleChar1">
    <w:name w:val="Subtitle Char1"/>
    <w:basedOn w:val="DefaultParagraphFont"/>
    <w:uiPriority w:val="11"/>
    <w:rsid w:val="008A10AC"/>
    <w:rPr>
      <w:rFonts w:eastAsiaTheme="minorEastAsia"/>
      <w:color w:val="5A5A5A" w:themeColor="text1" w:themeTint="A5"/>
      <w:spacing w:val="15"/>
    </w:rPr>
  </w:style>
  <w:style w:type="numbering" w:customStyle="1" w:styleId="NoList3">
    <w:name w:val="No List3"/>
    <w:next w:val="NoList"/>
    <w:uiPriority w:val="99"/>
    <w:semiHidden/>
    <w:unhideWhenUsed/>
    <w:rsid w:val="00FB783D"/>
  </w:style>
  <w:style w:type="paragraph" w:customStyle="1" w:styleId="Caption2">
    <w:name w:val="Caption2"/>
    <w:basedOn w:val="Normal"/>
    <w:next w:val="Normal"/>
    <w:uiPriority w:val="35"/>
    <w:semiHidden/>
    <w:unhideWhenUsed/>
    <w:qFormat/>
    <w:rsid w:val="00FB783D"/>
    <w:pPr>
      <w:spacing w:after="200" w:line="240" w:lineRule="auto"/>
    </w:pPr>
    <w:rPr>
      <w:rFonts w:eastAsia="SimSun"/>
      <w:i/>
      <w:iCs/>
      <w:color w:val="000000"/>
      <w:kern w:val="24"/>
      <w:szCs w:val="18"/>
      <w:lang w:eastAsia="ja-JP"/>
    </w:rPr>
  </w:style>
  <w:style w:type="table" w:customStyle="1" w:styleId="TableGrid5">
    <w:name w:val="Table Grid5"/>
    <w:basedOn w:val="TableNormal"/>
    <w:next w:val="TableGrid"/>
    <w:uiPriority w:val="39"/>
    <w:rsid w:val="00FB783D"/>
    <w:pPr>
      <w:spacing w:after="0" w:line="240" w:lineRule="auto"/>
      <w:ind w:firstLine="720"/>
    </w:pPr>
    <w:rPr>
      <w:rFonts w:eastAsia="SimSun"/>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2">
    <w:name w:val="Table Grid Light2"/>
    <w:basedOn w:val="TableNormal"/>
    <w:next w:val="TableGridLight"/>
    <w:uiPriority w:val="40"/>
    <w:rsid w:val="00FB783D"/>
    <w:pPr>
      <w:spacing w:after="0" w:line="240" w:lineRule="auto"/>
      <w:ind w:firstLine="720"/>
    </w:pPr>
    <w:rPr>
      <w:rFonts w:eastAsia="SimSun"/>
      <w:sz w:val="24"/>
      <w:szCs w:val="24"/>
      <w:lang w:eastAsia="ja-JP"/>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IndexHeading2">
    <w:name w:val="Index Heading2"/>
    <w:basedOn w:val="Normal"/>
    <w:next w:val="Index1"/>
    <w:uiPriority w:val="99"/>
    <w:semiHidden/>
    <w:unhideWhenUsed/>
    <w:rsid w:val="00FB783D"/>
    <w:pPr>
      <w:spacing w:after="0" w:line="480" w:lineRule="auto"/>
    </w:pPr>
    <w:rPr>
      <w:rFonts w:ascii="Times New Roman" w:eastAsia="SimHei" w:hAnsi="Times New Roman" w:cs="Times New Roman"/>
      <w:b/>
      <w:bCs/>
      <w:kern w:val="24"/>
      <w:sz w:val="24"/>
      <w:szCs w:val="24"/>
      <w:lang w:eastAsia="ja-JP"/>
    </w:rPr>
  </w:style>
  <w:style w:type="paragraph" w:customStyle="1" w:styleId="TOAHeading2">
    <w:name w:val="TOA Heading2"/>
    <w:basedOn w:val="Normal"/>
    <w:next w:val="Normal"/>
    <w:uiPriority w:val="99"/>
    <w:semiHidden/>
    <w:unhideWhenUsed/>
    <w:rsid w:val="00FB783D"/>
    <w:pPr>
      <w:spacing w:before="120" w:after="0" w:line="480" w:lineRule="auto"/>
    </w:pPr>
    <w:rPr>
      <w:rFonts w:ascii="Times New Roman" w:eastAsia="SimHei" w:hAnsi="Times New Roman" w:cs="Times New Roman"/>
      <w:b/>
      <w:bCs/>
      <w:kern w:val="24"/>
      <w:sz w:val="24"/>
      <w:szCs w:val="24"/>
      <w:lang w:eastAsia="ja-JP"/>
    </w:rPr>
  </w:style>
  <w:style w:type="table" w:customStyle="1" w:styleId="APAReport2">
    <w:name w:val="APA Report2"/>
    <w:basedOn w:val="TableNormal"/>
    <w:uiPriority w:val="99"/>
    <w:rsid w:val="00FB783D"/>
    <w:pPr>
      <w:spacing w:after="0" w:line="240" w:lineRule="auto"/>
    </w:pPr>
    <w:rPr>
      <w:rFonts w:eastAsia="SimSun"/>
      <w:sz w:val="24"/>
      <w:szCs w:val="24"/>
      <w:lang w:eastAsia="ja-JP"/>
    </w:rPr>
    <w:tblPr>
      <w:tblBorders>
        <w:top w:val="single" w:sz="12" w:space="0" w:color="auto"/>
        <w:bottom w:val="single" w:sz="12" w:space="0" w:color="auto"/>
      </w:tblBorders>
    </w:tblPr>
    <w:tblStylePr w:type="firstRow">
      <w:rPr>
        <w:rFonts w:ascii="Times New Roman" w:hAnsi="Times New Roman"/>
      </w:rPr>
      <w:tblPr/>
      <w:trPr>
        <w:tblHeader/>
      </w:trPr>
      <w:tcPr>
        <w:tcBorders>
          <w:top w:val="single" w:sz="12" w:space="0" w:color="auto"/>
          <w:left w:val="nil"/>
          <w:bottom w:val="single" w:sz="12" w:space="0" w:color="auto"/>
          <w:right w:val="nil"/>
          <w:insideH w:val="nil"/>
          <w:insideV w:val="nil"/>
          <w:tl2br w:val="nil"/>
          <w:tr2bl w:val="nil"/>
        </w:tcBorders>
      </w:tcPr>
    </w:tblStylePr>
  </w:style>
  <w:style w:type="table" w:customStyle="1" w:styleId="PlainTable12">
    <w:name w:val="Plain Table 12"/>
    <w:basedOn w:val="TableNormal"/>
    <w:next w:val="PlainTable1"/>
    <w:uiPriority w:val="41"/>
    <w:rsid w:val="00FB783D"/>
    <w:pPr>
      <w:spacing w:after="0" w:line="240" w:lineRule="auto"/>
      <w:ind w:firstLine="720"/>
    </w:pPr>
    <w:rPr>
      <w:rFonts w:eastAsia="SimSun"/>
      <w:sz w:val="24"/>
      <w:szCs w:val="24"/>
      <w:lang w:eastAsia="ja-JP"/>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12">
    <w:name w:val="No List12"/>
    <w:next w:val="NoList"/>
    <w:uiPriority w:val="99"/>
    <w:semiHidden/>
    <w:unhideWhenUsed/>
    <w:rsid w:val="00FB783D"/>
  </w:style>
  <w:style w:type="table" w:customStyle="1" w:styleId="TableGrid12">
    <w:name w:val="Table Grid12"/>
    <w:basedOn w:val="TableNormal"/>
    <w:next w:val="TableGrid"/>
    <w:uiPriority w:val="39"/>
    <w:rsid w:val="00FB783D"/>
    <w:pPr>
      <w:spacing w:after="0" w:line="240" w:lineRule="auto"/>
    </w:pPr>
    <w:rPr>
      <w:rFonts w:eastAsia="Calibri"/>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FB78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44569">
      <w:bodyDiv w:val="1"/>
      <w:marLeft w:val="0"/>
      <w:marRight w:val="0"/>
      <w:marTop w:val="0"/>
      <w:marBottom w:val="0"/>
      <w:divBdr>
        <w:top w:val="none" w:sz="0" w:space="0" w:color="auto"/>
        <w:left w:val="none" w:sz="0" w:space="0" w:color="auto"/>
        <w:bottom w:val="none" w:sz="0" w:space="0" w:color="auto"/>
        <w:right w:val="none" w:sz="0" w:space="0" w:color="auto"/>
      </w:divBdr>
    </w:div>
    <w:div w:id="77989273">
      <w:bodyDiv w:val="1"/>
      <w:marLeft w:val="0"/>
      <w:marRight w:val="0"/>
      <w:marTop w:val="0"/>
      <w:marBottom w:val="0"/>
      <w:divBdr>
        <w:top w:val="none" w:sz="0" w:space="0" w:color="auto"/>
        <w:left w:val="none" w:sz="0" w:space="0" w:color="auto"/>
        <w:bottom w:val="none" w:sz="0" w:space="0" w:color="auto"/>
        <w:right w:val="none" w:sz="0" w:space="0" w:color="auto"/>
      </w:divBdr>
    </w:div>
    <w:div w:id="908147725">
      <w:bodyDiv w:val="1"/>
      <w:marLeft w:val="0"/>
      <w:marRight w:val="0"/>
      <w:marTop w:val="0"/>
      <w:marBottom w:val="0"/>
      <w:divBdr>
        <w:top w:val="none" w:sz="0" w:space="0" w:color="auto"/>
        <w:left w:val="none" w:sz="0" w:space="0" w:color="auto"/>
        <w:bottom w:val="none" w:sz="0" w:space="0" w:color="auto"/>
        <w:right w:val="none" w:sz="0" w:space="0" w:color="auto"/>
      </w:divBdr>
    </w:div>
    <w:div w:id="1626037741">
      <w:bodyDiv w:val="1"/>
      <w:marLeft w:val="0"/>
      <w:marRight w:val="0"/>
      <w:marTop w:val="0"/>
      <w:marBottom w:val="0"/>
      <w:divBdr>
        <w:top w:val="none" w:sz="0" w:space="0" w:color="auto"/>
        <w:left w:val="none" w:sz="0" w:space="0" w:color="auto"/>
        <w:bottom w:val="none" w:sz="0" w:space="0" w:color="auto"/>
        <w:right w:val="none" w:sz="0" w:space="0" w:color="auto"/>
      </w:divBdr>
    </w:div>
    <w:div w:id="191620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j.psychsport.2006.12.001" TargetMode="External"/><Relationship Id="rId18" Type="http://schemas.openxmlformats.org/officeDocument/2006/relationships/hyperlink" Target="https://doi.org/10.5093/psed2020a5" TargetMode="External"/><Relationship Id="rId26" Type="http://schemas.openxmlformats.org/officeDocument/2006/relationships/hyperlink" Target="https://doi.org/10.1186/s12966-021-01128-5" TargetMode="External"/><Relationship Id="rId39" Type="http://schemas.openxmlformats.org/officeDocument/2006/relationships/hyperlink" Target="https://doi.org/10.1016/j.appdev.2010.07.006" TargetMode="External"/><Relationship Id="rId21" Type="http://schemas.openxmlformats.org/officeDocument/2006/relationships/hyperlink" Target="https://doi.org/10.1093/jpepsy/jsi036" TargetMode="External"/><Relationship Id="rId34" Type="http://schemas.openxmlformats.org/officeDocument/2006/relationships/hyperlink" Target="https://doi.org/10.1016/j.cedpsych.2018.05.005" TargetMode="External"/><Relationship Id="rId42" Type="http://schemas.openxmlformats.org/officeDocument/2006/relationships/hyperlink" Target="https://doi.org/10.1080/1091367X.2017.1354296" TargetMode="External"/><Relationship Id="rId47" Type="http://schemas.openxmlformats.org/officeDocument/2006/relationships/hyperlink" Target="https://doi.org/10.1207/s15327841mpee1003_4" TargetMode="External"/><Relationship Id="rId50" Type="http://schemas.openxmlformats.org/officeDocument/2006/relationships/hyperlink" Target="https://doi.org/10.1123/jsep.26.3.396" TargetMode="External"/><Relationship Id="rId55" Type="http://schemas.openxmlformats.org/officeDocument/2006/relationships/hyperlink" Target="https://doi.org/10.1007/s10862-011-9273-2" TargetMode="External"/><Relationship Id="rId63" Type="http://schemas.openxmlformats.org/officeDocument/2006/relationships/hyperlink" Target="https://psycnet.apa.org/doi/10.1037/0022-3514.79.3.367" TargetMode="External"/><Relationship Id="rId68" Type="http://schemas.openxmlformats.org/officeDocument/2006/relationships/hyperlink" Target="https://doi.org/10.1016/S0191-8869(97)00107-4" TargetMode="External"/><Relationship Id="rId76" Type="http://schemas.openxmlformats.org/officeDocument/2006/relationships/hyperlink" Target="https://doi.org/10.1207/s15327841mpee1003_4" TargetMode="External"/><Relationship Id="rId84" Type="http://schemas.openxmlformats.org/officeDocument/2006/relationships/hyperlink" Target="https://basic-psychological-needs.shinyapps.io/gen1/" TargetMode="External"/><Relationship Id="rId89"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doi.org/10.1037/0022-3514.57.5.749" TargetMode="External"/><Relationship Id="rId2" Type="http://schemas.openxmlformats.org/officeDocument/2006/relationships/numbering" Target="numbering.xml"/><Relationship Id="rId16" Type="http://schemas.openxmlformats.org/officeDocument/2006/relationships/hyperlink" Target="https://doi.org/10.1177/0305735619864634" TargetMode="External"/><Relationship Id="rId29" Type="http://schemas.openxmlformats.org/officeDocument/2006/relationships/hyperlink" Target="https://doi.org/10.1016/j.psychsport.2009.07.001" TargetMode="External"/><Relationship Id="rId11" Type="http://schemas.openxmlformats.org/officeDocument/2006/relationships/hyperlink" Target="https://doi.org/10.1016/j.psychsport.2015.05.008" TargetMode="External"/><Relationship Id="rId24" Type="http://schemas.openxmlformats.org/officeDocument/2006/relationships/hyperlink" Target="https://doi.org/10.1037//0022-3514.79.3367" TargetMode="External"/><Relationship Id="rId32" Type="http://schemas.openxmlformats.org/officeDocument/2006/relationships/hyperlink" Target="https://psycnet.apa.org/doi/10.1037/cbs0000126" TargetMode="External"/><Relationship Id="rId37" Type="http://schemas.openxmlformats.org/officeDocument/2006/relationships/hyperlink" Target="http://dx.doi.org/10.1123/jsep.2014-0059" TargetMode="External"/><Relationship Id="rId40" Type="http://schemas.openxmlformats.org/officeDocument/2006/relationships/hyperlink" Target="https://doi.org/10.1348/000709904X22359" TargetMode="External"/><Relationship Id="rId45" Type="http://schemas.openxmlformats.org/officeDocument/2006/relationships/hyperlink" Target="https://doi.org/10.1348/096317909X481382" TargetMode="External"/><Relationship Id="rId53" Type="http://schemas.openxmlformats.org/officeDocument/2006/relationships/hyperlink" Target="https://doi.org/10.1007/s1103%201-014-9450-1" TargetMode="External"/><Relationship Id="rId58" Type="http://schemas.openxmlformats.org/officeDocument/2006/relationships/hyperlink" Target="https://doi.org/10.1037/a0013201" TargetMode="External"/><Relationship Id="rId66" Type="http://schemas.openxmlformats.org/officeDocument/2006/relationships/hyperlink" Target="https://doi.org/10.1123/jsep.30.3.323" TargetMode="External"/><Relationship Id="rId74" Type="http://schemas.openxmlformats.org/officeDocument/2006/relationships/hyperlink" Target="https://doi.org/10.1177/0013164492052004025" TargetMode="External"/><Relationship Id="rId79" Type="http://schemas.openxmlformats.org/officeDocument/2006/relationships/hyperlink" Target="https://doi.org/10.1037/0022-3514.70.1.115" TargetMode="External"/><Relationship Id="rId87" Type="http://schemas.openxmlformats.org/officeDocument/2006/relationships/hyperlink" Target="http://doi.org/10.1093/abm/kay049" TargetMode="External"/><Relationship Id="rId5" Type="http://schemas.openxmlformats.org/officeDocument/2006/relationships/webSettings" Target="webSettings.xml"/><Relationship Id="rId61" Type="http://schemas.openxmlformats.org/officeDocument/2006/relationships/hyperlink" Target="https://psycnet.apa.org/doi/10.1037/0022-0663.95.2.347" TargetMode="External"/><Relationship Id="rId82" Type="http://schemas.openxmlformats.org/officeDocument/2006/relationships/hyperlink" Target="https://osf.io/2ht3s/" TargetMode="External"/><Relationship Id="rId90" Type="http://schemas.openxmlformats.org/officeDocument/2006/relationships/theme" Target="theme/theme1.xml"/><Relationship Id="rId19" Type="http://schemas.openxmlformats.org/officeDocument/2006/relationships/hyperlink" Target="https://doi.org/10.1037/0022-0663.83.4.508"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psycnet.apa.org/doi/10.1037/0022-0663.90.1.70" TargetMode="External"/><Relationship Id="rId22" Type="http://schemas.openxmlformats.org/officeDocument/2006/relationships/hyperlink" Target="https://doi.org/10.1111/j.1467-8624.2009.01348.x" TargetMode="External"/><Relationship Id="rId27" Type="http://schemas.openxmlformats.org/officeDocument/2006/relationships/hyperlink" Target="https://doi.org/10.1177/0031512517712803" TargetMode="External"/><Relationship Id="rId30" Type="http://schemas.openxmlformats.org/officeDocument/2006/relationships/hyperlink" Target="https://doi.org/10.1016/j.appet.2016.06.024" TargetMode="External"/><Relationship Id="rId35" Type="http://schemas.openxmlformats.org/officeDocument/2006/relationships/hyperlink" Target="http://dx.doi.org/10.1016/j.paid.2016.08.034" TargetMode="External"/><Relationship Id="rId43" Type="http://schemas.openxmlformats.org/officeDocument/2006/relationships/hyperlink" Target="https://doi.org/10.3390/ijerph16214212" TargetMode="External"/><Relationship Id="rId48" Type="http://schemas.openxmlformats.org/officeDocument/2006/relationships/hyperlink" Target="https://doi.org/10.1037/0022-3514.70.4.767" TargetMode="External"/><Relationship Id="rId56" Type="http://schemas.openxmlformats.org/officeDocument/2006/relationships/hyperlink" Target="https://doi.org/10.1023/A:1025007614869" TargetMode="External"/><Relationship Id="rId64" Type="http://schemas.openxmlformats.org/officeDocument/2006/relationships/hyperlink" Target="https://psycnet.apa.org/doi/10.1037/1040-3590.11.3.326" TargetMode="External"/><Relationship Id="rId69" Type="http://schemas.openxmlformats.org/officeDocument/2006/relationships/hyperlink" Target="https://doi.org/10.1123/jsep.17.1.35" TargetMode="External"/><Relationship Id="rId77" Type="http://schemas.openxmlformats.org/officeDocument/2006/relationships/hyperlink" Target="https://doi.org/10.1037/0022-3514.54.6.1063" TargetMode="External"/><Relationship Id="rId8" Type="http://schemas.openxmlformats.org/officeDocument/2006/relationships/hyperlink" Target="https://basic-psychological-needs.shinyapps.io/gen1/" TargetMode="External"/><Relationship Id="rId51" Type="http://schemas.openxmlformats.org/officeDocument/2006/relationships/hyperlink" Target="https://doi.org/10.1016/j.psychsport.2019.101617" TargetMode="External"/><Relationship Id="rId72" Type="http://schemas.openxmlformats.org/officeDocument/2006/relationships/hyperlink" Target="https://doi.org/10.1007/s11031-012-9279-4" TargetMode="External"/><Relationship Id="rId80" Type="http://schemas.openxmlformats.org/officeDocument/2006/relationships/hyperlink" Target="https://doi.org/10.1123/jsep.28.3.231" TargetMode="External"/><Relationship Id="rId85" Type="http://schemas.openxmlformats.org/officeDocument/2006/relationships/hyperlink" Target="https://basic-psychological-needs.shinyapps.io/gen1/" TargetMode="External"/><Relationship Id="rId3" Type="http://schemas.openxmlformats.org/officeDocument/2006/relationships/styles" Target="styles.xml"/><Relationship Id="rId12" Type="http://schemas.openxmlformats.org/officeDocument/2006/relationships/hyperlink" Target="https://doi.org/10.1016/j.chb.2010.01.011" TargetMode="External"/><Relationship Id="rId17" Type="http://schemas.openxmlformats.org/officeDocument/2006/relationships/hyperlink" Target="https://doi.org/10.1007/s11031-021-09892-4" TargetMode="External"/><Relationship Id="rId25" Type="http://schemas.openxmlformats.org/officeDocument/2006/relationships/hyperlink" Target="https://doi.org/10.1111/j.1467-8624.1991.tb01588.x" TargetMode="External"/><Relationship Id="rId33" Type="http://schemas.openxmlformats.org/officeDocument/2006/relationships/hyperlink" Target="https://doi.org/10.1111/j.2044-8341.1979.tb02487.x" TargetMode="External"/><Relationship Id="rId38" Type="http://schemas.openxmlformats.org/officeDocument/2006/relationships/hyperlink" Target="https://doi.org/10.1037/0012-1649.42.2.305" TargetMode="External"/><Relationship Id="rId46" Type="http://schemas.openxmlformats.org/officeDocument/2006/relationships/hyperlink" Target="https://doi.org/10.1016/j.lindif.2018.03.008" TargetMode="External"/><Relationship Id="rId59" Type="http://schemas.openxmlformats.org/officeDocument/2006/relationships/hyperlink" Target="https://doi.org/10.1111/j.2044-8279.1994.tb01116.x" TargetMode="External"/><Relationship Id="rId67" Type="http://schemas.openxmlformats.org/officeDocument/2006/relationships/hyperlink" Target="https://doi.org/10.1123/jsep.26.2.191" TargetMode="External"/><Relationship Id="rId20" Type="http://schemas.openxmlformats.org/officeDocument/2006/relationships/hyperlink" Target="https://doi.org/10.1016/j.psychsport.2006.09.001" TargetMode="External"/><Relationship Id="rId41" Type="http://schemas.openxmlformats.org/officeDocument/2006/relationships/hyperlink" Target="https://doi.org/10.16993/sjwop.30" TargetMode="External"/><Relationship Id="rId54" Type="http://schemas.openxmlformats.org/officeDocument/2006/relationships/hyperlink" Target="https://doi.org/10.1177/014616720127800" TargetMode="External"/><Relationship Id="rId62" Type="http://schemas.openxmlformats.org/officeDocument/2006/relationships/hyperlink" Target="https://doi.org/10.1007/BF01078690" TargetMode="External"/><Relationship Id="rId70" Type="http://schemas.openxmlformats.org/officeDocument/2006/relationships/hyperlink" Target="https://doi.org/10.1177/0013164494054002025" TargetMode="External"/><Relationship Id="rId75" Type="http://schemas.openxmlformats.org/officeDocument/2006/relationships/hyperlink" Target="https://doi.org/10.1348/096317909X481382" TargetMode="External"/><Relationship Id="rId83" Type="http://schemas.openxmlformats.org/officeDocument/2006/relationships/hyperlink" Target="https://basic-psychological-needs.shinyapps.io/gen1/" TargetMode="External"/><Relationship Id="rId88" Type="http://schemas.openxmlformats.org/officeDocument/2006/relationships/hyperlink" Target="https://doi.org/10.1007/s11266-014-9472-z"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037/a0016961" TargetMode="External"/><Relationship Id="rId23" Type="http://schemas.openxmlformats.org/officeDocument/2006/relationships/hyperlink" Target="http://dx.doi.org/10.1037/0012-1649.36.3.366" TargetMode="External"/><Relationship Id="rId28" Type="http://schemas.openxmlformats.org/officeDocument/2006/relationships/hyperlink" Target="http://dx.doi.org/10.1037/a0039325" TargetMode="External"/><Relationship Id="rId36" Type="http://schemas.openxmlformats.org/officeDocument/2006/relationships/hyperlink" Target="https://doi.org/10.1007/s10826-013-9716-3" TargetMode="External"/><Relationship Id="rId49" Type="http://schemas.openxmlformats.org/officeDocument/2006/relationships/hyperlink" Target="http://dx.doi.org/10.1037/fam0000524" TargetMode="External"/><Relationship Id="rId57" Type="http://schemas.openxmlformats.org/officeDocument/2006/relationships/hyperlink" Target="https://doi.org/10.1080/1359432X.2013.877892" TargetMode="External"/><Relationship Id="rId10" Type="http://schemas.openxmlformats.org/officeDocument/2006/relationships/hyperlink" Target="http://dx.doi.org/10.1037/edu0000293" TargetMode="External"/><Relationship Id="rId31" Type="http://schemas.openxmlformats.org/officeDocument/2006/relationships/hyperlink" Target="https://ius.aau.at/wp-content/uploads/2016/01/Schuelerfragebogen_BN_U.pdf" TargetMode="External"/><Relationship Id="rId44" Type="http://schemas.openxmlformats.org/officeDocument/2006/relationships/hyperlink" Target="https://doi.org/10.1111/hcre.12010" TargetMode="External"/><Relationship Id="rId52" Type="http://schemas.openxmlformats.org/officeDocument/2006/relationships/hyperlink" Target="http://dx.doi.org/10.1037/h0079854" TargetMode="External"/><Relationship Id="rId60" Type="http://schemas.openxmlformats.org/officeDocument/2006/relationships/hyperlink" Target="https://psycnet.apa.org/doi/10.1037/0022-0663.95.2.347" TargetMode="External"/><Relationship Id="rId65" Type="http://schemas.openxmlformats.org/officeDocument/2006/relationships/hyperlink" Target="https://doi.org/10.1016/j.lindif.2015.05.006" TargetMode="External"/><Relationship Id="rId73" Type="http://schemas.openxmlformats.org/officeDocument/2006/relationships/hyperlink" Target="https://doi.org/10.1037/a0015167" TargetMode="External"/><Relationship Id="rId78" Type="http://schemas.openxmlformats.org/officeDocument/2006/relationships/hyperlink" Target="https://doi.org/10.1177/014920639101700305" TargetMode="External"/><Relationship Id="rId81" Type="http://schemas.openxmlformats.org/officeDocument/2006/relationships/hyperlink" Target="https://metasen.shinyapps.io/gen1/" TargetMode="External"/><Relationship Id="rId86" Type="http://schemas.openxmlformats.org/officeDocument/2006/relationships/hyperlink" Target="https://basic-psychological-needs.shinyapps.io/gen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82C6AD-2067-4F53-B389-F2271B031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255</TotalTime>
  <Pages>123</Pages>
  <Words>49458</Words>
  <Characters>281915</Characters>
  <Application>Microsoft Office Word</Application>
  <DocSecurity>0</DocSecurity>
  <Lines>2349</Lines>
  <Paragraphs>661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330712</CharactersWithSpaces>
  <SharedDoc>false</SharedDoc>
  <HLinks>
    <vt:vector size="1554" baseType="variant">
      <vt:variant>
        <vt:i4>1245248</vt:i4>
      </vt:variant>
      <vt:variant>
        <vt:i4>1461</vt:i4>
      </vt:variant>
      <vt:variant>
        <vt:i4>0</vt:i4>
      </vt:variant>
      <vt:variant>
        <vt:i4>5</vt:i4>
      </vt:variant>
      <vt:variant>
        <vt:lpwstr>https://doi.org/10.1123/jsep.28.3.231</vt:lpwstr>
      </vt:variant>
      <vt:variant>
        <vt:lpwstr/>
      </vt:variant>
      <vt:variant>
        <vt:i4>3866741</vt:i4>
      </vt:variant>
      <vt:variant>
        <vt:i4>1458</vt:i4>
      </vt:variant>
      <vt:variant>
        <vt:i4>0</vt:i4>
      </vt:variant>
      <vt:variant>
        <vt:i4>5</vt:i4>
      </vt:variant>
      <vt:variant>
        <vt:lpwstr>https://doi.org/10.1037/0022-3514.70.1.115</vt:lpwstr>
      </vt:variant>
      <vt:variant>
        <vt:lpwstr/>
      </vt:variant>
      <vt:variant>
        <vt:i4>2687074</vt:i4>
      </vt:variant>
      <vt:variant>
        <vt:i4>1455</vt:i4>
      </vt:variant>
      <vt:variant>
        <vt:i4>0</vt:i4>
      </vt:variant>
      <vt:variant>
        <vt:i4>5</vt:i4>
      </vt:variant>
      <vt:variant>
        <vt:lpwstr>https://doi.org/10.1177/014920639101700305</vt:lpwstr>
      </vt:variant>
      <vt:variant>
        <vt:lpwstr/>
      </vt:variant>
      <vt:variant>
        <vt:i4>3866742</vt:i4>
      </vt:variant>
      <vt:variant>
        <vt:i4>1452</vt:i4>
      </vt:variant>
      <vt:variant>
        <vt:i4>0</vt:i4>
      </vt:variant>
      <vt:variant>
        <vt:i4>5</vt:i4>
      </vt:variant>
      <vt:variant>
        <vt:lpwstr>https://doi.org/10.1037/0022-3514.54.6.1063</vt:lpwstr>
      </vt:variant>
      <vt:variant>
        <vt:lpwstr/>
      </vt:variant>
      <vt:variant>
        <vt:i4>4456500</vt:i4>
      </vt:variant>
      <vt:variant>
        <vt:i4>1449</vt:i4>
      </vt:variant>
      <vt:variant>
        <vt:i4>0</vt:i4>
      </vt:variant>
      <vt:variant>
        <vt:i4>5</vt:i4>
      </vt:variant>
      <vt:variant>
        <vt:lpwstr>https://doi.org/10.1207/s15327841mpee1003_4</vt:lpwstr>
      </vt:variant>
      <vt:variant>
        <vt:lpwstr/>
      </vt:variant>
      <vt:variant>
        <vt:i4>5963867</vt:i4>
      </vt:variant>
      <vt:variant>
        <vt:i4>1446</vt:i4>
      </vt:variant>
      <vt:variant>
        <vt:i4>0</vt:i4>
      </vt:variant>
      <vt:variant>
        <vt:i4>5</vt:i4>
      </vt:variant>
      <vt:variant>
        <vt:lpwstr>https://doi.org/10.1348/096317909X481382</vt:lpwstr>
      </vt:variant>
      <vt:variant>
        <vt:lpwstr/>
      </vt:variant>
      <vt:variant>
        <vt:i4>2359395</vt:i4>
      </vt:variant>
      <vt:variant>
        <vt:i4>1443</vt:i4>
      </vt:variant>
      <vt:variant>
        <vt:i4>0</vt:i4>
      </vt:variant>
      <vt:variant>
        <vt:i4>5</vt:i4>
      </vt:variant>
      <vt:variant>
        <vt:lpwstr>https://doi.org/10.1177/0013164492052004025</vt:lpwstr>
      </vt:variant>
      <vt:variant>
        <vt:lpwstr/>
      </vt:variant>
      <vt:variant>
        <vt:i4>1507343</vt:i4>
      </vt:variant>
      <vt:variant>
        <vt:i4>1440</vt:i4>
      </vt:variant>
      <vt:variant>
        <vt:i4>0</vt:i4>
      </vt:variant>
      <vt:variant>
        <vt:i4>5</vt:i4>
      </vt:variant>
      <vt:variant>
        <vt:lpwstr>https://doi.org/10.1037/a0015167</vt:lpwstr>
      </vt:variant>
      <vt:variant>
        <vt:lpwstr/>
      </vt:variant>
      <vt:variant>
        <vt:i4>131094</vt:i4>
      </vt:variant>
      <vt:variant>
        <vt:i4>1437</vt:i4>
      </vt:variant>
      <vt:variant>
        <vt:i4>0</vt:i4>
      </vt:variant>
      <vt:variant>
        <vt:i4>5</vt:i4>
      </vt:variant>
      <vt:variant>
        <vt:lpwstr>https://doi.org/10.1007/s11031-012-9279-4</vt:lpwstr>
      </vt:variant>
      <vt:variant>
        <vt:lpwstr/>
      </vt:variant>
      <vt:variant>
        <vt:i4>3276914</vt:i4>
      </vt:variant>
      <vt:variant>
        <vt:i4>1434</vt:i4>
      </vt:variant>
      <vt:variant>
        <vt:i4>0</vt:i4>
      </vt:variant>
      <vt:variant>
        <vt:i4>5</vt:i4>
      </vt:variant>
      <vt:variant>
        <vt:lpwstr>https://doi.org/10.1037/0022-3514.57.5.749</vt:lpwstr>
      </vt:variant>
      <vt:variant>
        <vt:lpwstr/>
      </vt:variant>
      <vt:variant>
        <vt:i4>2359397</vt:i4>
      </vt:variant>
      <vt:variant>
        <vt:i4>1431</vt:i4>
      </vt:variant>
      <vt:variant>
        <vt:i4>0</vt:i4>
      </vt:variant>
      <vt:variant>
        <vt:i4>5</vt:i4>
      </vt:variant>
      <vt:variant>
        <vt:lpwstr>https://doi.org/10.1177/0013164494054002025</vt:lpwstr>
      </vt:variant>
      <vt:variant>
        <vt:lpwstr/>
      </vt:variant>
      <vt:variant>
        <vt:i4>1441868</vt:i4>
      </vt:variant>
      <vt:variant>
        <vt:i4>1428</vt:i4>
      </vt:variant>
      <vt:variant>
        <vt:i4>0</vt:i4>
      </vt:variant>
      <vt:variant>
        <vt:i4>5</vt:i4>
      </vt:variant>
      <vt:variant>
        <vt:lpwstr>https://doi.org/10.1123/jsep.17.1.35</vt:lpwstr>
      </vt:variant>
      <vt:variant>
        <vt:lpwstr/>
      </vt:variant>
      <vt:variant>
        <vt:i4>655368</vt:i4>
      </vt:variant>
      <vt:variant>
        <vt:i4>1425</vt:i4>
      </vt:variant>
      <vt:variant>
        <vt:i4>0</vt:i4>
      </vt:variant>
      <vt:variant>
        <vt:i4>5</vt:i4>
      </vt:variant>
      <vt:variant>
        <vt:lpwstr>https://doi.org/10.1016/S0191-8869(97)00107-4</vt:lpwstr>
      </vt:variant>
      <vt:variant>
        <vt:lpwstr/>
      </vt:variant>
      <vt:variant>
        <vt:i4>1638476</vt:i4>
      </vt:variant>
      <vt:variant>
        <vt:i4>1422</vt:i4>
      </vt:variant>
      <vt:variant>
        <vt:i4>0</vt:i4>
      </vt:variant>
      <vt:variant>
        <vt:i4>5</vt:i4>
      </vt:variant>
      <vt:variant>
        <vt:lpwstr>https://doi.org/10.1123/jsep.26.2.191</vt:lpwstr>
      </vt:variant>
      <vt:variant>
        <vt:lpwstr/>
      </vt:variant>
      <vt:variant>
        <vt:i4>1245257</vt:i4>
      </vt:variant>
      <vt:variant>
        <vt:i4>1419</vt:i4>
      </vt:variant>
      <vt:variant>
        <vt:i4>0</vt:i4>
      </vt:variant>
      <vt:variant>
        <vt:i4>5</vt:i4>
      </vt:variant>
      <vt:variant>
        <vt:lpwstr>https://doi.org/10.1123/jsep.30.3.323</vt:lpwstr>
      </vt:variant>
      <vt:variant>
        <vt:lpwstr/>
      </vt:variant>
      <vt:variant>
        <vt:i4>4784216</vt:i4>
      </vt:variant>
      <vt:variant>
        <vt:i4>1416</vt:i4>
      </vt:variant>
      <vt:variant>
        <vt:i4>0</vt:i4>
      </vt:variant>
      <vt:variant>
        <vt:i4>5</vt:i4>
      </vt:variant>
      <vt:variant>
        <vt:lpwstr>https://doi.org/10.1016/j.lindif.2015.05.006</vt:lpwstr>
      </vt:variant>
      <vt:variant>
        <vt:lpwstr/>
      </vt:variant>
      <vt:variant>
        <vt:i4>3604576</vt:i4>
      </vt:variant>
      <vt:variant>
        <vt:i4>1413</vt:i4>
      </vt:variant>
      <vt:variant>
        <vt:i4>0</vt:i4>
      </vt:variant>
      <vt:variant>
        <vt:i4>5</vt:i4>
      </vt:variant>
      <vt:variant>
        <vt:lpwstr>https://psycnet.apa.org/doi/10.1037/1040-3590.11.3.326</vt:lpwstr>
      </vt:variant>
      <vt:variant>
        <vt:lpwstr/>
      </vt:variant>
      <vt:variant>
        <vt:i4>3407969</vt:i4>
      </vt:variant>
      <vt:variant>
        <vt:i4>1410</vt:i4>
      </vt:variant>
      <vt:variant>
        <vt:i4>0</vt:i4>
      </vt:variant>
      <vt:variant>
        <vt:i4>5</vt:i4>
      </vt:variant>
      <vt:variant>
        <vt:lpwstr>https://psycnet.apa.org/doi/10.1037/0022-3514.79.3.367</vt:lpwstr>
      </vt:variant>
      <vt:variant>
        <vt:lpwstr/>
      </vt:variant>
      <vt:variant>
        <vt:i4>7667774</vt:i4>
      </vt:variant>
      <vt:variant>
        <vt:i4>1407</vt:i4>
      </vt:variant>
      <vt:variant>
        <vt:i4>0</vt:i4>
      </vt:variant>
      <vt:variant>
        <vt:i4>5</vt:i4>
      </vt:variant>
      <vt:variant>
        <vt:lpwstr>https://doi.org/10.1007/BF01078690</vt:lpwstr>
      </vt:variant>
      <vt:variant>
        <vt:lpwstr/>
      </vt:variant>
      <vt:variant>
        <vt:i4>3997801</vt:i4>
      </vt:variant>
      <vt:variant>
        <vt:i4>1404</vt:i4>
      </vt:variant>
      <vt:variant>
        <vt:i4>0</vt:i4>
      </vt:variant>
      <vt:variant>
        <vt:i4>5</vt:i4>
      </vt:variant>
      <vt:variant>
        <vt:lpwstr>https://psycnet.apa.org/doi/10.1037/0022-0663.95.2.347</vt:lpwstr>
      </vt:variant>
      <vt:variant>
        <vt:lpwstr/>
      </vt:variant>
      <vt:variant>
        <vt:i4>3997801</vt:i4>
      </vt:variant>
      <vt:variant>
        <vt:i4>1401</vt:i4>
      </vt:variant>
      <vt:variant>
        <vt:i4>0</vt:i4>
      </vt:variant>
      <vt:variant>
        <vt:i4>5</vt:i4>
      </vt:variant>
      <vt:variant>
        <vt:lpwstr>https://psycnet.apa.org/doi/10.1037/0022-0663.95.2.347</vt:lpwstr>
      </vt:variant>
      <vt:variant>
        <vt:lpwstr/>
      </vt:variant>
      <vt:variant>
        <vt:i4>3080314</vt:i4>
      </vt:variant>
      <vt:variant>
        <vt:i4>1398</vt:i4>
      </vt:variant>
      <vt:variant>
        <vt:i4>0</vt:i4>
      </vt:variant>
      <vt:variant>
        <vt:i4>5</vt:i4>
      </vt:variant>
      <vt:variant>
        <vt:lpwstr>https://doi.org/10.1111/j.2044-8279.1994.tb01116.x</vt:lpwstr>
      </vt:variant>
      <vt:variant>
        <vt:lpwstr/>
      </vt:variant>
      <vt:variant>
        <vt:i4>1179663</vt:i4>
      </vt:variant>
      <vt:variant>
        <vt:i4>1395</vt:i4>
      </vt:variant>
      <vt:variant>
        <vt:i4>0</vt:i4>
      </vt:variant>
      <vt:variant>
        <vt:i4>5</vt:i4>
      </vt:variant>
      <vt:variant>
        <vt:lpwstr>https://doi.org/10.1037/a0013201</vt:lpwstr>
      </vt:variant>
      <vt:variant>
        <vt:lpwstr/>
      </vt:variant>
      <vt:variant>
        <vt:i4>4849731</vt:i4>
      </vt:variant>
      <vt:variant>
        <vt:i4>1392</vt:i4>
      </vt:variant>
      <vt:variant>
        <vt:i4>0</vt:i4>
      </vt:variant>
      <vt:variant>
        <vt:i4>5</vt:i4>
      </vt:variant>
      <vt:variant>
        <vt:lpwstr>https://doi.org/10.1080/1359432X.2013.877892</vt:lpwstr>
      </vt:variant>
      <vt:variant>
        <vt:lpwstr/>
      </vt:variant>
      <vt:variant>
        <vt:i4>2752565</vt:i4>
      </vt:variant>
      <vt:variant>
        <vt:i4>1389</vt:i4>
      </vt:variant>
      <vt:variant>
        <vt:i4>0</vt:i4>
      </vt:variant>
      <vt:variant>
        <vt:i4>5</vt:i4>
      </vt:variant>
      <vt:variant>
        <vt:lpwstr>https://doi.org/10.1023/A:1025007614869</vt:lpwstr>
      </vt:variant>
      <vt:variant>
        <vt:lpwstr/>
      </vt:variant>
      <vt:variant>
        <vt:i4>655384</vt:i4>
      </vt:variant>
      <vt:variant>
        <vt:i4>1386</vt:i4>
      </vt:variant>
      <vt:variant>
        <vt:i4>0</vt:i4>
      </vt:variant>
      <vt:variant>
        <vt:i4>5</vt:i4>
      </vt:variant>
      <vt:variant>
        <vt:lpwstr>https://doi.org/10.1007/s10862-011-9273-2</vt:lpwstr>
      </vt:variant>
      <vt:variant>
        <vt:lpwstr/>
      </vt:variant>
      <vt:variant>
        <vt:i4>2162788</vt:i4>
      </vt:variant>
      <vt:variant>
        <vt:i4>1383</vt:i4>
      </vt:variant>
      <vt:variant>
        <vt:i4>0</vt:i4>
      </vt:variant>
      <vt:variant>
        <vt:i4>5</vt:i4>
      </vt:variant>
      <vt:variant>
        <vt:lpwstr>https://doi.org/10.1177/014616720127800</vt:lpwstr>
      </vt:variant>
      <vt:variant>
        <vt:lpwstr/>
      </vt:variant>
      <vt:variant>
        <vt:i4>3539000</vt:i4>
      </vt:variant>
      <vt:variant>
        <vt:i4>1380</vt:i4>
      </vt:variant>
      <vt:variant>
        <vt:i4>0</vt:i4>
      </vt:variant>
      <vt:variant>
        <vt:i4>5</vt:i4>
      </vt:variant>
      <vt:variant>
        <vt:lpwstr>https://doi.org/10.1007/s1103 1-014-9450-1</vt:lpwstr>
      </vt:variant>
      <vt:variant>
        <vt:lpwstr/>
      </vt:variant>
      <vt:variant>
        <vt:i4>7012408</vt:i4>
      </vt:variant>
      <vt:variant>
        <vt:i4>1377</vt:i4>
      </vt:variant>
      <vt:variant>
        <vt:i4>0</vt:i4>
      </vt:variant>
      <vt:variant>
        <vt:i4>5</vt:i4>
      </vt:variant>
      <vt:variant>
        <vt:lpwstr>http://dx.doi.org/10.1037/h0079854</vt:lpwstr>
      </vt:variant>
      <vt:variant>
        <vt:lpwstr/>
      </vt:variant>
      <vt:variant>
        <vt:i4>5767235</vt:i4>
      </vt:variant>
      <vt:variant>
        <vt:i4>1374</vt:i4>
      </vt:variant>
      <vt:variant>
        <vt:i4>0</vt:i4>
      </vt:variant>
      <vt:variant>
        <vt:i4>5</vt:i4>
      </vt:variant>
      <vt:variant>
        <vt:lpwstr>https://doi.org/10.1016/j.psychsport.2019.101617</vt:lpwstr>
      </vt:variant>
      <vt:variant>
        <vt:lpwstr/>
      </vt:variant>
      <vt:variant>
        <vt:i4>1638479</vt:i4>
      </vt:variant>
      <vt:variant>
        <vt:i4>1371</vt:i4>
      </vt:variant>
      <vt:variant>
        <vt:i4>0</vt:i4>
      </vt:variant>
      <vt:variant>
        <vt:i4>5</vt:i4>
      </vt:variant>
      <vt:variant>
        <vt:lpwstr>https://doi.org/10.1123/jsep.26.3.396</vt:lpwstr>
      </vt:variant>
      <vt:variant>
        <vt:lpwstr/>
      </vt:variant>
      <vt:variant>
        <vt:i4>1507380</vt:i4>
      </vt:variant>
      <vt:variant>
        <vt:i4>1364</vt:i4>
      </vt:variant>
      <vt:variant>
        <vt:i4>0</vt:i4>
      </vt:variant>
      <vt:variant>
        <vt:i4>5</vt:i4>
      </vt:variant>
      <vt:variant>
        <vt:lpwstr/>
      </vt:variant>
      <vt:variant>
        <vt:lpwstr>_Toc141040040</vt:lpwstr>
      </vt:variant>
      <vt:variant>
        <vt:i4>1048628</vt:i4>
      </vt:variant>
      <vt:variant>
        <vt:i4>1358</vt:i4>
      </vt:variant>
      <vt:variant>
        <vt:i4>0</vt:i4>
      </vt:variant>
      <vt:variant>
        <vt:i4>5</vt:i4>
      </vt:variant>
      <vt:variant>
        <vt:lpwstr/>
      </vt:variant>
      <vt:variant>
        <vt:lpwstr>_Toc141040039</vt:lpwstr>
      </vt:variant>
      <vt:variant>
        <vt:i4>1048628</vt:i4>
      </vt:variant>
      <vt:variant>
        <vt:i4>1352</vt:i4>
      </vt:variant>
      <vt:variant>
        <vt:i4>0</vt:i4>
      </vt:variant>
      <vt:variant>
        <vt:i4>5</vt:i4>
      </vt:variant>
      <vt:variant>
        <vt:lpwstr/>
      </vt:variant>
      <vt:variant>
        <vt:lpwstr>_Toc141040038</vt:lpwstr>
      </vt:variant>
      <vt:variant>
        <vt:i4>1048628</vt:i4>
      </vt:variant>
      <vt:variant>
        <vt:i4>1346</vt:i4>
      </vt:variant>
      <vt:variant>
        <vt:i4>0</vt:i4>
      </vt:variant>
      <vt:variant>
        <vt:i4>5</vt:i4>
      </vt:variant>
      <vt:variant>
        <vt:lpwstr/>
      </vt:variant>
      <vt:variant>
        <vt:lpwstr>_Toc141040037</vt:lpwstr>
      </vt:variant>
      <vt:variant>
        <vt:i4>1048628</vt:i4>
      </vt:variant>
      <vt:variant>
        <vt:i4>1340</vt:i4>
      </vt:variant>
      <vt:variant>
        <vt:i4>0</vt:i4>
      </vt:variant>
      <vt:variant>
        <vt:i4>5</vt:i4>
      </vt:variant>
      <vt:variant>
        <vt:lpwstr/>
      </vt:variant>
      <vt:variant>
        <vt:lpwstr>_Toc141040036</vt:lpwstr>
      </vt:variant>
      <vt:variant>
        <vt:i4>1048628</vt:i4>
      </vt:variant>
      <vt:variant>
        <vt:i4>1334</vt:i4>
      </vt:variant>
      <vt:variant>
        <vt:i4>0</vt:i4>
      </vt:variant>
      <vt:variant>
        <vt:i4>5</vt:i4>
      </vt:variant>
      <vt:variant>
        <vt:lpwstr/>
      </vt:variant>
      <vt:variant>
        <vt:lpwstr>_Toc141040035</vt:lpwstr>
      </vt:variant>
      <vt:variant>
        <vt:i4>1048628</vt:i4>
      </vt:variant>
      <vt:variant>
        <vt:i4>1328</vt:i4>
      </vt:variant>
      <vt:variant>
        <vt:i4>0</vt:i4>
      </vt:variant>
      <vt:variant>
        <vt:i4>5</vt:i4>
      </vt:variant>
      <vt:variant>
        <vt:lpwstr/>
      </vt:variant>
      <vt:variant>
        <vt:lpwstr>_Toc141040034</vt:lpwstr>
      </vt:variant>
      <vt:variant>
        <vt:i4>1048628</vt:i4>
      </vt:variant>
      <vt:variant>
        <vt:i4>1322</vt:i4>
      </vt:variant>
      <vt:variant>
        <vt:i4>0</vt:i4>
      </vt:variant>
      <vt:variant>
        <vt:i4>5</vt:i4>
      </vt:variant>
      <vt:variant>
        <vt:lpwstr/>
      </vt:variant>
      <vt:variant>
        <vt:lpwstr>_Toc141040033</vt:lpwstr>
      </vt:variant>
      <vt:variant>
        <vt:i4>1048628</vt:i4>
      </vt:variant>
      <vt:variant>
        <vt:i4>1316</vt:i4>
      </vt:variant>
      <vt:variant>
        <vt:i4>0</vt:i4>
      </vt:variant>
      <vt:variant>
        <vt:i4>5</vt:i4>
      </vt:variant>
      <vt:variant>
        <vt:lpwstr/>
      </vt:variant>
      <vt:variant>
        <vt:lpwstr>_Toc141040032</vt:lpwstr>
      </vt:variant>
      <vt:variant>
        <vt:i4>1048628</vt:i4>
      </vt:variant>
      <vt:variant>
        <vt:i4>1310</vt:i4>
      </vt:variant>
      <vt:variant>
        <vt:i4>0</vt:i4>
      </vt:variant>
      <vt:variant>
        <vt:i4>5</vt:i4>
      </vt:variant>
      <vt:variant>
        <vt:lpwstr/>
      </vt:variant>
      <vt:variant>
        <vt:lpwstr>_Toc141040031</vt:lpwstr>
      </vt:variant>
      <vt:variant>
        <vt:i4>1048628</vt:i4>
      </vt:variant>
      <vt:variant>
        <vt:i4>1304</vt:i4>
      </vt:variant>
      <vt:variant>
        <vt:i4>0</vt:i4>
      </vt:variant>
      <vt:variant>
        <vt:i4>5</vt:i4>
      </vt:variant>
      <vt:variant>
        <vt:lpwstr/>
      </vt:variant>
      <vt:variant>
        <vt:lpwstr>_Toc141040030</vt:lpwstr>
      </vt:variant>
      <vt:variant>
        <vt:i4>1114164</vt:i4>
      </vt:variant>
      <vt:variant>
        <vt:i4>1298</vt:i4>
      </vt:variant>
      <vt:variant>
        <vt:i4>0</vt:i4>
      </vt:variant>
      <vt:variant>
        <vt:i4>5</vt:i4>
      </vt:variant>
      <vt:variant>
        <vt:lpwstr/>
      </vt:variant>
      <vt:variant>
        <vt:lpwstr>_Toc141040029</vt:lpwstr>
      </vt:variant>
      <vt:variant>
        <vt:i4>1114164</vt:i4>
      </vt:variant>
      <vt:variant>
        <vt:i4>1292</vt:i4>
      </vt:variant>
      <vt:variant>
        <vt:i4>0</vt:i4>
      </vt:variant>
      <vt:variant>
        <vt:i4>5</vt:i4>
      </vt:variant>
      <vt:variant>
        <vt:lpwstr/>
      </vt:variant>
      <vt:variant>
        <vt:lpwstr>_Toc141040028</vt:lpwstr>
      </vt:variant>
      <vt:variant>
        <vt:i4>1114164</vt:i4>
      </vt:variant>
      <vt:variant>
        <vt:i4>1286</vt:i4>
      </vt:variant>
      <vt:variant>
        <vt:i4>0</vt:i4>
      </vt:variant>
      <vt:variant>
        <vt:i4>5</vt:i4>
      </vt:variant>
      <vt:variant>
        <vt:lpwstr/>
      </vt:variant>
      <vt:variant>
        <vt:lpwstr>_Toc141040027</vt:lpwstr>
      </vt:variant>
      <vt:variant>
        <vt:i4>1114164</vt:i4>
      </vt:variant>
      <vt:variant>
        <vt:i4>1280</vt:i4>
      </vt:variant>
      <vt:variant>
        <vt:i4>0</vt:i4>
      </vt:variant>
      <vt:variant>
        <vt:i4>5</vt:i4>
      </vt:variant>
      <vt:variant>
        <vt:lpwstr/>
      </vt:variant>
      <vt:variant>
        <vt:lpwstr>_Toc141040026</vt:lpwstr>
      </vt:variant>
      <vt:variant>
        <vt:i4>1114164</vt:i4>
      </vt:variant>
      <vt:variant>
        <vt:i4>1274</vt:i4>
      </vt:variant>
      <vt:variant>
        <vt:i4>0</vt:i4>
      </vt:variant>
      <vt:variant>
        <vt:i4>5</vt:i4>
      </vt:variant>
      <vt:variant>
        <vt:lpwstr/>
      </vt:variant>
      <vt:variant>
        <vt:lpwstr>_Toc141040025</vt:lpwstr>
      </vt:variant>
      <vt:variant>
        <vt:i4>1114164</vt:i4>
      </vt:variant>
      <vt:variant>
        <vt:i4>1268</vt:i4>
      </vt:variant>
      <vt:variant>
        <vt:i4>0</vt:i4>
      </vt:variant>
      <vt:variant>
        <vt:i4>5</vt:i4>
      </vt:variant>
      <vt:variant>
        <vt:lpwstr/>
      </vt:variant>
      <vt:variant>
        <vt:lpwstr>_Toc141040024</vt:lpwstr>
      </vt:variant>
      <vt:variant>
        <vt:i4>1114164</vt:i4>
      </vt:variant>
      <vt:variant>
        <vt:i4>1262</vt:i4>
      </vt:variant>
      <vt:variant>
        <vt:i4>0</vt:i4>
      </vt:variant>
      <vt:variant>
        <vt:i4>5</vt:i4>
      </vt:variant>
      <vt:variant>
        <vt:lpwstr/>
      </vt:variant>
      <vt:variant>
        <vt:lpwstr>_Toc141040023</vt:lpwstr>
      </vt:variant>
      <vt:variant>
        <vt:i4>1114164</vt:i4>
      </vt:variant>
      <vt:variant>
        <vt:i4>1256</vt:i4>
      </vt:variant>
      <vt:variant>
        <vt:i4>0</vt:i4>
      </vt:variant>
      <vt:variant>
        <vt:i4>5</vt:i4>
      </vt:variant>
      <vt:variant>
        <vt:lpwstr/>
      </vt:variant>
      <vt:variant>
        <vt:lpwstr>_Toc141040022</vt:lpwstr>
      </vt:variant>
      <vt:variant>
        <vt:i4>1114164</vt:i4>
      </vt:variant>
      <vt:variant>
        <vt:i4>1250</vt:i4>
      </vt:variant>
      <vt:variant>
        <vt:i4>0</vt:i4>
      </vt:variant>
      <vt:variant>
        <vt:i4>5</vt:i4>
      </vt:variant>
      <vt:variant>
        <vt:lpwstr/>
      </vt:variant>
      <vt:variant>
        <vt:lpwstr>_Toc141040021</vt:lpwstr>
      </vt:variant>
      <vt:variant>
        <vt:i4>1114164</vt:i4>
      </vt:variant>
      <vt:variant>
        <vt:i4>1244</vt:i4>
      </vt:variant>
      <vt:variant>
        <vt:i4>0</vt:i4>
      </vt:variant>
      <vt:variant>
        <vt:i4>5</vt:i4>
      </vt:variant>
      <vt:variant>
        <vt:lpwstr/>
      </vt:variant>
      <vt:variant>
        <vt:lpwstr>_Toc141040020</vt:lpwstr>
      </vt:variant>
      <vt:variant>
        <vt:i4>1179700</vt:i4>
      </vt:variant>
      <vt:variant>
        <vt:i4>1238</vt:i4>
      </vt:variant>
      <vt:variant>
        <vt:i4>0</vt:i4>
      </vt:variant>
      <vt:variant>
        <vt:i4>5</vt:i4>
      </vt:variant>
      <vt:variant>
        <vt:lpwstr/>
      </vt:variant>
      <vt:variant>
        <vt:lpwstr>_Toc141040019</vt:lpwstr>
      </vt:variant>
      <vt:variant>
        <vt:i4>1179700</vt:i4>
      </vt:variant>
      <vt:variant>
        <vt:i4>1232</vt:i4>
      </vt:variant>
      <vt:variant>
        <vt:i4>0</vt:i4>
      </vt:variant>
      <vt:variant>
        <vt:i4>5</vt:i4>
      </vt:variant>
      <vt:variant>
        <vt:lpwstr/>
      </vt:variant>
      <vt:variant>
        <vt:lpwstr>_Toc141040018</vt:lpwstr>
      </vt:variant>
      <vt:variant>
        <vt:i4>1179700</vt:i4>
      </vt:variant>
      <vt:variant>
        <vt:i4>1226</vt:i4>
      </vt:variant>
      <vt:variant>
        <vt:i4>0</vt:i4>
      </vt:variant>
      <vt:variant>
        <vt:i4>5</vt:i4>
      </vt:variant>
      <vt:variant>
        <vt:lpwstr/>
      </vt:variant>
      <vt:variant>
        <vt:lpwstr>_Toc141040017</vt:lpwstr>
      </vt:variant>
      <vt:variant>
        <vt:i4>1179700</vt:i4>
      </vt:variant>
      <vt:variant>
        <vt:i4>1220</vt:i4>
      </vt:variant>
      <vt:variant>
        <vt:i4>0</vt:i4>
      </vt:variant>
      <vt:variant>
        <vt:i4>5</vt:i4>
      </vt:variant>
      <vt:variant>
        <vt:lpwstr/>
      </vt:variant>
      <vt:variant>
        <vt:lpwstr>_Toc141040016</vt:lpwstr>
      </vt:variant>
      <vt:variant>
        <vt:i4>1179700</vt:i4>
      </vt:variant>
      <vt:variant>
        <vt:i4>1214</vt:i4>
      </vt:variant>
      <vt:variant>
        <vt:i4>0</vt:i4>
      </vt:variant>
      <vt:variant>
        <vt:i4>5</vt:i4>
      </vt:variant>
      <vt:variant>
        <vt:lpwstr/>
      </vt:variant>
      <vt:variant>
        <vt:lpwstr>_Toc141040015</vt:lpwstr>
      </vt:variant>
      <vt:variant>
        <vt:i4>1179700</vt:i4>
      </vt:variant>
      <vt:variant>
        <vt:i4>1208</vt:i4>
      </vt:variant>
      <vt:variant>
        <vt:i4>0</vt:i4>
      </vt:variant>
      <vt:variant>
        <vt:i4>5</vt:i4>
      </vt:variant>
      <vt:variant>
        <vt:lpwstr/>
      </vt:variant>
      <vt:variant>
        <vt:lpwstr>_Toc141040014</vt:lpwstr>
      </vt:variant>
      <vt:variant>
        <vt:i4>1179700</vt:i4>
      </vt:variant>
      <vt:variant>
        <vt:i4>1202</vt:i4>
      </vt:variant>
      <vt:variant>
        <vt:i4>0</vt:i4>
      </vt:variant>
      <vt:variant>
        <vt:i4>5</vt:i4>
      </vt:variant>
      <vt:variant>
        <vt:lpwstr/>
      </vt:variant>
      <vt:variant>
        <vt:lpwstr>_Toc141040013</vt:lpwstr>
      </vt:variant>
      <vt:variant>
        <vt:i4>1179700</vt:i4>
      </vt:variant>
      <vt:variant>
        <vt:i4>1196</vt:i4>
      </vt:variant>
      <vt:variant>
        <vt:i4>0</vt:i4>
      </vt:variant>
      <vt:variant>
        <vt:i4>5</vt:i4>
      </vt:variant>
      <vt:variant>
        <vt:lpwstr/>
      </vt:variant>
      <vt:variant>
        <vt:lpwstr>_Toc141040012</vt:lpwstr>
      </vt:variant>
      <vt:variant>
        <vt:i4>1179700</vt:i4>
      </vt:variant>
      <vt:variant>
        <vt:i4>1190</vt:i4>
      </vt:variant>
      <vt:variant>
        <vt:i4>0</vt:i4>
      </vt:variant>
      <vt:variant>
        <vt:i4>5</vt:i4>
      </vt:variant>
      <vt:variant>
        <vt:lpwstr/>
      </vt:variant>
      <vt:variant>
        <vt:lpwstr>_Toc141040011</vt:lpwstr>
      </vt:variant>
      <vt:variant>
        <vt:i4>1179700</vt:i4>
      </vt:variant>
      <vt:variant>
        <vt:i4>1184</vt:i4>
      </vt:variant>
      <vt:variant>
        <vt:i4>0</vt:i4>
      </vt:variant>
      <vt:variant>
        <vt:i4>5</vt:i4>
      </vt:variant>
      <vt:variant>
        <vt:lpwstr/>
      </vt:variant>
      <vt:variant>
        <vt:lpwstr>_Toc141040010</vt:lpwstr>
      </vt:variant>
      <vt:variant>
        <vt:i4>1245236</vt:i4>
      </vt:variant>
      <vt:variant>
        <vt:i4>1178</vt:i4>
      </vt:variant>
      <vt:variant>
        <vt:i4>0</vt:i4>
      </vt:variant>
      <vt:variant>
        <vt:i4>5</vt:i4>
      </vt:variant>
      <vt:variant>
        <vt:lpwstr/>
      </vt:variant>
      <vt:variant>
        <vt:lpwstr>_Toc141040009</vt:lpwstr>
      </vt:variant>
      <vt:variant>
        <vt:i4>1245236</vt:i4>
      </vt:variant>
      <vt:variant>
        <vt:i4>1172</vt:i4>
      </vt:variant>
      <vt:variant>
        <vt:i4>0</vt:i4>
      </vt:variant>
      <vt:variant>
        <vt:i4>5</vt:i4>
      </vt:variant>
      <vt:variant>
        <vt:lpwstr/>
      </vt:variant>
      <vt:variant>
        <vt:lpwstr>_Toc141040008</vt:lpwstr>
      </vt:variant>
      <vt:variant>
        <vt:i4>1245236</vt:i4>
      </vt:variant>
      <vt:variant>
        <vt:i4>1166</vt:i4>
      </vt:variant>
      <vt:variant>
        <vt:i4>0</vt:i4>
      </vt:variant>
      <vt:variant>
        <vt:i4>5</vt:i4>
      </vt:variant>
      <vt:variant>
        <vt:lpwstr/>
      </vt:variant>
      <vt:variant>
        <vt:lpwstr>_Toc141040007</vt:lpwstr>
      </vt:variant>
      <vt:variant>
        <vt:i4>1245236</vt:i4>
      </vt:variant>
      <vt:variant>
        <vt:i4>1160</vt:i4>
      </vt:variant>
      <vt:variant>
        <vt:i4>0</vt:i4>
      </vt:variant>
      <vt:variant>
        <vt:i4>5</vt:i4>
      </vt:variant>
      <vt:variant>
        <vt:lpwstr/>
      </vt:variant>
      <vt:variant>
        <vt:lpwstr>_Toc141040006</vt:lpwstr>
      </vt:variant>
      <vt:variant>
        <vt:i4>1245236</vt:i4>
      </vt:variant>
      <vt:variant>
        <vt:i4>1154</vt:i4>
      </vt:variant>
      <vt:variant>
        <vt:i4>0</vt:i4>
      </vt:variant>
      <vt:variant>
        <vt:i4>5</vt:i4>
      </vt:variant>
      <vt:variant>
        <vt:lpwstr/>
      </vt:variant>
      <vt:variant>
        <vt:lpwstr>_Toc141040005</vt:lpwstr>
      </vt:variant>
      <vt:variant>
        <vt:i4>1245236</vt:i4>
      </vt:variant>
      <vt:variant>
        <vt:i4>1148</vt:i4>
      </vt:variant>
      <vt:variant>
        <vt:i4>0</vt:i4>
      </vt:variant>
      <vt:variant>
        <vt:i4>5</vt:i4>
      </vt:variant>
      <vt:variant>
        <vt:lpwstr/>
      </vt:variant>
      <vt:variant>
        <vt:lpwstr>_Toc141040004</vt:lpwstr>
      </vt:variant>
      <vt:variant>
        <vt:i4>1245236</vt:i4>
      </vt:variant>
      <vt:variant>
        <vt:i4>1142</vt:i4>
      </vt:variant>
      <vt:variant>
        <vt:i4>0</vt:i4>
      </vt:variant>
      <vt:variant>
        <vt:i4>5</vt:i4>
      </vt:variant>
      <vt:variant>
        <vt:lpwstr/>
      </vt:variant>
      <vt:variant>
        <vt:lpwstr>_Toc141040003</vt:lpwstr>
      </vt:variant>
      <vt:variant>
        <vt:i4>1245236</vt:i4>
      </vt:variant>
      <vt:variant>
        <vt:i4>1136</vt:i4>
      </vt:variant>
      <vt:variant>
        <vt:i4>0</vt:i4>
      </vt:variant>
      <vt:variant>
        <vt:i4>5</vt:i4>
      </vt:variant>
      <vt:variant>
        <vt:lpwstr/>
      </vt:variant>
      <vt:variant>
        <vt:lpwstr>_Toc141040002</vt:lpwstr>
      </vt:variant>
      <vt:variant>
        <vt:i4>1245236</vt:i4>
      </vt:variant>
      <vt:variant>
        <vt:i4>1130</vt:i4>
      </vt:variant>
      <vt:variant>
        <vt:i4>0</vt:i4>
      </vt:variant>
      <vt:variant>
        <vt:i4>5</vt:i4>
      </vt:variant>
      <vt:variant>
        <vt:lpwstr/>
      </vt:variant>
      <vt:variant>
        <vt:lpwstr>_Toc141040001</vt:lpwstr>
      </vt:variant>
      <vt:variant>
        <vt:i4>1245236</vt:i4>
      </vt:variant>
      <vt:variant>
        <vt:i4>1124</vt:i4>
      </vt:variant>
      <vt:variant>
        <vt:i4>0</vt:i4>
      </vt:variant>
      <vt:variant>
        <vt:i4>5</vt:i4>
      </vt:variant>
      <vt:variant>
        <vt:lpwstr/>
      </vt:variant>
      <vt:variant>
        <vt:lpwstr>_Toc141040000</vt:lpwstr>
      </vt:variant>
      <vt:variant>
        <vt:i4>1245242</vt:i4>
      </vt:variant>
      <vt:variant>
        <vt:i4>1118</vt:i4>
      </vt:variant>
      <vt:variant>
        <vt:i4>0</vt:i4>
      </vt:variant>
      <vt:variant>
        <vt:i4>5</vt:i4>
      </vt:variant>
      <vt:variant>
        <vt:lpwstr/>
      </vt:variant>
      <vt:variant>
        <vt:lpwstr>_Toc141039999</vt:lpwstr>
      </vt:variant>
      <vt:variant>
        <vt:i4>1245242</vt:i4>
      </vt:variant>
      <vt:variant>
        <vt:i4>1112</vt:i4>
      </vt:variant>
      <vt:variant>
        <vt:i4>0</vt:i4>
      </vt:variant>
      <vt:variant>
        <vt:i4>5</vt:i4>
      </vt:variant>
      <vt:variant>
        <vt:lpwstr/>
      </vt:variant>
      <vt:variant>
        <vt:lpwstr>_Toc141039998</vt:lpwstr>
      </vt:variant>
      <vt:variant>
        <vt:i4>1245242</vt:i4>
      </vt:variant>
      <vt:variant>
        <vt:i4>1106</vt:i4>
      </vt:variant>
      <vt:variant>
        <vt:i4>0</vt:i4>
      </vt:variant>
      <vt:variant>
        <vt:i4>5</vt:i4>
      </vt:variant>
      <vt:variant>
        <vt:lpwstr/>
      </vt:variant>
      <vt:variant>
        <vt:lpwstr>_Toc141039997</vt:lpwstr>
      </vt:variant>
      <vt:variant>
        <vt:i4>1245242</vt:i4>
      </vt:variant>
      <vt:variant>
        <vt:i4>1100</vt:i4>
      </vt:variant>
      <vt:variant>
        <vt:i4>0</vt:i4>
      </vt:variant>
      <vt:variant>
        <vt:i4>5</vt:i4>
      </vt:variant>
      <vt:variant>
        <vt:lpwstr/>
      </vt:variant>
      <vt:variant>
        <vt:lpwstr>_Toc141039996</vt:lpwstr>
      </vt:variant>
      <vt:variant>
        <vt:i4>1245242</vt:i4>
      </vt:variant>
      <vt:variant>
        <vt:i4>1094</vt:i4>
      </vt:variant>
      <vt:variant>
        <vt:i4>0</vt:i4>
      </vt:variant>
      <vt:variant>
        <vt:i4>5</vt:i4>
      </vt:variant>
      <vt:variant>
        <vt:lpwstr/>
      </vt:variant>
      <vt:variant>
        <vt:lpwstr>_Toc141039995</vt:lpwstr>
      </vt:variant>
      <vt:variant>
        <vt:i4>1245242</vt:i4>
      </vt:variant>
      <vt:variant>
        <vt:i4>1088</vt:i4>
      </vt:variant>
      <vt:variant>
        <vt:i4>0</vt:i4>
      </vt:variant>
      <vt:variant>
        <vt:i4>5</vt:i4>
      </vt:variant>
      <vt:variant>
        <vt:lpwstr/>
      </vt:variant>
      <vt:variant>
        <vt:lpwstr>_Toc141039994</vt:lpwstr>
      </vt:variant>
      <vt:variant>
        <vt:i4>1245242</vt:i4>
      </vt:variant>
      <vt:variant>
        <vt:i4>1082</vt:i4>
      </vt:variant>
      <vt:variant>
        <vt:i4>0</vt:i4>
      </vt:variant>
      <vt:variant>
        <vt:i4>5</vt:i4>
      </vt:variant>
      <vt:variant>
        <vt:lpwstr/>
      </vt:variant>
      <vt:variant>
        <vt:lpwstr>_Toc141039993</vt:lpwstr>
      </vt:variant>
      <vt:variant>
        <vt:i4>1245242</vt:i4>
      </vt:variant>
      <vt:variant>
        <vt:i4>1076</vt:i4>
      </vt:variant>
      <vt:variant>
        <vt:i4>0</vt:i4>
      </vt:variant>
      <vt:variant>
        <vt:i4>5</vt:i4>
      </vt:variant>
      <vt:variant>
        <vt:lpwstr/>
      </vt:variant>
      <vt:variant>
        <vt:lpwstr>_Toc141039992</vt:lpwstr>
      </vt:variant>
      <vt:variant>
        <vt:i4>1245242</vt:i4>
      </vt:variant>
      <vt:variant>
        <vt:i4>1070</vt:i4>
      </vt:variant>
      <vt:variant>
        <vt:i4>0</vt:i4>
      </vt:variant>
      <vt:variant>
        <vt:i4>5</vt:i4>
      </vt:variant>
      <vt:variant>
        <vt:lpwstr/>
      </vt:variant>
      <vt:variant>
        <vt:lpwstr>_Toc141039991</vt:lpwstr>
      </vt:variant>
      <vt:variant>
        <vt:i4>1245242</vt:i4>
      </vt:variant>
      <vt:variant>
        <vt:i4>1064</vt:i4>
      </vt:variant>
      <vt:variant>
        <vt:i4>0</vt:i4>
      </vt:variant>
      <vt:variant>
        <vt:i4>5</vt:i4>
      </vt:variant>
      <vt:variant>
        <vt:lpwstr/>
      </vt:variant>
      <vt:variant>
        <vt:lpwstr>_Toc141039990</vt:lpwstr>
      </vt:variant>
      <vt:variant>
        <vt:i4>1179706</vt:i4>
      </vt:variant>
      <vt:variant>
        <vt:i4>1058</vt:i4>
      </vt:variant>
      <vt:variant>
        <vt:i4>0</vt:i4>
      </vt:variant>
      <vt:variant>
        <vt:i4>5</vt:i4>
      </vt:variant>
      <vt:variant>
        <vt:lpwstr/>
      </vt:variant>
      <vt:variant>
        <vt:lpwstr>_Toc141039989</vt:lpwstr>
      </vt:variant>
      <vt:variant>
        <vt:i4>1179706</vt:i4>
      </vt:variant>
      <vt:variant>
        <vt:i4>1052</vt:i4>
      </vt:variant>
      <vt:variant>
        <vt:i4>0</vt:i4>
      </vt:variant>
      <vt:variant>
        <vt:i4>5</vt:i4>
      </vt:variant>
      <vt:variant>
        <vt:lpwstr/>
      </vt:variant>
      <vt:variant>
        <vt:lpwstr>_Toc141039988</vt:lpwstr>
      </vt:variant>
      <vt:variant>
        <vt:i4>1179706</vt:i4>
      </vt:variant>
      <vt:variant>
        <vt:i4>1046</vt:i4>
      </vt:variant>
      <vt:variant>
        <vt:i4>0</vt:i4>
      </vt:variant>
      <vt:variant>
        <vt:i4>5</vt:i4>
      </vt:variant>
      <vt:variant>
        <vt:lpwstr/>
      </vt:variant>
      <vt:variant>
        <vt:lpwstr>_Toc141039987</vt:lpwstr>
      </vt:variant>
      <vt:variant>
        <vt:i4>1179706</vt:i4>
      </vt:variant>
      <vt:variant>
        <vt:i4>1040</vt:i4>
      </vt:variant>
      <vt:variant>
        <vt:i4>0</vt:i4>
      </vt:variant>
      <vt:variant>
        <vt:i4>5</vt:i4>
      </vt:variant>
      <vt:variant>
        <vt:lpwstr/>
      </vt:variant>
      <vt:variant>
        <vt:lpwstr>_Toc141039986</vt:lpwstr>
      </vt:variant>
      <vt:variant>
        <vt:i4>1179706</vt:i4>
      </vt:variant>
      <vt:variant>
        <vt:i4>1034</vt:i4>
      </vt:variant>
      <vt:variant>
        <vt:i4>0</vt:i4>
      </vt:variant>
      <vt:variant>
        <vt:i4>5</vt:i4>
      </vt:variant>
      <vt:variant>
        <vt:lpwstr/>
      </vt:variant>
      <vt:variant>
        <vt:lpwstr>_Toc141039985</vt:lpwstr>
      </vt:variant>
      <vt:variant>
        <vt:i4>1179706</vt:i4>
      </vt:variant>
      <vt:variant>
        <vt:i4>1028</vt:i4>
      </vt:variant>
      <vt:variant>
        <vt:i4>0</vt:i4>
      </vt:variant>
      <vt:variant>
        <vt:i4>5</vt:i4>
      </vt:variant>
      <vt:variant>
        <vt:lpwstr/>
      </vt:variant>
      <vt:variant>
        <vt:lpwstr>_Toc141039984</vt:lpwstr>
      </vt:variant>
      <vt:variant>
        <vt:i4>1179706</vt:i4>
      </vt:variant>
      <vt:variant>
        <vt:i4>1022</vt:i4>
      </vt:variant>
      <vt:variant>
        <vt:i4>0</vt:i4>
      </vt:variant>
      <vt:variant>
        <vt:i4>5</vt:i4>
      </vt:variant>
      <vt:variant>
        <vt:lpwstr/>
      </vt:variant>
      <vt:variant>
        <vt:lpwstr>_Toc141039983</vt:lpwstr>
      </vt:variant>
      <vt:variant>
        <vt:i4>1179706</vt:i4>
      </vt:variant>
      <vt:variant>
        <vt:i4>1016</vt:i4>
      </vt:variant>
      <vt:variant>
        <vt:i4>0</vt:i4>
      </vt:variant>
      <vt:variant>
        <vt:i4>5</vt:i4>
      </vt:variant>
      <vt:variant>
        <vt:lpwstr/>
      </vt:variant>
      <vt:variant>
        <vt:lpwstr>_Toc141039982</vt:lpwstr>
      </vt:variant>
      <vt:variant>
        <vt:i4>1179706</vt:i4>
      </vt:variant>
      <vt:variant>
        <vt:i4>1010</vt:i4>
      </vt:variant>
      <vt:variant>
        <vt:i4>0</vt:i4>
      </vt:variant>
      <vt:variant>
        <vt:i4>5</vt:i4>
      </vt:variant>
      <vt:variant>
        <vt:lpwstr/>
      </vt:variant>
      <vt:variant>
        <vt:lpwstr>_Toc141039981</vt:lpwstr>
      </vt:variant>
      <vt:variant>
        <vt:i4>1179706</vt:i4>
      </vt:variant>
      <vt:variant>
        <vt:i4>1004</vt:i4>
      </vt:variant>
      <vt:variant>
        <vt:i4>0</vt:i4>
      </vt:variant>
      <vt:variant>
        <vt:i4>5</vt:i4>
      </vt:variant>
      <vt:variant>
        <vt:lpwstr/>
      </vt:variant>
      <vt:variant>
        <vt:lpwstr>_Toc141039980</vt:lpwstr>
      </vt:variant>
      <vt:variant>
        <vt:i4>1900602</vt:i4>
      </vt:variant>
      <vt:variant>
        <vt:i4>998</vt:i4>
      </vt:variant>
      <vt:variant>
        <vt:i4>0</vt:i4>
      </vt:variant>
      <vt:variant>
        <vt:i4>5</vt:i4>
      </vt:variant>
      <vt:variant>
        <vt:lpwstr/>
      </vt:variant>
      <vt:variant>
        <vt:lpwstr>_Toc141039979</vt:lpwstr>
      </vt:variant>
      <vt:variant>
        <vt:i4>1900602</vt:i4>
      </vt:variant>
      <vt:variant>
        <vt:i4>992</vt:i4>
      </vt:variant>
      <vt:variant>
        <vt:i4>0</vt:i4>
      </vt:variant>
      <vt:variant>
        <vt:i4>5</vt:i4>
      </vt:variant>
      <vt:variant>
        <vt:lpwstr/>
      </vt:variant>
      <vt:variant>
        <vt:lpwstr>_Toc141039978</vt:lpwstr>
      </vt:variant>
      <vt:variant>
        <vt:i4>1900602</vt:i4>
      </vt:variant>
      <vt:variant>
        <vt:i4>986</vt:i4>
      </vt:variant>
      <vt:variant>
        <vt:i4>0</vt:i4>
      </vt:variant>
      <vt:variant>
        <vt:i4>5</vt:i4>
      </vt:variant>
      <vt:variant>
        <vt:lpwstr/>
      </vt:variant>
      <vt:variant>
        <vt:lpwstr>_Toc141039977</vt:lpwstr>
      </vt:variant>
      <vt:variant>
        <vt:i4>1900602</vt:i4>
      </vt:variant>
      <vt:variant>
        <vt:i4>980</vt:i4>
      </vt:variant>
      <vt:variant>
        <vt:i4>0</vt:i4>
      </vt:variant>
      <vt:variant>
        <vt:i4>5</vt:i4>
      </vt:variant>
      <vt:variant>
        <vt:lpwstr/>
      </vt:variant>
      <vt:variant>
        <vt:lpwstr>_Toc141039976</vt:lpwstr>
      </vt:variant>
      <vt:variant>
        <vt:i4>1900602</vt:i4>
      </vt:variant>
      <vt:variant>
        <vt:i4>974</vt:i4>
      </vt:variant>
      <vt:variant>
        <vt:i4>0</vt:i4>
      </vt:variant>
      <vt:variant>
        <vt:i4>5</vt:i4>
      </vt:variant>
      <vt:variant>
        <vt:lpwstr/>
      </vt:variant>
      <vt:variant>
        <vt:lpwstr>_Toc141039975</vt:lpwstr>
      </vt:variant>
      <vt:variant>
        <vt:i4>1900602</vt:i4>
      </vt:variant>
      <vt:variant>
        <vt:i4>968</vt:i4>
      </vt:variant>
      <vt:variant>
        <vt:i4>0</vt:i4>
      </vt:variant>
      <vt:variant>
        <vt:i4>5</vt:i4>
      </vt:variant>
      <vt:variant>
        <vt:lpwstr/>
      </vt:variant>
      <vt:variant>
        <vt:lpwstr>_Toc141039974</vt:lpwstr>
      </vt:variant>
      <vt:variant>
        <vt:i4>1900602</vt:i4>
      </vt:variant>
      <vt:variant>
        <vt:i4>962</vt:i4>
      </vt:variant>
      <vt:variant>
        <vt:i4>0</vt:i4>
      </vt:variant>
      <vt:variant>
        <vt:i4>5</vt:i4>
      </vt:variant>
      <vt:variant>
        <vt:lpwstr/>
      </vt:variant>
      <vt:variant>
        <vt:lpwstr>_Toc141039973</vt:lpwstr>
      </vt:variant>
      <vt:variant>
        <vt:i4>1900602</vt:i4>
      </vt:variant>
      <vt:variant>
        <vt:i4>956</vt:i4>
      </vt:variant>
      <vt:variant>
        <vt:i4>0</vt:i4>
      </vt:variant>
      <vt:variant>
        <vt:i4>5</vt:i4>
      </vt:variant>
      <vt:variant>
        <vt:lpwstr/>
      </vt:variant>
      <vt:variant>
        <vt:lpwstr>_Toc141039972</vt:lpwstr>
      </vt:variant>
      <vt:variant>
        <vt:i4>1900602</vt:i4>
      </vt:variant>
      <vt:variant>
        <vt:i4>950</vt:i4>
      </vt:variant>
      <vt:variant>
        <vt:i4>0</vt:i4>
      </vt:variant>
      <vt:variant>
        <vt:i4>5</vt:i4>
      </vt:variant>
      <vt:variant>
        <vt:lpwstr/>
      </vt:variant>
      <vt:variant>
        <vt:lpwstr>_Toc141039971</vt:lpwstr>
      </vt:variant>
      <vt:variant>
        <vt:i4>1900602</vt:i4>
      </vt:variant>
      <vt:variant>
        <vt:i4>944</vt:i4>
      </vt:variant>
      <vt:variant>
        <vt:i4>0</vt:i4>
      </vt:variant>
      <vt:variant>
        <vt:i4>5</vt:i4>
      </vt:variant>
      <vt:variant>
        <vt:lpwstr/>
      </vt:variant>
      <vt:variant>
        <vt:lpwstr>_Toc141039970</vt:lpwstr>
      </vt:variant>
      <vt:variant>
        <vt:i4>1835066</vt:i4>
      </vt:variant>
      <vt:variant>
        <vt:i4>938</vt:i4>
      </vt:variant>
      <vt:variant>
        <vt:i4>0</vt:i4>
      </vt:variant>
      <vt:variant>
        <vt:i4>5</vt:i4>
      </vt:variant>
      <vt:variant>
        <vt:lpwstr/>
      </vt:variant>
      <vt:variant>
        <vt:lpwstr>_Toc141039969</vt:lpwstr>
      </vt:variant>
      <vt:variant>
        <vt:i4>1835066</vt:i4>
      </vt:variant>
      <vt:variant>
        <vt:i4>932</vt:i4>
      </vt:variant>
      <vt:variant>
        <vt:i4>0</vt:i4>
      </vt:variant>
      <vt:variant>
        <vt:i4>5</vt:i4>
      </vt:variant>
      <vt:variant>
        <vt:lpwstr/>
      </vt:variant>
      <vt:variant>
        <vt:lpwstr>_Toc141039968</vt:lpwstr>
      </vt:variant>
      <vt:variant>
        <vt:i4>1835066</vt:i4>
      </vt:variant>
      <vt:variant>
        <vt:i4>926</vt:i4>
      </vt:variant>
      <vt:variant>
        <vt:i4>0</vt:i4>
      </vt:variant>
      <vt:variant>
        <vt:i4>5</vt:i4>
      </vt:variant>
      <vt:variant>
        <vt:lpwstr/>
      </vt:variant>
      <vt:variant>
        <vt:lpwstr>_Toc141039967</vt:lpwstr>
      </vt:variant>
      <vt:variant>
        <vt:i4>1835066</vt:i4>
      </vt:variant>
      <vt:variant>
        <vt:i4>920</vt:i4>
      </vt:variant>
      <vt:variant>
        <vt:i4>0</vt:i4>
      </vt:variant>
      <vt:variant>
        <vt:i4>5</vt:i4>
      </vt:variant>
      <vt:variant>
        <vt:lpwstr/>
      </vt:variant>
      <vt:variant>
        <vt:lpwstr>_Toc141039966</vt:lpwstr>
      </vt:variant>
      <vt:variant>
        <vt:i4>1835066</vt:i4>
      </vt:variant>
      <vt:variant>
        <vt:i4>914</vt:i4>
      </vt:variant>
      <vt:variant>
        <vt:i4>0</vt:i4>
      </vt:variant>
      <vt:variant>
        <vt:i4>5</vt:i4>
      </vt:variant>
      <vt:variant>
        <vt:lpwstr/>
      </vt:variant>
      <vt:variant>
        <vt:lpwstr>_Toc141039965</vt:lpwstr>
      </vt:variant>
      <vt:variant>
        <vt:i4>1835066</vt:i4>
      </vt:variant>
      <vt:variant>
        <vt:i4>908</vt:i4>
      </vt:variant>
      <vt:variant>
        <vt:i4>0</vt:i4>
      </vt:variant>
      <vt:variant>
        <vt:i4>5</vt:i4>
      </vt:variant>
      <vt:variant>
        <vt:lpwstr/>
      </vt:variant>
      <vt:variant>
        <vt:lpwstr>_Toc141039964</vt:lpwstr>
      </vt:variant>
      <vt:variant>
        <vt:i4>1835066</vt:i4>
      </vt:variant>
      <vt:variant>
        <vt:i4>902</vt:i4>
      </vt:variant>
      <vt:variant>
        <vt:i4>0</vt:i4>
      </vt:variant>
      <vt:variant>
        <vt:i4>5</vt:i4>
      </vt:variant>
      <vt:variant>
        <vt:lpwstr/>
      </vt:variant>
      <vt:variant>
        <vt:lpwstr>_Toc141039963</vt:lpwstr>
      </vt:variant>
      <vt:variant>
        <vt:i4>1835066</vt:i4>
      </vt:variant>
      <vt:variant>
        <vt:i4>896</vt:i4>
      </vt:variant>
      <vt:variant>
        <vt:i4>0</vt:i4>
      </vt:variant>
      <vt:variant>
        <vt:i4>5</vt:i4>
      </vt:variant>
      <vt:variant>
        <vt:lpwstr/>
      </vt:variant>
      <vt:variant>
        <vt:lpwstr>_Toc141039962</vt:lpwstr>
      </vt:variant>
      <vt:variant>
        <vt:i4>1835066</vt:i4>
      </vt:variant>
      <vt:variant>
        <vt:i4>890</vt:i4>
      </vt:variant>
      <vt:variant>
        <vt:i4>0</vt:i4>
      </vt:variant>
      <vt:variant>
        <vt:i4>5</vt:i4>
      </vt:variant>
      <vt:variant>
        <vt:lpwstr/>
      </vt:variant>
      <vt:variant>
        <vt:lpwstr>_Toc141039961</vt:lpwstr>
      </vt:variant>
      <vt:variant>
        <vt:i4>1835066</vt:i4>
      </vt:variant>
      <vt:variant>
        <vt:i4>884</vt:i4>
      </vt:variant>
      <vt:variant>
        <vt:i4>0</vt:i4>
      </vt:variant>
      <vt:variant>
        <vt:i4>5</vt:i4>
      </vt:variant>
      <vt:variant>
        <vt:lpwstr/>
      </vt:variant>
      <vt:variant>
        <vt:lpwstr>_Toc141039960</vt:lpwstr>
      </vt:variant>
      <vt:variant>
        <vt:i4>2031674</vt:i4>
      </vt:variant>
      <vt:variant>
        <vt:i4>878</vt:i4>
      </vt:variant>
      <vt:variant>
        <vt:i4>0</vt:i4>
      </vt:variant>
      <vt:variant>
        <vt:i4>5</vt:i4>
      </vt:variant>
      <vt:variant>
        <vt:lpwstr/>
      </vt:variant>
      <vt:variant>
        <vt:lpwstr>_Toc141039959</vt:lpwstr>
      </vt:variant>
      <vt:variant>
        <vt:i4>2031674</vt:i4>
      </vt:variant>
      <vt:variant>
        <vt:i4>872</vt:i4>
      </vt:variant>
      <vt:variant>
        <vt:i4>0</vt:i4>
      </vt:variant>
      <vt:variant>
        <vt:i4>5</vt:i4>
      </vt:variant>
      <vt:variant>
        <vt:lpwstr/>
      </vt:variant>
      <vt:variant>
        <vt:lpwstr>_Toc141039958</vt:lpwstr>
      </vt:variant>
      <vt:variant>
        <vt:i4>2031674</vt:i4>
      </vt:variant>
      <vt:variant>
        <vt:i4>866</vt:i4>
      </vt:variant>
      <vt:variant>
        <vt:i4>0</vt:i4>
      </vt:variant>
      <vt:variant>
        <vt:i4>5</vt:i4>
      </vt:variant>
      <vt:variant>
        <vt:lpwstr/>
      </vt:variant>
      <vt:variant>
        <vt:lpwstr>_Toc141039957</vt:lpwstr>
      </vt:variant>
      <vt:variant>
        <vt:i4>2031674</vt:i4>
      </vt:variant>
      <vt:variant>
        <vt:i4>860</vt:i4>
      </vt:variant>
      <vt:variant>
        <vt:i4>0</vt:i4>
      </vt:variant>
      <vt:variant>
        <vt:i4>5</vt:i4>
      </vt:variant>
      <vt:variant>
        <vt:lpwstr/>
      </vt:variant>
      <vt:variant>
        <vt:lpwstr>_Toc141039956</vt:lpwstr>
      </vt:variant>
      <vt:variant>
        <vt:i4>2031674</vt:i4>
      </vt:variant>
      <vt:variant>
        <vt:i4>854</vt:i4>
      </vt:variant>
      <vt:variant>
        <vt:i4>0</vt:i4>
      </vt:variant>
      <vt:variant>
        <vt:i4>5</vt:i4>
      </vt:variant>
      <vt:variant>
        <vt:lpwstr/>
      </vt:variant>
      <vt:variant>
        <vt:lpwstr>_Toc141039955</vt:lpwstr>
      </vt:variant>
      <vt:variant>
        <vt:i4>2031674</vt:i4>
      </vt:variant>
      <vt:variant>
        <vt:i4>848</vt:i4>
      </vt:variant>
      <vt:variant>
        <vt:i4>0</vt:i4>
      </vt:variant>
      <vt:variant>
        <vt:i4>5</vt:i4>
      </vt:variant>
      <vt:variant>
        <vt:lpwstr/>
      </vt:variant>
      <vt:variant>
        <vt:lpwstr>_Toc141039954</vt:lpwstr>
      </vt:variant>
      <vt:variant>
        <vt:i4>2031674</vt:i4>
      </vt:variant>
      <vt:variant>
        <vt:i4>842</vt:i4>
      </vt:variant>
      <vt:variant>
        <vt:i4>0</vt:i4>
      </vt:variant>
      <vt:variant>
        <vt:i4>5</vt:i4>
      </vt:variant>
      <vt:variant>
        <vt:lpwstr/>
      </vt:variant>
      <vt:variant>
        <vt:lpwstr>_Toc141039953</vt:lpwstr>
      </vt:variant>
      <vt:variant>
        <vt:i4>2031674</vt:i4>
      </vt:variant>
      <vt:variant>
        <vt:i4>836</vt:i4>
      </vt:variant>
      <vt:variant>
        <vt:i4>0</vt:i4>
      </vt:variant>
      <vt:variant>
        <vt:i4>5</vt:i4>
      </vt:variant>
      <vt:variant>
        <vt:lpwstr/>
      </vt:variant>
      <vt:variant>
        <vt:lpwstr>_Toc141039952</vt:lpwstr>
      </vt:variant>
      <vt:variant>
        <vt:i4>2031674</vt:i4>
      </vt:variant>
      <vt:variant>
        <vt:i4>830</vt:i4>
      </vt:variant>
      <vt:variant>
        <vt:i4>0</vt:i4>
      </vt:variant>
      <vt:variant>
        <vt:i4>5</vt:i4>
      </vt:variant>
      <vt:variant>
        <vt:lpwstr/>
      </vt:variant>
      <vt:variant>
        <vt:lpwstr>_Toc141039951</vt:lpwstr>
      </vt:variant>
      <vt:variant>
        <vt:i4>2031674</vt:i4>
      </vt:variant>
      <vt:variant>
        <vt:i4>824</vt:i4>
      </vt:variant>
      <vt:variant>
        <vt:i4>0</vt:i4>
      </vt:variant>
      <vt:variant>
        <vt:i4>5</vt:i4>
      </vt:variant>
      <vt:variant>
        <vt:lpwstr/>
      </vt:variant>
      <vt:variant>
        <vt:lpwstr>_Toc141039950</vt:lpwstr>
      </vt:variant>
      <vt:variant>
        <vt:i4>1966138</vt:i4>
      </vt:variant>
      <vt:variant>
        <vt:i4>818</vt:i4>
      </vt:variant>
      <vt:variant>
        <vt:i4>0</vt:i4>
      </vt:variant>
      <vt:variant>
        <vt:i4>5</vt:i4>
      </vt:variant>
      <vt:variant>
        <vt:lpwstr/>
      </vt:variant>
      <vt:variant>
        <vt:lpwstr>_Toc141039949</vt:lpwstr>
      </vt:variant>
      <vt:variant>
        <vt:i4>1966138</vt:i4>
      </vt:variant>
      <vt:variant>
        <vt:i4>812</vt:i4>
      </vt:variant>
      <vt:variant>
        <vt:i4>0</vt:i4>
      </vt:variant>
      <vt:variant>
        <vt:i4>5</vt:i4>
      </vt:variant>
      <vt:variant>
        <vt:lpwstr/>
      </vt:variant>
      <vt:variant>
        <vt:lpwstr>_Toc141039948</vt:lpwstr>
      </vt:variant>
      <vt:variant>
        <vt:i4>1966138</vt:i4>
      </vt:variant>
      <vt:variant>
        <vt:i4>806</vt:i4>
      </vt:variant>
      <vt:variant>
        <vt:i4>0</vt:i4>
      </vt:variant>
      <vt:variant>
        <vt:i4>5</vt:i4>
      </vt:variant>
      <vt:variant>
        <vt:lpwstr/>
      </vt:variant>
      <vt:variant>
        <vt:lpwstr>_Toc141039947</vt:lpwstr>
      </vt:variant>
      <vt:variant>
        <vt:i4>1966138</vt:i4>
      </vt:variant>
      <vt:variant>
        <vt:i4>800</vt:i4>
      </vt:variant>
      <vt:variant>
        <vt:i4>0</vt:i4>
      </vt:variant>
      <vt:variant>
        <vt:i4>5</vt:i4>
      </vt:variant>
      <vt:variant>
        <vt:lpwstr/>
      </vt:variant>
      <vt:variant>
        <vt:lpwstr>_Toc141039946</vt:lpwstr>
      </vt:variant>
      <vt:variant>
        <vt:i4>1966138</vt:i4>
      </vt:variant>
      <vt:variant>
        <vt:i4>794</vt:i4>
      </vt:variant>
      <vt:variant>
        <vt:i4>0</vt:i4>
      </vt:variant>
      <vt:variant>
        <vt:i4>5</vt:i4>
      </vt:variant>
      <vt:variant>
        <vt:lpwstr/>
      </vt:variant>
      <vt:variant>
        <vt:lpwstr>_Toc141039945</vt:lpwstr>
      </vt:variant>
      <vt:variant>
        <vt:i4>1966138</vt:i4>
      </vt:variant>
      <vt:variant>
        <vt:i4>788</vt:i4>
      </vt:variant>
      <vt:variant>
        <vt:i4>0</vt:i4>
      </vt:variant>
      <vt:variant>
        <vt:i4>5</vt:i4>
      </vt:variant>
      <vt:variant>
        <vt:lpwstr/>
      </vt:variant>
      <vt:variant>
        <vt:lpwstr>_Toc141039944</vt:lpwstr>
      </vt:variant>
      <vt:variant>
        <vt:i4>1966138</vt:i4>
      </vt:variant>
      <vt:variant>
        <vt:i4>782</vt:i4>
      </vt:variant>
      <vt:variant>
        <vt:i4>0</vt:i4>
      </vt:variant>
      <vt:variant>
        <vt:i4>5</vt:i4>
      </vt:variant>
      <vt:variant>
        <vt:lpwstr/>
      </vt:variant>
      <vt:variant>
        <vt:lpwstr>_Toc141039943</vt:lpwstr>
      </vt:variant>
      <vt:variant>
        <vt:i4>1966138</vt:i4>
      </vt:variant>
      <vt:variant>
        <vt:i4>776</vt:i4>
      </vt:variant>
      <vt:variant>
        <vt:i4>0</vt:i4>
      </vt:variant>
      <vt:variant>
        <vt:i4>5</vt:i4>
      </vt:variant>
      <vt:variant>
        <vt:lpwstr/>
      </vt:variant>
      <vt:variant>
        <vt:lpwstr>_Toc141039942</vt:lpwstr>
      </vt:variant>
      <vt:variant>
        <vt:i4>1966138</vt:i4>
      </vt:variant>
      <vt:variant>
        <vt:i4>770</vt:i4>
      </vt:variant>
      <vt:variant>
        <vt:i4>0</vt:i4>
      </vt:variant>
      <vt:variant>
        <vt:i4>5</vt:i4>
      </vt:variant>
      <vt:variant>
        <vt:lpwstr/>
      </vt:variant>
      <vt:variant>
        <vt:lpwstr>_Toc141039941</vt:lpwstr>
      </vt:variant>
      <vt:variant>
        <vt:i4>1966138</vt:i4>
      </vt:variant>
      <vt:variant>
        <vt:i4>764</vt:i4>
      </vt:variant>
      <vt:variant>
        <vt:i4>0</vt:i4>
      </vt:variant>
      <vt:variant>
        <vt:i4>5</vt:i4>
      </vt:variant>
      <vt:variant>
        <vt:lpwstr/>
      </vt:variant>
      <vt:variant>
        <vt:lpwstr>_Toc141039940</vt:lpwstr>
      </vt:variant>
      <vt:variant>
        <vt:i4>1638458</vt:i4>
      </vt:variant>
      <vt:variant>
        <vt:i4>758</vt:i4>
      </vt:variant>
      <vt:variant>
        <vt:i4>0</vt:i4>
      </vt:variant>
      <vt:variant>
        <vt:i4>5</vt:i4>
      </vt:variant>
      <vt:variant>
        <vt:lpwstr/>
      </vt:variant>
      <vt:variant>
        <vt:lpwstr>_Toc141039939</vt:lpwstr>
      </vt:variant>
      <vt:variant>
        <vt:i4>1638458</vt:i4>
      </vt:variant>
      <vt:variant>
        <vt:i4>752</vt:i4>
      </vt:variant>
      <vt:variant>
        <vt:i4>0</vt:i4>
      </vt:variant>
      <vt:variant>
        <vt:i4>5</vt:i4>
      </vt:variant>
      <vt:variant>
        <vt:lpwstr/>
      </vt:variant>
      <vt:variant>
        <vt:lpwstr>_Toc141039938</vt:lpwstr>
      </vt:variant>
      <vt:variant>
        <vt:i4>1638458</vt:i4>
      </vt:variant>
      <vt:variant>
        <vt:i4>746</vt:i4>
      </vt:variant>
      <vt:variant>
        <vt:i4>0</vt:i4>
      </vt:variant>
      <vt:variant>
        <vt:i4>5</vt:i4>
      </vt:variant>
      <vt:variant>
        <vt:lpwstr/>
      </vt:variant>
      <vt:variant>
        <vt:lpwstr>_Toc141039937</vt:lpwstr>
      </vt:variant>
      <vt:variant>
        <vt:i4>1638458</vt:i4>
      </vt:variant>
      <vt:variant>
        <vt:i4>740</vt:i4>
      </vt:variant>
      <vt:variant>
        <vt:i4>0</vt:i4>
      </vt:variant>
      <vt:variant>
        <vt:i4>5</vt:i4>
      </vt:variant>
      <vt:variant>
        <vt:lpwstr/>
      </vt:variant>
      <vt:variant>
        <vt:lpwstr>_Toc141039936</vt:lpwstr>
      </vt:variant>
      <vt:variant>
        <vt:i4>1638458</vt:i4>
      </vt:variant>
      <vt:variant>
        <vt:i4>734</vt:i4>
      </vt:variant>
      <vt:variant>
        <vt:i4>0</vt:i4>
      </vt:variant>
      <vt:variant>
        <vt:i4>5</vt:i4>
      </vt:variant>
      <vt:variant>
        <vt:lpwstr/>
      </vt:variant>
      <vt:variant>
        <vt:lpwstr>_Toc141039935</vt:lpwstr>
      </vt:variant>
      <vt:variant>
        <vt:i4>1638458</vt:i4>
      </vt:variant>
      <vt:variant>
        <vt:i4>728</vt:i4>
      </vt:variant>
      <vt:variant>
        <vt:i4>0</vt:i4>
      </vt:variant>
      <vt:variant>
        <vt:i4>5</vt:i4>
      </vt:variant>
      <vt:variant>
        <vt:lpwstr/>
      </vt:variant>
      <vt:variant>
        <vt:lpwstr>_Toc141039934</vt:lpwstr>
      </vt:variant>
      <vt:variant>
        <vt:i4>1638458</vt:i4>
      </vt:variant>
      <vt:variant>
        <vt:i4>722</vt:i4>
      </vt:variant>
      <vt:variant>
        <vt:i4>0</vt:i4>
      </vt:variant>
      <vt:variant>
        <vt:i4>5</vt:i4>
      </vt:variant>
      <vt:variant>
        <vt:lpwstr/>
      </vt:variant>
      <vt:variant>
        <vt:lpwstr>_Toc141039933</vt:lpwstr>
      </vt:variant>
      <vt:variant>
        <vt:i4>1638458</vt:i4>
      </vt:variant>
      <vt:variant>
        <vt:i4>716</vt:i4>
      </vt:variant>
      <vt:variant>
        <vt:i4>0</vt:i4>
      </vt:variant>
      <vt:variant>
        <vt:i4>5</vt:i4>
      </vt:variant>
      <vt:variant>
        <vt:lpwstr/>
      </vt:variant>
      <vt:variant>
        <vt:lpwstr>_Toc141039932</vt:lpwstr>
      </vt:variant>
      <vt:variant>
        <vt:i4>1638458</vt:i4>
      </vt:variant>
      <vt:variant>
        <vt:i4>710</vt:i4>
      </vt:variant>
      <vt:variant>
        <vt:i4>0</vt:i4>
      </vt:variant>
      <vt:variant>
        <vt:i4>5</vt:i4>
      </vt:variant>
      <vt:variant>
        <vt:lpwstr/>
      </vt:variant>
      <vt:variant>
        <vt:lpwstr>_Toc141039931</vt:lpwstr>
      </vt:variant>
      <vt:variant>
        <vt:i4>1638458</vt:i4>
      </vt:variant>
      <vt:variant>
        <vt:i4>704</vt:i4>
      </vt:variant>
      <vt:variant>
        <vt:i4>0</vt:i4>
      </vt:variant>
      <vt:variant>
        <vt:i4>5</vt:i4>
      </vt:variant>
      <vt:variant>
        <vt:lpwstr/>
      </vt:variant>
      <vt:variant>
        <vt:lpwstr>_Toc141039930</vt:lpwstr>
      </vt:variant>
      <vt:variant>
        <vt:i4>1572922</vt:i4>
      </vt:variant>
      <vt:variant>
        <vt:i4>698</vt:i4>
      </vt:variant>
      <vt:variant>
        <vt:i4>0</vt:i4>
      </vt:variant>
      <vt:variant>
        <vt:i4>5</vt:i4>
      </vt:variant>
      <vt:variant>
        <vt:lpwstr/>
      </vt:variant>
      <vt:variant>
        <vt:lpwstr>_Toc141039929</vt:lpwstr>
      </vt:variant>
      <vt:variant>
        <vt:i4>1572922</vt:i4>
      </vt:variant>
      <vt:variant>
        <vt:i4>692</vt:i4>
      </vt:variant>
      <vt:variant>
        <vt:i4>0</vt:i4>
      </vt:variant>
      <vt:variant>
        <vt:i4>5</vt:i4>
      </vt:variant>
      <vt:variant>
        <vt:lpwstr/>
      </vt:variant>
      <vt:variant>
        <vt:lpwstr>_Toc141039928</vt:lpwstr>
      </vt:variant>
      <vt:variant>
        <vt:i4>1572922</vt:i4>
      </vt:variant>
      <vt:variant>
        <vt:i4>686</vt:i4>
      </vt:variant>
      <vt:variant>
        <vt:i4>0</vt:i4>
      </vt:variant>
      <vt:variant>
        <vt:i4>5</vt:i4>
      </vt:variant>
      <vt:variant>
        <vt:lpwstr/>
      </vt:variant>
      <vt:variant>
        <vt:lpwstr>_Toc141039927</vt:lpwstr>
      </vt:variant>
      <vt:variant>
        <vt:i4>1572922</vt:i4>
      </vt:variant>
      <vt:variant>
        <vt:i4>680</vt:i4>
      </vt:variant>
      <vt:variant>
        <vt:i4>0</vt:i4>
      </vt:variant>
      <vt:variant>
        <vt:i4>5</vt:i4>
      </vt:variant>
      <vt:variant>
        <vt:lpwstr/>
      </vt:variant>
      <vt:variant>
        <vt:lpwstr>_Toc141039926</vt:lpwstr>
      </vt:variant>
      <vt:variant>
        <vt:i4>1572922</vt:i4>
      </vt:variant>
      <vt:variant>
        <vt:i4>674</vt:i4>
      </vt:variant>
      <vt:variant>
        <vt:i4>0</vt:i4>
      </vt:variant>
      <vt:variant>
        <vt:i4>5</vt:i4>
      </vt:variant>
      <vt:variant>
        <vt:lpwstr/>
      </vt:variant>
      <vt:variant>
        <vt:lpwstr>_Toc141039925</vt:lpwstr>
      </vt:variant>
      <vt:variant>
        <vt:i4>1572922</vt:i4>
      </vt:variant>
      <vt:variant>
        <vt:i4>668</vt:i4>
      </vt:variant>
      <vt:variant>
        <vt:i4>0</vt:i4>
      </vt:variant>
      <vt:variant>
        <vt:i4>5</vt:i4>
      </vt:variant>
      <vt:variant>
        <vt:lpwstr/>
      </vt:variant>
      <vt:variant>
        <vt:lpwstr>_Toc141039924</vt:lpwstr>
      </vt:variant>
      <vt:variant>
        <vt:i4>1572922</vt:i4>
      </vt:variant>
      <vt:variant>
        <vt:i4>662</vt:i4>
      </vt:variant>
      <vt:variant>
        <vt:i4>0</vt:i4>
      </vt:variant>
      <vt:variant>
        <vt:i4>5</vt:i4>
      </vt:variant>
      <vt:variant>
        <vt:lpwstr/>
      </vt:variant>
      <vt:variant>
        <vt:lpwstr>_Toc141039923</vt:lpwstr>
      </vt:variant>
      <vt:variant>
        <vt:i4>1572922</vt:i4>
      </vt:variant>
      <vt:variant>
        <vt:i4>656</vt:i4>
      </vt:variant>
      <vt:variant>
        <vt:i4>0</vt:i4>
      </vt:variant>
      <vt:variant>
        <vt:i4>5</vt:i4>
      </vt:variant>
      <vt:variant>
        <vt:lpwstr/>
      </vt:variant>
      <vt:variant>
        <vt:lpwstr>_Toc141039922</vt:lpwstr>
      </vt:variant>
      <vt:variant>
        <vt:i4>1572922</vt:i4>
      </vt:variant>
      <vt:variant>
        <vt:i4>650</vt:i4>
      </vt:variant>
      <vt:variant>
        <vt:i4>0</vt:i4>
      </vt:variant>
      <vt:variant>
        <vt:i4>5</vt:i4>
      </vt:variant>
      <vt:variant>
        <vt:lpwstr/>
      </vt:variant>
      <vt:variant>
        <vt:lpwstr>_Toc141039921</vt:lpwstr>
      </vt:variant>
      <vt:variant>
        <vt:i4>1572922</vt:i4>
      </vt:variant>
      <vt:variant>
        <vt:i4>644</vt:i4>
      </vt:variant>
      <vt:variant>
        <vt:i4>0</vt:i4>
      </vt:variant>
      <vt:variant>
        <vt:i4>5</vt:i4>
      </vt:variant>
      <vt:variant>
        <vt:lpwstr/>
      </vt:variant>
      <vt:variant>
        <vt:lpwstr>_Toc141039920</vt:lpwstr>
      </vt:variant>
      <vt:variant>
        <vt:i4>1769530</vt:i4>
      </vt:variant>
      <vt:variant>
        <vt:i4>638</vt:i4>
      </vt:variant>
      <vt:variant>
        <vt:i4>0</vt:i4>
      </vt:variant>
      <vt:variant>
        <vt:i4>5</vt:i4>
      </vt:variant>
      <vt:variant>
        <vt:lpwstr/>
      </vt:variant>
      <vt:variant>
        <vt:lpwstr>_Toc141039919</vt:lpwstr>
      </vt:variant>
      <vt:variant>
        <vt:i4>1769530</vt:i4>
      </vt:variant>
      <vt:variant>
        <vt:i4>632</vt:i4>
      </vt:variant>
      <vt:variant>
        <vt:i4>0</vt:i4>
      </vt:variant>
      <vt:variant>
        <vt:i4>5</vt:i4>
      </vt:variant>
      <vt:variant>
        <vt:lpwstr/>
      </vt:variant>
      <vt:variant>
        <vt:lpwstr>_Toc141039918</vt:lpwstr>
      </vt:variant>
      <vt:variant>
        <vt:i4>1769530</vt:i4>
      </vt:variant>
      <vt:variant>
        <vt:i4>626</vt:i4>
      </vt:variant>
      <vt:variant>
        <vt:i4>0</vt:i4>
      </vt:variant>
      <vt:variant>
        <vt:i4>5</vt:i4>
      </vt:variant>
      <vt:variant>
        <vt:lpwstr/>
      </vt:variant>
      <vt:variant>
        <vt:lpwstr>_Toc141039917</vt:lpwstr>
      </vt:variant>
      <vt:variant>
        <vt:i4>1769530</vt:i4>
      </vt:variant>
      <vt:variant>
        <vt:i4>620</vt:i4>
      </vt:variant>
      <vt:variant>
        <vt:i4>0</vt:i4>
      </vt:variant>
      <vt:variant>
        <vt:i4>5</vt:i4>
      </vt:variant>
      <vt:variant>
        <vt:lpwstr/>
      </vt:variant>
      <vt:variant>
        <vt:lpwstr>_Toc141039916</vt:lpwstr>
      </vt:variant>
      <vt:variant>
        <vt:i4>1769530</vt:i4>
      </vt:variant>
      <vt:variant>
        <vt:i4>614</vt:i4>
      </vt:variant>
      <vt:variant>
        <vt:i4>0</vt:i4>
      </vt:variant>
      <vt:variant>
        <vt:i4>5</vt:i4>
      </vt:variant>
      <vt:variant>
        <vt:lpwstr/>
      </vt:variant>
      <vt:variant>
        <vt:lpwstr>_Toc141039915</vt:lpwstr>
      </vt:variant>
      <vt:variant>
        <vt:i4>1769530</vt:i4>
      </vt:variant>
      <vt:variant>
        <vt:i4>608</vt:i4>
      </vt:variant>
      <vt:variant>
        <vt:i4>0</vt:i4>
      </vt:variant>
      <vt:variant>
        <vt:i4>5</vt:i4>
      </vt:variant>
      <vt:variant>
        <vt:lpwstr/>
      </vt:variant>
      <vt:variant>
        <vt:lpwstr>_Toc141039914</vt:lpwstr>
      </vt:variant>
      <vt:variant>
        <vt:i4>1769530</vt:i4>
      </vt:variant>
      <vt:variant>
        <vt:i4>602</vt:i4>
      </vt:variant>
      <vt:variant>
        <vt:i4>0</vt:i4>
      </vt:variant>
      <vt:variant>
        <vt:i4>5</vt:i4>
      </vt:variant>
      <vt:variant>
        <vt:lpwstr/>
      </vt:variant>
      <vt:variant>
        <vt:lpwstr>_Toc141039913</vt:lpwstr>
      </vt:variant>
      <vt:variant>
        <vt:i4>1769530</vt:i4>
      </vt:variant>
      <vt:variant>
        <vt:i4>596</vt:i4>
      </vt:variant>
      <vt:variant>
        <vt:i4>0</vt:i4>
      </vt:variant>
      <vt:variant>
        <vt:i4>5</vt:i4>
      </vt:variant>
      <vt:variant>
        <vt:lpwstr/>
      </vt:variant>
      <vt:variant>
        <vt:lpwstr>_Toc141039912</vt:lpwstr>
      </vt:variant>
      <vt:variant>
        <vt:i4>1769530</vt:i4>
      </vt:variant>
      <vt:variant>
        <vt:i4>590</vt:i4>
      </vt:variant>
      <vt:variant>
        <vt:i4>0</vt:i4>
      </vt:variant>
      <vt:variant>
        <vt:i4>5</vt:i4>
      </vt:variant>
      <vt:variant>
        <vt:lpwstr/>
      </vt:variant>
      <vt:variant>
        <vt:lpwstr>_Toc141039911</vt:lpwstr>
      </vt:variant>
      <vt:variant>
        <vt:i4>1769530</vt:i4>
      </vt:variant>
      <vt:variant>
        <vt:i4>584</vt:i4>
      </vt:variant>
      <vt:variant>
        <vt:i4>0</vt:i4>
      </vt:variant>
      <vt:variant>
        <vt:i4>5</vt:i4>
      </vt:variant>
      <vt:variant>
        <vt:lpwstr/>
      </vt:variant>
      <vt:variant>
        <vt:lpwstr>_Toc141039910</vt:lpwstr>
      </vt:variant>
      <vt:variant>
        <vt:i4>1703994</vt:i4>
      </vt:variant>
      <vt:variant>
        <vt:i4>578</vt:i4>
      </vt:variant>
      <vt:variant>
        <vt:i4>0</vt:i4>
      </vt:variant>
      <vt:variant>
        <vt:i4>5</vt:i4>
      </vt:variant>
      <vt:variant>
        <vt:lpwstr/>
      </vt:variant>
      <vt:variant>
        <vt:lpwstr>_Toc141039909</vt:lpwstr>
      </vt:variant>
      <vt:variant>
        <vt:i4>1703994</vt:i4>
      </vt:variant>
      <vt:variant>
        <vt:i4>572</vt:i4>
      </vt:variant>
      <vt:variant>
        <vt:i4>0</vt:i4>
      </vt:variant>
      <vt:variant>
        <vt:i4>5</vt:i4>
      </vt:variant>
      <vt:variant>
        <vt:lpwstr/>
      </vt:variant>
      <vt:variant>
        <vt:lpwstr>_Toc141039908</vt:lpwstr>
      </vt:variant>
      <vt:variant>
        <vt:i4>1703994</vt:i4>
      </vt:variant>
      <vt:variant>
        <vt:i4>566</vt:i4>
      </vt:variant>
      <vt:variant>
        <vt:i4>0</vt:i4>
      </vt:variant>
      <vt:variant>
        <vt:i4>5</vt:i4>
      </vt:variant>
      <vt:variant>
        <vt:lpwstr/>
      </vt:variant>
      <vt:variant>
        <vt:lpwstr>_Toc141039907</vt:lpwstr>
      </vt:variant>
      <vt:variant>
        <vt:i4>1703994</vt:i4>
      </vt:variant>
      <vt:variant>
        <vt:i4>560</vt:i4>
      </vt:variant>
      <vt:variant>
        <vt:i4>0</vt:i4>
      </vt:variant>
      <vt:variant>
        <vt:i4>5</vt:i4>
      </vt:variant>
      <vt:variant>
        <vt:lpwstr/>
      </vt:variant>
      <vt:variant>
        <vt:lpwstr>_Toc141039906</vt:lpwstr>
      </vt:variant>
      <vt:variant>
        <vt:i4>1703994</vt:i4>
      </vt:variant>
      <vt:variant>
        <vt:i4>554</vt:i4>
      </vt:variant>
      <vt:variant>
        <vt:i4>0</vt:i4>
      </vt:variant>
      <vt:variant>
        <vt:i4>5</vt:i4>
      </vt:variant>
      <vt:variant>
        <vt:lpwstr/>
      </vt:variant>
      <vt:variant>
        <vt:lpwstr>_Toc141039905</vt:lpwstr>
      </vt:variant>
      <vt:variant>
        <vt:i4>1703994</vt:i4>
      </vt:variant>
      <vt:variant>
        <vt:i4>548</vt:i4>
      </vt:variant>
      <vt:variant>
        <vt:i4>0</vt:i4>
      </vt:variant>
      <vt:variant>
        <vt:i4>5</vt:i4>
      </vt:variant>
      <vt:variant>
        <vt:lpwstr/>
      </vt:variant>
      <vt:variant>
        <vt:lpwstr>_Toc141039904</vt:lpwstr>
      </vt:variant>
      <vt:variant>
        <vt:i4>1703994</vt:i4>
      </vt:variant>
      <vt:variant>
        <vt:i4>542</vt:i4>
      </vt:variant>
      <vt:variant>
        <vt:i4>0</vt:i4>
      </vt:variant>
      <vt:variant>
        <vt:i4>5</vt:i4>
      </vt:variant>
      <vt:variant>
        <vt:lpwstr/>
      </vt:variant>
      <vt:variant>
        <vt:lpwstr>_Toc141039903</vt:lpwstr>
      </vt:variant>
      <vt:variant>
        <vt:i4>1703994</vt:i4>
      </vt:variant>
      <vt:variant>
        <vt:i4>536</vt:i4>
      </vt:variant>
      <vt:variant>
        <vt:i4>0</vt:i4>
      </vt:variant>
      <vt:variant>
        <vt:i4>5</vt:i4>
      </vt:variant>
      <vt:variant>
        <vt:lpwstr/>
      </vt:variant>
      <vt:variant>
        <vt:lpwstr>_Toc141039902</vt:lpwstr>
      </vt:variant>
      <vt:variant>
        <vt:i4>1703994</vt:i4>
      </vt:variant>
      <vt:variant>
        <vt:i4>530</vt:i4>
      </vt:variant>
      <vt:variant>
        <vt:i4>0</vt:i4>
      </vt:variant>
      <vt:variant>
        <vt:i4>5</vt:i4>
      </vt:variant>
      <vt:variant>
        <vt:lpwstr/>
      </vt:variant>
      <vt:variant>
        <vt:lpwstr>_Toc141039901</vt:lpwstr>
      </vt:variant>
      <vt:variant>
        <vt:i4>1703994</vt:i4>
      </vt:variant>
      <vt:variant>
        <vt:i4>524</vt:i4>
      </vt:variant>
      <vt:variant>
        <vt:i4>0</vt:i4>
      </vt:variant>
      <vt:variant>
        <vt:i4>5</vt:i4>
      </vt:variant>
      <vt:variant>
        <vt:lpwstr/>
      </vt:variant>
      <vt:variant>
        <vt:lpwstr>_Toc141039900</vt:lpwstr>
      </vt:variant>
      <vt:variant>
        <vt:i4>1245243</vt:i4>
      </vt:variant>
      <vt:variant>
        <vt:i4>518</vt:i4>
      </vt:variant>
      <vt:variant>
        <vt:i4>0</vt:i4>
      </vt:variant>
      <vt:variant>
        <vt:i4>5</vt:i4>
      </vt:variant>
      <vt:variant>
        <vt:lpwstr/>
      </vt:variant>
      <vt:variant>
        <vt:lpwstr>_Toc141039899</vt:lpwstr>
      </vt:variant>
      <vt:variant>
        <vt:i4>1245243</vt:i4>
      </vt:variant>
      <vt:variant>
        <vt:i4>512</vt:i4>
      </vt:variant>
      <vt:variant>
        <vt:i4>0</vt:i4>
      </vt:variant>
      <vt:variant>
        <vt:i4>5</vt:i4>
      </vt:variant>
      <vt:variant>
        <vt:lpwstr/>
      </vt:variant>
      <vt:variant>
        <vt:lpwstr>_Toc141039898</vt:lpwstr>
      </vt:variant>
      <vt:variant>
        <vt:i4>1245243</vt:i4>
      </vt:variant>
      <vt:variant>
        <vt:i4>506</vt:i4>
      </vt:variant>
      <vt:variant>
        <vt:i4>0</vt:i4>
      </vt:variant>
      <vt:variant>
        <vt:i4>5</vt:i4>
      </vt:variant>
      <vt:variant>
        <vt:lpwstr/>
      </vt:variant>
      <vt:variant>
        <vt:lpwstr>_Toc141039897</vt:lpwstr>
      </vt:variant>
      <vt:variant>
        <vt:i4>1245243</vt:i4>
      </vt:variant>
      <vt:variant>
        <vt:i4>500</vt:i4>
      </vt:variant>
      <vt:variant>
        <vt:i4>0</vt:i4>
      </vt:variant>
      <vt:variant>
        <vt:i4>5</vt:i4>
      </vt:variant>
      <vt:variant>
        <vt:lpwstr/>
      </vt:variant>
      <vt:variant>
        <vt:lpwstr>_Toc141039896</vt:lpwstr>
      </vt:variant>
      <vt:variant>
        <vt:i4>1245243</vt:i4>
      </vt:variant>
      <vt:variant>
        <vt:i4>494</vt:i4>
      </vt:variant>
      <vt:variant>
        <vt:i4>0</vt:i4>
      </vt:variant>
      <vt:variant>
        <vt:i4>5</vt:i4>
      </vt:variant>
      <vt:variant>
        <vt:lpwstr/>
      </vt:variant>
      <vt:variant>
        <vt:lpwstr>_Toc141039895</vt:lpwstr>
      </vt:variant>
      <vt:variant>
        <vt:i4>1245243</vt:i4>
      </vt:variant>
      <vt:variant>
        <vt:i4>488</vt:i4>
      </vt:variant>
      <vt:variant>
        <vt:i4>0</vt:i4>
      </vt:variant>
      <vt:variant>
        <vt:i4>5</vt:i4>
      </vt:variant>
      <vt:variant>
        <vt:lpwstr/>
      </vt:variant>
      <vt:variant>
        <vt:lpwstr>_Toc141039894</vt:lpwstr>
      </vt:variant>
      <vt:variant>
        <vt:i4>1245243</vt:i4>
      </vt:variant>
      <vt:variant>
        <vt:i4>482</vt:i4>
      </vt:variant>
      <vt:variant>
        <vt:i4>0</vt:i4>
      </vt:variant>
      <vt:variant>
        <vt:i4>5</vt:i4>
      </vt:variant>
      <vt:variant>
        <vt:lpwstr/>
      </vt:variant>
      <vt:variant>
        <vt:lpwstr>_Toc141039893</vt:lpwstr>
      </vt:variant>
      <vt:variant>
        <vt:i4>1245243</vt:i4>
      </vt:variant>
      <vt:variant>
        <vt:i4>476</vt:i4>
      </vt:variant>
      <vt:variant>
        <vt:i4>0</vt:i4>
      </vt:variant>
      <vt:variant>
        <vt:i4>5</vt:i4>
      </vt:variant>
      <vt:variant>
        <vt:lpwstr/>
      </vt:variant>
      <vt:variant>
        <vt:lpwstr>_Toc141039892</vt:lpwstr>
      </vt:variant>
      <vt:variant>
        <vt:i4>1245243</vt:i4>
      </vt:variant>
      <vt:variant>
        <vt:i4>470</vt:i4>
      </vt:variant>
      <vt:variant>
        <vt:i4>0</vt:i4>
      </vt:variant>
      <vt:variant>
        <vt:i4>5</vt:i4>
      </vt:variant>
      <vt:variant>
        <vt:lpwstr/>
      </vt:variant>
      <vt:variant>
        <vt:lpwstr>_Toc141039891</vt:lpwstr>
      </vt:variant>
      <vt:variant>
        <vt:i4>1245243</vt:i4>
      </vt:variant>
      <vt:variant>
        <vt:i4>464</vt:i4>
      </vt:variant>
      <vt:variant>
        <vt:i4>0</vt:i4>
      </vt:variant>
      <vt:variant>
        <vt:i4>5</vt:i4>
      </vt:variant>
      <vt:variant>
        <vt:lpwstr/>
      </vt:variant>
      <vt:variant>
        <vt:lpwstr>_Toc141039890</vt:lpwstr>
      </vt:variant>
      <vt:variant>
        <vt:i4>1179707</vt:i4>
      </vt:variant>
      <vt:variant>
        <vt:i4>458</vt:i4>
      </vt:variant>
      <vt:variant>
        <vt:i4>0</vt:i4>
      </vt:variant>
      <vt:variant>
        <vt:i4>5</vt:i4>
      </vt:variant>
      <vt:variant>
        <vt:lpwstr/>
      </vt:variant>
      <vt:variant>
        <vt:lpwstr>_Toc141039889</vt:lpwstr>
      </vt:variant>
      <vt:variant>
        <vt:i4>1179707</vt:i4>
      </vt:variant>
      <vt:variant>
        <vt:i4>452</vt:i4>
      </vt:variant>
      <vt:variant>
        <vt:i4>0</vt:i4>
      </vt:variant>
      <vt:variant>
        <vt:i4>5</vt:i4>
      </vt:variant>
      <vt:variant>
        <vt:lpwstr/>
      </vt:variant>
      <vt:variant>
        <vt:lpwstr>_Toc141039888</vt:lpwstr>
      </vt:variant>
      <vt:variant>
        <vt:i4>1179707</vt:i4>
      </vt:variant>
      <vt:variant>
        <vt:i4>446</vt:i4>
      </vt:variant>
      <vt:variant>
        <vt:i4>0</vt:i4>
      </vt:variant>
      <vt:variant>
        <vt:i4>5</vt:i4>
      </vt:variant>
      <vt:variant>
        <vt:lpwstr/>
      </vt:variant>
      <vt:variant>
        <vt:lpwstr>_Toc141039887</vt:lpwstr>
      </vt:variant>
      <vt:variant>
        <vt:i4>1179707</vt:i4>
      </vt:variant>
      <vt:variant>
        <vt:i4>440</vt:i4>
      </vt:variant>
      <vt:variant>
        <vt:i4>0</vt:i4>
      </vt:variant>
      <vt:variant>
        <vt:i4>5</vt:i4>
      </vt:variant>
      <vt:variant>
        <vt:lpwstr/>
      </vt:variant>
      <vt:variant>
        <vt:lpwstr>_Toc141039886</vt:lpwstr>
      </vt:variant>
      <vt:variant>
        <vt:i4>1179707</vt:i4>
      </vt:variant>
      <vt:variant>
        <vt:i4>434</vt:i4>
      </vt:variant>
      <vt:variant>
        <vt:i4>0</vt:i4>
      </vt:variant>
      <vt:variant>
        <vt:i4>5</vt:i4>
      </vt:variant>
      <vt:variant>
        <vt:lpwstr/>
      </vt:variant>
      <vt:variant>
        <vt:lpwstr>_Toc141039885</vt:lpwstr>
      </vt:variant>
      <vt:variant>
        <vt:i4>1179707</vt:i4>
      </vt:variant>
      <vt:variant>
        <vt:i4>428</vt:i4>
      </vt:variant>
      <vt:variant>
        <vt:i4>0</vt:i4>
      </vt:variant>
      <vt:variant>
        <vt:i4>5</vt:i4>
      </vt:variant>
      <vt:variant>
        <vt:lpwstr/>
      </vt:variant>
      <vt:variant>
        <vt:lpwstr>_Toc141039884</vt:lpwstr>
      </vt:variant>
      <vt:variant>
        <vt:i4>1179707</vt:i4>
      </vt:variant>
      <vt:variant>
        <vt:i4>422</vt:i4>
      </vt:variant>
      <vt:variant>
        <vt:i4>0</vt:i4>
      </vt:variant>
      <vt:variant>
        <vt:i4>5</vt:i4>
      </vt:variant>
      <vt:variant>
        <vt:lpwstr/>
      </vt:variant>
      <vt:variant>
        <vt:lpwstr>_Toc141039883</vt:lpwstr>
      </vt:variant>
      <vt:variant>
        <vt:i4>1179707</vt:i4>
      </vt:variant>
      <vt:variant>
        <vt:i4>416</vt:i4>
      </vt:variant>
      <vt:variant>
        <vt:i4>0</vt:i4>
      </vt:variant>
      <vt:variant>
        <vt:i4>5</vt:i4>
      </vt:variant>
      <vt:variant>
        <vt:lpwstr/>
      </vt:variant>
      <vt:variant>
        <vt:lpwstr>_Toc141039882</vt:lpwstr>
      </vt:variant>
      <vt:variant>
        <vt:i4>1179707</vt:i4>
      </vt:variant>
      <vt:variant>
        <vt:i4>410</vt:i4>
      </vt:variant>
      <vt:variant>
        <vt:i4>0</vt:i4>
      </vt:variant>
      <vt:variant>
        <vt:i4>5</vt:i4>
      </vt:variant>
      <vt:variant>
        <vt:lpwstr/>
      </vt:variant>
      <vt:variant>
        <vt:lpwstr>_Toc141039881</vt:lpwstr>
      </vt:variant>
      <vt:variant>
        <vt:i4>1179707</vt:i4>
      </vt:variant>
      <vt:variant>
        <vt:i4>404</vt:i4>
      </vt:variant>
      <vt:variant>
        <vt:i4>0</vt:i4>
      </vt:variant>
      <vt:variant>
        <vt:i4>5</vt:i4>
      </vt:variant>
      <vt:variant>
        <vt:lpwstr/>
      </vt:variant>
      <vt:variant>
        <vt:lpwstr>_Toc141039880</vt:lpwstr>
      </vt:variant>
      <vt:variant>
        <vt:i4>1900603</vt:i4>
      </vt:variant>
      <vt:variant>
        <vt:i4>398</vt:i4>
      </vt:variant>
      <vt:variant>
        <vt:i4>0</vt:i4>
      </vt:variant>
      <vt:variant>
        <vt:i4>5</vt:i4>
      </vt:variant>
      <vt:variant>
        <vt:lpwstr/>
      </vt:variant>
      <vt:variant>
        <vt:lpwstr>_Toc141039879</vt:lpwstr>
      </vt:variant>
      <vt:variant>
        <vt:i4>1900603</vt:i4>
      </vt:variant>
      <vt:variant>
        <vt:i4>392</vt:i4>
      </vt:variant>
      <vt:variant>
        <vt:i4>0</vt:i4>
      </vt:variant>
      <vt:variant>
        <vt:i4>5</vt:i4>
      </vt:variant>
      <vt:variant>
        <vt:lpwstr/>
      </vt:variant>
      <vt:variant>
        <vt:lpwstr>_Toc141039878</vt:lpwstr>
      </vt:variant>
      <vt:variant>
        <vt:i4>1900603</vt:i4>
      </vt:variant>
      <vt:variant>
        <vt:i4>386</vt:i4>
      </vt:variant>
      <vt:variant>
        <vt:i4>0</vt:i4>
      </vt:variant>
      <vt:variant>
        <vt:i4>5</vt:i4>
      </vt:variant>
      <vt:variant>
        <vt:lpwstr/>
      </vt:variant>
      <vt:variant>
        <vt:lpwstr>_Toc141039877</vt:lpwstr>
      </vt:variant>
      <vt:variant>
        <vt:i4>1900603</vt:i4>
      </vt:variant>
      <vt:variant>
        <vt:i4>380</vt:i4>
      </vt:variant>
      <vt:variant>
        <vt:i4>0</vt:i4>
      </vt:variant>
      <vt:variant>
        <vt:i4>5</vt:i4>
      </vt:variant>
      <vt:variant>
        <vt:lpwstr/>
      </vt:variant>
      <vt:variant>
        <vt:lpwstr>_Toc141039876</vt:lpwstr>
      </vt:variant>
      <vt:variant>
        <vt:i4>1900603</vt:i4>
      </vt:variant>
      <vt:variant>
        <vt:i4>374</vt:i4>
      </vt:variant>
      <vt:variant>
        <vt:i4>0</vt:i4>
      </vt:variant>
      <vt:variant>
        <vt:i4>5</vt:i4>
      </vt:variant>
      <vt:variant>
        <vt:lpwstr/>
      </vt:variant>
      <vt:variant>
        <vt:lpwstr>_Toc141039875</vt:lpwstr>
      </vt:variant>
      <vt:variant>
        <vt:i4>1900603</vt:i4>
      </vt:variant>
      <vt:variant>
        <vt:i4>368</vt:i4>
      </vt:variant>
      <vt:variant>
        <vt:i4>0</vt:i4>
      </vt:variant>
      <vt:variant>
        <vt:i4>5</vt:i4>
      </vt:variant>
      <vt:variant>
        <vt:lpwstr/>
      </vt:variant>
      <vt:variant>
        <vt:lpwstr>_Toc141039874</vt:lpwstr>
      </vt:variant>
      <vt:variant>
        <vt:i4>1900603</vt:i4>
      </vt:variant>
      <vt:variant>
        <vt:i4>362</vt:i4>
      </vt:variant>
      <vt:variant>
        <vt:i4>0</vt:i4>
      </vt:variant>
      <vt:variant>
        <vt:i4>5</vt:i4>
      </vt:variant>
      <vt:variant>
        <vt:lpwstr/>
      </vt:variant>
      <vt:variant>
        <vt:lpwstr>_Toc141039873</vt:lpwstr>
      </vt:variant>
      <vt:variant>
        <vt:i4>1900603</vt:i4>
      </vt:variant>
      <vt:variant>
        <vt:i4>356</vt:i4>
      </vt:variant>
      <vt:variant>
        <vt:i4>0</vt:i4>
      </vt:variant>
      <vt:variant>
        <vt:i4>5</vt:i4>
      </vt:variant>
      <vt:variant>
        <vt:lpwstr/>
      </vt:variant>
      <vt:variant>
        <vt:lpwstr>_Toc141039872</vt:lpwstr>
      </vt:variant>
      <vt:variant>
        <vt:i4>1900603</vt:i4>
      </vt:variant>
      <vt:variant>
        <vt:i4>350</vt:i4>
      </vt:variant>
      <vt:variant>
        <vt:i4>0</vt:i4>
      </vt:variant>
      <vt:variant>
        <vt:i4>5</vt:i4>
      </vt:variant>
      <vt:variant>
        <vt:lpwstr/>
      </vt:variant>
      <vt:variant>
        <vt:lpwstr>_Toc141039871</vt:lpwstr>
      </vt:variant>
      <vt:variant>
        <vt:i4>1900603</vt:i4>
      </vt:variant>
      <vt:variant>
        <vt:i4>344</vt:i4>
      </vt:variant>
      <vt:variant>
        <vt:i4>0</vt:i4>
      </vt:variant>
      <vt:variant>
        <vt:i4>5</vt:i4>
      </vt:variant>
      <vt:variant>
        <vt:lpwstr/>
      </vt:variant>
      <vt:variant>
        <vt:lpwstr>_Toc141039870</vt:lpwstr>
      </vt:variant>
      <vt:variant>
        <vt:i4>1835067</vt:i4>
      </vt:variant>
      <vt:variant>
        <vt:i4>338</vt:i4>
      </vt:variant>
      <vt:variant>
        <vt:i4>0</vt:i4>
      </vt:variant>
      <vt:variant>
        <vt:i4>5</vt:i4>
      </vt:variant>
      <vt:variant>
        <vt:lpwstr/>
      </vt:variant>
      <vt:variant>
        <vt:lpwstr>_Toc141039869</vt:lpwstr>
      </vt:variant>
      <vt:variant>
        <vt:i4>1835067</vt:i4>
      </vt:variant>
      <vt:variant>
        <vt:i4>332</vt:i4>
      </vt:variant>
      <vt:variant>
        <vt:i4>0</vt:i4>
      </vt:variant>
      <vt:variant>
        <vt:i4>5</vt:i4>
      </vt:variant>
      <vt:variant>
        <vt:lpwstr/>
      </vt:variant>
      <vt:variant>
        <vt:lpwstr>_Toc141039868</vt:lpwstr>
      </vt:variant>
      <vt:variant>
        <vt:i4>1835067</vt:i4>
      </vt:variant>
      <vt:variant>
        <vt:i4>326</vt:i4>
      </vt:variant>
      <vt:variant>
        <vt:i4>0</vt:i4>
      </vt:variant>
      <vt:variant>
        <vt:i4>5</vt:i4>
      </vt:variant>
      <vt:variant>
        <vt:lpwstr/>
      </vt:variant>
      <vt:variant>
        <vt:lpwstr>_Toc141039867</vt:lpwstr>
      </vt:variant>
      <vt:variant>
        <vt:i4>1835067</vt:i4>
      </vt:variant>
      <vt:variant>
        <vt:i4>320</vt:i4>
      </vt:variant>
      <vt:variant>
        <vt:i4>0</vt:i4>
      </vt:variant>
      <vt:variant>
        <vt:i4>5</vt:i4>
      </vt:variant>
      <vt:variant>
        <vt:lpwstr/>
      </vt:variant>
      <vt:variant>
        <vt:lpwstr>_Toc141039866</vt:lpwstr>
      </vt:variant>
      <vt:variant>
        <vt:i4>1835067</vt:i4>
      </vt:variant>
      <vt:variant>
        <vt:i4>314</vt:i4>
      </vt:variant>
      <vt:variant>
        <vt:i4>0</vt:i4>
      </vt:variant>
      <vt:variant>
        <vt:i4>5</vt:i4>
      </vt:variant>
      <vt:variant>
        <vt:lpwstr/>
      </vt:variant>
      <vt:variant>
        <vt:lpwstr>_Toc141039865</vt:lpwstr>
      </vt:variant>
      <vt:variant>
        <vt:i4>1835067</vt:i4>
      </vt:variant>
      <vt:variant>
        <vt:i4>308</vt:i4>
      </vt:variant>
      <vt:variant>
        <vt:i4>0</vt:i4>
      </vt:variant>
      <vt:variant>
        <vt:i4>5</vt:i4>
      </vt:variant>
      <vt:variant>
        <vt:lpwstr/>
      </vt:variant>
      <vt:variant>
        <vt:lpwstr>_Toc141039864</vt:lpwstr>
      </vt:variant>
      <vt:variant>
        <vt:i4>1835067</vt:i4>
      </vt:variant>
      <vt:variant>
        <vt:i4>302</vt:i4>
      </vt:variant>
      <vt:variant>
        <vt:i4>0</vt:i4>
      </vt:variant>
      <vt:variant>
        <vt:i4>5</vt:i4>
      </vt:variant>
      <vt:variant>
        <vt:lpwstr/>
      </vt:variant>
      <vt:variant>
        <vt:lpwstr>_Toc141039863</vt:lpwstr>
      </vt:variant>
      <vt:variant>
        <vt:i4>1835067</vt:i4>
      </vt:variant>
      <vt:variant>
        <vt:i4>296</vt:i4>
      </vt:variant>
      <vt:variant>
        <vt:i4>0</vt:i4>
      </vt:variant>
      <vt:variant>
        <vt:i4>5</vt:i4>
      </vt:variant>
      <vt:variant>
        <vt:lpwstr/>
      </vt:variant>
      <vt:variant>
        <vt:lpwstr>_Toc141039862</vt:lpwstr>
      </vt:variant>
      <vt:variant>
        <vt:i4>1835067</vt:i4>
      </vt:variant>
      <vt:variant>
        <vt:i4>290</vt:i4>
      </vt:variant>
      <vt:variant>
        <vt:i4>0</vt:i4>
      </vt:variant>
      <vt:variant>
        <vt:i4>5</vt:i4>
      </vt:variant>
      <vt:variant>
        <vt:lpwstr/>
      </vt:variant>
      <vt:variant>
        <vt:lpwstr>_Toc141039861</vt:lpwstr>
      </vt:variant>
      <vt:variant>
        <vt:i4>1835067</vt:i4>
      </vt:variant>
      <vt:variant>
        <vt:i4>284</vt:i4>
      </vt:variant>
      <vt:variant>
        <vt:i4>0</vt:i4>
      </vt:variant>
      <vt:variant>
        <vt:i4>5</vt:i4>
      </vt:variant>
      <vt:variant>
        <vt:lpwstr/>
      </vt:variant>
      <vt:variant>
        <vt:lpwstr>_Toc141039860</vt:lpwstr>
      </vt:variant>
      <vt:variant>
        <vt:i4>2031675</vt:i4>
      </vt:variant>
      <vt:variant>
        <vt:i4>278</vt:i4>
      </vt:variant>
      <vt:variant>
        <vt:i4>0</vt:i4>
      </vt:variant>
      <vt:variant>
        <vt:i4>5</vt:i4>
      </vt:variant>
      <vt:variant>
        <vt:lpwstr/>
      </vt:variant>
      <vt:variant>
        <vt:lpwstr>_Toc141039859</vt:lpwstr>
      </vt:variant>
      <vt:variant>
        <vt:i4>2031675</vt:i4>
      </vt:variant>
      <vt:variant>
        <vt:i4>272</vt:i4>
      </vt:variant>
      <vt:variant>
        <vt:i4>0</vt:i4>
      </vt:variant>
      <vt:variant>
        <vt:i4>5</vt:i4>
      </vt:variant>
      <vt:variant>
        <vt:lpwstr/>
      </vt:variant>
      <vt:variant>
        <vt:lpwstr>_Toc141039858</vt:lpwstr>
      </vt:variant>
      <vt:variant>
        <vt:i4>2031675</vt:i4>
      </vt:variant>
      <vt:variant>
        <vt:i4>266</vt:i4>
      </vt:variant>
      <vt:variant>
        <vt:i4>0</vt:i4>
      </vt:variant>
      <vt:variant>
        <vt:i4>5</vt:i4>
      </vt:variant>
      <vt:variant>
        <vt:lpwstr/>
      </vt:variant>
      <vt:variant>
        <vt:lpwstr>_Toc141039857</vt:lpwstr>
      </vt:variant>
      <vt:variant>
        <vt:i4>2031675</vt:i4>
      </vt:variant>
      <vt:variant>
        <vt:i4>260</vt:i4>
      </vt:variant>
      <vt:variant>
        <vt:i4>0</vt:i4>
      </vt:variant>
      <vt:variant>
        <vt:i4>5</vt:i4>
      </vt:variant>
      <vt:variant>
        <vt:lpwstr/>
      </vt:variant>
      <vt:variant>
        <vt:lpwstr>_Toc141039856</vt:lpwstr>
      </vt:variant>
      <vt:variant>
        <vt:i4>2031675</vt:i4>
      </vt:variant>
      <vt:variant>
        <vt:i4>254</vt:i4>
      </vt:variant>
      <vt:variant>
        <vt:i4>0</vt:i4>
      </vt:variant>
      <vt:variant>
        <vt:i4>5</vt:i4>
      </vt:variant>
      <vt:variant>
        <vt:lpwstr/>
      </vt:variant>
      <vt:variant>
        <vt:lpwstr>_Toc141039855</vt:lpwstr>
      </vt:variant>
      <vt:variant>
        <vt:i4>2031675</vt:i4>
      </vt:variant>
      <vt:variant>
        <vt:i4>248</vt:i4>
      </vt:variant>
      <vt:variant>
        <vt:i4>0</vt:i4>
      </vt:variant>
      <vt:variant>
        <vt:i4>5</vt:i4>
      </vt:variant>
      <vt:variant>
        <vt:lpwstr/>
      </vt:variant>
      <vt:variant>
        <vt:lpwstr>_Toc141039854</vt:lpwstr>
      </vt:variant>
      <vt:variant>
        <vt:i4>2031675</vt:i4>
      </vt:variant>
      <vt:variant>
        <vt:i4>242</vt:i4>
      </vt:variant>
      <vt:variant>
        <vt:i4>0</vt:i4>
      </vt:variant>
      <vt:variant>
        <vt:i4>5</vt:i4>
      </vt:variant>
      <vt:variant>
        <vt:lpwstr/>
      </vt:variant>
      <vt:variant>
        <vt:lpwstr>_Toc141039853</vt:lpwstr>
      </vt:variant>
      <vt:variant>
        <vt:i4>2031675</vt:i4>
      </vt:variant>
      <vt:variant>
        <vt:i4>236</vt:i4>
      </vt:variant>
      <vt:variant>
        <vt:i4>0</vt:i4>
      </vt:variant>
      <vt:variant>
        <vt:i4>5</vt:i4>
      </vt:variant>
      <vt:variant>
        <vt:lpwstr/>
      </vt:variant>
      <vt:variant>
        <vt:lpwstr>_Toc141039852</vt:lpwstr>
      </vt:variant>
      <vt:variant>
        <vt:i4>2031675</vt:i4>
      </vt:variant>
      <vt:variant>
        <vt:i4>230</vt:i4>
      </vt:variant>
      <vt:variant>
        <vt:i4>0</vt:i4>
      </vt:variant>
      <vt:variant>
        <vt:i4>5</vt:i4>
      </vt:variant>
      <vt:variant>
        <vt:lpwstr/>
      </vt:variant>
      <vt:variant>
        <vt:lpwstr>_Toc141039851</vt:lpwstr>
      </vt:variant>
      <vt:variant>
        <vt:i4>2031675</vt:i4>
      </vt:variant>
      <vt:variant>
        <vt:i4>224</vt:i4>
      </vt:variant>
      <vt:variant>
        <vt:i4>0</vt:i4>
      </vt:variant>
      <vt:variant>
        <vt:i4>5</vt:i4>
      </vt:variant>
      <vt:variant>
        <vt:lpwstr/>
      </vt:variant>
      <vt:variant>
        <vt:lpwstr>_Toc141039850</vt:lpwstr>
      </vt:variant>
      <vt:variant>
        <vt:i4>1966139</vt:i4>
      </vt:variant>
      <vt:variant>
        <vt:i4>218</vt:i4>
      </vt:variant>
      <vt:variant>
        <vt:i4>0</vt:i4>
      </vt:variant>
      <vt:variant>
        <vt:i4>5</vt:i4>
      </vt:variant>
      <vt:variant>
        <vt:lpwstr/>
      </vt:variant>
      <vt:variant>
        <vt:lpwstr>_Toc141039849</vt:lpwstr>
      </vt:variant>
      <vt:variant>
        <vt:i4>1966139</vt:i4>
      </vt:variant>
      <vt:variant>
        <vt:i4>212</vt:i4>
      </vt:variant>
      <vt:variant>
        <vt:i4>0</vt:i4>
      </vt:variant>
      <vt:variant>
        <vt:i4>5</vt:i4>
      </vt:variant>
      <vt:variant>
        <vt:lpwstr/>
      </vt:variant>
      <vt:variant>
        <vt:lpwstr>_Toc141039848</vt:lpwstr>
      </vt:variant>
      <vt:variant>
        <vt:i4>1966139</vt:i4>
      </vt:variant>
      <vt:variant>
        <vt:i4>206</vt:i4>
      </vt:variant>
      <vt:variant>
        <vt:i4>0</vt:i4>
      </vt:variant>
      <vt:variant>
        <vt:i4>5</vt:i4>
      </vt:variant>
      <vt:variant>
        <vt:lpwstr/>
      </vt:variant>
      <vt:variant>
        <vt:lpwstr>_Toc141039847</vt:lpwstr>
      </vt:variant>
      <vt:variant>
        <vt:i4>1966139</vt:i4>
      </vt:variant>
      <vt:variant>
        <vt:i4>200</vt:i4>
      </vt:variant>
      <vt:variant>
        <vt:i4>0</vt:i4>
      </vt:variant>
      <vt:variant>
        <vt:i4>5</vt:i4>
      </vt:variant>
      <vt:variant>
        <vt:lpwstr/>
      </vt:variant>
      <vt:variant>
        <vt:lpwstr>_Toc141039846</vt:lpwstr>
      </vt:variant>
      <vt:variant>
        <vt:i4>1966139</vt:i4>
      </vt:variant>
      <vt:variant>
        <vt:i4>194</vt:i4>
      </vt:variant>
      <vt:variant>
        <vt:i4>0</vt:i4>
      </vt:variant>
      <vt:variant>
        <vt:i4>5</vt:i4>
      </vt:variant>
      <vt:variant>
        <vt:lpwstr/>
      </vt:variant>
      <vt:variant>
        <vt:lpwstr>_Toc141039845</vt:lpwstr>
      </vt:variant>
      <vt:variant>
        <vt:i4>1966139</vt:i4>
      </vt:variant>
      <vt:variant>
        <vt:i4>188</vt:i4>
      </vt:variant>
      <vt:variant>
        <vt:i4>0</vt:i4>
      </vt:variant>
      <vt:variant>
        <vt:i4>5</vt:i4>
      </vt:variant>
      <vt:variant>
        <vt:lpwstr/>
      </vt:variant>
      <vt:variant>
        <vt:lpwstr>_Toc141039844</vt:lpwstr>
      </vt:variant>
      <vt:variant>
        <vt:i4>1966139</vt:i4>
      </vt:variant>
      <vt:variant>
        <vt:i4>182</vt:i4>
      </vt:variant>
      <vt:variant>
        <vt:i4>0</vt:i4>
      </vt:variant>
      <vt:variant>
        <vt:i4>5</vt:i4>
      </vt:variant>
      <vt:variant>
        <vt:lpwstr/>
      </vt:variant>
      <vt:variant>
        <vt:lpwstr>_Toc141039843</vt:lpwstr>
      </vt:variant>
      <vt:variant>
        <vt:i4>1966139</vt:i4>
      </vt:variant>
      <vt:variant>
        <vt:i4>176</vt:i4>
      </vt:variant>
      <vt:variant>
        <vt:i4>0</vt:i4>
      </vt:variant>
      <vt:variant>
        <vt:i4>5</vt:i4>
      </vt:variant>
      <vt:variant>
        <vt:lpwstr/>
      </vt:variant>
      <vt:variant>
        <vt:lpwstr>_Toc141039842</vt:lpwstr>
      </vt:variant>
      <vt:variant>
        <vt:i4>1966139</vt:i4>
      </vt:variant>
      <vt:variant>
        <vt:i4>170</vt:i4>
      </vt:variant>
      <vt:variant>
        <vt:i4>0</vt:i4>
      </vt:variant>
      <vt:variant>
        <vt:i4>5</vt:i4>
      </vt:variant>
      <vt:variant>
        <vt:lpwstr/>
      </vt:variant>
      <vt:variant>
        <vt:lpwstr>_Toc141039841</vt:lpwstr>
      </vt:variant>
      <vt:variant>
        <vt:i4>1966139</vt:i4>
      </vt:variant>
      <vt:variant>
        <vt:i4>164</vt:i4>
      </vt:variant>
      <vt:variant>
        <vt:i4>0</vt:i4>
      </vt:variant>
      <vt:variant>
        <vt:i4>5</vt:i4>
      </vt:variant>
      <vt:variant>
        <vt:lpwstr/>
      </vt:variant>
      <vt:variant>
        <vt:lpwstr>_Toc141039840</vt:lpwstr>
      </vt:variant>
      <vt:variant>
        <vt:i4>1638459</vt:i4>
      </vt:variant>
      <vt:variant>
        <vt:i4>158</vt:i4>
      </vt:variant>
      <vt:variant>
        <vt:i4>0</vt:i4>
      </vt:variant>
      <vt:variant>
        <vt:i4>5</vt:i4>
      </vt:variant>
      <vt:variant>
        <vt:lpwstr/>
      </vt:variant>
      <vt:variant>
        <vt:lpwstr>_Toc141039839</vt:lpwstr>
      </vt:variant>
      <vt:variant>
        <vt:i4>1638459</vt:i4>
      </vt:variant>
      <vt:variant>
        <vt:i4>152</vt:i4>
      </vt:variant>
      <vt:variant>
        <vt:i4>0</vt:i4>
      </vt:variant>
      <vt:variant>
        <vt:i4>5</vt:i4>
      </vt:variant>
      <vt:variant>
        <vt:lpwstr/>
      </vt:variant>
      <vt:variant>
        <vt:lpwstr>_Toc141039838</vt:lpwstr>
      </vt:variant>
      <vt:variant>
        <vt:i4>1638459</vt:i4>
      </vt:variant>
      <vt:variant>
        <vt:i4>146</vt:i4>
      </vt:variant>
      <vt:variant>
        <vt:i4>0</vt:i4>
      </vt:variant>
      <vt:variant>
        <vt:i4>5</vt:i4>
      </vt:variant>
      <vt:variant>
        <vt:lpwstr/>
      </vt:variant>
      <vt:variant>
        <vt:lpwstr>_Toc141039837</vt:lpwstr>
      </vt:variant>
      <vt:variant>
        <vt:i4>1638459</vt:i4>
      </vt:variant>
      <vt:variant>
        <vt:i4>140</vt:i4>
      </vt:variant>
      <vt:variant>
        <vt:i4>0</vt:i4>
      </vt:variant>
      <vt:variant>
        <vt:i4>5</vt:i4>
      </vt:variant>
      <vt:variant>
        <vt:lpwstr/>
      </vt:variant>
      <vt:variant>
        <vt:lpwstr>_Toc141039836</vt:lpwstr>
      </vt:variant>
      <vt:variant>
        <vt:i4>1638459</vt:i4>
      </vt:variant>
      <vt:variant>
        <vt:i4>134</vt:i4>
      </vt:variant>
      <vt:variant>
        <vt:i4>0</vt:i4>
      </vt:variant>
      <vt:variant>
        <vt:i4>5</vt:i4>
      </vt:variant>
      <vt:variant>
        <vt:lpwstr/>
      </vt:variant>
      <vt:variant>
        <vt:lpwstr>_Toc141039835</vt:lpwstr>
      </vt:variant>
      <vt:variant>
        <vt:i4>1638459</vt:i4>
      </vt:variant>
      <vt:variant>
        <vt:i4>128</vt:i4>
      </vt:variant>
      <vt:variant>
        <vt:i4>0</vt:i4>
      </vt:variant>
      <vt:variant>
        <vt:i4>5</vt:i4>
      </vt:variant>
      <vt:variant>
        <vt:lpwstr/>
      </vt:variant>
      <vt:variant>
        <vt:lpwstr>_Toc141039834</vt:lpwstr>
      </vt:variant>
      <vt:variant>
        <vt:i4>1638459</vt:i4>
      </vt:variant>
      <vt:variant>
        <vt:i4>122</vt:i4>
      </vt:variant>
      <vt:variant>
        <vt:i4>0</vt:i4>
      </vt:variant>
      <vt:variant>
        <vt:i4>5</vt:i4>
      </vt:variant>
      <vt:variant>
        <vt:lpwstr/>
      </vt:variant>
      <vt:variant>
        <vt:lpwstr>_Toc141039833</vt:lpwstr>
      </vt:variant>
      <vt:variant>
        <vt:i4>1638459</vt:i4>
      </vt:variant>
      <vt:variant>
        <vt:i4>116</vt:i4>
      </vt:variant>
      <vt:variant>
        <vt:i4>0</vt:i4>
      </vt:variant>
      <vt:variant>
        <vt:i4>5</vt:i4>
      </vt:variant>
      <vt:variant>
        <vt:lpwstr/>
      </vt:variant>
      <vt:variant>
        <vt:lpwstr>_Toc141039832</vt:lpwstr>
      </vt:variant>
      <vt:variant>
        <vt:i4>1638459</vt:i4>
      </vt:variant>
      <vt:variant>
        <vt:i4>110</vt:i4>
      </vt:variant>
      <vt:variant>
        <vt:i4>0</vt:i4>
      </vt:variant>
      <vt:variant>
        <vt:i4>5</vt:i4>
      </vt:variant>
      <vt:variant>
        <vt:lpwstr/>
      </vt:variant>
      <vt:variant>
        <vt:lpwstr>_Toc141039831</vt:lpwstr>
      </vt:variant>
      <vt:variant>
        <vt:i4>1638459</vt:i4>
      </vt:variant>
      <vt:variant>
        <vt:i4>104</vt:i4>
      </vt:variant>
      <vt:variant>
        <vt:i4>0</vt:i4>
      </vt:variant>
      <vt:variant>
        <vt:i4>5</vt:i4>
      </vt:variant>
      <vt:variant>
        <vt:lpwstr/>
      </vt:variant>
      <vt:variant>
        <vt:lpwstr>_Toc141039830</vt:lpwstr>
      </vt:variant>
      <vt:variant>
        <vt:i4>1572923</vt:i4>
      </vt:variant>
      <vt:variant>
        <vt:i4>98</vt:i4>
      </vt:variant>
      <vt:variant>
        <vt:i4>0</vt:i4>
      </vt:variant>
      <vt:variant>
        <vt:i4>5</vt:i4>
      </vt:variant>
      <vt:variant>
        <vt:lpwstr/>
      </vt:variant>
      <vt:variant>
        <vt:lpwstr>_Toc141039829</vt:lpwstr>
      </vt:variant>
      <vt:variant>
        <vt:i4>1572923</vt:i4>
      </vt:variant>
      <vt:variant>
        <vt:i4>92</vt:i4>
      </vt:variant>
      <vt:variant>
        <vt:i4>0</vt:i4>
      </vt:variant>
      <vt:variant>
        <vt:i4>5</vt:i4>
      </vt:variant>
      <vt:variant>
        <vt:lpwstr/>
      </vt:variant>
      <vt:variant>
        <vt:lpwstr>_Toc141039828</vt:lpwstr>
      </vt:variant>
      <vt:variant>
        <vt:i4>1572923</vt:i4>
      </vt:variant>
      <vt:variant>
        <vt:i4>86</vt:i4>
      </vt:variant>
      <vt:variant>
        <vt:i4>0</vt:i4>
      </vt:variant>
      <vt:variant>
        <vt:i4>5</vt:i4>
      </vt:variant>
      <vt:variant>
        <vt:lpwstr/>
      </vt:variant>
      <vt:variant>
        <vt:lpwstr>_Toc141039827</vt:lpwstr>
      </vt:variant>
      <vt:variant>
        <vt:i4>1572923</vt:i4>
      </vt:variant>
      <vt:variant>
        <vt:i4>80</vt:i4>
      </vt:variant>
      <vt:variant>
        <vt:i4>0</vt:i4>
      </vt:variant>
      <vt:variant>
        <vt:i4>5</vt:i4>
      </vt:variant>
      <vt:variant>
        <vt:lpwstr/>
      </vt:variant>
      <vt:variant>
        <vt:lpwstr>_Toc141039826</vt:lpwstr>
      </vt:variant>
      <vt:variant>
        <vt:i4>1572923</vt:i4>
      </vt:variant>
      <vt:variant>
        <vt:i4>74</vt:i4>
      </vt:variant>
      <vt:variant>
        <vt:i4>0</vt:i4>
      </vt:variant>
      <vt:variant>
        <vt:i4>5</vt:i4>
      </vt:variant>
      <vt:variant>
        <vt:lpwstr/>
      </vt:variant>
      <vt:variant>
        <vt:lpwstr>_Toc141039825</vt:lpwstr>
      </vt:variant>
      <vt:variant>
        <vt:i4>1572923</vt:i4>
      </vt:variant>
      <vt:variant>
        <vt:i4>68</vt:i4>
      </vt:variant>
      <vt:variant>
        <vt:i4>0</vt:i4>
      </vt:variant>
      <vt:variant>
        <vt:i4>5</vt:i4>
      </vt:variant>
      <vt:variant>
        <vt:lpwstr/>
      </vt:variant>
      <vt:variant>
        <vt:lpwstr>_Toc141039824</vt:lpwstr>
      </vt:variant>
      <vt:variant>
        <vt:i4>1572923</vt:i4>
      </vt:variant>
      <vt:variant>
        <vt:i4>62</vt:i4>
      </vt:variant>
      <vt:variant>
        <vt:i4>0</vt:i4>
      </vt:variant>
      <vt:variant>
        <vt:i4>5</vt:i4>
      </vt:variant>
      <vt:variant>
        <vt:lpwstr/>
      </vt:variant>
      <vt:variant>
        <vt:lpwstr>_Toc141039823</vt:lpwstr>
      </vt:variant>
      <vt:variant>
        <vt:i4>1572923</vt:i4>
      </vt:variant>
      <vt:variant>
        <vt:i4>56</vt:i4>
      </vt:variant>
      <vt:variant>
        <vt:i4>0</vt:i4>
      </vt:variant>
      <vt:variant>
        <vt:i4>5</vt:i4>
      </vt:variant>
      <vt:variant>
        <vt:lpwstr/>
      </vt:variant>
      <vt:variant>
        <vt:lpwstr>_Toc141039822</vt:lpwstr>
      </vt:variant>
      <vt:variant>
        <vt:i4>1572923</vt:i4>
      </vt:variant>
      <vt:variant>
        <vt:i4>50</vt:i4>
      </vt:variant>
      <vt:variant>
        <vt:i4>0</vt:i4>
      </vt:variant>
      <vt:variant>
        <vt:i4>5</vt:i4>
      </vt:variant>
      <vt:variant>
        <vt:lpwstr/>
      </vt:variant>
      <vt:variant>
        <vt:lpwstr>_Toc141039821</vt:lpwstr>
      </vt:variant>
      <vt:variant>
        <vt:i4>1572923</vt:i4>
      </vt:variant>
      <vt:variant>
        <vt:i4>44</vt:i4>
      </vt:variant>
      <vt:variant>
        <vt:i4>0</vt:i4>
      </vt:variant>
      <vt:variant>
        <vt:i4>5</vt:i4>
      </vt:variant>
      <vt:variant>
        <vt:lpwstr/>
      </vt:variant>
      <vt:variant>
        <vt:lpwstr>_Toc141039820</vt:lpwstr>
      </vt:variant>
      <vt:variant>
        <vt:i4>1769531</vt:i4>
      </vt:variant>
      <vt:variant>
        <vt:i4>38</vt:i4>
      </vt:variant>
      <vt:variant>
        <vt:i4>0</vt:i4>
      </vt:variant>
      <vt:variant>
        <vt:i4>5</vt:i4>
      </vt:variant>
      <vt:variant>
        <vt:lpwstr/>
      </vt:variant>
      <vt:variant>
        <vt:lpwstr>_Toc141039819</vt:lpwstr>
      </vt:variant>
      <vt:variant>
        <vt:i4>1769531</vt:i4>
      </vt:variant>
      <vt:variant>
        <vt:i4>32</vt:i4>
      </vt:variant>
      <vt:variant>
        <vt:i4>0</vt:i4>
      </vt:variant>
      <vt:variant>
        <vt:i4>5</vt:i4>
      </vt:variant>
      <vt:variant>
        <vt:lpwstr/>
      </vt:variant>
      <vt:variant>
        <vt:lpwstr>_Toc141039818</vt:lpwstr>
      </vt:variant>
      <vt:variant>
        <vt:i4>1769531</vt:i4>
      </vt:variant>
      <vt:variant>
        <vt:i4>26</vt:i4>
      </vt:variant>
      <vt:variant>
        <vt:i4>0</vt:i4>
      </vt:variant>
      <vt:variant>
        <vt:i4>5</vt:i4>
      </vt:variant>
      <vt:variant>
        <vt:lpwstr/>
      </vt:variant>
      <vt:variant>
        <vt:lpwstr>_Toc141039817</vt:lpwstr>
      </vt:variant>
      <vt:variant>
        <vt:i4>1769531</vt:i4>
      </vt:variant>
      <vt:variant>
        <vt:i4>20</vt:i4>
      </vt:variant>
      <vt:variant>
        <vt:i4>0</vt:i4>
      </vt:variant>
      <vt:variant>
        <vt:i4>5</vt:i4>
      </vt:variant>
      <vt:variant>
        <vt:lpwstr/>
      </vt:variant>
      <vt:variant>
        <vt:lpwstr>_Toc141039816</vt:lpwstr>
      </vt:variant>
      <vt:variant>
        <vt:i4>1769531</vt:i4>
      </vt:variant>
      <vt:variant>
        <vt:i4>14</vt:i4>
      </vt:variant>
      <vt:variant>
        <vt:i4>0</vt:i4>
      </vt:variant>
      <vt:variant>
        <vt:i4>5</vt:i4>
      </vt:variant>
      <vt:variant>
        <vt:lpwstr/>
      </vt:variant>
      <vt:variant>
        <vt:lpwstr>_Toc141039815</vt:lpwstr>
      </vt:variant>
      <vt:variant>
        <vt:i4>1769531</vt:i4>
      </vt:variant>
      <vt:variant>
        <vt:i4>8</vt:i4>
      </vt:variant>
      <vt:variant>
        <vt:i4>0</vt:i4>
      </vt:variant>
      <vt:variant>
        <vt:i4>5</vt:i4>
      </vt:variant>
      <vt:variant>
        <vt:lpwstr/>
      </vt:variant>
      <vt:variant>
        <vt:lpwstr>_Toc141039814</vt:lpwstr>
      </vt:variant>
      <vt:variant>
        <vt:i4>1769531</vt:i4>
      </vt:variant>
      <vt:variant>
        <vt:i4>2</vt:i4>
      </vt:variant>
      <vt:variant>
        <vt:i4>0</vt:i4>
      </vt:variant>
      <vt:variant>
        <vt:i4>5</vt:i4>
      </vt:variant>
      <vt:variant>
        <vt:lpwstr/>
      </vt:variant>
      <vt:variant>
        <vt:lpwstr>_Toc141039813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Gavin Slemp</cp:lastModifiedBy>
  <cp:revision>114</cp:revision>
  <dcterms:created xsi:type="dcterms:W3CDTF">2023-10-27T03:14:00Z</dcterms:created>
  <dcterms:modified xsi:type="dcterms:W3CDTF">2023-12-14T22:26:00Z</dcterms:modified>
</cp:coreProperties>
</file>