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5821E" w14:textId="77777777" w:rsidR="00AB7BD9" w:rsidRPr="006C68C0" w:rsidRDefault="00AB7BD9" w:rsidP="00AB7BD9">
      <w:pPr>
        <w:spacing w:line="480" w:lineRule="auto"/>
        <w:jc w:val="center"/>
        <w:rPr>
          <w:rFonts w:ascii="Times New Roman" w:hAnsi="Times New Roman" w:cs="Times New Roman"/>
          <w:sz w:val="36"/>
          <w:szCs w:val="36"/>
        </w:rPr>
      </w:pPr>
      <w:r>
        <w:rPr>
          <w:rFonts w:ascii="Times New Roman" w:hAnsi="Times New Roman" w:cs="Times New Roman"/>
          <w:sz w:val="36"/>
          <w:szCs w:val="36"/>
        </w:rPr>
        <w:t>Online Supplemental</w:t>
      </w:r>
      <w:r w:rsidRPr="006C68C0">
        <w:rPr>
          <w:rFonts w:ascii="Times New Roman" w:hAnsi="Times New Roman" w:cs="Times New Roman"/>
          <w:sz w:val="36"/>
          <w:szCs w:val="36"/>
        </w:rPr>
        <w:t xml:space="preserve"> Material for:</w:t>
      </w:r>
      <w:bookmarkStart w:id="0" w:name="_gjdgxs" w:colFirst="0" w:colLast="0"/>
      <w:bookmarkEnd w:id="0"/>
    </w:p>
    <w:p w14:paraId="742D8F70" w14:textId="634AACEA" w:rsidR="00AB7BD9" w:rsidRDefault="00AB7BD9" w:rsidP="00AB7BD9">
      <w:pPr>
        <w:spacing w:line="480" w:lineRule="auto"/>
        <w:jc w:val="center"/>
        <w:rPr>
          <w:rFonts w:ascii="Times New Roman" w:hAnsi="Times New Roman" w:cs="Times New Roman"/>
          <w:b/>
          <w:sz w:val="36"/>
          <w:szCs w:val="36"/>
        </w:rPr>
      </w:pPr>
      <w:r>
        <w:rPr>
          <w:rFonts w:ascii="Times New Roman" w:hAnsi="Times New Roman" w:cs="Times New Roman"/>
          <w:b/>
          <w:sz w:val="36"/>
          <w:szCs w:val="36"/>
        </w:rPr>
        <w:t>The Bigger the Problem the Littler</w:t>
      </w:r>
    </w:p>
    <w:p w14:paraId="12E4B407" w14:textId="77777777" w:rsidR="00AB7BD9" w:rsidRPr="0057617B" w:rsidRDefault="00AB7BD9" w:rsidP="00AB7BD9">
      <w:pPr>
        <w:spacing w:line="480" w:lineRule="auto"/>
        <w:jc w:val="center"/>
        <w:rPr>
          <w:rFonts w:ascii="Times New Roman" w:hAnsi="Times New Roman" w:cs="Times New Roman"/>
          <w:b/>
          <w:sz w:val="36"/>
          <w:szCs w:val="36"/>
        </w:rPr>
      </w:pPr>
    </w:p>
    <w:p w14:paraId="6ADB1914" w14:textId="77777777" w:rsidR="00AB7BD9" w:rsidRPr="0057617B" w:rsidRDefault="00AB7BD9" w:rsidP="00AB7BD9">
      <w:pPr>
        <w:rPr>
          <w:rFonts w:ascii="Times New Roman" w:hAnsi="Times New Roman" w:cs="Times New Roman"/>
          <w:b/>
        </w:rPr>
      </w:pPr>
      <w:r w:rsidRPr="0057617B">
        <w:rPr>
          <w:rFonts w:ascii="Times New Roman" w:hAnsi="Times New Roman" w:cs="Times New Roman"/>
          <w:b/>
        </w:rPr>
        <w:t>This file includes:</w:t>
      </w:r>
    </w:p>
    <w:p w14:paraId="725DF85E" w14:textId="77777777" w:rsidR="00AB7BD9" w:rsidRPr="00AB7BD9" w:rsidRDefault="00AB7BD9" w:rsidP="00AB7BD9">
      <w:pPr>
        <w:rPr>
          <w:rFonts w:ascii="Times New Roman" w:hAnsi="Times New Roman" w:cs="Times New Roman"/>
          <w:bCs/>
        </w:rPr>
      </w:pPr>
    </w:p>
    <w:p w14:paraId="5A22052D" w14:textId="70A7C24B" w:rsidR="00946D8B" w:rsidRDefault="00946D8B" w:rsidP="004C2F7A">
      <w:pPr>
        <w:ind w:firstLine="720"/>
        <w:rPr>
          <w:rFonts w:ascii="Times New Roman" w:hAnsi="Times New Roman" w:cs="Times New Roman"/>
          <w:bCs/>
          <w:color w:val="000000" w:themeColor="text1"/>
        </w:rPr>
      </w:pPr>
      <w:r>
        <w:rPr>
          <w:rFonts w:ascii="Times New Roman" w:hAnsi="Times New Roman" w:cs="Times New Roman"/>
          <w:bCs/>
          <w:color w:val="000000" w:themeColor="text1"/>
        </w:rPr>
        <w:t>Replication of Study 2c</w:t>
      </w:r>
    </w:p>
    <w:p w14:paraId="2C8D5663" w14:textId="4DC07F32" w:rsidR="00AB7BD9" w:rsidRPr="0057617B" w:rsidRDefault="00AB7BD9" w:rsidP="004C2F7A">
      <w:pPr>
        <w:ind w:firstLine="720"/>
        <w:rPr>
          <w:rFonts w:ascii="Times New Roman" w:hAnsi="Times New Roman" w:cs="Times New Roman"/>
        </w:rPr>
      </w:pPr>
      <w:r w:rsidRPr="00AB7BD9">
        <w:rPr>
          <w:rFonts w:ascii="Times New Roman" w:hAnsi="Times New Roman" w:cs="Times New Roman"/>
          <w:bCs/>
          <w:color w:val="000000" w:themeColor="text1"/>
        </w:rPr>
        <w:t xml:space="preserve">Follow-Up to Study 2 </w:t>
      </w:r>
      <w:r w:rsidR="004C2F7A">
        <w:rPr>
          <w:rFonts w:ascii="Times New Roman" w:hAnsi="Times New Roman" w:cs="Times New Roman"/>
          <w:bCs/>
          <w:color w:val="000000" w:themeColor="text1"/>
        </w:rPr>
        <w:t>(Study S1)</w:t>
      </w:r>
    </w:p>
    <w:p w14:paraId="553C297B" w14:textId="77777777" w:rsidR="00A672C9" w:rsidRDefault="00A672C9"/>
    <w:p w14:paraId="46AAF39C" w14:textId="77777777" w:rsidR="00AB7BD9" w:rsidRDefault="00AB7BD9" w:rsidP="00274A8E">
      <w:pPr>
        <w:spacing w:line="480" w:lineRule="auto"/>
        <w:jc w:val="center"/>
        <w:rPr>
          <w:rFonts w:ascii="Times New Roman" w:hAnsi="Times New Roman" w:cs="Times New Roman"/>
          <w:b/>
          <w:color w:val="000000" w:themeColor="text1"/>
        </w:rPr>
        <w:sectPr w:rsidR="00AB7BD9" w:rsidSect="00467A33">
          <w:pgSz w:w="12240" w:h="15840"/>
          <w:pgMar w:top="1440" w:right="1440" w:bottom="1440" w:left="1440" w:header="720" w:footer="720" w:gutter="0"/>
          <w:cols w:space="720"/>
          <w:docGrid w:linePitch="360"/>
        </w:sectPr>
      </w:pPr>
    </w:p>
    <w:p w14:paraId="6B13DD50" w14:textId="6DAFD84D" w:rsidR="00946D8B" w:rsidRPr="00ED6293" w:rsidRDefault="00946D8B" w:rsidP="00946D8B">
      <w:pPr>
        <w:spacing w:line="480" w:lineRule="auto"/>
        <w:jc w:val="center"/>
        <w:rPr>
          <w:rFonts w:ascii="Times New Roman" w:hAnsi="Times New Roman" w:cs="Times New Roman"/>
          <w:b/>
          <w:color w:val="000000" w:themeColor="text1"/>
        </w:rPr>
      </w:pPr>
      <w:r>
        <w:rPr>
          <w:rFonts w:ascii="Times New Roman" w:hAnsi="Times New Roman" w:cs="Times New Roman"/>
          <w:b/>
          <w:color w:val="000000" w:themeColor="text1"/>
        </w:rPr>
        <w:lastRenderedPageBreak/>
        <w:t>Replication of Study 2c</w:t>
      </w:r>
    </w:p>
    <w:p w14:paraId="794E6DAA" w14:textId="742AC7AA" w:rsidR="00946D8B" w:rsidRDefault="00946D8B" w:rsidP="00946D8B">
      <w:pPr>
        <w:spacing w:line="480" w:lineRule="auto"/>
        <w:rPr>
          <w:rFonts w:ascii="Times New Roman" w:hAnsi="Times New Roman" w:cs="Times New Roman"/>
          <w:bCs/>
          <w:color w:val="000000" w:themeColor="text1"/>
        </w:rPr>
      </w:pPr>
      <w:r w:rsidRPr="008F2791">
        <w:rPr>
          <w:rFonts w:ascii="Times New Roman" w:hAnsi="Times New Roman" w:cs="Times New Roman"/>
          <w:bCs/>
          <w:color w:val="000000" w:themeColor="text1"/>
        </w:rPr>
        <w:tab/>
        <w:t>Prior to running an incentive-compatible version of Study 2c, we ran the version below. We include it here for comprehensiveness.</w:t>
      </w:r>
      <w:r>
        <w:rPr>
          <w:rFonts w:ascii="Times New Roman" w:hAnsi="Times New Roman" w:cs="Times New Roman"/>
          <w:bCs/>
          <w:color w:val="000000" w:themeColor="text1"/>
        </w:rPr>
        <w:t xml:space="preserve"> It demonstrates that the effect is similar when no incentives are used—suggesting that demand effects are only minimally operative in studies that do not use incentives, if at all. It also demonstrates that the effect replicates when the specific genetic mutation is named (BRCA). This mention was removed from Study 2c in the main paper to ensure that participants were not googling the answer to the question to receive the incentive.</w:t>
      </w:r>
    </w:p>
    <w:p w14:paraId="15F1DF4D" w14:textId="77777777" w:rsidR="00621FB6" w:rsidRPr="008F2791" w:rsidRDefault="00621FB6" w:rsidP="00621FB6">
      <w:pPr>
        <w:pStyle w:val="Body"/>
        <w:spacing w:line="480" w:lineRule="auto"/>
        <w:rPr>
          <w:rFonts w:ascii="Times New Roman" w:hAnsi="Times New Roman" w:cs="Times New Roman"/>
          <w:b/>
          <w:color w:val="000000" w:themeColor="text1"/>
        </w:rPr>
      </w:pPr>
      <w:r w:rsidRPr="008F2791">
        <w:rPr>
          <w:rFonts w:ascii="Times New Roman" w:eastAsia="Times New Roman" w:hAnsi="Times New Roman" w:cs="Times New Roman"/>
          <w:b/>
          <w:color w:val="000000" w:themeColor="text1"/>
        </w:rPr>
        <w:t>Method</w:t>
      </w:r>
    </w:p>
    <w:p w14:paraId="7779D51F" w14:textId="1C52F5B8" w:rsidR="00944468" w:rsidRPr="008F2791" w:rsidRDefault="00621FB6" w:rsidP="00944468">
      <w:pPr>
        <w:pStyle w:val="Body"/>
        <w:spacing w:line="480" w:lineRule="auto"/>
        <w:rPr>
          <w:rStyle w:val="PageNumber"/>
          <w:rFonts w:ascii="Times New Roman" w:hAnsi="Times New Roman" w:cs="Times New Roman"/>
          <w:bCs/>
          <w:i/>
          <w:iCs/>
          <w:color w:val="000000" w:themeColor="text1"/>
        </w:rPr>
      </w:pPr>
      <w:r w:rsidRPr="008F2791">
        <w:rPr>
          <w:rStyle w:val="PageNumber"/>
          <w:rFonts w:ascii="Times New Roman" w:hAnsi="Times New Roman" w:cs="Times New Roman"/>
          <w:b/>
          <w:i/>
          <w:iCs/>
          <w:color w:val="000000" w:themeColor="text1"/>
        </w:rPr>
        <w:t>Participant</w:t>
      </w:r>
      <w:r w:rsidR="00944468" w:rsidRPr="008F2791">
        <w:rPr>
          <w:rStyle w:val="PageNumber"/>
          <w:rFonts w:ascii="Times New Roman" w:hAnsi="Times New Roman" w:cs="Times New Roman"/>
          <w:b/>
          <w:i/>
          <w:iCs/>
          <w:color w:val="000000" w:themeColor="text1"/>
        </w:rPr>
        <w:t>s</w:t>
      </w:r>
      <w:r w:rsidRPr="008F2791">
        <w:rPr>
          <w:rStyle w:val="PageNumber"/>
          <w:rFonts w:ascii="Times New Roman" w:hAnsi="Times New Roman" w:cs="Times New Roman"/>
          <w:bCs/>
          <w:i/>
          <w:iCs/>
          <w:color w:val="000000" w:themeColor="text1"/>
        </w:rPr>
        <w:t xml:space="preserve"> </w:t>
      </w:r>
    </w:p>
    <w:p w14:paraId="7B105892" w14:textId="438C4683" w:rsidR="00621FB6" w:rsidRPr="00544C02" w:rsidRDefault="00621FB6" w:rsidP="00944468">
      <w:pPr>
        <w:pStyle w:val="Body"/>
        <w:spacing w:line="480" w:lineRule="auto"/>
        <w:ind w:firstLine="720"/>
        <w:rPr>
          <w:rFonts w:ascii="Times New Roman" w:hAnsi="Times New Roman" w:cs="Times New Roman"/>
          <w:bCs/>
          <w:color w:val="000000" w:themeColor="text1"/>
        </w:rPr>
      </w:pPr>
      <w:r w:rsidRPr="00886228">
        <w:rPr>
          <w:rStyle w:val="PageNumber"/>
          <w:rFonts w:ascii="Times New Roman" w:hAnsi="Times New Roman" w:cs="Times New Roman"/>
          <w:bCs/>
          <w:color w:val="000000" w:themeColor="text1"/>
        </w:rPr>
        <w:t xml:space="preserve">We </w:t>
      </w:r>
      <w:r w:rsidRPr="00886228">
        <w:rPr>
          <w:rFonts w:ascii="Times New Roman" w:eastAsia="Times New Roman" w:hAnsi="Times New Roman" w:cs="Times New Roman"/>
          <w:bCs/>
          <w:color w:val="000000" w:themeColor="text1"/>
        </w:rPr>
        <w:t xml:space="preserve">opened the survey to 50 women on Prolific. Prolific returned </w:t>
      </w:r>
      <w:r w:rsidRPr="00886228">
        <w:rPr>
          <w:rFonts w:ascii="Times New Roman" w:eastAsia="Times New Roman" w:hAnsi="Times New Roman" w:cs="Times New Roman"/>
          <w:bCs/>
          <w:i/>
          <w:color w:val="000000" w:themeColor="text1"/>
        </w:rPr>
        <w:t>N</w:t>
      </w:r>
      <w:r w:rsidRPr="00886228">
        <w:rPr>
          <w:rFonts w:ascii="Times New Roman" w:eastAsia="Times New Roman" w:hAnsi="Times New Roman" w:cs="Times New Roman"/>
          <w:bCs/>
          <w:color w:val="000000" w:themeColor="text1"/>
        </w:rPr>
        <w:t xml:space="preserve"> = 50 female respondents (</w:t>
      </w:r>
      <w:r w:rsidRPr="00886228">
        <w:rPr>
          <w:rStyle w:val="PageNumber"/>
          <w:rFonts w:ascii="Times New Roman" w:hAnsi="Times New Roman" w:cs="Times New Roman"/>
          <w:bCs/>
          <w:i/>
          <w:color w:val="000000" w:themeColor="text1"/>
        </w:rPr>
        <w:t>M</w:t>
      </w:r>
      <w:r w:rsidRPr="00886228">
        <w:rPr>
          <w:rStyle w:val="PageNumber"/>
          <w:rFonts w:ascii="Times New Roman" w:hAnsi="Times New Roman" w:cs="Times New Roman"/>
          <w:bCs/>
          <w:color w:val="000000" w:themeColor="text1"/>
          <w:vertAlign w:val="subscript"/>
        </w:rPr>
        <w:t>age</w:t>
      </w:r>
      <w:r w:rsidRPr="00886228">
        <w:rPr>
          <w:rStyle w:val="PageNumber"/>
          <w:rFonts w:ascii="Times New Roman" w:hAnsi="Times New Roman" w:cs="Times New Roman"/>
          <w:bCs/>
          <w:color w:val="000000" w:themeColor="text1"/>
        </w:rPr>
        <w:t xml:space="preserve"> = 34.40, </w:t>
      </w:r>
      <w:r w:rsidRPr="00886228">
        <w:rPr>
          <w:rStyle w:val="PageNumber"/>
          <w:rFonts w:ascii="Times New Roman" w:hAnsi="Times New Roman" w:cs="Times New Roman"/>
          <w:bCs/>
          <w:i/>
          <w:color w:val="000000" w:themeColor="text1"/>
        </w:rPr>
        <w:t>SD</w:t>
      </w:r>
      <w:r w:rsidRPr="00886228">
        <w:rPr>
          <w:rStyle w:val="PageNumber"/>
          <w:rFonts w:ascii="Times New Roman" w:hAnsi="Times New Roman" w:cs="Times New Roman"/>
          <w:bCs/>
          <w:color w:val="000000" w:themeColor="text1"/>
        </w:rPr>
        <w:t xml:space="preserve"> = 12.48</w:t>
      </w:r>
      <w:r w:rsidRPr="00886228">
        <w:rPr>
          <w:rFonts w:ascii="Times New Roman" w:eastAsia="Times New Roman" w:hAnsi="Times New Roman" w:cs="Times New Roman"/>
          <w:bCs/>
          <w:color w:val="000000" w:themeColor="text1"/>
        </w:rPr>
        <w:t xml:space="preserve">). </w:t>
      </w:r>
    </w:p>
    <w:p w14:paraId="4C70A088" w14:textId="77777777" w:rsidR="00944468" w:rsidRPr="008F2791" w:rsidRDefault="00621FB6" w:rsidP="008F2791">
      <w:pPr>
        <w:spacing w:line="480" w:lineRule="auto"/>
        <w:rPr>
          <w:rStyle w:val="PageNumber"/>
          <w:rFonts w:ascii="Times New Roman" w:hAnsi="Times New Roman" w:cs="Times New Roman"/>
          <w:bCs/>
          <w:i/>
          <w:iCs/>
          <w:color w:val="000000" w:themeColor="text1"/>
        </w:rPr>
      </w:pPr>
      <w:r w:rsidRPr="008F2791">
        <w:rPr>
          <w:rFonts w:ascii="Times New Roman" w:hAnsi="Times New Roman" w:cs="Times New Roman"/>
          <w:b/>
          <w:i/>
          <w:iCs/>
          <w:color w:val="000000" w:themeColor="text1"/>
        </w:rPr>
        <w:t>Procedure</w:t>
      </w:r>
    </w:p>
    <w:p w14:paraId="3D22E3CF" w14:textId="35A9594E" w:rsidR="00621FB6" w:rsidRPr="00886228" w:rsidRDefault="00621FB6" w:rsidP="00621FB6">
      <w:pPr>
        <w:spacing w:line="480" w:lineRule="auto"/>
        <w:ind w:firstLine="720"/>
        <w:rPr>
          <w:rFonts w:ascii="Times New Roman" w:hAnsi="Times New Roman" w:cs="Times New Roman"/>
          <w:bCs/>
        </w:rPr>
      </w:pPr>
      <w:r w:rsidRPr="00544C02">
        <w:rPr>
          <w:rStyle w:val="PageNumber"/>
          <w:rFonts w:ascii="Times New Roman" w:hAnsi="Times New Roman" w:cs="Times New Roman"/>
          <w:bCs/>
          <w:color w:val="000000" w:themeColor="text1"/>
        </w:rPr>
        <w:t xml:space="preserve"> </w:t>
      </w:r>
      <w:r w:rsidRPr="00886228">
        <w:rPr>
          <w:rStyle w:val="PageNumber"/>
          <w:rFonts w:ascii="Times New Roman" w:hAnsi="Times New Roman" w:cs="Times New Roman"/>
          <w:bCs/>
          <w:color w:val="000000" w:themeColor="text1"/>
        </w:rPr>
        <w:t>Study 2c (</w:t>
      </w:r>
      <w:r w:rsidRPr="00886228">
        <w:rPr>
          <w:rFonts w:ascii="Times New Roman" w:hAnsi="Times New Roman" w:cs="Times New Roman"/>
          <w:bCs/>
        </w:rPr>
        <w:t xml:space="preserve">pre-registered at </w:t>
      </w:r>
      <w:r w:rsidRPr="00544C02">
        <w:rPr>
          <w:rFonts w:ascii="Times New Roman" w:hAnsi="Times New Roman" w:cs="Times New Roman"/>
          <w:bCs/>
        </w:rPr>
        <w:t>http://tinyurl.com/TBTPTLs2c</w:t>
      </w:r>
      <w:r w:rsidRPr="00886228">
        <w:rPr>
          <w:rFonts w:ascii="Times New Roman" w:hAnsi="Times New Roman" w:cs="Times New Roman"/>
          <w:bCs/>
        </w:rPr>
        <w:t xml:space="preserve">) </w:t>
      </w:r>
      <w:r w:rsidRPr="00886228">
        <w:rPr>
          <w:rFonts w:ascii="Times New Roman" w:eastAsia="Times New Roman" w:hAnsi="Times New Roman" w:cs="Times New Roman"/>
          <w:bCs/>
          <w:color w:val="000000" w:themeColor="text1"/>
        </w:rPr>
        <w:t xml:space="preserve">tested whether the big problem paradox occurs in a population that ought to be especially attuned to the potential harm of a genetic mutation: the at-risk population itself. We recruited only female adult participants. Even in this population of women at risk for breast cancer, we expected that highlighting prevalence information would lower estimates of the likelihood that a BRCA mutation causes harm. </w:t>
      </w:r>
      <w:r w:rsidRPr="00886228">
        <w:rPr>
          <w:rFonts w:ascii="Times New Roman" w:hAnsi="Times New Roman" w:cs="Times New Roman"/>
          <w:bCs/>
        </w:rPr>
        <w:t xml:space="preserve"> </w:t>
      </w:r>
    </w:p>
    <w:p w14:paraId="7E8A3EF5" w14:textId="77777777" w:rsidR="00621FB6" w:rsidRPr="00886228" w:rsidRDefault="00621FB6" w:rsidP="00621FB6">
      <w:pPr>
        <w:spacing w:line="480" w:lineRule="auto"/>
        <w:ind w:firstLine="720"/>
        <w:rPr>
          <w:rFonts w:ascii="Times New Roman" w:eastAsia="Times New Roman" w:hAnsi="Times New Roman" w:cs="Times New Roman"/>
          <w:b/>
          <w:iCs/>
        </w:rPr>
      </w:pPr>
      <w:r w:rsidRPr="00886228">
        <w:rPr>
          <w:rFonts w:ascii="Times New Roman" w:hAnsi="Times New Roman" w:cs="Times New Roman"/>
          <w:bCs/>
        </w:rPr>
        <w:t xml:space="preserve">We used a 2-condition (Prevalence Information: Not Mentioned vs. Mentioned) within-subjects design. Female participants read about an individual with a genetic mutation (“Consider a White female named J.L. who has a genetic mutation in her BRCA gene. Women with a BRCA genetic mutations have a higher lifetime risk of developing breast cancer compared with the general population”). </w:t>
      </w:r>
    </w:p>
    <w:p w14:paraId="189E3724" w14:textId="77777777" w:rsidR="00621FB6" w:rsidRPr="00886228" w:rsidRDefault="00621FB6" w:rsidP="00621FB6">
      <w:pPr>
        <w:spacing w:line="480" w:lineRule="auto"/>
        <w:ind w:firstLine="720"/>
        <w:rPr>
          <w:rFonts w:ascii="Times New Roman" w:hAnsi="Times New Roman" w:cs="Times New Roman"/>
          <w:bCs/>
          <w:color w:val="000000" w:themeColor="text1"/>
        </w:rPr>
      </w:pPr>
      <w:r w:rsidRPr="00886228">
        <w:rPr>
          <w:rFonts w:ascii="Times New Roman" w:hAnsi="Times New Roman" w:cs="Times New Roman"/>
          <w:bCs/>
        </w:rPr>
        <w:lastRenderedPageBreak/>
        <w:t xml:space="preserve">Next, everyone estimated the likelihood that this White female with a BRCA gene mutation would develop breast cancer in her lifetime (from 0% to 100%). Participants then learned the true prevalence of women in the U.S. with this mutation (“Over 300,000 women in the United States have a BRCA genetic mutation”), following which they again estimated the likelihood that J.L., a female with a BRCA gene mutation, would develop breast cancer (from 0% to 100%). As in Study 2b, the </w:t>
      </w:r>
      <w:r w:rsidRPr="00886228">
        <w:rPr>
          <w:rFonts w:ascii="Times New Roman" w:hAnsi="Times New Roman" w:cs="Times New Roman"/>
          <w:bCs/>
          <w:color w:val="000000" w:themeColor="text1"/>
        </w:rPr>
        <w:t>risk of a woman with a BRCA mutation developing breast cancer is known (up to 80%; Warner et al., 2020), allowing us to test whether prevalence information lowers peoples’ estimates of risk, making them less accurate</w:t>
      </w:r>
      <w:r w:rsidRPr="00886228">
        <w:rPr>
          <w:rFonts w:ascii="Times New Roman" w:eastAsia="Times New Roman" w:hAnsi="Times New Roman" w:cs="Times New Roman"/>
          <w:bCs/>
          <w:color w:val="000000" w:themeColor="text1"/>
        </w:rPr>
        <w:t>.</w:t>
      </w:r>
    </w:p>
    <w:p w14:paraId="08B61668" w14:textId="4FFA599D" w:rsidR="00621FB6" w:rsidRPr="008F2791" w:rsidRDefault="00621FB6" w:rsidP="00621FB6">
      <w:pPr>
        <w:spacing w:line="480" w:lineRule="auto"/>
        <w:rPr>
          <w:rFonts w:ascii="Times New Roman" w:hAnsi="Times New Roman" w:cs="Times New Roman"/>
          <w:b/>
          <w:bCs/>
          <w:color w:val="000000" w:themeColor="text1"/>
        </w:rPr>
      </w:pPr>
      <w:r w:rsidRPr="008F2791">
        <w:rPr>
          <w:rFonts w:ascii="Times New Roman" w:hAnsi="Times New Roman" w:cs="Times New Roman"/>
          <w:b/>
          <w:bCs/>
          <w:color w:val="000000" w:themeColor="text1"/>
        </w:rPr>
        <w:t>Results and Discussion</w:t>
      </w:r>
    </w:p>
    <w:p w14:paraId="4C863B58" w14:textId="507DC7AF" w:rsidR="00621FB6" w:rsidRPr="00886228" w:rsidRDefault="00621FB6" w:rsidP="00621FB6">
      <w:pPr>
        <w:spacing w:line="480" w:lineRule="auto"/>
        <w:ind w:firstLine="720"/>
        <w:rPr>
          <w:rFonts w:ascii="Times New Roman" w:eastAsia="Arial" w:hAnsi="Times New Roman" w:cs="Times New Roman"/>
          <w:bCs/>
          <w:color w:val="000000" w:themeColor="text1"/>
        </w:rPr>
      </w:pPr>
      <w:r w:rsidRPr="00886228">
        <w:rPr>
          <w:rFonts w:ascii="Times New Roman" w:hAnsi="Times New Roman" w:cs="Times New Roman"/>
          <w:bCs/>
          <w:color w:val="000000" w:themeColor="text1"/>
        </w:rPr>
        <w:t xml:space="preserve">Women believed </w:t>
      </w:r>
      <w:r w:rsidRPr="00886228">
        <w:rPr>
          <w:rStyle w:val="Hyperlink0"/>
          <w:rFonts w:ascii="Times New Roman" w:hAnsi="Times New Roman" w:cs="Times New Roman"/>
          <w:color w:val="000000" w:themeColor="text1"/>
        </w:rPr>
        <w:t xml:space="preserve">a BRCA genetic mutation was less likely to cause cancer after learning the true prevalence of the mutation (Prevalence Not Mentioned: </w:t>
      </w:r>
      <w:r w:rsidRPr="00886228">
        <w:rPr>
          <w:rFonts w:ascii="Times New Roman" w:eastAsia="Arial" w:hAnsi="Times New Roman" w:cs="Times New Roman"/>
          <w:bCs/>
          <w:i/>
          <w:color w:val="000000" w:themeColor="text1"/>
        </w:rPr>
        <w:t>M</w:t>
      </w:r>
      <w:r w:rsidRPr="00886228">
        <w:rPr>
          <w:rFonts w:ascii="Times New Roman" w:eastAsia="Arial" w:hAnsi="Times New Roman" w:cs="Times New Roman"/>
          <w:bCs/>
          <w:color w:val="000000" w:themeColor="text1"/>
        </w:rPr>
        <w:t xml:space="preserve"> = 54.32%, </w:t>
      </w:r>
      <w:r w:rsidRPr="00886228">
        <w:rPr>
          <w:rFonts w:ascii="Times New Roman" w:eastAsia="Arial" w:hAnsi="Times New Roman" w:cs="Times New Roman"/>
          <w:bCs/>
          <w:i/>
          <w:color w:val="000000" w:themeColor="text1"/>
        </w:rPr>
        <w:t>SD</w:t>
      </w:r>
      <w:r w:rsidRPr="00886228">
        <w:rPr>
          <w:rFonts w:ascii="Times New Roman" w:eastAsia="Arial" w:hAnsi="Times New Roman" w:cs="Times New Roman"/>
          <w:bCs/>
          <w:color w:val="000000" w:themeColor="text1"/>
        </w:rPr>
        <w:t xml:space="preserve"> = 20.65; Prevalence Mentioned: </w:t>
      </w:r>
      <w:r w:rsidRPr="00886228">
        <w:rPr>
          <w:rFonts w:ascii="Times New Roman" w:eastAsia="Arial" w:hAnsi="Times New Roman" w:cs="Times New Roman"/>
          <w:bCs/>
          <w:i/>
          <w:color w:val="000000" w:themeColor="text1"/>
        </w:rPr>
        <w:t>M</w:t>
      </w:r>
      <w:r w:rsidRPr="00886228">
        <w:rPr>
          <w:rFonts w:ascii="Times New Roman" w:eastAsia="Arial" w:hAnsi="Times New Roman" w:cs="Times New Roman"/>
          <w:bCs/>
          <w:color w:val="000000" w:themeColor="text1"/>
        </w:rPr>
        <w:t xml:space="preserve"> = 46.56%, </w:t>
      </w:r>
      <w:r w:rsidRPr="00886228">
        <w:rPr>
          <w:rFonts w:ascii="Times New Roman" w:eastAsia="Arial" w:hAnsi="Times New Roman" w:cs="Times New Roman"/>
          <w:bCs/>
          <w:i/>
          <w:color w:val="000000" w:themeColor="text1"/>
        </w:rPr>
        <w:t>SD</w:t>
      </w:r>
      <w:r w:rsidRPr="00886228">
        <w:rPr>
          <w:rFonts w:ascii="Times New Roman" w:eastAsia="Arial" w:hAnsi="Times New Roman" w:cs="Times New Roman"/>
          <w:bCs/>
          <w:color w:val="000000" w:themeColor="text1"/>
        </w:rPr>
        <w:t xml:space="preserve"> = 25.26)</w:t>
      </w:r>
      <w:r w:rsidRPr="00886228">
        <w:rPr>
          <w:rStyle w:val="Hyperlink0"/>
          <w:rFonts w:ascii="Times New Roman" w:hAnsi="Times New Roman" w:cs="Times New Roman"/>
          <w:color w:val="000000" w:themeColor="text1"/>
        </w:rPr>
        <w:t xml:space="preserve">, </w:t>
      </w:r>
      <w:proofErr w:type="gramStart"/>
      <w:r w:rsidRPr="00886228">
        <w:rPr>
          <w:rFonts w:ascii="Times New Roman" w:eastAsia="Arial" w:hAnsi="Times New Roman" w:cs="Times New Roman"/>
          <w:bCs/>
          <w:i/>
          <w:color w:val="000000" w:themeColor="text1"/>
        </w:rPr>
        <w:t>t</w:t>
      </w:r>
      <w:r w:rsidRPr="00886228">
        <w:rPr>
          <w:rFonts w:ascii="Times New Roman" w:eastAsia="Arial" w:hAnsi="Times New Roman" w:cs="Times New Roman"/>
          <w:bCs/>
          <w:color w:val="000000" w:themeColor="text1"/>
        </w:rPr>
        <w:t>(</w:t>
      </w:r>
      <w:proofErr w:type="gramEnd"/>
      <w:r w:rsidRPr="00886228">
        <w:rPr>
          <w:rFonts w:ascii="Times New Roman" w:eastAsia="Arial" w:hAnsi="Times New Roman" w:cs="Times New Roman"/>
          <w:bCs/>
          <w:color w:val="000000" w:themeColor="text1"/>
        </w:rPr>
        <w:t xml:space="preserve">49) = 3.29, </w:t>
      </w:r>
      <w:r w:rsidRPr="00886228">
        <w:rPr>
          <w:rFonts w:ascii="Times New Roman" w:eastAsia="Arial" w:hAnsi="Times New Roman" w:cs="Times New Roman"/>
          <w:bCs/>
          <w:i/>
          <w:color w:val="000000" w:themeColor="text1"/>
        </w:rPr>
        <w:t>p</w:t>
      </w:r>
      <w:r w:rsidRPr="00886228">
        <w:rPr>
          <w:rFonts w:ascii="Times New Roman" w:eastAsia="Arial" w:hAnsi="Times New Roman" w:cs="Times New Roman"/>
          <w:bCs/>
          <w:color w:val="000000" w:themeColor="text1"/>
        </w:rPr>
        <w:t xml:space="preserve"> =  .002, </w:t>
      </w:r>
      <w:r w:rsidRPr="00886228">
        <w:rPr>
          <w:rFonts w:ascii="Times New Roman" w:hAnsi="Times New Roman" w:cs="Times New Roman"/>
          <w:bCs/>
          <w:i/>
          <w:color w:val="000000" w:themeColor="text1"/>
        </w:rPr>
        <w:t>d</w:t>
      </w:r>
      <w:r w:rsidRPr="00886228">
        <w:rPr>
          <w:rFonts w:ascii="Times New Roman" w:hAnsi="Times New Roman" w:cs="Times New Roman"/>
          <w:bCs/>
          <w:color w:val="000000" w:themeColor="text1"/>
        </w:rPr>
        <w:t xml:space="preserve"> = 0.47, 95% CI = [0.17, 0.76]</w:t>
      </w:r>
      <w:r>
        <w:rPr>
          <w:rFonts w:ascii="Times New Roman" w:hAnsi="Times New Roman" w:cs="Times New Roman"/>
          <w:bCs/>
          <w:color w:val="000000" w:themeColor="text1"/>
        </w:rPr>
        <w:t xml:space="preserve">. </w:t>
      </w:r>
      <w:r w:rsidRPr="00886228">
        <w:rPr>
          <w:rFonts w:ascii="Times New Roman" w:hAnsi="Times New Roman" w:cs="Times New Roman"/>
          <w:bCs/>
          <w:color w:val="000000" w:themeColor="text1"/>
        </w:rPr>
        <w:t xml:space="preserve">According to physicians and researchers, women with a BRCA mutation have up to an 80% lifetime risk of developing breast cancer (Warner et al., 2020). Thus, participants underestimated the likelihood of a woman with a BRCA mutation developing cancer before learning prevalence </w:t>
      </w:r>
      <w:proofErr w:type="gramStart"/>
      <w:r w:rsidRPr="00886228">
        <w:rPr>
          <w:rFonts w:ascii="Times New Roman" w:hAnsi="Times New Roman" w:cs="Times New Roman"/>
          <w:bCs/>
          <w:color w:val="000000" w:themeColor="text1"/>
        </w:rPr>
        <w:t>information, and</w:t>
      </w:r>
      <w:proofErr w:type="gramEnd"/>
      <w:r w:rsidRPr="00886228">
        <w:rPr>
          <w:rFonts w:ascii="Times New Roman" w:hAnsi="Times New Roman" w:cs="Times New Roman"/>
          <w:bCs/>
          <w:color w:val="000000" w:themeColor="text1"/>
        </w:rPr>
        <w:t xml:space="preserve"> underestimated this value even more so after</w:t>
      </w:r>
      <w:r w:rsidRPr="00886228">
        <w:rPr>
          <w:rFonts w:ascii="Times New Roman" w:eastAsia="Arial" w:hAnsi="Times New Roman" w:cs="Times New Roman"/>
          <w:bCs/>
          <w:color w:val="000000" w:themeColor="text1"/>
        </w:rPr>
        <w:t>.</w:t>
      </w:r>
    </w:p>
    <w:p w14:paraId="2B01FD50" w14:textId="77777777" w:rsidR="00946D8B" w:rsidRPr="008F2791" w:rsidRDefault="00946D8B" w:rsidP="008F2791">
      <w:pPr>
        <w:spacing w:line="480" w:lineRule="auto"/>
        <w:rPr>
          <w:rFonts w:ascii="Times New Roman" w:hAnsi="Times New Roman" w:cs="Times New Roman"/>
          <w:bCs/>
          <w:color w:val="000000" w:themeColor="text1"/>
        </w:rPr>
      </w:pPr>
    </w:p>
    <w:p w14:paraId="25B85E58" w14:textId="77777777" w:rsidR="00946D8B" w:rsidRDefault="00946D8B" w:rsidP="00274A8E">
      <w:pPr>
        <w:spacing w:line="480" w:lineRule="auto"/>
        <w:jc w:val="center"/>
        <w:rPr>
          <w:rFonts w:ascii="Times New Roman" w:hAnsi="Times New Roman" w:cs="Times New Roman"/>
          <w:b/>
          <w:color w:val="000000" w:themeColor="text1"/>
        </w:rPr>
      </w:pPr>
    </w:p>
    <w:p w14:paraId="4AEB0AD2" w14:textId="77777777" w:rsidR="00621FB6" w:rsidRDefault="00621FB6" w:rsidP="00274A8E">
      <w:pPr>
        <w:spacing w:line="480" w:lineRule="auto"/>
        <w:jc w:val="center"/>
        <w:rPr>
          <w:rFonts w:ascii="Times New Roman" w:hAnsi="Times New Roman" w:cs="Times New Roman"/>
          <w:b/>
          <w:color w:val="000000" w:themeColor="text1"/>
        </w:rPr>
        <w:sectPr w:rsidR="00621FB6">
          <w:pgSz w:w="12240" w:h="15840"/>
          <w:pgMar w:top="1440" w:right="1440" w:bottom="1440" w:left="1440" w:header="720" w:footer="720" w:gutter="0"/>
          <w:cols w:space="720"/>
          <w:docGrid w:linePitch="360"/>
        </w:sectPr>
      </w:pPr>
    </w:p>
    <w:p w14:paraId="0D084AF9" w14:textId="50D20FE3" w:rsidR="00274A8E" w:rsidRPr="00ED6293" w:rsidRDefault="00274A8E" w:rsidP="00274A8E">
      <w:pPr>
        <w:spacing w:line="480" w:lineRule="auto"/>
        <w:jc w:val="center"/>
        <w:rPr>
          <w:rFonts w:ascii="Times New Roman" w:hAnsi="Times New Roman" w:cs="Times New Roman"/>
          <w:b/>
          <w:color w:val="000000" w:themeColor="text1"/>
        </w:rPr>
      </w:pPr>
      <w:r w:rsidRPr="00ED6293">
        <w:rPr>
          <w:rFonts w:ascii="Times New Roman" w:hAnsi="Times New Roman" w:cs="Times New Roman"/>
          <w:b/>
          <w:color w:val="000000" w:themeColor="text1"/>
        </w:rPr>
        <w:lastRenderedPageBreak/>
        <w:t xml:space="preserve">Study </w:t>
      </w:r>
      <w:r>
        <w:rPr>
          <w:rFonts w:ascii="Times New Roman" w:hAnsi="Times New Roman" w:cs="Times New Roman"/>
          <w:b/>
          <w:color w:val="000000" w:themeColor="text1"/>
        </w:rPr>
        <w:t>S1</w:t>
      </w:r>
      <w:r w:rsidRPr="00ED6293">
        <w:rPr>
          <w:rFonts w:ascii="Times New Roman" w:hAnsi="Times New Roman" w:cs="Times New Roman"/>
          <w:b/>
          <w:color w:val="000000" w:themeColor="text1"/>
        </w:rPr>
        <w:t xml:space="preserve">: A Between-Subjects </w:t>
      </w:r>
      <w:r>
        <w:rPr>
          <w:rFonts w:ascii="Times New Roman" w:hAnsi="Times New Roman" w:cs="Times New Roman"/>
          <w:b/>
          <w:color w:val="000000" w:themeColor="text1"/>
        </w:rPr>
        <w:t xml:space="preserve">Demonstration of the </w:t>
      </w:r>
      <w:r w:rsidRPr="00ED6293">
        <w:rPr>
          <w:rFonts w:ascii="Times New Roman" w:hAnsi="Times New Roman" w:cs="Times New Roman"/>
          <w:b/>
          <w:color w:val="000000" w:themeColor="text1"/>
        </w:rPr>
        <w:t xml:space="preserve">Big Problem </w:t>
      </w:r>
      <w:r>
        <w:rPr>
          <w:rFonts w:ascii="Times New Roman" w:hAnsi="Times New Roman" w:cs="Times New Roman"/>
          <w:b/>
          <w:color w:val="000000" w:themeColor="text1"/>
        </w:rPr>
        <w:t>Paradox</w:t>
      </w:r>
    </w:p>
    <w:p w14:paraId="1230DD65" w14:textId="21DD4D32" w:rsidR="00274A8E" w:rsidRPr="00ED6293" w:rsidRDefault="00274A8E" w:rsidP="00274A8E">
      <w:pPr>
        <w:spacing w:line="480" w:lineRule="auto"/>
        <w:rPr>
          <w:rFonts w:ascii="Times New Roman" w:hAnsi="Times New Roman" w:cs="Times New Roman"/>
          <w:bCs/>
          <w:color w:val="000000" w:themeColor="text1"/>
        </w:rPr>
      </w:pPr>
      <w:r w:rsidRPr="00ED6293">
        <w:rPr>
          <w:rStyle w:val="PageNumber"/>
          <w:rFonts w:ascii="Times New Roman" w:hAnsi="Times New Roman" w:cs="Times New Roman"/>
          <w:b/>
          <w:bCs/>
          <w:i/>
          <w:iCs/>
        </w:rPr>
        <w:tab/>
      </w:r>
      <w:r w:rsidRPr="00ED6293">
        <w:rPr>
          <w:rStyle w:val="PageNumber"/>
          <w:rFonts w:ascii="Times New Roman" w:hAnsi="Times New Roman" w:cs="Times New Roman"/>
          <w:bCs/>
          <w:iCs/>
        </w:rPr>
        <w:t xml:space="preserve">In </w:t>
      </w:r>
      <w:r w:rsidR="001679DF">
        <w:rPr>
          <w:rStyle w:val="PageNumber"/>
          <w:rFonts w:ascii="Times New Roman" w:hAnsi="Times New Roman" w:cs="Times New Roman"/>
          <w:bCs/>
          <w:iCs/>
        </w:rPr>
        <w:t>Study S1,</w:t>
      </w:r>
      <w:r w:rsidRPr="00ED6293">
        <w:rPr>
          <w:rStyle w:val="PageNumber"/>
          <w:rFonts w:ascii="Times New Roman" w:hAnsi="Times New Roman" w:cs="Times New Roman"/>
          <w:bCs/>
          <w:iCs/>
        </w:rPr>
        <w:t xml:space="preserve"> we tested for the big problem </w:t>
      </w:r>
      <w:r w:rsidR="001679DF">
        <w:rPr>
          <w:rStyle w:val="PageNumber"/>
          <w:rFonts w:ascii="Times New Roman" w:hAnsi="Times New Roman" w:cs="Times New Roman"/>
          <w:bCs/>
          <w:iCs/>
        </w:rPr>
        <w:t>paradox</w:t>
      </w:r>
      <w:r w:rsidRPr="00ED6293">
        <w:rPr>
          <w:rStyle w:val="PageNumber"/>
          <w:rFonts w:ascii="Times New Roman" w:hAnsi="Times New Roman" w:cs="Times New Roman"/>
          <w:bCs/>
          <w:iCs/>
        </w:rPr>
        <w:t xml:space="preserve"> using a between-subjects design. </w:t>
      </w:r>
      <w:r w:rsidRPr="00ED6293">
        <w:rPr>
          <w:rFonts w:ascii="Times New Roman" w:hAnsi="Times New Roman" w:cs="Times New Roman"/>
          <w:bCs/>
          <w:color w:val="000000" w:themeColor="text1"/>
        </w:rPr>
        <w:t xml:space="preserve">Participants rated the severity of a problem </w:t>
      </w:r>
      <w:r>
        <w:rPr>
          <w:rFonts w:ascii="Times New Roman" w:hAnsi="Times New Roman" w:cs="Times New Roman"/>
          <w:bCs/>
          <w:color w:val="000000" w:themeColor="text1"/>
        </w:rPr>
        <w:t>after</w:t>
      </w:r>
      <w:r w:rsidRPr="00ED6293">
        <w:rPr>
          <w:rFonts w:ascii="Times New Roman" w:hAnsi="Times New Roman" w:cs="Times New Roman"/>
          <w:bCs/>
          <w:color w:val="000000" w:themeColor="text1"/>
        </w:rPr>
        <w:t xml:space="preserve"> </w:t>
      </w:r>
      <w:r w:rsidR="001679DF">
        <w:rPr>
          <w:rFonts w:ascii="Times New Roman" w:hAnsi="Times New Roman" w:cs="Times New Roman"/>
          <w:bCs/>
          <w:color w:val="000000" w:themeColor="text1"/>
        </w:rPr>
        <w:t>reading about t</w:t>
      </w:r>
      <w:r>
        <w:rPr>
          <w:rFonts w:ascii="Times New Roman" w:hAnsi="Times New Roman" w:cs="Times New Roman"/>
          <w:bCs/>
          <w:color w:val="000000" w:themeColor="text1"/>
        </w:rPr>
        <w:t>he</w:t>
      </w:r>
      <w:r w:rsidRPr="00ED6293">
        <w:rPr>
          <w:rFonts w:ascii="Times New Roman" w:hAnsi="Times New Roman" w:cs="Times New Roman"/>
          <w:bCs/>
          <w:color w:val="000000" w:themeColor="text1"/>
        </w:rPr>
        <w:t xml:space="preserve"> problem’s prevalence (</w:t>
      </w:r>
      <w:r w:rsidR="00E4364F">
        <w:rPr>
          <w:rFonts w:ascii="Times New Roman" w:hAnsi="Times New Roman" w:cs="Times New Roman"/>
          <w:bCs/>
          <w:color w:val="000000" w:themeColor="text1"/>
        </w:rPr>
        <w:t>Prevalence Mentioned</w:t>
      </w:r>
      <w:r w:rsidRPr="00ED6293">
        <w:rPr>
          <w:rFonts w:ascii="Times New Roman" w:hAnsi="Times New Roman" w:cs="Times New Roman"/>
          <w:bCs/>
          <w:color w:val="000000" w:themeColor="text1"/>
        </w:rPr>
        <w:t xml:space="preserve"> condition) or not (</w:t>
      </w:r>
      <w:r w:rsidR="00E4364F">
        <w:rPr>
          <w:rFonts w:ascii="Times New Roman" w:hAnsi="Times New Roman" w:cs="Times New Roman"/>
          <w:bCs/>
          <w:color w:val="000000" w:themeColor="text1"/>
        </w:rPr>
        <w:t>Prevalence Not Mentioned</w:t>
      </w:r>
      <w:r w:rsidRPr="00ED6293">
        <w:rPr>
          <w:rFonts w:ascii="Times New Roman" w:hAnsi="Times New Roman" w:cs="Times New Roman"/>
          <w:bCs/>
          <w:color w:val="000000" w:themeColor="text1"/>
        </w:rPr>
        <w:t xml:space="preserve"> condition). </w:t>
      </w:r>
      <w:r>
        <w:rPr>
          <w:rStyle w:val="PageNumber"/>
          <w:rFonts w:ascii="Times New Roman" w:hAnsi="Times New Roman" w:cs="Times New Roman"/>
          <w:bCs/>
          <w:iCs/>
        </w:rPr>
        <w:t>With</w:t>
      </w:r>
      <w:r w:rsidRPr="00ED6293">
        <w:rPr>
          <w:rStyle w:val="PageNumber"/>
          <w:rFonts w:ascii="Times New Roman" w:hAnsi="Times New Roman" w:cs="Times New Roman"/>
          <w:bCs/>
          <w:iCs/>
        </w:rPr>
        <w:t xml:space="preserve"> this design, we tested whether the big problem </w:t>
      </w:r>
      <w:r w:rsidR="001679DF">
        <w:rPr>
          <w:rStyle w:val="PageNumber"/>
          <w:rFonts w:ascii="Times New Roman" w:hAnsi="Times New Roman" w:cs="Times New Roman"/>
          <w:bCs/>
          <w:iCs/>
        </w:rPr>
        <w:t xml:space="preserve">paradox </w:t>
      </w:r>
      <w:r w:rsidRPr="00ED6293">
        <w:rPr>
          <w:rStyle w:val="PageNumber"/>
          <w:rFonts w:ascii="Times New Roman" w:hAnsi="Times New Roman" w:cs="Times New Roman"/>
          <w:bCs/>
          <w:iCs/>
        </w:rPr>
        <w:t>generalizes to situations in which participants rate a problem just once, not twice.</w:t>
      </w:r>
    </w:p>
    <w:p w14:paraId="77AA223C" w14:textId="77777777" w:rsidR="00274A8E" w:rsidRPr="00ED6293" w:rsidRDefault="00274A8E" w:rsidP="00274A8E">
      <w:pPr>
        <w:pStyle w:val="Body"/>
        <w:spacing w:line="480" w:lineRule="auto"/>
        <w:rPr>
          <w:rStyle w:val="PageNumber"/>
          <w:rFonts w:ascii="Times New Roman" w:eastAsia="Arial Unicode MS" w:hAnsi="Times New Roman" w:cs="Times New Roman"/>
          <w:b/>
          <w:bCs/>
          <w:iCs/>
          <w:color w:val="auto"/>
        </w:rPr>
      </w:pPr>
      <w:r w:rsidRPr="00ED6293">
        <w:rPr>
          <w:rStyle w:val="PageNumber"/>
          <w:rFonts w:ascii="Times New Roman" w:hAnsi="Times New Roman" w:cs="Times New Roman"/>
          <w:b/>
          <w:bCs/>
          <w:iCs/>
        </w:rPr>
        <w:t>Method</w:t>
      </w:r>
    </w:p>
    <w:p w14:paraId="54F060FD" w14:textId="77777777" w:rsidR="00274A8E" w:rsidRPr="00ED6293" w:rsidRDefault="00274A8E" w:rsidP="00274A8E">
      <w:pPr>
        <w:pStyle w:val="Body"/>
        <w:spacing w:line="480" w:lineRule="auto"/>
        <w:rPr>
          <w:rStyle w:val="PageNumber"/>
          <w:rFonts w:ascii="Times New Roman" w:hAnsi="Times New Roman" w:cs="Times New Roman"/>
          <w:b/>
          <w:bCs/>
          <w:i/>
          <w:iCs/>
        </w:rPr>
      </w:pPr>
      <w:r w:rsidRPr="00ED6293">
        <w:rPr>
          <w:rStyle w:val="PageNumber"/>
          <w:rFonts w:ascii="Times New Roman" w:hAnsi="Times New Roman" w:cs="Times New Roman"/>
          <w:b/>
          <w:bCs/>
          <w:i/>
          <w:iCs/>
        </w:rPr>
        <w:t>Participant</w:t>
      </w:r>
      <w:r>
        <w:rPr>
          <w:rStyle w:val="PageNumber"/>
          <w:rFonts w:ascii="Times New Roman" w:hAnsi="Times New Roman" w:cs="Times New Roman"/>
          <w:b/>
          <w:bCs/>
          <w:i/>
          <w:iCs/>
        </w:rPr>
        <w:t>s</w:t>
      </w:r>
      <w:r w:rsidRPr="00ED6293">
        <w:rPr>
          <w:rStyle w:val="PageNumber"/>
          <w:rFonts w:ascii="Times New Roman" w:hAnsi="Times New Roman" w:cs="Times New Roman"/>
          <w:b/>
          <w:bCs/>
          <w:i/>
          <w:iCs/>
        </w:rPr>
        <w:t xml:space="preserve"> </w:t>
      </w:r>
    </w:p>
    <w:p w14:paraId="24C5BA3B" w14:textId="7EFD0C09" w:rsidR="00274A8E" w:rsidRPr="00ED6293" w:rsidRDefault="00274A8E" w:rsidP="00274A8E">
      <w:pPr>
        <w:pStyle w:val="Body"/>
        <w:spacing w:line="480" w:lineRule="auto"/>
        <w:ind w:firstLine="720"/>
        <w:rPr>
          <w:rStyle w:val="PageNumber"/>
          <w:rFonts w:ascii="Times New Roman" w:hAnsi="Times New Roman" w:cs="Times New Roman"/>
          <w:b/>
          <w:color w:val="FF0000"/>
        </w:rPr>
      </w:pPr>
      <w:r w:rsidRPr="00ED6293">
        <w:rPr>
          <w:rFonts w:ascii="Times New Roman" w:eastAsia="Times New Roman" w:hAnsi="Times New Roman" w:cs="Times New Roman"/>
          <w:color w:val="000000" w:themeColor="text1"/>
        </w:rPr>
        <w:t xml:space="preserve">We opened the survey to </w:t>
      </w:r>
      <w:r w:rsidRPr="00ED6293">
        <w:rPr>
          <w:rFonts w:ascii="Times New Roman" w:eastAsia="Times New Roman" w:hAnsi="Times New Roman" w:cs="Times New Roman"/>
          <w:i/>
          <w:iCs/>
          <w:color w:val="000000" w:themeColor="text1"/>
        </w:rPr>
        <w:t>N</w:t>
      </w:r>
      <w:r w:rsidRPr="00ED6293">
        <w:rPr>
          <w:rFonts w:ascii="Times New Roman" w:eastAsia="Times New Roman" w:hAnsi="Times New Roman" w:cs="Times New Roman"/>
          <w:color w:val="000000" w:themeColor="text1"/>
        </w:rPr>
        <w:t xml:space="preserve"> = 20</w:t>
      </w:r>
      <w:r w:rsidR="00312864">
        <w:rPr>
          <w:rFonts w:ascii="Times New Roman" w:eastAsia="Times New Roman" w:hAnsi="Times New Roman" w:cs="Times New Roman"/>
          <w:color w:val="000000" w:themeColor="text1"/>
        </w:rPr>
        <w:t>0</w:t>
      </w:r>
      <w:r w:rsidRPr="00ED6293">
        <w:rPr>
          <w:rFonts w:ascii="Times New Roman" w:eastAsia="Times New Roman" w:hAnsi="Times New Roman" w:cs="Times New Roman"/>
          <w:color w:val="000000" w:themeColor="text1"/>
        </w:rPr>
        <w:t xml:space="preserve"> respondents. Prolific returned </w:t>
      </w:r>
      <w:r w:rsidRPr="00ED6293">
        <w:rPr>
          <w:rFonts w:ascii="Times New Roman" w:eastAsia="Times New Roman" w:hAnsi="Times New Roman" w:cs="Times New Roman"/>
          <w:i/>
          <w:color w:val="000000" w:themeColor="text1"/>
        </w:rPr>
        <w:t>N</w:t>
      </w:r>
      <w:r w:rsidRPr="00ED6293">
        <w:rPr>
          <w:rFonts w:ascii="Times New Roman" w:eastAsia="Times New Roman" w:hAnsi="Times New Roman" w:cs="Times New Roman"/>
          <w:color w:val="000000" w:themeColor="text1"/>
        </w:rPr>
        <w:t xml:space="preserve"> = 20</w:t>
      </w:r>
      <w:r w:rsidR="00312864">
        <w:rPr>
          <w:rFonts w:ascii="Times New Roman" w:eastAsia="Times New Roman" w:hAnsi="Times New Roman" w:cs="Times New Roman"/>
          <w:color w:val="000000" w:themeColor="text1"/>
        </w:rPr>
        <w:t>3</w:t>
      </w:r>
      <w:r w:rsidRPr="00ED6293">
        <w:rPr>
          <w:rFonts w:ascii="Times New Roman" w:eastAsia="Times New Roman" w:hAnsi="Times New Roman" w:cs="Times New Roman"/>
          <w:color w:val="000000" w:themeColor="text1"/>
        </w:rPr>
        <w:t xml:space="preserve"> respondents (</w:t>
      </w:r>
      <w:r w:rsidR="00312864">
        <w:rPr>
          <w:rFonts w:ascii="Times New Roman" w:eastAsia="Times New Roman" w:hAnsi="Times New Roman" w:cs="Times New Roman"/>
          <w:color w:val="000000" w:themeColor="text1"/>
        </w:rPr>
        <w:t xml:space="preserve">41.0% female; </w:t>
      </w:r>
      <w:r w:rsidR="00312864" w:rsidRPr="00F80F8F">
        <w:rPr>
          <w:rStyle w:val="PageNumber"/>
          <w:rFonts w:ascii="Times New Roman" w:hAnsi="Times New Roman" w:cs="Times New Roman"/>
          <w:i/>
          <w:color w:val="000000" w:themeColor="text1"/>
        </w:rPr>
        <w:t>M</w:t>
      </w:r>
      <w:r w:rsidR="00312864" w:rsidRPr="00F80F8F">
        <w:rPr>
          <w:rStyle w:val="PageNumber"/>
          <w:rFonts w:ascii="Times New Roman" w:hAnsi="Times New Roman" w:cs="Times New Roman"/>
          <w:color w:val="000000" w:themeColor="text1"/>
          <w:vertAlign w:val="subscript"/>
        </w:rPr>
        <w:t>age</w:t>
      </w:r>
      <w:r w:rsidR="00312864" w:rsidRPr="00F80F8F">
        <w:rPr>
          <w:rStyle w:val="PageNumber"/>
          <w:rFonts w:ascii="Times New Roman" w:hAnsi="Times New Roman" w:cs="Times New Roman"/>
          <w:color w:val="000000" w:themeColor="text1"/>
        </w:rPr>
        <w:t xml:space="preserve"> = </w:t>
      </w:r>
      <w:r w:rsidR="00312864">
        <w:rPr>
          <w:rStyle w:val="PageNumber"/>
          <w:rFonts w:ascii="Times New Roman" w:hAnsi="Times New Roman" w:cs="Times New Roman"/>
          <w:color w:val="000000" w:themeColor="text1"/>
        </w:rPr>
        <w:t>28.00</w:t>
      </w:r>
      <w:r w:rsidR="00312864" w:rsidRPr="00F80F8F">
        <w:rPr>
          <w:rStyle w:val="PageNumber"/>
          <w:rFonts w:ascii="Times New Roman" w:hAnsi="Times New Roman" w:cs="Times New Roman"/>
          <w:color w:val="000000" w:themeColor="text1"/>
        </w:rPr>
        <w:t xml:space="preserve">, </w:t>
      </w:r>
      <w:r w:rsidR="00312864" w:rsidRPr="00F80F8F">
        <w:rPr>
          <w:rStyle w:val="PageNumber"/>
          <w:rFonts w:ascii="Times New Roman" w:hAnsi="Times New Roman" w:cs="Times New Roman"/>
          <w:i/>
          <w:color w:val="000000" w:themeColor="text1"/>
        </w:rPr>
        <w:t>SD</w:t>
      </w:r>
      <w:r w:rsidR="00312864" w:rsidRPr="00F80F8F">
        <w:rPr>
          <w:rStyle w:val="PageNumber"/>
          <w:rFonts w:ascii="Times New Roman" w:hAnsi="Times New Roman" w:cs="Times New Roman"/>
          <w:color w:val="000000" w:themeColor="text1"/>
        </w:rPr>
        <w:t xml:space="preserve"> = 9.</w:t>
      </w:r>
      <w:r w:rsidR="00312864">
        <w:rPr>
          <w:rStyle w:val="PageNumber"/>
          <w:rFonts w:ascii="Times New Roman" w:hAnsi="Times New Roman" w:cs="Times New Roman"/>
          <w:color w:val="000000" w:themeColor="text1"/>
        </w:rPr>
        <w:t>86</w:t>
      </w:r>
      <w:r w:rsidRPr="00ED6293">
        <w:rPr>
          <w:rFonts w:ascii="Times New Roman" w:eastAsia="Times New Roman" w:hAnsi="Times New Roman" w:cs="Times New Roman"/>
          <w:color w:val="000000" w:themeColor="text1"/>
        </w:rPr>
        <w:t>).</w:t>
      </w:r>
    </w:p>
    <w:p w14:paraId="508627A0" w14:textId="77777777" w:rsidR="00274A8E" w:rsidRPr="00ED6293" w:rsidRDefault="00274A8E" w:rsidP="00274A8E">
      <w:pPr>
        <w:spacing w:line="480" w:lineRule="auto"/>
        <w:rPr>
          <w:rFonts w:ascii="Times New Roman" w:hAnsi="Times New Roman" w:cs="Times New Roman"/>
          <w:i/>
          <w:iCs/>
        </w:rPr>
      </w:pPr>
      <w:r w:rsidRPr="00ED6293">
        <w:rPr>
          <w:rFonts w:ascii="Times New Roman" w:hAnsi="Times New Roman" w:cs="Times New Roman"/>
          <w:b/>
          <w:i/>
          <w:iCs/>
        </w:rPr>
        <w:t>Procedure</w:t>
      </w:r>
      <w:r w:rsidRPr="00ED6293">
        <w:rPr>
          <w:rFonts w:ascii="Times New Roman" w:hAnsi="Times New Roman" w:cs="Times New Roman"/>
          <w:i/>
          <w:iCs/>
        </w:rPr>
        <w:t xml:space="preserve"> </w:t>
      </w:r>
    </w:p>
    <w:p w14:paraId="45AAF5D3" w14:textId="43DE3338" w:rsidR="00274A8E" w:rsidRPr="00ED6293" w:rsidRDefault="00A33DE7" w:rsidP="00274A8E">
      <w:pPr>
        <w:spacing w:line="480" w:lineRule="auto"/>
        <w:ind w:firstLine="720"/>
        <w:rPr>
          <w:rFonts w:ascii="Times New Roman" w:hAnsi="Times New Roman" w:cs="Times New Roman"/>
        </w:rPr>
      </w:pPr>
      <w:r>
        <w:rPr>
          <w:rFonts w:ascii="Times New Roman" w:hAnsi="Times New Roman" w:cs="Times New Roman"/>
        </w:rPr>
        <w:t>Study S1 was</w:t>
      </w:r>
      <w:r w:rsidR="00274A8E" w:rsidRPr="00ED6293">
        <w:rPr>
          <w:rFonts w:ascii="Times New Roman" w:hAnsi="Times New Roman" w:cs="Times New Roman"/>
        </w:rPr>
        <w:t xml:space="preserve"> </w:t>
      </w:r>
      <w:r w:rsidR="00274A8E" w:rsidRPr="00ED6293">
        <w:rPr>
          <w:rFonts w:ascii="Times New Roman" w:hAnsi="Times New Roman" w:cs="Times New Roman"/>
          <w:color w:val="000000" w:themeColor="text1"/>
        </w:rPr>
        <w:t>pre-registered on</w:t>
      </w:r>
      <w:r w:rsidR="00274A8E" w:rsidRPr="00ED6293">
        <w:rPr>
          <w:rFonts w:ascii="Times New Roman" w:hAnsi="Times New Roman" w:cs="Times New Roman"/>
          <w:i/>
          <w:color w:val="000000" w:themeColor="text1"/>
        </w:rPr>
        <w:t xml:space="preserve"> </w:t>
      </w:r>
      <w:proofErr w:type="spellStart"/>
      <w:r w:rsidR="00274A8E" w:rsidRPr="00ED6293">
        <w:rPr>
          <w:rFonts w:ascii="Times New Roman" w:hAnsi="Times New Roman" w:cs="Times New Roman"/>
          <w:i/>
          <w:color w:val="000000" w:themeColor="text1"/>
        </w:rPr>
        <w:t>AsPredicted</w:t>
      </w:r>
      <w:proofErr w:type="spellEnd"/>
      <w:r w:rsidR="00274A8E" w:rsidRPr="00ED6293">
        <w:rPr>
          <w:rFonts w:ascii="Times New Roman" w:hAnsi="Times New Roman" w:cs="Times New Roman"/>
          <w:color w:val="000000" w:themeColor="text1"/>
        </w:rPr>
        <w:t xml:space="preserve"> (</w:t>
      </w:r>
      <w:hyperlink r:id="rId4" w:history="1">
        <w:r w:rsidR="00274A8E" w:rsidRPr="00ED6293">
          <w:rPr>
            <w:rFonts w:ascii="Times New Roman" w:hAnsi="Times New Roman" w:cs="Times New Roman"/>
            <w:color w:val="000000" w:themeColor="text1"/>
          </w:rPr>
          <w:t>https://aspredicted.org/blind.php?x=66n8zf</w:t>
        </w:r>
      </w:hyperlink>
      <w:r w:rsidR="00274A8E" w:rsidRPr="00ED6293">
        <w:rPr>
          <w:rFonts w:ascii="Times New Roman" w:hAnsi="Times New Roman" w:cs="Times New Roman"/>
          <w:color w:val="000000" w:themeColor="text1"/>
        </w:rPr>
        <w:t>).</w:t>
      </w:r>
      <w:r w:rsidR="00274A8E" w:rsidRPr="00ED6293">
        <w:rPr>
          <w:rFonts w:ascii="Times New Roman" w:hAnsi="Times New Roman" w:cs="Times New Roman"/>
        </w:rPr>
        <w:t xml:space="preserve"> This study used a 2-condition (</w:t>
      </w:r>
      <w:r w:rsidR="00731456">
        <w:rPr>
          <w:rFonts w:ascii="Times New Roman" w:hAnsi="Times New Roman" w:cs="Times New Roman"/>
          <w:bCs/>
        </w:rPr>
        <w:t>Prevalence Information: Mentioned vs. Not Mentioned</w:t>
      </w:r>
      <w:r w:rsidR="00274A8E" w:rsidRPr="00ED6293">
        <w:rPr>
          <w:rFonts w:ascii="Times New Roman" w:hAnsi="Times New Roman" w:cs="Times New Roman"/>
        </w:rPr>
        <w:t xml:space="preserve">) between-subjects design. </w:t>
      </w:r>
      <w:r w:rsidR="00274A8E" w:rsidRPr="00ED6293">
        <w:rPr>
          <w:rFonts w:ascii="Times New Roman" w:hAnsi="Times New Roman" w:cs="Times New Roman"/>
          <w:u w:color="000000"/>
        </w:rPr>
        <w:t>First, all participants were introduced to the same child with lead poisoning</w:t>
      </w:r>
      <w:r w:rsidR="00274A8E" w:rsidRPr="00ED6293">
        <w:rPr>
          <w:rFonts w:ascii="Times New Roman" w:hAnsi="Times New Roman" w:cs="Times New Roman"/>
        </w:rPr>
        <w:t xml:space="preserve"> (“Consider Sami F., a child in the US who has lead poisoning”). Participants in the </w:t>
      </w:r>
      <w:r w:rsidR="00312864">
        <w:rPr>
          <w:rFonts w:ascii="Times New Roman" w:hAnsi="Times New Roman" w:cs="Times New Roman"/>
        </w:rPr>
        <w:t xml:space="preserve">Prevalence </w:t>
      </w:r>
      <w:r w:rsidR="00731456">
        <w:rPr>
          <w:rFonts w:ascii="Times New Roman" w:hAnsi="Times New Roman" w:cs="Times New Roman"/>
        </w:rPr>
        <w:t>Mentioned</w:t>
      </w:r>
      <w:r w:rsidR="00274A8E" w:rsidRPr="00ED6293">
        <w:rPr>
          <w:rFonts w:ascii="Times New Roman" w:hAnsi="Times New Roman" w:cs="Times New Roman"/>
        </w:rPr>
        <w:t xml:space="preserve"> condition </w:t>
      </w:r>
      <w:r>
        <w:rPr>
          <w:rFonts w:ascii="Times New Roman" w:hAnsi="Times New Roman" w:cs="Times New Roman"/>
        </w:rPr>
        <w:t>read about</w:t>
      </w:r>
      <w:r w:rsidR="00274A8E" w:rsidRPr="00ED6293">
        <w:rPr>
          <w:rFonts w:ascii="Times New Roman" w:hAnsi="Times New Roman" w:cs="Times New Roman"/>
        </w:rPr>
        <w:t xml:space="preserve"> the statistical prevalence of lead poisoning among children in the US (“Approximately 1.2 million children in the US have lead poisoning”; </w:t>
      </w:r>
      <w:proofErr w:type="spellStart"/>
      <w:r w:rsidR="00274A8E" w:rsidRPr="00ED6293">
        <w:rPr>
          <w:rFonts w:ascii="Times New Roman" w:hAnsi="Times New Roman" w:cs="Times New Roman"/>
        </w:rPr>
        <w:t>Frostenson</w:t>
      </w:r>
      <w:proofErr w:type="spellEnd"/>
      <w:r w:rsidR="00274A8E" w:rsidRPr="00ED6293">
        <w:rPr>
          <w:rFonts w:ascii="Times New Roman" w:hAnsi="Times New Roman" w:cs="Times New Roman"/>
        </w:rPr>
        <w:t xml:space="preserve">, 2017). </w:t>
      </w:r>
      <w:r w:rsidR="00274A8E">
        <w:rPr>
          <w:rFonts w:ascii="Times New Roman" w:hAnsi="Times New Roman" w:cs="Times New Roman"/>
        </w:rPr>
        <w:t>P</w:t>
      </w:r>
      <w:r w:rsidR="00274A8E" w:rsidRPr="00ED6293">
        <w:rPr>
          <w:rFonts w:ascii="Times New Roman" w:hAnsi="Times New Roman" w:cs="Times New Roman"/>
        </w:rPr>
        <w:t xml:space="preserve">articipants in the </w:t>
      </w:r>
      <w:r w:rsidR="00312864">
        <w:rPr>
          <w:rFonts w:ascii="Times New Roman" w:hAnsi="Times New Roman" w:cs="Times New Roman"/>
        </w:rPr>
        <w:t xml:space="preserve">Prevalence Not </w:t>
      </w:r>
      <w:r w:rsidR="00731456">
        <w:rPr>
          <w:rFonts w:ascii="Times New Roman" w:hAnsi="Times New Roman" w:cs="Times New Roman"/>
        </w:rPr>
        <w:t xml:space="preserve">Mentioned </w:t>
      </w:r>
      <w:r w:rsidR="00274A8E" w:rsidRPr="00ED6293">
        <w:rPr>
          <w:rFonts w:ascii="Times New Roman" w:hAnsi="Times New Roman" w:cs="Times New Roman"/>
        </w:rPr>
        <w:t xml:space="preserve">condition </w:t>
      </w:r>
      <w:r w:rsidR="00274A8E">
        <w:rPr>
          <w:rFonts w:ascii="Times New Roman" w:hAnsi="Times New Roman" w:cs="Times New Roman"/>
        </w:rPr>
        <w:t>did not</w:t>
      </w:r>
      <w:r w:rsidR="00274A8E" w:rsidRPr="00ED6293">
        <w:rPr>
          <w:rFonts w:ascii="Times New Roman" w:hAnsi="Times New Roman" w:cs="Times New Roman"/>
        </w:rPr>
        <w:t>. All participants then estimated the severity of Sami’s poisoning (“How likely do you think Sami is to develop severe symptoms as a result of the lead poisoning?”</w:t>
      </w:r>
      <w:r w:rsidR="00274A8E">
        <w:rPr>
          <w:rFonts w:ascii="Times New Roman" w:hAnsi="Times New Roman" w:cs="Times New Roman"/>
        </w:rPr>
        <w:t>;</w:t>
      </w:r>
      <w:r w:rsidR="00274A8E" w:rsidRPr="00ED6293">
        <w:rPr>
          <w:rFonts w:ascii="Times New Roman" w:hAnsi="Times New Roman" w:cs="Times New Roman"/>
        </w:rPr>
        <w:t xml:space="preserve"> </w:t>
      </w:r>
      <w:r w:rsidR="00DC5898">
        <w:rPr>
          <w:rFonts w:ascii="Times New Roman" w:eastAsia="Times New Roman" w:hAnsi="Times New Roman" w:cs="Times New Roman"/>
          <w:color w:val="000000" w:themeColor="text1"/>
        </w:rPr>
        <w:t xml:space="preserve">1 = </w:t>
      </w:r>
      <w:r w:rsidR="00DC5898" w:rsidRPr="00155FA5">
        <w:rPr>
          <w:rFonts w:ascii="Times New Roman" w:eastAsia="Times New Roman" w:hAnsi="Times New Roman" w:cs="Times New Roman"/>
          <w:i/>
          <w:iCs/>
          <w:color w:val="000000" w:themeColor="text1"/>
        </w:rPr>
        <w:t>not likely at all</w:t>
      </w:r>
      <w:r w:rsidR="00DC5898">
        <w:rPr>
          <w:rFonts w:ascii="Times New Roman" w:eastAsia="Times New Roman" w:hAnsi="Times New Roman" w:cs="Times New Roman"/>
          <w:color w:val="000000" w:themeColor="text1"/>
        </w:rPr>
        <w:t xml:space="preserve">, to 100 = </w:t>
      </w:r>
      <w:r w:rsidR="00DC5898" w:rsidRPr="00155FA5">
        <w:rPr>
          <w:rFonts w:ascii="Times New Roman" w:eastAsia="Times New Roman" w:hAnsi="Times New Roman" w:cs="Times New Roman"/>
          <w:i/>
          <w:iCs/>
          <w:color w:val="000000" w:themeColor="text1"/>
        </w:rPr>
        <w:t>incredibly likely</w:t>
      </w:r>
      <w:r w:rsidR="00274A8E" w:rsidRPr="00ED6293">
        <w:rPr>
          <w:rFonts w:ascii="Times New Roman" w:hAnsi="Times New Roman" w:cs="Times New Roman"/>
        </w:rPr>
        <w:t>).</w:t>
      </w:r>
      <w:r w:rsidR="00274A8E">
        <w:rPr>
          <w:rFonts w:ascii="Times New Roman" w:hAnsi="Times New Roman" w:cs="Times New Roman"/>
        </w:rPr>
        <w:t xml:space="preserve"> </w:t>
      </w:r>
      <w:r w:rsidR="00274A8E" w:rsidRPr="00ED6293">
        <w:rPr>
          <w:rFonts w:ascii="Times New Roman" w:hAnsi="Times New Roman" w:cs="Times New Roman"/>
          <w:color w:val="000000" w:themeColor="text1"/>
        </w:rPr>
        <w:t xml:space="preserve">Because 1.2 million is a large number, we expected </w:t>
      </w:r>
      <w:r w:rsidR="00274A8E">
        <w:rPr>
          <w:rFonts w:ascii="Times New Roman" w:hAnsi="Times New Roman" w:cs="Times New Roman"/>
          <w:color w:val="000000" w:themeColor="text1"/>
        </w:rPr>
        <w:t>it</w:t>
      </w:r>
      <w:r w:rsidR="00274A8E" w:rsidRPr="00ED6293">
        <w:rPr>
          <w:rFonts w:ascii="Times New Roman" w:hAnsi="Times New Roman" w:cs="Times New Roman"/>
          <w:color w:val="000000" w:themeColor="text1"/>
        </w:rPr>
        <w:t xml:space="preserve"> to trigger the big problem </w:t>
      </w:r>
      <w:r w:rsidR="003037DB">
        <w:rPr>
          <w:rFonts w:ascii="Times New Roman" w:hAnsi="Times New Roman" w:cs="Times New Roman"/>
          <w:color w:val="000000" w:themeColor="text1"/>
        </w:rPr>
        <w:t>paradox</w:t>
      </w:r>
      <w:r w:rsidR="00274A8E" w:rsidRPr="00ED6293">
        <w:rPr>
          <w:rFonts w:ascii="Times New Roman" w:hAnsi="Times New Roman" w:cs="Times New Roman"/>
          <w:color w:val="000000" w:themeColor="text1"/>
        </w:rPr>
        <w:t xml:space="preserve"> in lay participants</w:t>
      </w:r>
      <w:r w:rsidR="00274A8E">
        <w:rPr>
          <w:rFonts w:ascii="Times New Roman" w:hAnsi="Times New Roman" w:cs="Times New Roman"/>
          <w:color w:val="000000" w:themeColor="text1"/>
        </w:rPr>
        <w:t xml:space="preserve"> </w:t>
      </w:r>
      <w:r w:rsidR="00274A8E" w:rsidRPr="00ED6293">
        <w:rPr>
          <w:rFonts w:ascii="Times New Roman" w:hAnsi="Times New Roman" w:cs="Times New Roman"/>
          <w:color w:val="000000" w:themeColor="text1"/>
        </w:rPr>
        <w:t>who tend to be poor intuitive statisticians</w:t>
      </w:r>
      <w:r w:rsidR="00274A8E">
        <w:rPr>
          <w:rFonts w:ascii="Times New Roman" w:hAnsi="Times New Roman" w:cs="Times New Roman"/>
          <w:color w:val="000000" w:themeColor="text1"/>
        </w:rPr>
        <w:t xml:space="preserve">, </w:t>
      </w:r>
      <w:r w:rsidR="00274A8E" w:rsidRPr="00ED6293">
        <w:rPr>
          <w:rFonts w:ascii="Times New Roman" w:hAnsi="Times New Roman" w:cs="Times New Roman"/>
          <w:color w:val="000000" w:themeColor="text1"/>
        </w:rPr>
        <w:t>even though 1.2 million children are only, in fact, a small percent of the US child population.</w:t>
      </w:r>
    </w:p>
    <w:p w14:paraId="4AA56B2E" w14:textId="77777777" w:rsidR="00274A8E" w:rsidRPr="00ED6293" w:rsidRDefault="00274A8E" w:rsidP="00274A8E">
      <w:pPr>
        <w:spacing w:line="480" w:lineRule="auto"/>
        <w:contextualSpacing/>
        <w:rPr>
          <w:rFonts w:ascii="Times New Roman" w:hAnsi="Times New Roman" w:cs="Times New Roman"/>
          <w:b/>
          <w:iCs/>
        </w:rPr>
      </w:pPr>
      <w:r w:rsidRPr="00ED6293">
        <w:rPr>
          <w:rFonts w:ascii="Times New Roman" w:hAnsi="Times New Roman" w:cs="Times New Roman"/>
          <w:b/>
          <w:iCs/>
        </w:rPr>
        <w:lastRenderedPageBreak/>
        <w:t>Results and Discussion</w:t>
      </w:r>
    </w:p>
    <w:p w14:paraId="470DA125" w14:textId="0D8FFFDC" w:rsidR="00274A8E" w:rsidRPr="00ED6293" w:rsidRDefault="00274A8E" w:rsidP="00274A8E">
      <w:pPr>
        <w:spacing w:line="480" w:lineRule="auto"/>
        <w:ind w:firstLine="720"/>
        <w:rPr>
          <w:rFonts w:ascii="Times New Roman" w:eastAsia="Arial" w:hAnsi="Times New Roman" w:cs="Times New Roman"/>
          <w:color w:val="000000" w:themeColor="text1"/>
        </w:rPr>
      </w:pPr>
      <w:r>
        <w:rPr>
          <w:rFonts w:ascii="Times New Roman" w:eastAsia="Arial" w:hAnsi="Times New Roman" w:cs="Times New Roman"/>
          <w:color w:val="000000"/>
        </w:rPr>
        <w:t>As predicted</w:t>
      </w:r>
      <w:r w:rsidRPr="00ED6293">
        <w:rPr>
          <w:rFonts w:ascii="Times New Roman" w:eastAsia="Arial" w:hAnsi="Times New Roman" w:cs="Times New Roman"/>
          <w:color w:val="000000" w:themeColor="text1"/>
        </w:rPr>
        <w:t xml:space="preserve">, </w:t>
      </w:r>
      <w:r w:rsidR="00731456">
        <w:rPr>
          <w:rFonts w:ascii="Times New Roman" w:eastAsia="Arial" w:hAnsi="Times New Roman" w:cs="Times New Roman"/>
          <w:color w:val="000000" w:themeColor="text1"/>
        </w:rPr>
        <w:t>mentioning the prevalence of lead poisoning led participants to infer that symptoms of lead poisoning were less likely to be severe</w:t>
      </w:r>
      <w:r w:rsidR="00312864">
        <w:rPr>
          <w:rFonts w:ascii="Times New Roman" w:eastAsia="Arial" w:hAnsi="Times New Roman" w:cs="Times New Roman"/>
          <w:color w:val="000000" w:themeColor="text1"/>
        </w:rPr>
        <w:t xml:space="preserve"> </w:t>
      </w:r>
      <w:r w:rsidR="00312864" w:rsidRPr="00F80F8F">
        <w:rPr>
          <w:rFonts w:ascii="Times New Roman" w:eastAsia="Arial" w:hAnsi="Times New Roman" w:cs="Times New Roman"/>
          <w:color w:val="000000" w:themeColor="text1"/>
        </w:rPr>
        <w:t>(</w:t>
      </w:r>
      <w:r w:rsidR="00312864">
        <w:rPr>
          <w:rFonts w:ascii="Times New Roman" w:eastAsia="Arial" w:hAnsi="Times New Roman" w:cs="Times New Roman"/>
          <w:color w:val="000000" w:themeColor="text1"/>
        </w:rPr>
        <w:t xml:space="preserve">Prevalence </w:t>
      </w:r>
      <w:r w:rsidR="00731456">
        <w:rPr>
          <w:rFonts w:ascii="Times New Roman" w:eastAsia="Arial" w:hAnsi="Times New Roman" w:cs="Times New Roman"/>
          <w:color w:val="000000" w:themeColor="text1"/>
        </w:rPr>
        <w:t>Mentioned</w:t>
      </w:r>
      <w:r w:rsidR="00312864" w:rsidRPr="00F80F8F">
        <w:rPr>
          <w:rFonts w:ascii="Times New Roman" w:eastAsia="Arial" w:hAnsi="Times New Roman" w:cs="Times New Roman"/>
          <w:color w:val="000000" w:themeColor="text1"/>
        </w:rPr>
        <w:t xml:space="preserve">: </w:t>
      </w:r>
      <w:r w:rsidR="00312864" w:rsidRPr="00F80F8F">
        <w:rPr>
          <w:rFonts w:ascii="Times New Roman" w:eastAsia="Arial" w:hAnsi="Times New Roman" w:cs="Times New Roman"/>
          <w:i/>
          <w:color w:val="000000" w:themeColor="text1"/>
        </w:rPr>
        <w:t>M</w:t>
      </w:r>
      <w:r w:rsidR="00312864" w:rsidRPr="00F80F8F">
        <w:rPr>
          <w:rFonts w:ascii="Times New Roman" w:eastAsia="Arial" w:hAnsi="Times New Roman" w:cs="Times New Roman"/>
          <w:color w:val="000000" w:themeColor="text1"/>
        </w:rPr>
        <w:t xml:space="preserve"> = 46.40, </w:t>
      </w:r>
      <w:r w:rsidR="00312864" w:rsidRPr="00F80F8F">
        <w:rPr>
          <w:rFonts w:ascii="Times New Roman" w:eastAsia="Arial" w:hAnsi="Times New Roman" w:cs="Times New Roman"/>
          <w:i/>
          <w:color w:val="000000" w:themeColor="text1"/>
        </w:rPr>
        <w:t>SD</w:t>
      </w:r>
      <w:r w:rsidR="00312864" w:rsidRPr="00F80F8F">
        <w:rPr>
          <w:rFonts w:ascii="Times New Roman" w:eastAsia="Arial" w:hAnsi="Times New Roman" w:cs="Times New Roman"/>
          <w:color w:val="000000" w:themeColor="text1"/>
        </w:rPr>
        <w:t xml:space="preserve"> = 28.17; </w:t>
      </w:r>
      <w:r w:rsidR="00312864">
        <w:rPr>
          <w:rFonts w:ascii="Times New Roman" w:eastAsia="Arial" w:hAnsi="Times New Roman" w:cs="Times New Roman"/>
          <w:color w:val="000000" w:themeColor="text1"/>
        </w:rPr>
        <w:t xml:space="preserve">Prevalence </w:t>
      </w:r>
      <w:r w:rsidR="00731456">
        <w:rPr>
          <w:rFonts w:ascii="Times New Roman" w:eastAsia="Arial" w:hAnsi="Times New Roman" w:cs="Times New Roman"/>
          <w:color w:val="000000" w:themeColor="text1"/>
        </w:rPr>
        <w:t>Not Mentioned</w:t>
      </w:r>
      <w:r w:rsidR="00312864" w:rsidRPr="00F80F8F">
        <w:rPr>
          <w:rFonts w:ascii="Times New Roman" w:eastAsia="Arial" w:hAnsi="Times New Roman" w:cs="Times New Roman"/>
          <w:color w:val="000000" w:themeColor="text1"/>
        </w:rPr>
        <w:t xml:space="preserve">: </w:t>
      </w:r>
      <w:r w:rsidR="00312864" w:rsidRPr="00F80F8F">
        <w:rPr>
          <w:rFonts w:ascii="Times New Roman" w:eastAsia="Arial" w:hAnsi="Times New Roman" w:cs="Times New Roman"/>
          <w:i/>
          <w:color w:val="000000" w:themeColor="text1"/>
        </w:rPr>
        <w:t>M</w:t>
      </w:r>
      <w:r w:rsidR="00312864" w:rsidRPr="00F80F8F">
        <w:rPr>
          <w:rFonts w:ascii="Times New Roman" w:eastAsia="Arial" w:hAnsi="Times New Roman" w:cs="Times New Roman"/>
          <w:color w:val="000000" w:themeColor="text1"/>
        </w:rPr>
        <w:t xml:space="preserve"> = 58.</w:t>
      </w:r>
      <w:r w:rsidR="00312864">
        <w:rPr>
          <w:rFonts w:ascii="Times New Roman" w:eastAsia="Arial" w:hAnsi="Times New Roman" w:cs="Times New Roman"/>
          <w:color w:val="000000" w:themeColor="text1"/>
        </w:rPr>
        <w:t>19</w:t>
      </w:r>
      <w:r w:rsidR="00312864" w:rsidRPr="00F80F8F">
        <w:rPr>
          <w:rFonts w:ascii="Times New Roman" w:eastAsia="Arial" w:hAnsi="Times New Roman" w:cs="Times New Roman"/>
          <w:color w:val="000000" w:themeColor="text1"/>
        </w:rPr>
        <w:t xml:space="preserve">, </w:t>
      </w:r>
      <w:r w:rsidR="00312864" w:rsidRPr="00F80F8F">
        <w:rPr>
          <w:rFonts w:ascii="Times New Roman" w:eastAsia="Arial" w:hAnsi="Times New Roman" w:cs="Times New Roman"/>
          <w:i/>
          <w:color w:val="000000" w:themeColor="text1"/>
        </w:rPr>
        <w:t>SD</w:t>
      </w:r>
      <w:r w:rsidR="00312864" w:rsidRPr="00F80F8F">
        <w:rPr>
          <w:rFonts w:ascii="Times New Roman" w:eastAsia="Arial" w:hAnsi="Times New Roman" w:cs="Times New Roman"/>
          <w:color w:val="000000" w:themeColor="text1"/>
        </w:rPr>
        <w:t xml:space="preserve"> = 25.</w:t>
      </w:r>
      <w:r w:rsidR="00312864">
        <w:rPr>
          <w:rFonts w:ascii="Times New Roman" w:eastAsia="Arial" w:hAnsi="Times New Roman" w:cs="Times New Roman"/>
          <w:color w:val="000000" w:themeColor="text1"/>
        </w:rPr>
        <w:t>55</w:t>
      </w:r>
      <w:r w:rsidR="00312864" w:rsidRPr="00F80F8F">
        <w:rPr>
          <w:rFonts w:ascii="Times New Roman" w:eastAsia="Arial" w:hAnsi="Times New Roman" w:cs="Times New Roman"/>
          <w:color w:val="000000" w:themeColor="text1"/>
        </w:rPr>
        <w:t xml:space="preserve">), </w:t>
      </w:r>
      <w:proofErr w:type="gramStart"/>
      <w:r w:rsidR="00312864" w:rsidRPr="00F80F8F">
        <w:rPr>
          <w:rFonts w:ascii="Times New Roman" w:eastAsia="Arial" w:hAnsi="Times New Roman" w:cs="Times New Roman"/>
          <w:i/>
          <w:color w:val="000000" w:themeColor="text1"/>
        </w:rPr>
        <w:t>t</w:t>
      </w:r>
      <w:r w:rsidR="00312864" w:rsidRPr="00F80F8F">
        <w:rPr>
          <w:rFonts w:ascii="Times New Roman" w:eastAsia="Arial" w:hAnsi="Times New Roman" w:cs="Times New Roman"/>
          <w:color w:val="000000" w:themeColor="text1"/>
        </w:rPr>
        <w:t>(</w:t>
      </w:r>
      <w:proofErr w:type="gramEnd"/>
      <w:r w:rsidR="00312864" w:rsidRPr="00F80F8F">
        <w:rPr>
          <w:rFonts w:ascii="Times New Roman" w:eastAsia="Arial" w:hAnsi="Times New Roman" w:cs="Times New Roman"/>
          <w:color w:val="000000" w:themeColor="text1"/>
        </w:rPr>
        <w:t>20</w:t>
      </w:r>
      <w:r w:rsidR="00312864">
        <w:rPr>
          <w:rFonts w:ascii="Times New Roman" w:eastAsia="Arial" w:hAnsi="Times New Roman" w:cs="Times New Roman"/>
          <w:color w:val="000000" w:themeColor="text1"/>
        </w:rPr>
        <w:t>1</w:t>
      </w:r>
      <w:r w:rsidR="00312864" w:rsidRPr="00F80F8F">
        <w:rPr>
          <w:rFonts w:ascii="Times New Roman" w:eastAsia="Arial" w:hAnsi="Times New Roman" w:cs="Times New Roman"/>
          <w:color w:val="000000" w:themeColor="text1"/>
        </w:rPr>
        <w:t>) = 3.</w:t>
      </w:r>
      <w:r w:rsidR="00312864">
        <w:rPr>
          <w:rFonts w:ascii="Times New Roman" w:eastAsia="Arial" w:hAnsi="Times New Roman" w:cs="Times New Roman"/>
          <w:color w:val="000000" w:themeColor="text1"/>
        </w:rPr>
        <w:t>12</w:t>
      </w:r>
      <w:r w:rsidR="00312864" w:rsidRPr="00F80F8F">
        <w:rPr>
          <w:rFonts w:ascii="Times New Roman" w:eastAsia="Arial" w:hAnsi="Times New Roman" w:cs="Times New Roman"/>
          <w:color w:val="000000" w:themeColor="text1"/>
        </w:rPr>
        <w:t xml:space="preserve">, </w:t>
      </w:r>
      <w:r w:rsidR="00312864" w:rsidRPr="00F80F8F">
        <w:rPr>
          <w:rFonts w:ascii="Times New Roman" w:eastAsia="Arial" w:hAnsi="Times New Roman" w:cs="Times New Roman"/>
          <w:i/>
          <w:color w:val="000000" w:themeColor="text1"/>
        </w:rPr>
        <w:t>p</w:t>
      </w:r>
      <w:r w:rsidR="00312864" w:rsidRPr="00F80F8F">
        <w:rPr>
          <w:rFonts w:ascii="Times New Roman" w:eastAsia="Arial" w:hAnsi="Times New Roman" w:cs="Times New Roman"/>
          <w:color w:val="000000" w:themeColor="text1"/>
        </w:rPr>
        <w:t xml:space="preserve"> = .00</w:t>
      </w:r>
      <w:r w:rsidR="00312864">
        <w:rPr>
          <w:rFonts w:ascii="Times New Roman" w:eastAsia="Arial" w:hAnsi="Times New Roman" w:cs="Times New Roman"/>
          <w:color w:val="000000" w:themeColor="text1"/>
        </w:rPr>
        <w:t>2</w:t>
      </w:r>
      <w:r w:rsidR="00312864" w:rsidRPr="00F80F8F">
        <w:rPr>
          <w:rFonts w:ascii="Times New Roman" w:eastAsia="Arial" w:hAnsi="Times New Roman" w:cs="Times New Roman"/>
          <w:color w:val="000000" w:themeColor="text1"/>
        </w:rPr>
        <w:t xml:space="preserve">, </w:t>
      </w:r>
      <w:r w:rsidR="00312864" w:rsidRPr="00F80F8F">
        <w:rPr>
          <w:rFonts w:ascii="Times New Roman" w:hAnsi="Times New Roman" w:cs="Times New Roman"/>
          <w:i/>
          <w:color w:val="000000" w:themeColor="text1"/>
        </w:rPr>
        <w:t>d</w:t>
      </w:r>
      <w:r w:rsidR="00312864" w:rsidRPr="00F80F8F">
        <w:rPr>
          <w:rFonts w:ascii="Times New Roman" w:hAnsi="Times New Roman" w:cs="Times New Roman"/>
          <w:color w:val="000000" w:themeColor="text1"/>
        </w:rPr>
        <w:t xml:space="preserve"> = .4</w:t>
      </w:r>
      <w:r w:rsidR="00312864">
        <w:rPr>
          <w:rFonts w:ascii="Times New Roman" w:hAnsi="Times New Roman" w:cs="Times New Roman"/>
          <w:color w:val="000000" w:themeColor="text1"/>
        </w:rPr>
        <w:t>4</w:t>
      </w:r>
      <w:r w:rsidR="00312864" w:rsidRPr="00F80F8F">
        <w:rPr>
          <w:rFonts w:ascii="Times New Roman" w:hAnsi="Times New Roman" w:cs="Times New Roman"/>
          <w:color w:val="000000" w:themeColor="text1"/>
        </w:rPr>
        <w:t>, 95% CI = [0.1</w:t>
      </w:r>
      <w:r w:rsidR="00312864">
        <w:rPr>
          <w:rFonts w:ascii="Times New Roman" w:hAnsi="Times New Roman" w:cs="Times New Roman"/>
          <w:color w:val="000000" w:themeColor="text1"/>
        </w:rPr>
        <w:t>6</w:t>
      </w:r>
      <w:r w:rsidR="00312864" w:rsidRPr="00F80F8F">
        <w:rPr>
          <w:rFonts w:ascii="Times New Roman" w:hAnsi="Times New Roman" w:cs="Times New Roman"/>
          <w:color w:val="000000" w:themeColor="text1"/>
        </w:rPr>
        <w:t>, 0.7</w:t>
      </w:r>
      <w:r w:rsidR="00312864">
        <w:rPr>
          <w:rFonts w:ascii="Times New Roman" w:hAnsi="Times New Roman" w:cs="Times New Roman"/>
          <w:color w:val="000000" w:themeColor="text1"/>
        </w:rPr>
        <w:t>2</w:t>
      </w:r>
      <w:r w:rsidR="00312864" w:rsidRPr="00F80F8F">
        <w:rPr>
          <w:rFonts w:ascii="Times New Roman" w:hAnsi="Times New Roman" w:cs="Times New Roman"/>
          <w:color w:val="000000" w:themeColor="text1"/>
        </w:rPr>
        <w:t>]</w:t>
      </w:r>
      <w:r w:rsidR="00312864" w:rsidRPr="00F80F8F">
        <w:rPr>
          <w:rFonts w:ascii="Times New Roman" w:eastAsia="Arial" w:hAnsi="Times New Roman" w:cs="Times New Roman"/>
          <w:color w:val="000000" w:themeColor="text1"/>
        </w:rPr>
        <w:t>.</w:t>
      </w:r>
    </w:p>
    <w:p w14:paraId="18B056EC" w14:textId="334448DE" w:rsidR="005B2CF7" w:rsidRPr="005B2CF7" w:rsidRDefault="00274A8E" w:rsidP="005B2CF7">
      <w:pPr>
        <w:spacing w:line="480" w:lineRule="auto"/>
        <w:ind w:firstLine="720"/>
        <w:rPr>
          <w:rFonts w:ascii="Times New Roman" w:hAnsi="Times New Roman" w:cs="Times New Roman"/>
          <w:color w:val="000000" w:themeColor="text1"/>
        </w:rPr>
      </w:pPr>
      <w:r w:rsidRPr="00ED6293">
        <w:rPr>
          <w:rFonts w:ascii="Times New Roman" w:eastAsia="Arial" w:hAnsi="Times New Roman" w:cs="Times New Roman"/>
          <w:color w:val="000000" w:themeColor="text1"/>
        </w:rPr>
        <w:t xml:space="preserve">Study </w:t>
      </w:r>
      <w:r w:rsidR="003037DB">
        <w:rPr>
          <w:rFonts w:ascii="Times New Roman" w:eastAsia="Arial" w:hAnsi="Times New Roman" w:cs="Times New Roman"/>
          <w:color w:val="000000" w:themeColor="text1"/>
        </w:rPr>
        <w:t>S1</w:t>
      </w:r>
      <w:r w:rsidRPr="00ED6293">
        <w:rPr>
          <w:rFonts w:ascii="Times New Roman" w:eastAsia="Arial" w:hAnsi="Times New Roman" w:cs="Times New Roman"/>
          <w:color w:val="000000" w:themeColor="text1"/>
        </w:rPr>
        <w:t xml:space="preserve"> further supports the generalizability of the big problem </w:t>
      </w:r>
      <w:r w:rsidR="003037DB">
        <w:rPr>
          <w:rFonts w:ascii="Times New Roman" w:eastAsia="Arial" w:hAnsi="Times New Roman" w:cs="Times New Roman"/>
          <w:color w:val="000000" w:themeColor="text1"/>
        </w:rPr>
        <w:t>paradox</w:t>
      </w:r>
      <w:r w:rsidRPr="00ED6293">
        <w:rPr>
          <w:rFonts w:ascii="Times New Roman" w:eastAsia="Arial" w:hAnsi="Times New Roman" w:cs="Times New Roman"/>
          <w:color w:val="000000" w:themeColor="text1"/>
        </w:rPr>
        <w:t xml:space="preserve"> using a </w:t>
      </w:r>
      <w:r>
        <w:rPr>
          <w:rFonts w:ascii="Times New Roman" w:eastAsia="Arial" w:hAnsi="Times New Roman" w:cs="Times New Roman"/>
          <w:color w:val="000000" w:themeColor="text1"/>
        </w:rPr>
        <w:t>between-subjects design</w:t>
      </w:r>
      <w:r w:rsidRPr="00ED6293">
        <w:rPr>
          <w:rFonts w:ascii="Times New Roman" w:eastAsia="Arial" w:hAnsi="Times New Roman" w:cs="Times New Roman"/>
          <w:color w:val="000000" w:themeColor="text1"/>
        </w:rPr>
        <w:t xml:space="preserve"> in which participants rate a problem once, not twice. </w:t>
      </w:r>
      <w:proofErr w:type="gramStart"/>
      <w:r w:rsidRPr="00ED6293">
        <w:rPr>
          <w:rFonts w:ascii="Times New Roman" w:eastAsia="Arial" w:hAnsi="Times New Roman" w:cs="Times New Roman"/>
          <w:color w:val="000000" w:themeColor="text1"/>
        </w:rPr>
        <w:t>Moreover</w:t>
      </w:r>
      <w:proofErr w:type="gramEnd"/>
      <w:r>
        <w:rPr>
          <w:rFonts w:ascii="Times New Roman" w:eastAsia="Arial" w:hAnsi="Times New Roman" w:cs="Times New Roman"/>
          <w:color w:val="000000" w:themeColor="text1"/>
        </w:rPr>
        <w:t xml:space="preserve"> replicating the findings of earlier studies,</w:t>
      </w:r>
      <w:r w:rsidRPr="00ED6293">
        <w:rPr>
          <w:rFonts w:ascii="Times New Roman" w:hAnsi="Times New Roman" w:cs="Times New Roman"/>
          <w:color w:val="000000" w:themeColor="text1"/>
        </w:rPr>
        <w:t xml:space="preserve"> prevalence information (“1.2 million US children have lead poisoning”) reduced severity judgements even though the actual percentage of children indicated by the prevalence information was small (</w:t>
      </w:r>
      <w:r>
        <w:rPr>
          <w:rFonts w:ascii="Times New Roman" w:hAnsi="Times New Roman" w:cs="Times New Roman"/>
          <w:color w:val="000000" w:themeColor="text1"/>
        </w:rPr>
        <w:t xml:space="preserve">less than </w:t>
      </w:r>
      <w:r w:rsidRPr="00ED6293">
        <w:rPr>
          <w:rFonts w:ascii="Times New Roman" w:hAnsi="Times New Roman" w:cs="Times New Roman"/>
          <w:color w:val="000000" w:themeColor="text1"/>
        </w:rPr>
        <w:t xml:space="preserve">2% of the US child population; </w:t>
      </w:r>
      <w:r w:rsidRPr="007E4347">
        <w:rPr>
          <w:rFonts w:ascii="Times New Roman" w:hAnsi="Times New Roman" w:cs="Times New Roman"/>
          <w:color w:val="000000" w:themeColor="text1"/>
        </w:rPr>
        <w:t>Johnson, 2020</w:t>
      </w:r>
      <w:r w:rsidRPr="00ED6293">
        <w:rPr>
          <w:rFonts w:ascii="Times New Roman" w:hAnsi="Times New Roman" w:cs="Times New Roman"/>
          <w:color w:val="000000" w:themeColor="text1"/>
        </w:rPr>
        <w:t xml:space="preserve">). Thus, sharing country-wide prevalence information </w:t>
      </w:r>
      <w:r>
        <w:rPr>
          <w:rFonts w:ascii="Times New Roman" w:hAnsi="Times New Roman" w:cs="Times New Roman"/>
          <w:color w:val="000000" w:themeColor="text1"/>
        </w:rPr>
        <w:t>in</w:t>
      </w:r>
      <w:r w:rsidRPr="00ED6293">
        <w:rPr>
          <w:rFonts w:ascii="Times New Roman" w:hAnsi="Times New Roman" w:cs="Times New Roman"/>
          <w:color w:val="000000" w:themeColor="text1"/>
        </w:rPr>
        <w:t xml:space="preserve"> raw number</w:t>
      </w:r>
      <w:r>
        <w:rPr>
          <w:rFonts w:ascii="Times New Roman" w:hAnsi="Times New Roman" w:cs="Times New Roman"/>
          <w:color w:val="000000" w:themeColor="text1"/>
        </w:rPr>
        <w:t>s</w:t>
      </w:r>
      <w:r w:rsidRPr="00ED6293">
        <w:rPr>
          <w:rFonts w:ascii="Times New Roman" w:hAnsi="Times New Roman" w:cs="Times New Roman"/>
          <w:color w:val="000000" w:themeColor="text1"/>
        </w:rPr>
        <w:t xml:space="preserve">—even </w:t>
      </w:r>
      <w:r>
        <w:rPr>
          <w:rFonts w:ascii="Times New Roman" w:hAnsi="Times New Roman" w:cs="Times New Roman"/>
          <w:color w:val="000000" w:themeColor="text1"/>
        </w:rPr>
        <w:t>numbers</w:t>
      </w:r>
      <w:r w:rsidRPr="00ED6293">
        <w:rPr>
          <w:rFonts w:ascii="Times New Roman" w:hAnsi="Times New Roman" w:cs="Times New Roman"/>
          <w:color w:val="000000" w:themeColor="text1"/>
        </w:rPr>
        <w:t xml:space="preserve"> that, in fact, indicate a small percentage</w:t>
      </w:r>
      <w:r>
        <w:rPr>
          <w:rFonts w:ascii="Times New Roman" w:hAnsi="Times New Roman" w:cs="Times New Roman"/>
          <w:color w:val="000000" w:themeColor="text1"/>
        </w:rPr>
        <w:t xml:space="preserve"> of the population</w:t>
      </w:r>
      <w:r w:rsidRPr="00ED6293">
        <w:rPr>
          <w:rFonts w:ascii="Times New Roman" w:hAnsi="Times New Roman" w:cs="Times New Roman"/>
          <w:color w:val="000000" w:themeColor="text1"/>
        </w:rPr>
        <w:t xml:space="preserve">—cue the big problem </w:t>
      </w:r>
      <w:r w:rsidR="004273E1">
        <w:rPr>
          <w:rFonts w:ascii="Times New Roman" w:hAnsi="Times New Roman" w:cs="Times New Roman"/>
          <w:color w:val="000000" w:themeColor="text1"/>
        </w:rPr>
        <w:t>paradox.</w:t>
      </w:r>
    </w:p>
    <w:p w14:paraId="464D69C4" w14:textId="77777777" w:rsidR="004C2F7A" w:rsidRDefault="004C2F7A" w:rsidP="00785CC5">
      <w:pPr>
        <w:spacing w:line="480" w:lineRule="auto"/>
        <w:jc w:val="center"/>
        <w:rPr>
          <w:rFonts w:ascii="Times New Roman" w:hAnsi="Times New Roman" w:cs="Times New Roman"/>
          <w:b/>
          <w:color w:val="000000" w:themeColor="text1"/>
        </w:rPr>
        <w:sectPr w:rsidR="004C2F7A">
          <w:pgSz w:w="12240" w:h="15840"/>
          <w:pgMar w:top="1440" w:right="1440" w:bottom="1440" w:left="1440" w:header="720" w:footer="720" w:gutter="0"/>
          <w:cols w:space="720"/>
          <w:docGrid w:linePitch="360"/>
        </w:sectPr>
      </w:pPr>
    </w:p>
    <w:p w14:paraId="1A9F6C4F" w14:textId="0AA0D45D" w:rsidR="00A672C9" w:rsidRPr="007834D3" w:rsidRDefault="00785CC5" w:rsidP="00785CC5">
      <w:pPr>
        <w:spacing w:line="480" w:lineRule="auto"/>
        <w:jc w:val="center"/>
        <w:rPr>
          <w:rFonts w:ascii="Times New Roman" w:hAnsi="Times New Roman" w:cs="Times New Roman"/>
          <w:b/>
          <w:color w:val="000000" w:themeColor="text1"/>
        </w:rPr>
      </w:pPr>
      <w:r w:rsidRPr="007834D3">
        <w:rPr>
          <w:rFonts w:ascii="Times New Roman" w:hAnsi="Times New Roman" w:cs="Times New Roman"/>
          <w:b/>
          <w:color w:val="000000" w:themeColor="text1"/>
        </w:rPr>
        <w:lastRenderedPageBreak/>
        <w:t>References</w:t>
      </w:r>
    </w:p>
    <w:p w14:paraId="5BE7A452" w14:textId="60A51643" w:rsidR="00785CC5" w:rsidRPr="008F2791" w:rsidRDefault="00B741CB" w:rsidP="007834D3">
      <w:pPr>
        <w:spacing w:line="480" w:lineRule="auto"/>
        <w:ind w:left="720" w:hanging="720"/>
        <w:contextualSpacing/>
        <w:rPr>
          <w:rFonts w:ascii="Times New Roman" w:hAnsi="Times New Roman" w:cs="Times New Roman"/>
          <w:color w:val="000000" w:themeColor="text1"/>
          <w:lang w:val="fr-FR"/>
        </w:rPr>
      </w:pPr>
      <w:r w:rsidRPr="00F80F8F">
        <w:rPr>
          <w:rFonts w:ascii="Times New Roman" w:hAnsi="Times New Roman" w:cs="Times New Roman"/>
          <w:color w:val="000000" w:themeColor="text1"/>
        </w:rPr>
        <w:t>Johnson, S.</w:t>
      </w:r>
      <w:r>
        <w:rPr>
          <w:rFonts w:ascii="Times New Roman" w:hAnsi="Times New Roman" w:cs="Times New Roman"/>
          <w:color w:val="000000" w:themeColor="text1"/>
        </w:rPr>
        <w:t xml:space="preserve"> (2020, February) </w:t>
      </w:r>
      <w:r w:rsidRPr="00F80F8F">
        <w:rPr>
          <w:rFonts w:ascii="Times New Roman" w:hAnsi="Times New Roman" w:cs="Times New Roman"/>
          <w:color w:val="000000" w:themeColor="text1"/>
        </w:rPr>
        <w:t>A Changing Nation: Population Projections under Alterna</w:t>
      </w:r>
      <w:r>
        <w:rPr>
          <w:rFonts w:ascii="Times New Roman" w:hAnsi="Times New Roman" w:cs="Times New Roman"/>
          <w:color w:val="000000" w:themeColor="text1"/>
        </w:rPr>
        <w:t>t</w:t>
      </w:r>
      <w:r w:rsidRPr="00F80F8F">
        <w:rPr>
          <w:rFonts w:ascii="Times New Roman" w:hAnsi="Times New Roman" w:cs="Times New Roman"/>
          <w:color w:val="000000" w:themeColor="text1"/>
        </w:rPr>
        <w:t xml:space="preserve">ive Migration Scenarios. </w:t>
      </w:r>
      <w:proofErr w:type="spellStart"/>
      <w:r w:rsidRPr="007834D3">
        <w:rPr>
          <w:rFonts w:ascii="Times New Roman" w:hAnsi="Times New Roman" w:cs="Times New Roman"/>
          <w:color w:val="000000" w:themeColor="text1"/>
          <w:lang w:val="fr-FR"/>
        </w:rPr>
        <w:t>Census</w:t>
      </w:r>
      <w:proofErr w:type="spellEnd"/>
      <w:r w:rsidRPr="007834D3">
        <w:rPr>
          <w:rFonts w:ascii="Times New Roman" w:hAnsi="Times New Roman" w:cs="Times New Roman"/>
          <w:color w:val="000000" w:themeColor="text1"/>
          <w:lang w:val="fr-FR"/>
        </w:rPr>
        <w:t xml:space="preserve"> Bureau</w:t>
      </w:r>
      <w:r w:rsidRPr="00B741CB">
        <w:rPr>
          <w:rFonts w:ascii="Times New Roman" w:hAnsi="Times New Roman" w:cs="Times New Roman"/>
          <w:color w:val="000000" w:themeColor="text1"/>
          <w:lang w:val="fr-FR"/>
        </w:rPr>
        <w:t xml:space="preserve">. </w:t>
      </w:r>
      <w:hyperlink r:id="rId5" w:history="1">
        <w:r w:rsidRPr="008F2791">
          <w:rPr>
            <w:rFonts w:ascii="Times New Roman" w:hAnsi="Times New Roman" w:cs="Times New Roman"/>
            <w:color w:val="000000" w:themeColor="text1"/>
            <w:lang w:val="fr-FR"/>
          </w:rPr>
          <w:t>https://www.census.gov/content/dam/Census/library/publications/2020/demo/p25-1146.pdf</w:t>
        </w:r>
      </w:hyperlink>
      <w:r w:rsidRPr="008F2791">
        <w:rPr>
          <w:rFonts w:ascii="Times New Roman" w:hAnsi="Times New Roman" w:cs="Times New Roman"/>
          <w:color w:val="000000" w:themeColor="text1"/>
          <w:lang w:val="fr-FR"/>
        </w:rPr>
        <w:t>.</w:t>
      </w:r>
    </w:p>
    <w:p w14:paraId="60B742B7" w14:textId="133CDD78" w:rsidR="00944468" w:rsidRPr="008F2791" w:rsidRDefault="00785CC5" w:rsidP="00944468">
      <w:pPr>
        <w:spacing w:line="480" w:lineRule="auto"/>
        <w:ind w:left="720" w:hanging="720"/>
        <w:contextualSpacing/>
        <w:rPr>
          <w:rFonts w:ascii="Times New Roman" w:hAnsi="Times New Roman" w:cs="Times New Roman"/>
          <w:color w:val="000000" w:themeColor="text1"/>
          <w:shd w:val="clear" w:color="auto" w:fill="FFFFFF"/>
        </w:rPr>
      </w:pPr>
      <w:proofErr w:type="spellStart"/>
      <w:r w:rsidRPr="00F80F8F">
        <w:rPr>
          <w:rFonts w:ascii="Times New Roman" w:hAnsi="Times New Roman" w:cs="Times New Roman"/>
          <w:color w:val="000000" w:themeColor="text1"/>
          <w:shd w:val="clear" w:color="auto" w:fill="FFFFFF"/>
        </w:rPr>
        <w:t>Frostenson</w:t>
      </w:r>
      <w:proofErr w:type="spellEnd"/>
      <w:r w:rsidRPr="00F80F8F">
        <w:rPr>
          <w:rFonts w:ascii="Times New Roman" w:hAnsi="Times New Roman" w:cs="Times New Roman"/>
          <w:color w:val="000000" w:themeColor="text1"/>
          <w:shd w:val="clear" w:color="auto" w:fill="FFFFFF"/>
        </w:rPr>
        <w:t xml:space="preserve">, S. (2017, April 27). </w:t>
      </w:r>
      <w:r w:rsidRPr="00F80F8F">
        <w:rPr>
          <w:rFonts w:ascii="Times New Roman" w:hAnsi="Times New Roman" w:cs="Times New Roman"/>
          <w:i/>
          <w:iCs/>
          <w:color w:val="000000" w:themeColor="text1"/>
          <w:shd w:val="clear" w:color="auto" w:fill="FFFFFF"/>
        </w:rPr>
        <w:t>1.2 million children in the US have lead poisoning. We’re only treating half of them.</w:t>
      </w:r>
      <w:r w:rsidRPr="00F80F8F">
        <w:rPr>
          <w:rFonts w:ascii="Times New Roman" w:hAnsi="Times New Roman" w:cs="Times New Roman"/>
          <w:color w:val="000000" w:themeColor="text1"/>
          <w:shd w:val="clear" w:color="auto" w:fill="FFFFFF"/>
        </w:rPr>
        <w:t xml:space="preserve"> </w:t>
      </w:r>
      <w:proofErr w:type="spellStart"/>
      <w:r w:rsidRPr="00F80F8F">
        <w:rPr>
          <w:rFonts w:ascii="Times New Roman" w:hAnsi="Times New Roman" w:cs="Times New Roman"/>
          <w:color w:val="000000" w:themeColor="text1"/>
          <w:shd w:val="clear" w:color="auto" w:fill="FFFFFF"/>
        </w:rPr>
        <w:t>VoxMedia</w:t>
      </w:r>
      <w:proofErr w:type="spellEnd"/>
      <w:r>
        <w:rPr>
          <w:rFonts w:ascii="Times New Roman" w:hAnsi="Times New Roman" w:cs="Times New Roman"/>
          <w:color w:val="000000" w:themeColor="text1"/>
          <w:shd w:val="clear" w:color="auto" w:fill="FFFFFF"/>
        </w:rPr>
        <w:t xml:space="preserve">, </w:t>
      </w:r>
      <w:hyperlink r:id="rId6" w:history="1">
        <w:r w:rsidRPr="008F2791">
          <w:rPr>
            <w:rFonts w:ascii="Times New Roman" w:hAnsi="Times New Roman" w:cs="Times New Roman"/>
            <w:color w:val="000000" w:themeColor="text1"/>
            <w:shd w:val="clear" w:color="auto" w:fill="FFFFFF"/>
          </w:rPr>
          <w:t>https://www.vox.com/science-and-health/2017/4/27/15424050/us-underreports-lead-poisoning-cases-map-community</w:t>
        </w:r>
      </w:hyperlink>
    </w:p>
    <w:p w14:paraId="6185FBCB" w14:textId="2F3ACD7D" w:rsidR="00944468" w:rsidRPr="008F2791" w:rsidRDefault="00944468" w:rsidP="00785CC5">
      <w:pPr>
        <w:spacing w:line="480" w:lineRule="auto"/>
        <w:ind w:left="720" w:hanging="720"/>
        <w:contextualSpacing/>
        <w:rPr>
          <w:rFonts w:ascii="Times New Roman" w:hAnsi="Times New Roman" w:cs="Times New Roman"/>
          <w:color w:val="000000" w:themeColor="text1"/>
          <w:shd w:val="clear" w:color="auto" w:fill="FFFFFF"/>
        </w:rPr>
      </w:pPr>
      <w:r w:rsidRPr="008F2791">
        <w:rPr>
          <w:rFonts w:ascii="Times New Roman" w:hAnsi="Times New Roman" w:cs="Times New Roman"/>
          <w:color w:val="000000" w:themeColor="text1"/>
          <w:shd w:val="clear" w:color="auto" w:fill="FFFFFF"/>
        </w:rPr>
        <w:t xml:space="preserve">Warner, C.A., Hanley, G.P. </w:t>
      </w:r>
      <w:proofErr w:type="spellStart"/>
      <w:r w:rsidRPr="008F2791">
        <w:rPr>
          <w:rFonts w:ascii="Times New Roman" w:hAnsi="Times New Roman" w:cs="Times New Roman"/>
          <w:color w:val="000000" w:themeColor="text1"/>
          <w:shd w:val="clear" w:color="auto" w:fill="FFFFFF"/>
        </w:rPr>
        <w:t>Landa</w:t>
      </w:r>
      <w:proofErr w:type="spellEnd"/>
      <w:r w:rsidRPr="008F2791">
        <w:rPr>
          <w:rFonts w:ascii="Times New Roman" w:hAnsi="Times New Roman" w:cs="Times New Roman"/>
          <w:color w:val="000000" w:themeColor="text1"/>
          <w:shd w:val="clear" w:color="auto" w:fill="FFFFFF"/>
        </w:rPr>
        <w:t xml:space="preserve">, R.K., Ruppel, K.W., Rajaraman, A., </w:t>
      </w:r>
      <w:proofErr w:type="spellStart"/>
      <w:r w:rsidRPr="008F2791">
        <w:rPr>
          <w:rFonts w:ascii="Times New Roman" w:hAnsi="Times New Roman" w:cs="Times New Roman"/>
          <w:color w:val="000000" w:themeColor="text1"/>
          <w:shd w:val="clear" w:color="auto" w:fill="FFFFFF"/>
        </w:rPr>
        <w:t>Ghaemmaghami</w:t>
      </w:r>
      <w:proofErr w:type="spellEnd"/>
      <w:r w:rsidRPr="008F2791">
        <w:rPr>
          <w:rFonts w:ascii="Times New Roman" w:hAnsi="Times New Roman" w:cs="Times New Roman"/>
          <w:color w:val="000000" w:themeColor="text1"/>
          <w:shd w:val="clear" w:color="auto" w:fill="FFFFFF"/>
        </w:rPr>
        <w:t xml:space="preserve">, M., Slaton, J.D., &amp; Grover, H.C. (2020). Towards accurate inferences of response class membership, </w:t>
      </w:r>
      <w:r w:rsidRPr="008F2791">
        <w:rPr>
          <w:rFonts w:ascii="Times New Roman" w:hAnsi="Times New Roman" w:cs="Times New Roman"/>
          <w:i/>
          <w:iCs/>
          <w:color w:val="000000" w:themeColor="text1"/>
          <w:shd w:val="clear" w:color="auto" w:fill="FFFFFF"/>
        </w:rPr>
        <w:t>Journal of Applied Behavior Analysis</w:t>
      </w:r>
      <w:r w:rsidRPr="008F2791">
        <w:rPr>
          <w:rFonts w:ascii="Times New Roman" w:hAnsi="Times New Roman" w:cs="Times New Roman"/>
          <w:color w:val="000000" w:themeColor="text1"/>
          <w:shd w:val="clear" w:color="auto" w:fill="FFFFFF"/>
        </w:rPr>
        <w:t xml:space="preserve">, </w:t>
      </w:r>
      <w:r w:rsidRPr="008F2791">
        <w:rPr>
          <w:rFonts w:ascii="Times New Roman" w:hAnsi="Times New Roman" w:cs="Times New Roman"/>
          <w:i/>
          <w:iCs/>
          <w:color w:val="000000" w:themeColor="text1"/>
          <w:shd w:val="clear" w:color="auto" w:fill="FFFFFF"/>
        </w:rPr>
        <w:t>53</w:t>
      </w:r>
      <w:r w:rsidRPr="008F2791">
        <w:rPr>
          <w:rFonts w:ascii="Times New Roman" w:hAnsi="Times New Roman" w:cs="Times New Roman"/>
          <w:color w:val="000000" w:themeColor="text1"/>
          <w:shd w:val="clear" w:color="auto" w:fill="FFFFFF"/>
        </w:rPr>
        <w:t>, 331-354. https://doi.org/10.1002/jaba.598</w:t>
      </w:r>
    </w:p>
    <w:p w14:paraId="38B9DE29" w14:textId="77777777" w:rsidR="00785CC5" w:rsidRPr="007108E3" w:rsidRDefault="00785CC5" w:rsidP="007834D3">
      <w:pPr>
        <w:spacing w:line="480" w:lineRule="auto"/>
        <w:jc w:val="center"/>
        <w:rPr>
          <w:rFonts w:ascii="Times New Roman" w:hAnsi="Times New Roman" w:cs="Times New Roman"/>
          <w:bCs/>
          <w:color w:val="000000" w:themeColor="text1"/>
        </w:rPr>
      </w:pPr>
    </w:p>
    <w:sectPr w:rsidR="00785CC5" w:rsidRPr="007108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0CF"/>
    <w:rsid w:val="00014761"/>
    <w:rsid w:val="000432C9"/>
    <w:rsid w:val="000449A8"/>
    <w:rsid w:val="000D75A5"/>
    <w:rsid w:val="001075F0"/>
    <w:rsid w:val="00144C14"/>
    <w:rsid w:val="0014503E"/>
    <w:rsid w:val="001679DF"/>
    <w:rsid w:val="00262B64"/>
    <w:rsid w:val="00262FBC"/>
    <w:rsid w:val="00274A8E"/>
    <w:rsid w:val="002D23D6"/>
    <w:rsid w:val="002D4B87"/>
    <w:rsid w:val="003037DB"/>
    <w:rsid w:val="0031259F"/>
    <w:rsid w:val="00312864"/>
    <w:rsid w:val="00373C9B"/>
    <w:rsid w:val="004273E1"/>
    <w:rsid w:val="00460654"/>
    <w:rsid w:val="00460BA8"/>
    <w:rsid w:val="00467A33"/>
    <w:rsid w:val="00494D2C"/>
    <w:rsid w:val="00496B5A"/>
    <w:rsid w:val="004C2F7A"/>
    <w:rsid w:val="004D6927"/>
    <w:rsid w:val="00530280"/>
    <w:rsid w:val="00584BE4"/>
    <w:rsid w:val="005958FC"/>
    <w:rsid w:val="005A1CCB"/>
    <w:rsid w:val="005B2CF7"/>
    <w:rsid w:val="005B5A35"/>
    <w:rsid w:val="006072D0"/>
    <w:rsid w:val="00621FB6"/>
    <w:rsid w:val="00657A5D"/>
    <w:rsid w:val="00686075"/>
    <w:rsid w:val="006C4027"/>
    <w:rsid w:val="007108E3"/>
    <w:rsid w:val="007146BA"/>
    <w:rsid w:val="00731456"/>
    <w:rsid w:val="007834D3"/>
    <w:rsid w:val="0078485E"/>
    <w:rsid w:val="00785CC5"/>
    <w:rsid w:val="00865D3B"/>
    <w:rsid w:val="008F2791"/>
    <w:rsid w:val="00935266"/>
    <w:rsid w:val="00944468"/>
    <w:rsid w:val="009460CF"/>
    <w:rsid w:val="00946D8B"/>
    <w:rsid w:val="009A0165"/>
    <w:rsid w:val="009A7C3B"/>
    <w:rsid w:val="00A33DE7"/>
    <w:rsid w:val="00A37AA6"/>
    <w:rsid w:val="00A672C9"/>
    <w:rsid w:val="00A86406"/>
    <w:rsid w:val="00AB7BD9"/>
    <w:rsid w:val="00B327C6"/>
    <w:rsid w:val="00B43EDB"/>
    <w:rsid w:val="00B4650B"/>
    <w:rsid w:val="00B741CB"/>
    <w:rsid w:val="00BD530E"/>
    <w:rsid w:val="00BE3966"/>
    <w:rsid w:val="00CB2922"/>
    <w:rsid w:val="00DC5898"/>
    <w:rsid w:val="00E179D2"/>
    <w:rsid w:val="00E4364F"/>
    <w:rsid w:val="00E45787"/>
    <w:rsid w:val="00E52E1A"/>
    <w:rsid w:val="00E76691"/>
    <w:rsid w:val="00E872AB"/>
    <w:rsid w:val="00EB4DFE"/>
    <w:rsid w:val="00F33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365FEC2"/>
  <w15:docId w15:val="{3B9463ED-3F46-704C-ADF8-414C3F2AE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274A8E"/>
    <w:pPr>
      <w:pBdr>
        <w:top w:val="nil"/>
        <w:left w:val="nil"/>
        <w:bottom w:val="nil"/>
        <w:right w:val="nil"/>
        <w:between w:val="nil"/>
        <w:bar w:val="nil"/>
      </w:pBdr>
    </w:pPr>
    <w:rPr>
      <w:rFonts w:ascii="Cambria" w:eastAsia="Cambria" w:hAnsi="Cambria" w:cs="Cambria"/>
      <w:color w:val="000000"/>
      <w:u w:color="000000"/>
      <w:bdr w:val="nil"/>
    </w:rPr>
  </w:style>
  <w:style w:type="character" w:styleId="PageNumber">
    <w:name w:val="page number"/>
    <w:rsid w:val="00274A8E"/>
  </w:style>
  <w:style w:type="paragraph" w:styleId="NormalWeb">
    <w:name w:val="Normal (Web)"/>
    <w:uiPriority w:val="99"/>
    <w:rsid w:val="006C4027"/>
    <w:pPr>
      <w:pBdr>
        <w:top w:val="nil"/>
        <w:left w:val="nil"/>
        <w:bottom w:val="nil"/>
        <w:right w:val="nil"/>
        <w:between w:val="nil"/>
        <w:bar w:val="nil"/>
      </w:pBdr>
      <w:spacing w:before="100" w:after="100"/>
    </w:pPr>
    <w:rPr>
      <w:rFonts w:ascii="Times" w:eastAsia="Arial Unicode MS" w:hAnsi="Times" w:cs="Arial Unicode MS"/>
      <w:color w:val="000000"/>
      <w:u w:color="000000"/>
      <w:bdr w:val="nil"/>
    </w:rPr>
  </w:style>
  <w:style w:type="character" w:customStyle="1" w:styleId="Hyperlink0">
    <w:name w:val="Hyperlink.0"/>
    <w:basedOn w:val="PageNumber"/>
    <w:rsid w:val="006C4027"/>
    <w:rPr>
      <w:rFonts w:ascii="Times" w:eastAsia="Times" w:hAnsi="Times" w:cs="Times"/>
    </w:rPr>
  </w:style>
  <w:style w:type="character" w:styleId="Hyperlink">
    <w:name w:val="Hyperlink"/>
    <w:basedOn w:val="DefaultParagraphFont"/>
    <w:uiPriority w:val="99"/>
    <w:unhideWhenUsed/>
    <w:rsid w:val="004D6927"/>
    <w:rPr>
      <w:color w:val="0563C1" w:themeColor="hyperlink"/>
      <w:u w:val="single"/>
    </w:rPr>
  </w:style>
  <w:style w:type="character" w:styleId="UnresolvedMention">
    <w:name w:val="Unresolved Mention"/>
    <w:basedOn w:val="DefaultParagraphFont"/>
    <w:uiPriority w:val="99"/>
    <w:semiHidden/>
    <w:unhideWhenUsed/>
    <w:rsid w:val="004D6927"/>
    <w:rPr>
      <w:color w:val="605E5C"/>
      <w:shd w:val="clear" w:color="auto" w:fill="E1DFDD"/>
    </w:rPr>
  </w:style>
  <w:style w:type="paragraph" w:styleId="Revision">
    <w:name w:val="Revision"/>
    <w:hidden/>
    <w:uiPriority w:val="99"/>
    <w:semiHidden/>
    <w:rsid w:val="00BE3966"/>
  </w:style>
  <w:style w:type="character" w:styleId="CommentReference">
    <w:name w:val="annotation reference"/>
    <w:basedOn w:val="DefaultParagraphFont"/>
    <w:uiPriority w:val="99"/>
    <w:semiHidden/>
    <w:unhideWhenUsed/>
    <w:rsid w:val="00621FB6"/>
    <w:rPr>
      <w:sz w:val="16"/>
      <w:szCs w:val="16"/>
    </w:rPr>
  </w:style>
  <w:style w:type="paragraph" w:styleId="CommentText">
    <w:name w:val="annotation text"/>
    <w:basedOn w:val="Normal"/>
    <w:link w:val="CommentTextChar"/>
    <w:uiPriority w:val="99"/>
    <w:semiHidden/>
    <w:unhideWhenUsed/>
    <w:rsid w:val="00621FB6"/>
    <w:rPr>
      <w:sz w:val="20"/>
      <w:szCs w:val="20"/>
    </w:rPr>
  </w:style>
  <w:style w:type="character" w:customStyle="1" w:styleId="CommentTextChar">
    <w:name w:val="Comment Text Char"/>
    <w:basedOn w:val="DefaultParagraphFont"/>
    <w:link w:val="CommentText"/>
    <w:uiPriority w:val="99"/>
    <w:semiHidden/>
    <w:rsid w:val="00621FB6"/>
    <w:rPr>
      <w:sz w:val="20"/>
      <w:szCs w:val="20"/>
    </w:rPr>
  </w:style>
  <w:style w:type="paragraph" w:styleId="CommentSubject">
    <w:name w:val="annotation subject"/>
    <w:basedOn w:val="CommentText"/>
    <w:next w:val="CommentText"/>
    <w:link w:val="CommentSubjectChar"/>
    <w:uiPriority w:val="99"/>
    <w:semiHidden/>
    <w:unhideWhenUsed/>
    <w:rsid w:val="00621FB6"/>
    <w:rPr>
      <w:b/>
      <w:bCs/>
    </w:rPr>
  </w:style>
  <w:style w:type="character" w:customStyle="1" w:styleId="CommentSubjectChar">
    <w:name w:val="Comment Subject Char"/>
    <w:basedOn w:val="CommentTextChar"/>
    <w:link w:val="CommentSubject"/>
    <w:uiPriority w:val="99"/>
    <w:semiHidden/>
    <w:rsid w:val="00621F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ox.com/science-and-health/2017/4/27/15424050/us-underreports-lead-poisoning-cases-map-community" TargetMode="External"/><Relationship Id="rId5" Type="http://schemas.openxmlformats.org/officeDocument/2006/relationships/hyperlink" Target="https://www.census.gov/content/dam/Census/library/publications/2020/demo/p25-1146.pdf" TargetMode="External"/><Relationship Id="rId4" Type="http://schemas.openxmlformats.org/officeDocument/2006/relationships/hyperlink" Target="https://aspredicted.org/blind.php?x=66n8z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1024</Words>
  <Characters>5740</Characters>
  <Application>Microsoft Office Word</Application>
  <DocSecurity>0</DocSecurity>
  <Lines>114</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Elliot Lin</cp:lastModifiedBy>
  <cp:revision>2</cp:revision>
  <dcterms:created xsi:type="dcterms:W3CDTF">2024-06-05T14:59:00Z</dcterms:created>
  <dcterms:modified xsi:type="dcterms:W3CDTF">2024-06-18T06:00:00Z</dcterms:modified>
</cp:coreProperties>
</file>