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5164F" w14:textId="77777777" w:rsidR="00F3030A" w:rsidRPr="00F3030A" w:rsidRDefault="00F3030A" w:rsidP="00F3030A">
      <w:pPr>
        <w:spacing w:line="480" w:lineRule="auto"/>
        <w:rPr>
          <w:rFonts w:ascii="Times New Roman" w:hAnsi="Times New Roman" w:cs="Times New Roman"/>
          <w:b/>
          <w:bCs/>
        </w:rPr>
      </w:pPr>
      <w:r w:rsidRPr="00F3030A">
        <w:rPr>
          <w:rFonts w:ascii="Times New Roman" w:hAnsi="Times New Roman" w:cs="Times New Roman"/>
          <w:b/>
          <w:bCs/>
        </w:rPr>
        <w:t>Supplementary Files: Dynamic Structural Equation Modeling</w:t>
      </w:r>
    </w:p>
    <w:p w14:paraId="68183D50" w14:textId="4E3C6A1F" w:rsidR="00F3030A" w:rsidRPr="00F3030A" w:rsidRDefault="00F3030A" w:rsidP="00F3030A">
      <w:pPr>
        <w:spacing w:line="480" w:lineRule="auto"/>
        <w:ind w:firstLine="720"/>
        <w:rPr>
          <w:rFonts w:ascii="Times New Roman" w:hAnsi="Times New Roman" w:cs="Times New Roman"/>
          <w:color w:val="000000" w:themeColor="text1"/>
        </w:rPr>
      </w:pPr>
      <w:r w:rsidRPr="0050350C">
        <w:rPr>
          <w:rFonts w:ascii="Times New Roman" w:hAnsi="Times New Roman" w:cs="Times New Roman"/>
          <w:color w:val="000000" w:themeColor="text1"/>
        </w:rPr>
        <w:t>An important aim of this study is to capture person-specific susceptibilities and variabilities in the relationship between social media use and body esteem by using a unique method of analysis called Dynamic Structural Equation Modeling (DSEM). DSEM is a technique suitable for analyzing intensive longitudinal data and combines the strengths of multilevel modeling, structural equation modeling (SEM), and N=1 time-series analysis (</w:t>
      </w:r>
      <w:proofErr w:type="spellStart"/>
      <w:r w:rsidRPr="0050350C">
        <w:rPr>
          <w:rFonts w:ascii="Times New Roman" w:hAnsi="Times New Roman" w:cs="Times New Roman"/>
          <w:color w:val="000000" w:themeColor="text1"/>
        </w:rPr>
        <w:t>McNeish</w:t>
      </w:r>
      <w:proofErr w:type="spellEnd"/>
      <w:r w:rsidRPr="0050350C">
        <w:rPr>
          <w:rFonts w:ascii="Times New Roman" w:hAnsi="Times New Roman" w:cs="Times New Roman"/>
          <w:color w:val="000000" w:themeColor="text1"/>
        </w:rPr>
        <w:t xml:space="preserve"> &amp; </w:t>
      </w:r>
      <w:proofErr w:type="spellStart"/>
      <w:r w:rsidRPr="0050350C">
        <w:rPr>
          <w:rFonts w:ascii="Times New Roman" w:hAnsi="Times New Roman" w:cs="Times New Roman"/>
          <w:color w:val="000000" w:themeColor="text1"/>
        </w:rPr>
        <w:t>Hamaker</w:t>
      </w:r>
      <w:proofErr w:type="spellEnd"/>
      <w:r w:rsidRPr="0050350C">
        <w:rPr>
          <w:rFonts w:ascii="Times New Roman" w:hAnsi="Times New Roman" w:cs="Times New Roman"/>
          <w:color w:val="000000" w:themeColor="text1"/>
        </w:rPr>
        <w:t xml:space="preserve">, 2020). Traditionally, multi-level models have been used to address similar research questions. Multilevel models are powerful because they can provide estimates of state-like, within-person variability in a statistical effect. However, in doing so, it is constrained in that it can only present this variability in aggregate, typically producing an average degree of variability for the entire sample. However, from a DSMM perspective, the degree of within-person fluctuation in body esteem in response to social media use is expected to vary from person to person. That is, there are individual differences in intra-individual variability of these effects. These individual differences are not well captured by traditional approaches. DSEM, on the other hand, imposes a person-centered framework to derive groupings, or profiles of individuals, based on their relative degree of intraindividual variance and covariance. More concretely, DSEM estimates the within-person cross-lagged associations between social media use and body esteem and can then categorize individuals into distinct profiles or groupings based on the size of these effects. Utilizing Ecological Momentary Assessment, a method that allows researchers to capture individuals in their natural environment, and the analytical approach of DSEM allows us to see different types of within-person variability that does not average across all participants and is an important contribution to the field. </w:t>
      </w:r>
    </w:p>
    <w:sectPr w:rsidR="00F3030A" w:rsidRPr="00F303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30A"/>
    <w:rsid w:val="00582670"/>
    <w:rsid w:val="00F30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D8209E"/>
  <w15:chartTrackingRefBased/>
  <w15:docId w15:val="{D225FE31-479C-2B47-B8B1-FF91C2457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30A"/>
    <w:pPr>
      <w:spacing w:after="0" w:line="240" w:lineRule="auto"/>
    </w:pPr>
    <w:rPr>
      <w:kern w:val="0"/>
      <w14:ligatures w14:val="none"/>
    </w:rPr>
  </w:style>
  <w:style w:type="paragraph" w:styleId="Heading1">
    <w:name w:val="heading 1"/>
    <w:basedOn w:val="Normal"/>
    <w:next w:val="Normal"/>
    <w:link w:val="Heading1Char"/>
    <w:uiPriority w:val="9"/>
    <w:qFormat/>
    <w:rsid w:val="00F3030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F3030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3030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3030A"/>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3030A"/>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3030A"/>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3030A"/>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3030A"/>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3030A"/>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3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303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3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3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3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3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3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3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30A"/>
    <w:rPr>
      <w:rFonts w:eastAsiaTheme="majorEastAsia" w:cstheme="majorBidi"/>
      <w:color w:val="272727" w:themeColor="text1" w:themeTint="D8"/>
    </w:rPr>
  </w:style>
  <w:style w:type="paragraph" w:styleId="Title">
    <w:name w:val="Title"/>
    <w:basedOn w:val="Normal"/>
    <w:next w:val="Normal"/>
    <w:link w:val="TitleChar"/>
    <w:uiPriority w:val="10"/>
    <w:qFormat/>
    <w:rsid w:val="00F3030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303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30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303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30A"/>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F3030A"/>
    <w:rPr>
      <w:i/>
      <w:iCs/>
      <w:color w:val="404040" w:themeColor="text1" w:themeTint="BF"/>
    </w:rPr>
  </w:style>
  <w:style w:type="paragraph" w:styleId="ListParagraph">
    <w:name w:val="List Paragraph"/>
    <w:basedOn w:val="Normal"/>
    <w:uiPriority w:val="34"/>
    <w:qFormat/>
    <w:rsid w:val="00F3030A"/>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F3030A"/>
    <w:rPr>
      <w:i/>
      <w:iCs/>
      <w:color w:val="0F4761" w:themeColor="accent1" w:themeShade="BF"/>
    </w:rPr>
  </w:style>
  <w:style w:type="paragraph" w:styleId="IntenseQuote">
    <w:name w:val="Intense Quote"/>
    <w:basedOn w:val="Normal"/>
    <w:next w:val="Normal"/>
    <w:link w:val="IntenseQuoteChar"/>
    <w:uiPriority w:val="30"/>
    <w:qFormat/>
    <w:rsid w:val="00F3030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3030A"/>
    <w:rPr>
      <w:i/>
      <w:iCs/>
      <w:color w:val="0F4761" w:themeColor="accent1" w:themeShade="BF"/>
    </w:rPr>
  </w:style>
  <w:style w:type="character" w:styleId="IntenseReference">
    <w:name w:val="Intense Reference"/>
    <w:basedOn w:val="DefaultParagraphFont"/>
    <w:uiPriority w:val="32"/>
    <w:qFormat/>
    <w:rsid w:val="00F303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Van Alfen</dc:creator>
  <cp:keywords/>
  <dc:description/>
  <cp:lastModifiedBy>Megan Van Alfen</cp:lastModifiedBy>
  <cp:revision>1</cp:revision>
  <dcterms:created xsi:type="dcterms:W3CDTF">2025-09-13T15:20:00Z</dcterms:created>
  <dcterms:modified xsi:type="dcterms:W3CDTF">2025-09-13T15:21:00Z</dcterms:modified>
</cp:coreProperties>
</file>