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A418F" w14:textId="77777777" w:rsidR="00441B37" w:rsidRDefault="00441B37" w:rsidP="00441B37">
      <w:pPr>
        <w:pStyle w:val="NormalWeb"/>
        <w:spacing w:before="0" w:beforeAutospacing="0" w:after="0" w:afterAutospacing="0" w:line="480" w:lineRule="auto"/>
        <w:rPr>
          <w:b/>
          <w:bCs/>
        </w:rPr>
      </w:pPr>
      <w:r w:rsidRPr="00B1497C">
        <w:rPr>
          <w:b/>
          <w:bCs/>
        </w:rPr>
        <w:t>Figure S1</w:t>
      </w:r>
    </w:p>
    <w:p w14:paraId="7F41C6E3" w14:textId="77777777" w:rsidR="00441B37" w:rsidRPr="00A225DC" w:rsidRDefault="00441B37" w:rsidP="00441B37">
      <w:pPr>
        <w:pStyle w:val="NormalWeb"/>
        <w:spacing w:before="0" w:beforeAutospacing="0" w:after="0" w:afterAutospacing="0" w:line="480" w:lineRule="auto"/>
        <w:rPr>
          <w:i/>
          <w:iCs/>
        </w:rPr>
      </w:pPr>
      <w:r>
        <w:rPr>
          <w:i/>
          <w:iCs/>
        </w:rPr>
        <w:t xml:space="preserve">Post-resolution </w:t>
      </w:r>
      <w:r w:rsidRPr="00A225DC">
        <w:rPr>
          <w:i/>
          <w:iCs/>
        </w:rPr>
        <w:t xml:space="preserve">Proportion of Events Related to Drinking Episodes and </w:t>
      </w:r>
      <w:r>
        <w:rPr>
          <w:i/>
          <w:iCs/>
        </w:rPr>
        <w:t xml:space="preserve">Pre-resolution </w:t>
      </w:r>
      <w:r w:rsidRPr="00A225DC">
        <w:rPr>
          <w:i/>
          <w:iCs/>
        </w:rPr>
        <w:t xml:space="preserve">Proportional DPS Scores </w:t>
      </w:r>
      <w:r>
        <w:rPr>
          <w:i/>
          <w:iCs/>
        </w:rPr>
        <w:t>b</w:t>
      </w:r>
      <w:r w:rsidRPr="00A225DC">
        <w:rPr>
          <w:i/>
          <w:iCs/>
        </w:rPr>
        <w:t>y Factor</w:t>
      </w:r>
      <w:r>
        <w:rPr>
          <w:i/>
          <w:iCs/>
        </w:rPr>
        <w:t xml:space="preserve">ized Life Health Domain </w:t>
      </w:r>
    </w:p>
    <w:p w14:paraId="1977FEA9" w14:textId="77777777" w:rsidR="00441B37" w:rsidRDefault="00441B37" w:rsidP="00441B37">
      <w:pPr>
        <w:pStyle w:val="NormalWeb"/>
      </w:pPr>
      <w:r>
        <w:rPr>
          <w:noProof/>
          <w14:ligatures w14:val="standardContextual"/>
        </w:rPr>
        <w:drawing>
          <wp:inline distT="0" distB="0" distL="0" distR="0" wp14:anchorId="33C46283" wp14:editId="10041B47">
            <wp:extent cx="3300829" cy="6690360"/>
            <wp:effectExtent l="0" t="0" r="0" b="0"/>
            <wp:docPr id="1705845711" name="Picture 1" descr="A graph of a number of different siz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45711" name="Picture 1" descr="A graph of a number of different sizes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608" cy="670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472D" w14:textId="77777777" w:rsidR="00441B37" w:rsidRDefault="00441B37" w:rsidP="00441B37">
      <w:pPr>
        <w:pStyle w:val="NormalWeb"/>
        <w:spacing w:line="480" w:lineRule="auto"/>
      </w:pPr>
      <w:r w:rsidRPr="008616F4">
        <w:rPr>
          <w:i/>
          <w:iCs/>
        </w:rPr>
        <w:lastRenderedPageBreak/>
        <w:t>Note</w:t>
      </w:r>
      <w:r>
        <w:t xml:space="preserve">. </w:t>
      </w:r>
      <w:r w:rsidRPr="009977FF">
        <w:t>Box plots using Tukey’s method show the distribution of the proportion of life events related to post-resolution drinking episode data for each factorized life-health domain (upper panel) and the proportional Drinking Problems Scale scores for each factorized life-health domain (lower panel). In the plots, the solid horizontal line is the median; the shaded area is the Interquartile Range (IQR) (Q3 – Q1); the upper whisker extends to Q3 + 1.5</w:t>
      </w:r>
      <w:r>
        <w:t>x</w:t>
      </w:r>
      <w:r w:rsidRPr="009977FF">
        <w:t>IQR; the lower whisker extends to Q1 - 1.5</w:t>
      </w:r>
      <w:r>
        <w:t>x</w:t>
      </w:r>
      <w:r w:rsidRPr="009977FF">
        <w:t xml:space="preserve">IQR; outliers are individual data points less than Q1 </w:t>
      </w:r>
      <w:r>
        <w:t>–</w:t>
      </w:r>
      <w:r w:rsidRPr="009977FF">
        <w:t xml:space="preserve"> 3</w:t>
      </w:r>
      <w:r>
        <w:t>x</w:t>
      </w:r>
      <w:r w:rsidRPr="009977FF">
        <w:t>IQR and greater than Q3 + 3</w:t>
      </w:r>
      <w:r>
        <w:t>x</w:t>
      </w:r>
      <w:r w:rsidRPr="009977FF">
        <w:t>IQR.</w:t>
      </w:r>
    </w:p>
    <w:p w14:paraId="6BA1CDBA" w14:textId="77777777" w:rsidR="000007E6" w:rsidRDefault="000007E6"/>
    <w:sectPr w:rsidR="00000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37"/>
    <w:rsid w:val="000007E6"/>
    <w:rsid w:val="003E484F"/>
    <w:rsid w:val="00441B37"/>
    <w:rsid w:val="008A546E"/>
    <w:rsid w:val="00E5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C43D"/>
  <w15:chartTrackingRefBased/>
  <w15:docId w15:val="{96F89BDC-2A87-4C83-939F-71C6DB2A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B3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4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Stinson,Lesleigh A</dc:creator>
  <cp:keywords/>
  <dc:description/>
  <cp:lastModifiedBy>Stinson,Lesleigh A</cp:lastModifiedBy>
  <cp:revision>1</cp:revision>
  <dcterms:created xsi:type="dcterms:W3CDTF">2024-03-03T01:17:00Z</dcterms:created>
  <dcterms:modified xsi:type="dcterms:W3CDTF">2024-03-03T01:17:00Z</dcterms:modified>
</cp:coreProperties>
</file>