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2656" w14:textId="72E8690F" w:rsidR="008805B7" w:rsidRPr="00A510C9" w:rsidRDefault="00A63D54" w:rsidP="00731FD7">
      <w:pPr>
        <w:pStyle w:val="berschrift1"/>
        <w:spacing w:before="0" w:after="240"/>
        <w:jc w:val="center"/>
        <w:rPr>
          <w:rFonts w:ascii="Times New Roman" w:hAnsi="Times New Roman" w:cs="Times New Roman"/>
          <w:b/>
          <w:color w:val="auto"/>
          <w:sz w:val="24"/>
          <w:lang w:val="en-US"/>
        </w:rPr>
      </w:pPr>
      <w:r>
        <w:rPr>
          <w:rFonts w:ascii="Times New Roman" w:hAnsi="Times New Roman" w:cs="Times New Roman"/>
          <w:b/>
          <w:color w:val="auto"/>
          <w:sz w:val="24"/>
          <w:lang w:val="en-US"/>
        </w:rPr>
        <w:t>Supplement Material</w:t>
      </w:r>
    </w:p>
    <w:p w14:paraId="47E86E3C" w14:textId="0E8D6CA3" w:rsidR="00AD020A" w:rsidRPr="00A510C9" w:rsidRDefault="00A63D54" w:rsidP="00AD020A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szCs w:val="24"/>
          <w:lang w:val="en-US"/>
        </w:rPr>
      </w:pPr>
      <w:bookmarkStart w:id="0" w:name="_Toc522624298"/>
      <w:r>
        <w:rPr>
          <w:rFonts w:cs="Times New Roman"/>
          <w:b/>
          <w:szCs w:val="24"/>
          <w:lang w:val="en-US"/>
        </w:rPr>
        <w:t>Supplement Material</w:t>
      </w:r>
      <w:r w:rsidR="00FA3B34" w:rsidRPr="00A510C9">
        <w:rPr>
          <w:rFonts w:cs="Times New Roman"/>
          <w:b/>
          <w:szCs w:val="24"/>
          <w:lang w:val="en-US"/>
        </w:rPr>
        <w:t xml:space="preserve"> A</w:t>
      </w:r>
      <w:r w:rsidR="00C0159A" w:rsidRPr="00A510C9">
        <w:rPr>
          <w:rFonts w:cs="Times New Roman"/>
          <w:b/>
          <w:szCs w:val="24"/>
          <w:lang w:val="en-US"/>
        </w:rPr>
        <w:tab/>
      </w:r>
    </w:p>
    <w:p w14:paraId="35F1BCE7" w14:textId="4A828266" w:rsidR="00FA3B34" w:rsidRPr="00A510C9" w:rsidRDefault="00C0159A" w:rsidP="00AD020A">
      <w:pPr>
        <w:autoSpaceDE w:val="0"/>
        <w:autoSpaceDN w:val="0"/>
        <w:adjustRightInd w:val="0"/>
        <w:spacing w:after="200" w:line="240" w:lineRule="auto"/>
        <w:rPr>
          <w:rFonts w:cs="Times New Roman"/>
          <w:szCs w:val="24"/>
          <w:lang w:val="en-US"/>
        </w:rPr>
      </w:pPr>
      <w:r w:rsidRPr="00A510C9">
        <w:rPr>
          <w:rFonts w:cs="Times New Roman"/>
          <w:szCs w:val="24"/>
          <w:lang w:val="en-US"/>
        </w:rPr>
        <w:t xml:space="preserve">Findings and </w:t>
      </w:r>
      <w:r w:rsidR="002B795C" w:rsidRPr="00A510C9">
        <w:rPr>
          <w:rFonts w:cs="Times New Roman"/>
          <w:szCs w:val="24"/>
          <w:lang w:val="en-US"/>
        </w:rPr>
        <w:t>C</w:t>
      </w:r>
      <w:r w:rsidRPr="00A510C9">
        <w:rPr>
          <w:rFonts w:cs="Times New Roman"/>
          <w:szCs w:val="24"/>
          <w:lang w:val="en-US"/>
        </w:rPr>
        <w:t xml:space="preserve">haracteristics of </w:t>
      </w:r>
      <w:r w:rsidR="002B795C" w:rsidRPr="00A510C9">
        <w:rPr>
          <w:rFonts w:cs="Times New Roman"/>
          <w:szCs w:val="24"/>
          <w:lang w:val="en-US"/>
        </w:rPr>
        <w:t>P</w:t>
      </w:r>
      <w:r w:rsidRPr="00A510C9">
        <w:rPr>
          <w:rFonts w:cs="Times New Roman"/>
          <w:szCs w:val="24"/>
          <w:lang w:val="en-US"/>
        </w:rPr>
        <w:t xml:space="preserve">revious </w:t>
      </w:r>
      <w:r w:rsidR="002B795C" w:rsidRPr="00A510C9">
        <w:rPr>
          <w:rFonts w:cs="Times New Roman"/>
          <w:szCs w:val="24"/>
          <w:lang w:val="en-US"/>
        </w:rPr>
        <w:t>S</w:t>
      </w:r>
      <w:r w:rsidRPr="00A510C9">
        <w:rPr>
          <w:rFonts w:cs="Times New Roman"/>
          <w:szCs w:val="24"/>
          <w:lang w:val="en-US"/>
        </w:rPr>
        <w:t xml:space="preserve">tudies </w:t>
      </w:r>
      <w:r w:rsidR="002B795C" w:rsidRPr="00A510C9">
        <w:rPr>
          <w:rFonts w:cs="Times New Roman"/>
          <w:szCs w:val="24"/>
          <w:lang w:val="en-US"/>
        </w:rPr>
        <w:t>A</w:t>
      </w:r>
      <w:r w:rsidRPr="00A510C9">
        <w:rPr>
          <w:rFonts w:cs="Times New Roman"/>
          <w:szCs w:val="24"/>
          <w:lang w:val="en-US"/>
        </w:rPr>
        <w:t xml:space="preserve">nalyzing </w:t>
      </w:r>
      <w:r w:rsidR="002B795C" w:rsidRPr="00A510C9">
        <w:rPr>
          <w:rFonts w:cs="Times New Roman"/>
          <w:szCs w:val="24"/>
          <w:lang w:val="en-US"/>
        </w:rPr>
        <w:t>S</w:t>
      </w:r>
      <w:r w:rsidRPr="00A510C9">
        <w:rPr>
          <w:rFonts w:cs="Times New Roman"/>
          <w:szCs w:val="24"/>
          <w:lang w:val="en-US"/>
        </w:rPr>
        <w:t>ub</w:t>
      </w:r>
      <w:r w:rsidR="00C36FE3">
        <w:rPr>
          <w:rFonts w:cs="Times New Roman"/>
          <w:szCs w:val="24"/>
          <w:lang w:val="en-US"/>
        </w:rPr>
        <w:t>types</w:t>
      </w:r>
      <w:r w:rsidRPr="00A510C9">
        <w:rPr>
          <w:rFonts w:cs="Times New Roman"/>
          <w:szCs w:val="24"/>
          <w:lang w:val="en-US"/>
        </w:rPr>
        <w:t xml:space="preserve"> of BPD</w:t>
      </w:r>
      <w:r w:rsidR="00AD020A" w:rsidRPr="00A510C9">
        <w:rPr>
          <w:rFonts w:cs="Times New Roman"/>
          <w:szCs w:val="24"/>
          <w:lang w:val="en-US"/>
        </w:rPr>
        <w:tab/>
      </w:r>
      <w:r w:rsidR="00AD020A" w:rsidRPr="00A510C9">
        <w:rPr>
          <w:rFonts w:cs="Times New Roman"/>
          <w:szCs w:val="24"/>
          <w:lang w:val="en-US"/>
        </w:rPr>
        <w:tab/>
        <w:t xml:space="preserve">    </w:t>
      </w:r>
    </w:p>
    <w:p w14:paraId="2BE88CA5" w14:textId="77777777" w:rsidR="00A63D54" w:rsidRDefault="00A63D54" w:rsidP="00AD020A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szCs w:val="24"/>
          <w:lang w:val="en-US"/>
        </w:rPr>
      </w:pPr>
    </w:p>
    <w:p w14:paraId="48CE8455" w14:textId="235C6DAF" w:rsidR="00AD020A" w:rsidRPr="00A510C9" w:rsidRDefault="00A63D54" w:rsidP="00AD020A">
      <w:pPr>
        <w:autoSpaceDE w:val="0"/>
        <w:autoSpaceDN w:val="0"/>
        <w:adjustRightInd w:val="0"/>
        <w:spacing w:after="60"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Supplement Material</w:t>
      </w:r>
      <w:r w:rsidR="00C62E4E" w:rsidRPr="00A510C9">
        <w:rPr>
          <w:rFonts w:cs="Times New Roman"/>
          <w:b/>
          <w:szCs w:val="24"/>
          <w:lang w:val="en-US"/>
        </w:rPr>
        <w:t xml:space="preserve"> </w:t>
      </w:r>
      <w:r>
        <w:rPr>
          <w:rFonts w:cs="Times New Roman"/>
          <w:b/>
          <w:szCs w:val="24"/>
          <w:lang w:val="en-US"/>
        </w:rPr>
        <w:t>B</w:t>
      </w:r>
      <w:r w:rsidR="00324955" w:rsidRPr="00A510C9">
        <w:rPr>
          <w:rFonts w:cs="Times New Roman"/>
          <w:b/>
          <w:szCs w:val="24"/>
          <w:lang w:val="en-US"/>
        </w:rPr>
        <w:tab/>
      </w:r>
    </w:p>
    <w:p w14:paraId="530504FA" w14:textId="19130D31" w:rsidR="00493456" w:rsidRPr="00A510C9" w:rsidRDefault="00A63D54" w:rsidP="00F44B65">
      <w:pPr>
        <w:autoSpaceDE w:val="0"/>
        <w:autoSpaceDN w:val="0"/>
        <w:adjustRightInd w:val="0"/>
        <w:spacing w:after="20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Results of differences in two-cluster-solution</w:t>
      </w:r>
      <w:r w:rsidR="00C738E2">
        <w:rPr>
          <w:rFonts w:cs="Times New Roman"/>
          <w:szCs w:val="24"/>
          <w:lang w:val="en-US"/>
        </w:rPr>
        <w:tab/>
      </w:r>
      <w:r w:rsidR="00C738E2">
        <w:rPr>
          <w:rFonts w:cs="Times New Roman"/>
          <w:szCs w:val="24"/>
          <w:lang w:val="en-US"/>
        </w:rPr>
        <w:tab/>
      </w:r>
      <w:r w:rsidR="00C738E2">
        <w:rPr>
          <w:rFonts w:cs="Times New Roman"/>
          <w:szCs w:val="24"/>
          <w:lang w:val="en-US"/>
        </w:rPr>
        <w:tab/>
      </w:r>
      <w:r w:rsidR="00C738E2">
        <w:rPr>
          <w:rFonts w:cs="Times New Roman"/>
          <w:szCs w:val="24"/>
          <w:lang w:val="en-US"/>
        </w:rPr>
        <w:tab/>
      </w:r>
      <w:r w:rsidR="00C738E2">
        <w:rPr>
          <w:rFonts w:cs="Times New Roman"/>
          <w:szCs w:val="24"/>
          <w:lang w:val="en-US"/>
        </w:rPr>
        <w:tab/>
      </w:r>
      <w:r w:rsidR="00C738E2">
        <w:rPr>
          <w:rFonts w:cs="Times New Roman"/>
          <w:szCs w:val="24"/>
          <w:lang w:val="en-US"/>
        </w:rPr>
        <w:tab/>
      </w:r>
      <w:r w:rsidR="00327C8C">
        <w:rPr>
          <w:lang w:val="en-US"/>
        </w:rPr>
        <w:t xml:space="preserve"> </w:t>
      </w:r>
    </w:p>
    <w:p w14:paraId="687132CB" w14:textId="77777777" w:rsidR="00C0159A" w:rsidRPr="00A510C9" w:rsidRDefault="00C0159A">
      <w:pPr>
        <w:spacing w:line="259" w:lineRule="auto"/>
        <w:jc w:val="left"/>
        <w:rPr>
          <w:rFonts w:cs="Times New Roman"/>
          <w:b/>
          <w:szCs w:val="24"/>
          <w:lang w:val="en-US"/>
        </w:rPr>
        <w:sectPr w:rsidR="00C0159A" w:rsidRPr="00A510C9" w:rsidSect="00E226F7">
          <w:headerReference w:type="default" r:id="rId8"/>
          <w:headerReference w:type="first" r:id="rId9"/>
          <w:pgSz w:w="11906" w:h="16838"/>
          <w:pgMar w:top="1440" w:right="1440" w:bottom="1440" w:left="1440" w:header="709" w:footer="0" w:gutter="0"/>
          <w:cols w:space="720"/>
          <w:formProt w:val="0"/>
          <w:titlePg/>
          <w:docGrid w:linePitch="360" w:charSpace="-6145"/>
        </w:sectPr>
      </w:pPr>
    </w:p>
    <w:p w14:paraId="4193D783" w14:textId="14689E95" w:rsidR="00A63D54" w:rsidRPr="00A510C9" w:rsidRDefault="00A63D54" w:rsidP="00CC6845">
      <w:pPr>
        <w:spacing w:after="200"/>
        <w:rPr>
          <w:lang w:val="en-US"/>
        </w:rPr>
      </w:pPr>
      <w:r>
        <w:rPr>
          <w:rFonts w:cs="Times New Roman"/>
          <w:b/>
          <w:szCs w:val="24"/>
          <w:lang w:val="en-US"/>
        </w:rPr>
        <w:lastRenderedPageBreak/>
        <w:t>Supplement Material</w:t>
      </w:r>
      <w:r w:rsidR="00C0159A" w:rsidRPr="00A510C9">
        <w:rPr>
          <w:b/>
          <w:lang w:val="en-US"/>
        </w:rPr>
        <w:t xml:space="preserve"> A</w:t>
      </w:r>
      <w:r w:rsidR="00C0159A" w:rsidRPr="00A510C9">
        <w:rPr>
          <w:lang w:val="en-US"/>
        </w:rPr>
        <w:tab/>
        <w:t xml:space="preserve">Findings and </w:t>
      </w:r>
      <w:r w:rsidR="00F13D0E" w:rsidRPr="00A510C9">
        <w:rPr>
          <w:lang w:val="en-US"/>
        </w:rPr>
        <w:t>C</w:t>
      </w:r>
      <w:r w:rsidR="00C0159A" w:rsidRPr="00A510C9">
        <w:rPr>
          <w:lang w:val="en-US"/>
        </w:rPr>
        <w:t xml:space="preserve">haracteristics of </w:t>
      </w:r>
      <w:r w:rsidR="00F13D0E" w:rsidRPr="00A510C9">
        <w:rPr>
          <w:lang w:val="en-US"/>
        </w:rPr>
        <w:t>P</w:t>
      </w:r>
      <w:r w:rsidR="00C0159A" w:rsidRPr="00A510C9">
        <w:rPr>
          <w:lang w:val="en-US"/>
        </w:rPr>
        <w:t xml:space="preserve">revious </w:t>
      </w:r>
      <w:r w:rsidR="00F13D0E" w:rsidRPr="00A510C9">
        <w:rPr>
          <w:lang w:val="en-US"/>
        </w:rPr>
        <w:t>S</w:t>
      </w:r>
      <w:r w:rsidR="00C0159A" w:rsidRPr="00A510C9">
        <w:rPr>
          <w:lang w:val="en-US"/>
        </w:rPr>
        <w:t xml:space="preserve">tudies </w:t>
      </w:r>
      <w:r w:rsidR="00F13D0E" w:rsidRPr="00A510C9">
        <w:rPr>
          <w:lang w:val="en-US"/>
        </w:rPr>
        <w:t>A</w:t>
      </w:r>
      <w:r w:rsidR="00C0159A" w:rsidRPr="00A510C9">
        <w:rPr>
          <w:lang w:val="en-US"/>
        </w:rPr>
        <w:t xml:space="preserve">nalyzing </w:t>
      </w:r>
      <w:r w:rsidR="00F13D0E" w:rsidRPr="00A510C9">
        <w:rPr>
          <w:lang w:val="en-US"/>
        </w:rPr>
        <w:t>S</w:t>
      </w:r>
      <w:r w:rsidR="00C0159A" w:rsidRPr="00A510C9">
        <w:rPr>
          <w:lang w:val="en-US"/>
        </w:rPr>
        <w:t>ub</w:t>
      </w:r>
      <w:r w:rsidR="00C36FE3">
        <w:rPr>
          <w:lang w:val="en-US"/>
        </w:rPr>
        <w:t>types</w:t>
      </w:r>
      <w:r w:rsidR="00C0159A" w:rsidRPr="00A510C9">
        <w:rPr>
          <w:lang w:val="en-US"/>
        </w:rPr>
        <w:t xml:space="preserve"> of BPD</w:t>
      </w:r>
    </w:p>
    <w:tbl>
      <w:tblPr>
        <w:tblStyle w:val="EinfacheTabelle2"/>
        <w:tblW w:w="14742" w:type="dxa"/>
        <w:tblLook w:val="04A0" w:firstRow="1" w:lastRow="0" w:firstColumn="1" w:lastColumn="0" w:noHBand="0" w:noVBand="1"/>
      </w:tblPr>
      <w:tblGrid>
        <w:gridCol w:w="2410"/>
        <w:gridCol w:w="5245"/>
        <w:gridCol w:w="2551"/>
        <w:gridCol w:w="4536"/>
      </w:tblGrid>
      <w:tr w:rsidR="00636921" w:rsidRPr="00A510C9" w14:paraId="4CE24954" w14:textId="77777777" w:rsidTr="00916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33A90E" w14:textId="26564048" w:rsidR="00636921" w:rsidRPr="00A510C9" w:rsidRDefault="00772A7D" w:rsidP="005E09A1">
            <w:pPr>
              <w:spacing w:before="60" w:after="60"/>
              <w:jc w:val="left"/>
              <w:rPr>
                <w:rFonts w:cs="Times New Roman"/>
                <w:b w:val="0"/>
              </w:rPr>
            </w:pPr>
            <w:proofErr w:type="spellStart"/>
            <w:r w:rsidRPr="00A510C9">
              <w:rPr>
                <w:rFonts w:cs="Times New Roman"/>
                <w:b w:val="0"/>
              </w:rPr>
              <w:t>Authors</w:t>
            </w:r>
            <w:proofErr w:type="spellEnd"/>
          </w:p>
        </w:tc>
        <w:tc>
          <w:tcPr>
            <w:tcW w:w="5245" w:type="dxa"/>
          </w:tcPr>
          <w:p w14:paraId="0DE93F94" w14:textId="14775055" w:rsidR="00636921" w:rsidRPr="00A510C9" w:rsidRDefault="00636921" w:rsidP="005E09A1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proofErr w:type="spellStart"/>
            <w:r w:rsidRPr="00A510C9">
              <w:rPr>
                <w:rFonts w:cs="Times New Roman"/>
                <w:b w:val="0"/>
              </w:rPr>
              <w:t>Factors</w:t>
            </w:r>
            <w:proofErr w:type="spellEnd"/>
            <w:r w:rsidRPr="00A510C9">
              <w:rPr>
                <w:rFonts w:cs="Times New Roman"/>
                <w:b w:val="0"/>
              </w:rPr>
              <w:t xml:space="preserve"> / </w:t>
            </w:r>
            <w:proofErr w:type="spellStart"/>
            <w:r w:rsidR="00887281" w:rsidRPr="00A510C9">
              <w:rPr>
                <w:rFonts w:cs="Times New Roman"/>
                <w:b w:val="0"/>
              </w:rPr>
              <w:t>c</w:t>
            </w:r>
            <w:r w:rsidRPr="00A510C9">
              <w:rPr>
                <w:rFonts w:cs="Times New Roman"/>
                <w:b w:val="0"/>
              </w:rPr>
              <w:t>lusters</w:t>
            </w:r>
            <w:proofErr w:type="spellEnd"/>
          </w:p>
        </w:tc>
        <w:tc>
          <w:tcPr>
            <w:tcW w:w="2551" w:type="dxa"/>
          </w:tcPr>
          <w:p w14:paraId="4838BACD" w14:textId="77777777" w:rsidR="00636921" w:rsidRPr="00A510C9" w:rsidRDefault="00636921" w:rsidP="005E09A1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A510C9">
              <w:rPr>
                <w:rFonts w:cs="Times New Roman"/>
                <w:b w:val="0"/>
              </w:rPr>
              <w:t>Statistical analysis</w:t>
            </w:r>
          </w:p>
        </w:tc>
        <w:tc>
          <w:tcPr>
            <w:tcW w:w="4536" w:type="dxa"/>
          </w:tcPr>
          <w:p w14:paraId="4363207E" w14:textId="77777777" w:rsidR="00636921" w:rsidRPr="00A510C9" w:rsidRDefault="00636921" w:rsidP="005E09A1">
            <w:pPr>
              <w:spacing w:before="60"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510C9">
              <w:rPr>
                <w:rFonts w:cs="Times New Roman"/>
                <w:b w:val="0"/>
              </w:rPr>
              <w:t xml:space="preserve">Sample </w:t>
            </w:r>
            <w:proofErr w:type="spellStart"/>
            <w:r w:rsidRPr="00A510C9">
              <w:rPr>
                <w:rFonts w:cs="Times New Roman"/>
                <w:b w:val="0"/>
              </w:rPr>
              <w:t>characteristics</w:t>
            </w:r>
            <w:proofErr w:type="spellEnd"/>
          </w:p>
        </w:tc>
      </w:tr>
      <w:tr w:rsidR="00636921" w:rsidRPr="00C36FE3" w14:paraId="2A9557EE" w14:textId="77777777" w:rsidTr="00E05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240744" w14:textId="77777777" w:rsidR="00636921" w:rsidRPr="00A510C9" w:rsidRDefault="00636921" w:rsidP="0084101D">
            <w:pPr>
              <w:spacing w:before="80"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  <w:proofErr w:type="spellStart"/>
            <w:r w:rsidRPr="00A510C9">
              <w:rPr>
                <w:rFonts w:cs="Times New Roman"/>
                <w:b w:val="0"/>
                <w:lang w:val="en-US"/>
              </w:rPr>
              <w:t>Andión</w:t>
            </w:r>
            <w:proofErr w:type="spellEnd"/>
            <w:r w:rsidRPr="00A510C9">
              <w:rPr>
                <w:rFonts w:cs="Times New Roman"/>
                <w:b w:val="0"/>
                <w:lang w:val="en-US"/>
              </w:rPr>
              <w:t xml:space="preserve"> et al. (2011)</w:t>
            </w:r>
          </w:p>
          <w:p w14:paraId="213776D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67D63C30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20CFFED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7D2764E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6B56530C" w14:textId="1600CBAE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Becker, McGlashan</w:t>
            </w:r>
            <w:r w:rsidR="00E54169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</w:t>
            </w:r>
          </w:p>
          <w:p w14:paraId="69BCD37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&amp; Grilo (2006)</w:t>
            </w:r>
          </w:p>
          <w:p w14:paraId="0C0A646A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05BAEF9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6F86D084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21FA5589" w14:textId="1D4A1C62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3F2F961F" w14:textId="77777777" w:rsidR="005B00DD" w:rsidRPr="00A510C9" w:rsidRDefault="005B00DD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1BB02CB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50B0D21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  <w:proofErr w:type="spellStart"/>
            <w:r w:rsidRPr="00A510C9">
              <w:rPr>
                <w:rFonts w:cs="Times New Roman"/>
                <w:b w:val="0"/>
                <w:lang w:val="en-US"/>
              </w:rPr>
              <w:t>Benazzi</w:t>
            </w:r>
            <w:proofErr w:type="spellEnd"/>
            <w:r w:rsidRPr="00A510C9">
              <w:rPr>
                <w:rFonts w:cs="Times New Roman"/>
                <w:b w:val="0"/>
                <w:lang w:val="en-US"/>
              </w:rPr>
              <w:t xml:space="preserve"> (2006)</w:t>
            </w:r>
          </w:p>
          <w:p w14:paraId="2A793D4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0830ED71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5811CC4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3DD7DEB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1D891C6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30128AA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525E2B91" w14:textId="379299EB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Blais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,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Hilsenrot</w:t>
            </w:r>
            <w:proofErr w:type="spellEnd"/>
            <w:r w:rsidR="00E54169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</w:t>
            </w:r>
          </w:p>
          <w:p w14:paraId="01BA400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&amp;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Castlebury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(1997)</w:t>
            </w:r>
          </w:p>
          <w:p w14:paraId="61372B0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1C7A874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23A3C60C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5CF1706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35713805" w14:textId="41307C12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7C1498F9" w14:textId="77777777" w:rsidR="007E1A54" w:rsidRPr="00A510C9" w:rsidRDefault="007E1A54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23B83159" w14:textId="77777777" w:rsidR="00636921" w:rsidRPr="00A510C9" w:rsidRDefault="00636921" w:rsidP="0084101D">
            <w:pPr>
              <w:spacing w:before="80" w:line="240" w:lineRule="auto"/>
              <w:jc w:val="left"/>
              <w:rPr>
                <w:rFonts w:cs="Times New Roman"/>
                <w:bCs w:val="0"/>
                <w:lang w:val="en-US"/>
              </w:rPr>
            </w:pPr>
            <w:bookmarkStart w:id="1" w:name="_Hlk534790544"/>
            <w:proofErr w:type="spellStart"/>
            <w:r w:rsidRPr="00A510C9">
              <w:rPr>
                <w:rFonts w:cs="Times New Roman"/>
                <w:b w:val="0"/>
                <w:lang w:val="en-US"/>
              </w:rPr>
              <w:t>Bornovalova</w:t>
            </w:r>
            <w:proofErr w:type="spellEnd"/>
            <w:r w:rsidRPr="00A510C9">
              <w:rPr>
                <w:rFonts w:cs="Times New Roman"/>
                <w:b w:val="0"/>
                <w:lang w:val="en-US"/>
              </w:rPr>
              <w:t xml:space="preserve">, Levy, </w:t>
            </w:r>
          </w:p>
          <w:p w14:paraId="6C49ED2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  <w:r w:rsidRPr="00A510C9">
              <w:rPr>
                <w:rFonts w:cs="Times New Roman"/>
                <w:b w:val="0"/>
                <w:lang w:val="en-US"/>
              </w:rPr>
              <w:t>Gratz, &amp; Lejuez (2010)</w:t>
            </w:r>
          </w:p>
          <w:bookmarkEnd w:id="1"/>
          <w:p w14:paraId="6B1B2E54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0CCD4BD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3AE2822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1EA78A8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4E95EB3C" w14:textId="0E279FB2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  <w:bookmarkStart w:id="2" w:name="_Hlk534490286"/>
            <w:r w:rsidRPr="00A510C9">
              <w:rPr>
                <w:rFonts w:cs="Times New Roman"/>
                <w:b w:val="0"/>
                <w:bCs w:val="0"/>
                <w:lang w:val="en-US"/>
              </w:rPr>
              <w:t>Bradley, Zittel Conklin</w:t>
            </w:r>
            <w:r w:rsidR="00E54169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&amp; Westen (2005)</w:t>
            </w:r>
          </w:p>
          <w:bookmarkEnd w:id="2"/>
          <w:p w14:paraId="686E2E64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430F49E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3C922E7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Calvo et al. (2012)</w:t>
            </w:r>
          </w:p>
          <w:p w14:paraId="4F0DF42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655D7E3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199AA83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5D34EB2C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  <w:bookmarkStart w:id="3" w:name="_Hlk534809583"/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Chabrol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,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Montovany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</w:p>
          <w:p w14:paraId="522EEDF8" w14:textId="2126228B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Callahan,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Chouicha</w:t>
            </w:r>
            <w:proofErr w:type="spellEnd"/>
            <w:r w:rsidR="00E54169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</w:p>
          <w:p w14:paraId="6D6C2E04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&amp;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Ducongé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(2002)</w:t>
            </w:r>
          </w:p>
          <w:bookmarkEnd w:id="3"/>
          <w:p w14:paraId="6A2E3102" w14:textId="0A7EEDE5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427926BC" w14:textId="77777777" w:rsidR="006B0C4E" w:rsidRPr="00A510C9" w:rsidRDefault="006B0C4E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091B06C0" w14:textId="4F07EEC9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Clarkin, Hull</w:t>
            </w:r>
            <w:r w:rsidR="00E54169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&amp; Hurt (1993)</w:t>
            </w:r>
          </w:p>
          <w:p w14:paraId="6CDEB23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3668BAB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6AD0796A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ACEBD6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23BC192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  <w:bookmarkStart w:id="4" w:name="_Hlk534790750"/>
            <w:r w:rsidRPr="00A510C9">
              <w:rPr>
                <w:rFonts w:cs="Times New Roman"/>
                <w:b w:val="0"/>
                <w:bCs w:val="0"/>
                <w:lang w:val="en-US"/>
              </w:rPr>
              <w:t>Clifton &amp; Pilkonis (2007)</w:t>
            </w:r>
          </w:p>
          <w:bookmarkEnd w:id="4"/>
          <w:p w14:paraId="021DAAF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473559C4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64C19456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32AA8BED" w14:textId="247C4E25" w:rsidR="00636921" w:rsidRPr="00A510C9" w:rsidRDefault="00636921" w:rsidP="00282C91">
            <w:pPr>
              <w:spacing w:before="80"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Critchfield, Clarkin, Levy</w:t>
            </w:r>
            <w:r w:rsidR="002206DE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="0091650B" w:rsidRPr="00A510C9">
              <w:rPr>
                <w:rFonts w:cs="Times New Roman"/>
                <w:b w:val="0"/>
                <w:bCs w:val="0"/>
                <w:lang w:val="en-US"/>
              </w:rPr>
              <w:t xml:space="preserve"> 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>&amp; Kernberg (2008)</w:t>
            </w:r>
          </w:p>
          <w:p w14:paraId="53C6C3C3" w14:textId="6B9816D9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44B162D1" w14:textId="6428B9A0" w:rsidR="00CC73CF" w:rsidRPr="00A510C9" w:rsidRDefault="00CC73CF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096616D4" w14:textId="2C86857B" w:rsidR="00CC73CF" w:rsidRPr="00A510C9" w:rsidRDefault="00CC73CF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3FBB7795" w14:textId="15E755F0" w:rsidR="00CC73CF" w:rsidRPr="00A510C9" w:rsidRDefault="00CC73CF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66D8A49D" w14:textId="202FFF5E" w:rsidR="00CC73CF" w:rsidRPr="00A510C9" w:rsidRDefault="00CC73CF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6C6474F0" w14:textId="64E71971" w:rsidR="00CC73CF" w:rsidRPr="00A510C9" w:rsidRDefault="00CC73CF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10C7E071" w14:textId="77777777" w:rsidR="00CC73CF" w:rsidRPr="00A510C9" w:rsidRDefault="00CC73CF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2A956F3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31D8499A" w14:textId="19957988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Digre, Reece, Johnson</w:t>
            </w:r>
            <w:r w:rsidR="002206DE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="002206DE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>&amp; Thomas (2009)</w:t>
            </w:r>
          </w:p>
          <w:p w14:paraId="518C678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126D2E1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018E061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698EB27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Eaton et al. (2011)</w:t>
            </w:r>
          </w:p>
          <w:p w14:paraId="2260AC96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71C9C2E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644795B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2946D64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  <w:proofErr w:type="spellStart"/>
            <w:r w:rsidRPr="00A510C9">
              <w:rPr>
                <w:rFonts w:cs="Times New Roman"/>
                <w:b w:val="0"/>
                <w:lang w:val="en-US"/>
              </w:rPr>
              <w:t>Fossati</w:t>
            </w:r>
            <w:proofErr w:type="spellEnd"/>
            <w:r w:rsidRPr="00A510C9">
              <w:rPr>
                <w:rFonts w:cs="Times New Roman"/>
                <w:b w:val="0"/>
                <w:lang w:val="en-US"/>
              </w:rPr>
              <w:t xml:space="preserve"> et al. (1999)</w:t>
            </w:r>
          </w:p>
          <w:p w14:paraId="1D9680D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31D969E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7CC1C7A4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3114EC45" w14:textId="16641C9E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bookmarkStart w:id="5" w:name="_Hlk534809665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Gamache, Savard,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Lemelin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,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Côté</w:t>
            </w:r>
            <w:proofErr w:type="spellEnd"/>
            <w:r w:rsidR="002206DE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</w:t>
            </w:r>
          </w:p>
          <w:p w14:paraId="0AB8D921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&amp; Villeneuve (2018)</w:t>
            </w:r>
          </w:p>
          <w:bookmarkEnd w:id="5"/>
          <w:p w14:paraId="706E741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868A3E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416466A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43C3D68F" w14:textId="77777777" w:rsidR="00636921" w:rsidRPr="00A510C9" w:rsidRDefault="00636921" w:rsidP="00282C91">
            <w:pPr>
              <w:spacing w:before="80" w:line="240" w:lineRule="auto"/>
              <w:jc w:val="left"/>
              <w:rPr>
                <w:rFonts w:cs="Times New Roman"/>
                <w:b w:val="0"/>
                <w:lang w:val="en-US"/>
              </w:rPr>
            </w:pPr>
            <w:r w:rsidRPr="00A510C9">
              <w:rPr>
                <w:rFonts w:cs="Times New Roman"/>
                <w:b w:val="0"/>
                <w:lang w:val="en-US"/>
              </w:rPr>
              <w:t>Hallquist &amp; Pilkonis (2012)</w:t>
            </w:r>
          </w:p>
          <w:p w14:paraId="4B0B1260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02CCD25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06ADB81C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17CCA9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3B75BB9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2EAAAD9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64D1EE2A" w14:textId="1742EA84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7D2B99E6" w14:textId="77777777" w:rsidR="007F621E" w:rsidRPr="00A510C9" w:rsidRDefault="007F621E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03DE33C9" w14:textId="19AA9472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Hoermann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>, Clarkin, Hull</w:t>
            </w:r>
            <w:r w:rsidR="002206DE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="007F621E" w:rsidRPr="00A510C9">
              <w:rPr>
                <w:rFonts w:cs="Times New Roman"/>
                <w:b w:val="0"/>
                <w:bCs w:val="0"/>
                <w:lang w:val="en-US"/>
              </w:rPr>
              <w:t xml:space="preserve"> 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>&amp; Levy (2005)</w:t>
            </w:r>
          </w:p>
          <w:p w14:paraId="79A3500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0942069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4502C36A" w14:textId="400D91FC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  <w:r w:rsidRPr="00A510C9">
              <w:rPr>
                <w:rFonts w:cs="Times New Roman"/>
                <w:b w:val="0"/>
                <w:lang w:val="en-US"/>
              </w:rPr>
              <w:t>Hudson, Zanarini, Mitchell, Choi-Kain</w:t>
            </w:r>
            <w:r w:rsidR="002206DE" w:rsidRPr="00A510C9">
              <w:rPr>
                <w:rFonts w:cs="Times New Roman"/>
                <w:b w:val="0"/>
                <w:lang w:val="en-US"/>
              </w:rPr>
              <w:t>,</w:t>
            </w:r>
            <w:r w:rsidRPr="00A510C9">
              <w:rPr>
                <w:rFonts w:cs="Times New Roman"/>
                <w:b w:val="0"/>
                <w:lang w:val="en-US"/>
              </w:rPr>
              <w:t xml:space="preserve"> </w:t>
            </w:r>
          </w:p>
          <w:p w14:paraId="160F921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  <w:r w:rsidRPr="00A510C9">
              <w:rPr>
                <w:rFonts w:cs="Times New Roman"/>
                <w:b w:val="0"/>
              </w:rPr>
              <w:t>&amp; Gunderson (2014)</w:t>
            </w:r>
          </w:p>
          <w:p w14:paraId="6E63B13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</w:rPr>
            </w:pPr>
          </w:p>
          <w:p w14:paraId="0191EA9E" w14:textId="6372B21F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</w:rPr>
            </w:pPr>
          </w:p>
          <w:p w14:paraId="42284247" w14:textId="77777777" w:rsidR="007F621E" w:rsidRPr="00A510C9" w:rsidRDefault="007F621E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55E250E4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  <w:r w:rsidRPr="00A510C9">
              <w:rPr>
                <w:rFonts w:cs="Times New Roman"/>
                <w:b w:val="0"/>
                <w:bCs w:val="0"/>
              </w:rPr>
              <w:t>Hurt et al. (1990)</w:t>
            </w:r>
          </w:p>
          <w:p w14:paraId="66461C16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2AB0547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49A4C586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513A884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4D8B33D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70514281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</w:rPr>
            </w:pPr>
          </w:p>
          <w:p w14:paraId="787148E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  <w:r w:rsidRPr="00A510C9">
              <w:rPr>
                <w:rFonts w:cs="Times New Roman"/>
                <w:b w:val="0"/>
              </w:rPr>
              <w:t>James &amp; Taylor (2008)</w:t>
            </w:r>
          </w:p>
          <w:p w14:paraId="2D075B8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</w:rPr>
            </w:pPr>
          </w:p>
          <w:p w14:paraId="0E4F232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</w:rPr>
            </w:pPr>
          </w:p>
          <w:p w14:paraId="0D03A81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</w:rPr>
            </w:pPr>
          </w:p>
          <w:p w14:paraId="7C0C5CFC" w14:textId="77777777" w:rsidR="00636921" w:rsidRPr="00A510C9" w:rsidRDefault="00636921" w:rsidP="00282C91">
            <w:pPr>
              <w:spacing w:before="80" w:line="240" w:lineRule="auto"/>
              <w:jc w:val="left"/>
              <w:rPr>
                <w:rFonts w:cs="Times New Roman"/>
              </w:rPr>
            </w:pPr>
            <w:r w:rsidRPr="00A510C9">
              <w:rPr>
                <w:rFonts w:cs="Times New Roman"/>
                <w:b w:val="0"/>
                <w:bCs w:val="0"/>
              </w:rPr>
              <w:t>Leihener et al. (2003)</w:t>
            </w:r>
          </w:p>
          <w:p w14:paraId="01581E8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2C97883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152A911C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1D0D97F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2D8BD2CC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  <w:bookmarkStart w:id="6" w:name="_Hlk534809630"/>
            <w:proofErr w:type="spellStart"/>
            <w:r w:rsidRPr="00A510C9">
              <w:rPr>
                <w:rFonts w:cs="Times New Roman"/>
                <w:b w:val="0"/>
                <w:bCs w:val="0"/>
              </w:rPr>
              <w:t>Lenzenweger</w:t>
            </w:r>
            <w:proofErr w:type="spellEnd"/>
            <w:r w:rsidRPr="00A510C9">
              <w:rPr>
                <w:rFonts w:cs="Times New Roman"/>
                <w:b w:val="0"/>
                <w:bCs w:val="0"/>
              </w:rPr>
              <w:t xml:space="preserve">, </w:t>
            </w:r>
            <w:proofErr w:type="spellStart"/>
            <w:r w:rsidRPr="00A510C9">
              <w:rPr>
                <w:rFonts w:cs="Times New Roman"/>
                <w:b w:val="0"/>
                <w:bCs w:val="0"/>
              </w:rPr>
              <w:t>Clarkin</w:t>
            </w:r>
            <w:proofErr w:type="spellEnd"/>
            <w:r w:rsidRPr="00A510C9">
              <w:rPr>
                <w:rFonts w:cs="Times New Roman"/>
                <w:b w:val="0"/>
                <w:bCs w:val="0"/>
              </w:rPr>
              <w:t xml:space="preserve">, </w:t>
            </w:r>
          </w:p>
          <w:p w14:paraId="68229D72" w14:textId="7985F28F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  <w:proofErr w:type="spellStart"/>
            <w:r w:rsidRPr="00A510C9">
              <w:rPr>
                <w:rFonts w:cs="Times New Roman"/>
                <w:b w:val="0"/>
                <w:bCs w:val="0"/>
              </w:rPr>
              <w:t>Yeomans</w:t>
            </w:r>
            <w:proofErr w:type="spellEnd"/>
            <w:r w:rsidRPr="00A510C9">
              <w:rPr>
                <w:rFonts w:cs="Times New Roman"/>
                <w:b w:val="0"/>
                <w:bCs w:val="0"/>
              </w:rPr>
              <w:t xml:space="preserve">, </w:t>
            </w:r>
            <w:proofErr w:type="spellStart"/>
            <w:r w:rsidRPr="00A510C9">
              <w:rPr>
                <w:rFonts w:cs="Times New Roman"/>
                <w:b w:val="0"/>
                <w:bCs w:val="0"/>
              </w:rPr>
              <w:t>Kernberg</w:t>
            </w:r>
            <w:proofErr w:type="spellEnd"/>
            <w:r w:rsidR="00136084" w:rsidRPr="00A510C9">
              <w:rPr>
                <w:rFonts w:cs="Times New Roman"/>
                <w:b w:val="0"/>
                <w:bCs w:val="0"/>
              </w:rPr>
              <w:t>,</w:t>
            </w:r>
          </w:p>
          <w:p w14:paraId="12FF073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  <w:r w:rsidRPr="00A510C9">
              <w:rPr>
                <w:rFonts w:cs="Times New Roman"/>
                <w:b w:val="0"/>
                <w:bCs w:val="0"/>
              </w:rPr>
              <w:t>&amp; Levy (2008)</w:t>
            </w:r>
          </w:p>
          <w:bookmarkEnd w:id="6"/>
          <w:p w14:paraId="5CC58D6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26A76491" w14:textId="7C6EB841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  <w:r w:rsidRPr="00A510C9">
              <w:rPr>
                <w:rFonts w:cs="Times New Roman"/>
                <w:bCs w:val="0"/>
              </w:rPr>
              <w:t xml:space="preserve"> </w:t>
            </w:r>
          </w:p>
          <w:p w14:paraId="3E9F8302" w14:textId="77777777" w:rsidR="00800CCF" w:rsidRPr="00A510C9" w:rsidRDefault="00800CCF" w:rsidP="005D0187">
            <w:pPr>
              <w:spacing w:line="240" w:lineRule="auto"/>
              <w:jc w:val="left"/>
              <w:rPr>
                <w:rFonts w:cs="Times New Roman"/>
                <w:bCs w:val="0"/>
              </w:rPr>
            </w:pPr>
          </w:p>
          <w:p w14:paraId="7EC9CA77" w14:textId="22B75CA6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  <w:r w:rsidRPr="00A510C9">
              <w:rPr>
                <w:rFonts w:cs="Times New Roman"/>
                <w:b w:val="0"/>
                <w:lang w:val="en-US"/>
              </w:rPr>
              <w:t xml:space="preserve">Lewis, </w:t>
            </w:r>
            <w:proofErr w:type="spellStart"/>
            <w:r w:rsidRPr="00A510C9">
              <w:rPr>
                <w:rFonts w:cs="Times New Roman"/>
                <w:b w:val="0"/>
                <w:lang w:val="en-US"/>
              </w:rPr>
              <w:t>Caputi</w:t>
            </w:r>
            <w:proofErr w:type="spellEnd"/>
            <w:r w:rsidR="00136084" w:rsidRPr="00A510C9">
              <w:rPr>
                <w:rFonts w:cs="Times New Roman"/>
                <w:b w:val="0"/>
                <w:lang w:val="en-US"/>
              </w:rPr>
              <w:t>,</w:t>
            </w:r>
            <w:r w:rsidRPr="00A510C9">
              <w:rPr>
                <w:rFonts w:cs="Times New Roman"/>
                <w:b w:val="0"/>
                <w:lang w:val="en-US"/>
              </w:rPr>
              <w:t xml:space="preserve"> &amp; </w:t>
            </w:r>
            <w:proofErr w:type="spellStart"/>
            <w:r w:rsidRPr="00A510C9">
              <w:rPr>
                <w:rFonts w:cs="Times New Roman"/>
                <w:b w:val="0"/>
                <w:lang w:val="en-US"/>
              </w:rPr>
              <w:t>Grenyer</w:t>
            </w:r>
            <w:proofErr w:type="spellEnd"/>
            <w:r w:rsidRPr="00A510C9">
              <w:rPr>
                <w:rFonts w:cs="Times New Roman"/>
                <w:b w:val="0"/>
                <w:lang w:val="en-US"/>
              </w:rPr>
              <w:t xml:space="preserve"> (2012)</w:t>
            </w:r>
          </w:p>
          <w:p w14:paraId="1E69357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4535B26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380B24B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1E8D4D64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2DDEA9E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5229D691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bookmarkStart w:id="7" w:name="_Hlk534809696"/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Livesley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&amp; Schroeder</w:t>
            </w:r>
          </w:p>
          <w:p w14:paraId="2A1960FA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(1991)</w:t>
            </w:r>
            <w:bookmarkEnd w:id="7"/>
          </w:p>
          <w:p w14:paraId="2AAA2AA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5D339F6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20776F50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20F626A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1E36BA2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349034F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4F84486C" w14:textId="6F6A1A2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bookmarkStart w:id="8" w:name="_Hlk534490333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Ramos,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Canta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>, de Castro</w:t>
            </w:r>
            <w:r w:rsidR="00136084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="0008003F" w:rsidRPr="00A510C9">
              <w:rPr>
                <w:rFonts w:cs="Times New Roman"/>
                <w:b w:val="0"/>
                <w:bCs w:val="0"/>
                <w:lang w:val="en-US"/>
              </w:rPr>
              <w:t xml:space="preserve"> 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>&amp; Leal (2014)</w:t>
            </w:r>
          </w:p>
          <w:bookmarkEnd w:id="8"/>
          <w:p w14:paraId="20DB26E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126F892A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BEDDAA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4EEA6D6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77E8CC51" w14:textId="77777777" w:rsidR="00636921" w:rsidRPr="00A510C9" w:rsidRDefault="00636921" w:rsidP="0084101D">
            <w:pPr>
              <w:spacing w:before="80" w:line="240" w:lineRule="auto"/>
              <w:jc w:val="left"/>
              <w:rPr>
                <w:rFonts w:cs="Times New Roman"/>
              </w:rPr>
            </w:pPr>
            <w:r w:rsidRPr="00A510C9">
              <w:rPr>
                <w:rFonts w:cs="Times New Roman"/>
                <w:b w:val="0"/>
                <w:bCs w:val="0"/>
              </w:rPr>
              <w:t>Rosenberger &amp; Miller (1989)</w:t>
            </w:r>
          </w:p>
          <w:p w14:paraId="38F32E1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643C337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749074B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</w:p>
          <w:p w14:paraId="64DB5C30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4E6C7C1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</w:p>
          <w:p w14:paraId="32E0A830" w14:textId="488C0DD9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  <w:r w:rsidRPr="00A510C9">
              <w:rPr>
                <w:rFonts w:cs="Times New Roman"/>
                <w:b w:val="0"/>
                <w:bCs w:val="0"/>
              </w:rPr>
              <w:t xml:space="preserve">Rusch, </w:t>
            </w:r>
            <w:proofErr w:type="spellStart"/>
            <w:proofErr w:type="gramStart"/>
            <w:r w:rsidRPr="00A510C9">
              <w:rPr>
                <w:rFonts w:cs="Times New Roman"/>
                <w:b w:val="0"/>
                <w:bCs w:val="0"/>
              </w:rPr>
              <w:t>Guastello</w:t>
            </w:r>
            <w:proofErr w:type="spellEnd"/>
            <w:r w:rsidR="00136084" w:rsidRPr="00A510C9">
              <w:rPr>
                <w:rFonts w:cs="Times New Roman"/>
                <w:b w:val="0"/>
                <w:bCs w:val="0"/>
              </w:rPr>
              <w:t>,</w:t>
            </w:r>
            <w:r w:rsidRPr="00A510C9">
              <w:rPr>
                <w:rFonts w:cs="Times New Roman"/>
                <w:b w:val="0"/>
                <w:bCs w:val="0"/>
              </w:rPr>
              <w:t xml:space="preserve"> </w:t>
            </w:r>
            <w:r w:rsidR="00D5508B">
              <w:rPr>
                <w:rFonts w:cs="Times New Roman"/>
                <w:b w:val="0"/>
                <w:bCs w:val="0"/>
              </w:rPr>
              <w:t xml:space="preserve">  </w:t>
            </w:r>
            <w:proofErr w:type="gramEnd"/>
            <w:r w:rsidR="00D5508B">
              <w:rPr>
                <w:rFonts w:cs="Times New Roman"/>
                <w:b w:val="0"/>
                <w:bCs w:val="0"/>
              </w:rPr>
              <w:t xml:space="preserve">   &amp; </w:t>
            </w:r>
            <w:r w:rsidRPr="00A510C9">
              <w:rPr>
                <w:rFonts w:cs="Times New Roman"/>
                <w:b w:val="0"/>
                <w:bCs w:val="0"/>
              </w:rPr>
              <w:t>Mason (1992)</w:t>
            </w:r>
          </w:p>
          <w:p w14:paraId="6FA1179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121414F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2775184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52313FB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46676810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08101A50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</w:p>
          <w:p w14:paraId="6CCE232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3B26D8C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proofErr w:type="spellStart"/>
            <w:r w:rsidRPr="00F44B65">
              <w:rPr>
                <w:rFonts w:cs="Times New Roman"/>
                <w:b w:val="0"/>
                <w:bCs w:val="0"/>
                <w:lang w:val="en-US"/>
              </w:rPr>
              <w:t>Salzer</w:t>
            </w:r>
            <w:proofErr w:type="spellEnd"/>
            <w:r w:rsidRPr="00F44B65">
              <w:rPr>
                <w:rFonts w:cs="Times New Roman"/>
                <w:b w:val="0"/>
                <w:bCs w:val="0"/>
                <w:lang w:val="en-US"/>
              </w:rPr>
              <w:t xml:space="preserve"> et al. 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>(2013)</w:t>
            </w:r>
          </w:p>
          <w:p w14:paraId="5C56DC80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0B55F9AA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7C57961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4725FE6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179E37B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2BCB85ED" w14:textId="70EEA291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Sanislow, Grilo</w:t>
            </w:r>
            <w:r w:rsidR="00136084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</w:p>
          <w:p w14:paraId="39DD9BE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&amp; McGlashan (2000)</w:t>
            </w:r>
          </w:p>
          <w:p w14:paraId="05B2DFB6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3A3D071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24592C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21D00E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3DB8C6F5" w14:textId="0CBF094B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17D4411D" w14:textId="44D2B839" w:rsidR="0008003F" w:rsidRPr="00A510C9" w:rsidRDefault="0008003F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62F22F82" w14:textId="00156F0A" w:rsidR="0008003F" w:rsidRPr="00A510C9" w:rsidRDefault="0008003F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15179D2" w14:textId="77777777" w:rsidR="0008003F" w:rsidRPr="00A510C9" w:rsidRDefault="0008003F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74B57673" w14:textId="77777777" w:rsidR="00636921" w:rsidRPr="00A510C9" w:rsidRDefault="00636921" w:rsidP="00282C91">
            <w:pPr>
              <w:spacing w:before="80"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Sanislow et al. (2002)</w:t>
            </w:r>
          </w:p>
          <w:p w14:paraId="708E049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135448D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237C1EE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6BBB3F5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097AC7C0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464DD90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338CD2CA" w14:textId="0DDF81A0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  <w:r w:rsidRPr="00A510C9">
              <w:rPr>
                <w:rFonts w:cs="Times New Roman"/>
                <w:b w:val="0"/>
                <w:lang w:val="en-US"/>
              </w:rPr>
              <w:t xml:space="preserve">Shevlin, </w:t>
            </w:r>
            <w:proofErr w:type="spellStart"/>
            <w:r w:rsidRPr="00A510C9">
              <w:rPr>
                <w:rFonts w:cs="Times New Roman"/>
                <w:b w:val="0"/>
                <w:lang w:val="en-US"/>
              </w:rPr>
              <w:t>Dorahy</w:t>
            </w:r>
            <w:proofErr w:type="spellEnd"/>
            <w:r w:rsidRPr="00A510C9">
              <w:rPr>
                <w:rFonts w:cs="Times New Roman"/>
                <w:b w:val="0"/>
                <w:lang w:val="en-US"/>
              </w:rPr>
              <w:t>, Adamson</w:t>
            </w:r>
            <w:r w:rsidR="00136084" w:rsidRPr="00A510C9">
              <w:rPr>
                <w:rFonts w:cs="Times New Roman"/>
                <w:b w:val="0"/>
                <w:lang w:val="en-US"/>
              </w:rPr>
              <w:t>,</w:t>
            </w:r>
            <w:r w:rsidRPr="00A510C9">
              <w:rPr>
                <w:rFonts w:cs="Times New Roman"/>
                <w:b w:val="0"/>
                <w:lang w:val="en-US"/>
              </w:rPr>
              <w:t xml:space="preserve"> &amp; Murphy (2007)</w:t>
            </w:r>
          </w:p>
          <w:p w14:paraId="3C7F6E05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7FAC791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16AEB8A2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0B87DCB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78DBF8E6" w14:textId="527C8ECC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  <w:proofErr w:type="spellStart"/>
            <w:r w:rsidRPr="00A510C9">
              <w:rPr>
                <w:rFonts w:cs="Times New Roman"/>
                <w:b w:val="0"/>
                <w:lang w:val="en-US"/>
              </w:rPr>
              <w:t>Slavin</w:t>
            </w:r>
            <w:proofErr w:type="spellEnd"/>
            <w:r w:rsidRPr="00A510C9">
              <w:rPr>
                <w:rFonts w:cs="Times New Roman"/>
                <w:b w:val="0"/>
                <w:lang w:val="en-US"/>
              </w:rPr>
              <w:t>-Stewart, Boylan</w:t>
            </w:r>
            <w:r w:rsidR="00136084" w:rsidRPr="00A510C9">
              <w:rPr>
                <w:rFonts w:cs="Times New Roman"/>
                <w:b w:val="0"/>
                <w:lang w:val="en-US"/>
              </w:rPr>
              <w:t>,</w:t>
            </w:r>
            <w:r w:rsidR="0008003F" w:rsidRPr="00A510C9">
              <w:rPr>
                <w:rFonts w:cs="Times New Roman"/>
                <w:b w:val="0"/>
                <w:lang w:val="en-US"/>
              </w:rPr>
              <w:t xml:space="preserve"> </w:t>
            </w:r>
            <w:r w:rsidRPr="00A510C9">
              <w:rPr>
                <w:rFonts w:cs="Times New Roman"/>
                <w:b w:val="0"/>
                <w:lang w:val="en-US"/>
              </w:rPr>
              <w:t>&amp; Burke (2018)</w:t>
            </w:r>
          </w:p>
          <w:p w14:paraId="29E878A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566A7F0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4E991FB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338FC59A" w14:textId="05DAC345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3481F3C0" w14:textId="77777777" w:rsidR="0084101D" w:rsidRPr="00A510C9" w:rsidRDefault="0084101D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2D9C6A08" w14:textId="77777777" w:rsidR="00636921" w:rsidRPr="00C36FE3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  <w:proofErr w:type="spellStart"/>
            <w:r w:rsidRPr="00C36FE3">
              <w:rPr>
                <w:rFonts w:cs="Times New Roman"/>
                <w:b w:val="0"/>
                <w:bCs w:val="0"/>
              </w:rPr>
              <w:t>Sleuwaegen</w:t>
            </w:r>
            <w:proofErr w:type="spellEnd"/>
            <w:r w:rsidRPr="00C36FE3">
              <w:rPr>
                <w:rFonts w:cs="Times New Roman"/>
                <w:b w:val="0"/>
                <w:bCs w:val="0"/>
              </w:rPr>
              <w:t xml:space="preserve"> et al. (2017)</w:t>
            </w:r>
          </w:p>
          <w:p w14:paraId="649C7A83" w14:textId="77777777" w:rsidR="00636921" w:rsidRPr="00C36FE3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6214E9FA" w14:textId="77777777" w:rsidR="00636921" w:rsidRPr="00C36FE3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5760F55C" w14:textId="77777777" w:rsidR="00636921" w:rsidRPr="00C36FE3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</w:p>
          <w:p w14:paraId="3DB1A696" w14:textId="77777777" w:rsidR="00636921" w:rsidRPr="00C36FE3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p w14:paraId="36CC72D6" w14:textId="77777777" w:rsidR="00636921" w:rsidRPr="00C36FE3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  <w:r w:rsidRPr="00C36FE3">
              <w:rPr>
                <w:rFonts w:cs="Times New Roman"/>
                <w:b w:val="0"/>
                <w:bCs w:val="0"/>
              </w:rPr>
              <w:t>Smits et al. (2017)</w:t>
            </w:r>
          </w:p>
          <w:p w14:paraId="5C5E5521" w14:textId="77777777" w:rsidR="00636921" w:rsidRPr="00C36FE3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29F4C794" w14:textId="77777777" w:rsidR="00636921" w:rsidRPr="00C36FE3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2E994485" w14:textId="77777777" w:rsidR="00636921" w:rsidRPr="00C36FE3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4B221421" w14:textId="77777777" w:rsidR="00636921" w:rsidRPr="00A510C9" w:rsidRDefault="00636921" w:rsidP="00282C91">
            <w:pPr>
              <w:spacing w:before="80"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Soloff &amp; Chiappetta</w:t>
            </w:r>
          </w:p>
          <w:p w14:paraId="756B0A81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>(2012)</w:t>
            </w:r>
          </w:p>
          <w:p w14:paraId="267EF2D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6F38202A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5736CC3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</w:p>
          <w:p w14:paraId="6C45359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</w:p>
          <w:p w14:paraId="3626CDDC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  <w:r w:rsidRPr="00A510C9">
              <w:rPr>
                <w:rFonts w:cs="Times New Roman"/>
                <w:b w:val="0"/>
                <w:lang w:val="en-US"/>
              </w:rPr>
              <w:t>Taylor &amp; Reeves (2007)</w:t>
            </w:r>
          </w:p>
          <w:p w14:paraId="09B4344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6146934F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6B8E1FC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3FD6A33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3BDFF79A" w14:textId="0F7F0061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  <w:lang w:val="en-US"/>
              </w:rPr>
            </w:pPr>
            <w:r w:rsidRPr="00A510C9">
              <w:rPr>
                <w:rFonts w:cs="Times New Roman"/>
                <w:b w:val="0"/>
                <w:lang w:val="en-US"/>
              </w:rPr>
              <w:t>Thatcher, Cornelius</w:t>
            </w:r>
            <w:r w:rsidR="00136084" w:rsidRPr="00A510C9">
              <w:rPr>
                <w:rFonts w:cs="Times New Roman"/>
                <w:b w:val="0"/>
                <w:lang w:val="en-US"/>
              </w:rPr>
              <w:t>,</w:t>
            </w:r>
          </w:p>
          <w:p w14:paraId="1A2A96F4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lang w:val="en-US"/>
              </w:rPr>
            </w:pPr>
            <w:r w:rsidRPr="00A510C9">
              <w:rPr>
                <w:rFonts w:cs="Times New Roman"/>
                <w:b w:val="0"/>
                <w:lang w:val="en-US"/>
              </w:rPr>
              <w:t>&amp; Clark (2005)</w:t>
            </w:r>
          </w:p>
          <w:p w14:paraId="6EEDD77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357005B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2597FF58" w14:textId="048E32C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5E3E9F95" w14:textId="237D062D" w:rsidR="00F21EF3" w:rsidRPr="00A510C9" w:rsidRDefault="00F21EF3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05A459D5" w14:textId="77777777" w:rsidR="00F21EF3" w:rsidRPr="00A510C9" w:rsidRDefault="00F21EF3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32B9FD8" w14:textId="163E3BAB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Whewell, Ryman,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Bonanno</w:t>
            </w:r>
            <w:proofErr w:type="spellEnd"/>
            <w:r w:rsidR="00136084" w:rsidRPr="00A510C9">
              <w:rPr>
                <w:rFonts w:cs="Times New Roman"/>
                <w:b w:val="0"/>
                <w:bCs w:val="0"/>
                <w:lang w:val="en-US"/>
              </w:rPr>
              <w:t>,</w:t>
            </w:r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&amp; Heather (2000)</w:t>
            </w:r>
          </w:p>
          <w:p w14:paraId="4BA0093E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58F7F51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083221DD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  <w:bookmarkStart w:id="9" w:name="_Hlk534490535"/>
            <w:bookmarkStart w:id="10" w:name="_Hlk534790862"/>
            <w:bookmarkStart w:id="11" w:name="_Hlk534790816"/>
          </w:p>
          <w:p w14:paraId="0649BDFB" w14:textId="77777777" w:rsidR="00636921" w:rsidRPr="00A510C9" w:rsidRDefault="00636921" w:rsidP="00282C91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Westen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&amp; </w:t>
            </w:r>
            <w:proofErr w:type="spellStart"/>
            <w:r w:rsidRPr="00A510C9">
              <w:rPr>
                <w:rFonts w:cs="Times New Roman"/>
                <w:b w:val="0"/>
                <w:bCs w:val="0"/>
                <w:lang w:val="en-US"/>
              </w:rPr>
              <w:t>Shedler</w:t>
            </w:r>
            <w:proofErr w:type="spellEnd"/>
            <w:r w:rsidRPr="00A510C9">
              <w:rPr>
                <w:rFonts w:cs="Times New Roman"/>
                <w:b w:val="0"/>
                <w:bCs w:val="0"/>
                <w:lang w:val="en-US"/>
              </w:rPr>
              <w:t xml:space="preserve"> (1999)</w:t>
            </w:r>
          </w:p>
          <w:p w14:paraId="5609FD7B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584E3378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4B196FFD" w14:textId="2B7B47E2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338180FE" w14:textId="77777777" w:rsidR="00E05E90" w:rsidRPr="00A510C9" w:rsidRDefault="00E05E90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  <w:lang w:val="en-US"/>
              </w:rPr>
            </w:pPr>
          </w:p>
          <w:p w14:paraId="609F3085" w14:textId="77777777" w:rsidR="00657785" w:rsidRPr="00A510C9" w:rsidRDefault="00657785" w:rsidP="00A03F0E">
            <w:pPr>
              <w:spacing w:line="240" w:lineRule="auto"/>
              <w:jc w:val="left"/>
              <w:rPr>
                <w:rFonts w:cs="Times New Roman"/>
                <w:lang w:val="en-US"/>
              </w:rPr>
            </w:pPr>
          </w:p>
          <w:p w14:paraId="1597087E" w14:textId="3EBC809F" w:rsidR="00636921" w:rsidRPr="00A510C9" w:rsidRDefault="00636921" w:rsidP="00282C91">
            <w:pPr>
              <w:spacing w:before="80" w:line="240" w:lineRule="auto"/>
              <w:jc w:val="left"/>
              <w:rPr>
                <w:rFonts w:cs="Times New Roman"/>
                <w:b w:val="0"/>
                <w:bCs w:val="0"/>
              </w:rPr>
            </w:pPr>
            <w:r w:rsidRPr="00C36FE3">
              <w:rPr>
                <w:rFonts w:cs="Times New Roman"/>
                <w:b w:val="0"/>
                <w:bCs w:val="0"/>
                <w:lang w:val="en-US"/>
              </w:rPr>
              <w:t xml:space="preserve">Wright et al. </w:t>
            </w:r>
            <w:r w:rsidRPr="00A510C9">
              <w:rPr>
                <w:rFonts w:cs="Times New Roman"/>
                <w:b w:val="0"/>
                <w:bCs w:val="0"/>
              </w:rPr>
              <w:t>(2013)</w:t>
            </w:r>
            <w:bookmarkEnd w:id="9"/>
          </w:p>
          <w:p w14:paraId="5E2D86B0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  <w:bCs w:val="0"/>
              </w:rPr>
            </w:pPr>
          </w:p>
          <w:bookmarkEnd w:id="10"/>
          <w:p w14:paraId="139501A1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566C4259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123A276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</w:p>
          <w:p w14:paraId="5C065071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Cs w:val="0"/>
              </w:rPr>
            </w:pPr>
          </w:p>
          <w:p w14:paraId="7948D777" w14:textId="77777777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  <w:b w:val="0"/>
              </w:rPr>
            </w:pPr>
            <w:bookmarkStart w:id="12" w:name="_Hlk534790568"/>
            <w:bookmarkEnd w:id="11"/>
          </w:p>
          <w:p w14:paraId="7A7ED6F4" w14:textId="5C5FA21E" w:rsidR="00636921" w:rsidRPr="00A510C9" w:rsidRDefault="00636921" w:rsidP="005D0187">
            <w:pPr>
              <w:spacing w:line="240" w:lineRule="auto"/>
              <w:jc w:val="left"/>
              <w:rPr>
                <w:rFonts w:cs="Times New Roman"/>
              </w:rPr>
            </w:pPr>
            <w:bookmarkStart w:id="13" w:name="_Hlk534490320"/>
            <w:bookmarkEnd w:id="12"/>
            <w:r w:rsidRPr="00A510C9">
              <w:rPr>
                <w:rFonts w:cs="Times New Roman"/>
                <w:b w:val="0"/>
                <w:bCs w:val="0"/>
              </w:rPr>
              <w:t>Zittel &amp; Westen (200</w:t>
            </w:r>
            <w:r w:rsidR="00B55404" w:rsidRPr="00A510C9">
              <w:rPr>
                <w:rFonts w:cs="Times New Roman"/>
                <w:b w:val="0"/>
                <w:bCs w:val="0"/>
              </w:rPr>
              <w:t>2</w:t>
            </w:r>
            <w:r w:rsidRPr="00A510C9">
              <w:rPr>
                <w:rFonts w:cs="Times New Roman"/>
                <w:b w:val="0"/>
                <w:bCs w:val="0"/>
              </w:rPr>
              <w:t>)</w:t>
            </w:r>
            <w:bookmarkEnd w:id="13"/>
          </w:p>
        </w:tc>
        <w:tc>
          <w:tcPr>
            <w:tcW w:w="5245" w:type="dxa"/>
          </w:tcPr>
          <w:p w14:paraId="6F09500A" w14:textId="77777777" w:rsidR="00636921" w:rsidRPr="00A510C9" w:rsidRDefault="00636921" w:rsidP="0084101D">
            <w:pPr>
              <w:pStyle w:val="Listenabsatz"/>
              <w:numPr>
                <w:ilvl w:val="0"/>
                <w:numId w:val="29"/>
              </w:numPr>
              <w:spacing w:before="80"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Disturbed relatedness</w:t>
            </w:r>
          </w:p>
          <w:p w14:paraId="53508425" w14:textId="77777777" w:rsidR="00636921" w:rsidRPr="00A510C9" w:rsidRDefault="00636921" w:rsidP="00A12443">
            <w:pPr>
              <w:pStyle w:val="Listenabsatz"/>
              <w:numPr>
                <w:ilvl w:val="0"/>
                <w:numId w:val="2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Behavioral dysregulation</w:t>
            </w:r>
          </w:p>
          <w:p w14:paraId="52EA6AAA" w14:textId="77777777" w:rsidR="00636921" w:rsidRPr="00A510C9" w:rsidRDefault="00636921" w:rsidP="00A12443">
            <w:pPr>
              <w:pStyle w:val="Listenabsatz"/>
              <w:numPr>
                <w:ilvl w:val="0"/>
                <w:numId w:val="2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Affective dysregulation</w:t>
            </w:r>
          </w:p>
          <w:p w14:paraId="060AD2D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E01E90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A565816" w14:textId="3C84DF27" w:rsidR="00636921" w:rsidRPr="00A510C9" w:rsidRDefault="00636921" w:rsidP="00A12443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Self-negation (suicidal </w:t>
            </w:r>
            <w:proofErr w:type="spellStart"/>
            <w:r w:rsidRPr="00A510C9">
              <w:rPr>
                <w:rFonts w:cs="Times New Roman"/>
                <w:lang w:val="en-US"/>
              </w:rPr>
              <w:t>behavio</w:t>
            </w:r>
            <w:r w:rsidR="00E56FF3" w:rsidRPr="00A510C9">
              <w:rPr>
                <w:rFonts w:cs="Times New Roman"/>
                <w:lang w:val="en-US"/>
              </w:rPr>
              <w:t>u</w:t>
            </w:r>
            <w:r w:rsidRPr="00A510C9">
              <w:rPr>
                <w:rFonts w:cs="Times New Roman"/>
                <w:lang w:val="en-US"/>
              </w:rPr>
              <w:t>r</w:t>
            </w:r>
            <w:proofErr w:type="spellEnd"/>
            <w:r w:rsidRPr="00A510C9">
              <w:rPr>
                <w:rFonts w:cs="Times New Roman"/>
                <w:lang w:val="en-US"/>
              </w:rPr>
              <w:t>, emptiness)</w:t>
            </w:r>
          </w:p>
          <w:p w14:paraId="78634A21" w14:textId="77777777" w:rsidR="005B00DD" w:rsidRPr="00A510C9" w:rsidRDefault="00636921" w:rsidP="00A12443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Irritability</w:t>
            </w:r>
          </w:p>
          <w:p w14:paraId="4D7E1F08" w14:textId="141FC6C8" w:rsidR="00636921" w:rsidRPr="00A510C9" w:rsidRDefault="00636921" w:rsidP="005B00DD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(affective instability, anger, identity disturbance)</w:t>
            </w:r>
          </w:p>
          <w:p w14:paraId="7A7943FA" w14:textId="77777777" w:rsidR="00636921" w:rsidRPr="00A510C9" w:rsidRDefault="00636921" w:rsidP="00A12443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Poorly modulated relationships </w:t>
            </w:r>
          </w:p>
          <w:p w14:paraId="1931D85E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(unstable relationships, fear of abandonment)</w:t>
            </w:r>
          </w:p>
          <w:p w14:paraId="28463C15" w14:textId="77777777" w:rsidR="00636921" w:rsidRPr="00A510C9" w:rsidRDefault="00636921" w:rsidP="00A12443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Impulsivity</w:t>
            </w:r>
          </w:p>
          <w:p w14:paraId="297BB25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9769798" w14:textId="77777777" w:rsidR="00636921" w:rsidRPr="00A510C9" w:rsidRDefault="00636921" w:rsidP="00A12443">
            <w:pPr>
              <w:pStyle w:val="Listenabsatz"/>
              <w:numPr>
                <w:ilvl w:val="0"/>
                <w:numId w:val="1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Affective instability </w:t>
            </w:r>
          </w:p>
          <w:p w14:paraId="25A254B9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(unstable relationships, unstable self-image, unstable mood, anger, emptiness)</w:t>
            </w:r>
          </w:p>
          <w:p w14:paraId="5F990104" w14:textId="77777777" w:rsidR="00636921" w:rsidRPr="00A510C9" w:rsidRDefault="00636921" w:rsidP="00A12443">
            <w:pPr>
              <w:pStyle w:val="Listenabsatz"/>
              <w:numPr>
                <w:ilvl w:val="0"/>
                <w:numId w:val="1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Impulsivity </w:t>
            </w:r>
          </w:p>
          <w:p w14:paraId="0BC8DF0E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(avoidance of abandonment, impulsivity, suicidal </w:t>
            </w:r>
            <w:proofErr w:type="spellStart"/>
            <w:r w:rsidRPr="00A510C9">
              <w:rPr>
                <w:rFonts w:cs="Times New Roman"/>
                <w:lang w:val="en-US"/>
              </w:rPr>
              <w:t>behaviour</w:t>
            </w:r>
            <w:proofErr w:type="spellEnd"/>
            <w:r w:rsidRPr="00A510C9">
              <w:rPr>
                <w:rFonts w:cs="Times New Roman"/>
                <w:lang w:val="en-US"/>
              </w:rPr>
              <w:t>, paranoid ideation)</w:t>
            </w:r>
          </w:p>
          <w:p w14:paraId="3421E571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36BF339" w14:textId="77777777" w:rsidR="00636921" w:rsidRPr="00A510C9" w:rsidRDefault="00636921" w:rsidP="0084101D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Interpersonal instability </w:t>
            </w:r>
          </w:p>
          <w:p w14:paraId="2F5E9D03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(abandonment, identity disturbance, emptiness) </w:t>
            </w:r>
          </w:p>
          <w:p w14:paraId="5BBA449E" w14:textId="77777777" w:rsidR="00636921" w:rsidRPr="00A510C9" w:rsidRDefault="00636921" w:rsidP="00A12443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Affective and cognitive instability</w:t>
            </w:r>
          </w:p>
          <w:p w14:paraId="13E75B03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(anger, paranoia or dissociative symptoms)</w:t>
            </w:r>
          </w:p>
          <w:p w14:paraId="2D9B2E00" w14:textId="77777777" w:rsidR="00636921" w:rsidRPr="00A510C9" w:rsidRDefault="00636921" w:rsidP="00A12443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Impulsive self-damaging </w:t>
            </w:r>
            <w:proofErr w:type="spellStart"/>
            <w:r w:rsidRPr="00A510C9">
              <w:rPr>
                <w:rFonts w:cs="Times New Roman"/>
                <w:lang w:val="en-US"/>
              </w:rPr>
              <w:t>behaviours</w:t>
            </w:r>
            <w:proofErr w:type="spellEnd"/>
          </w:p>
          <w:p w14:paraId="35407A69" w14:textId="2F6D38EB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(unstable relationships, impulsivity, suicidal </w:t>
            </w:r>
            <w:proofErr w:type="spellStart"/>
            <w:r w:rsidRPr="00A510C9">
              <w:rPr>
                <w:rFonts w:cs="Times New Roman"/>
                <w:lang w:val="en-US"/>
              </w:rPr>
              <w:t>behaviour</w:t>
            </w:r>
            <w:proofErr w:type="spellEnd"/>
            <w:r w:rsidRPr="00A510C9">
              <w:rPr>
                <w:rFonts w:cs="Times New Roman"/>
                <w:lang w:val="en-US"/>
              </w:rPr>
              <w:t>, affective instability)</w:t>
            </w:r>
          </w:p>
          <w:p w14:paraId="09AD81E1" w14:textId="77777777" w:rsidR="0084101D" w:rsidRPr="00A510C9" w:rsidRDefault="0084101D" w:rsidP="0084101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1841811" w14:textId="6DB66780" w:rsidR="00636921" w:rsidRPr="00A510C9" w:rsidRDefault="00887281" w:rsidP="0084101D">
            <w:pPr>
              <w:pStyle w:val="Listenabsatz"/>
              <w:numPr>
                <w:ilvl w:val="0"/>
                <w:numId w:val="33"/>
              </w:numPr>
              <w:spacing w:before="80"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B</w:t>
            </w:r>
            <w:r w:rsidR="00636921" w:rsidRPr="00A510C9">
              <w:rPr>
                <w:rFonts w:cs="Times New Roman"/>
                <w:lang w:val="en-US"/>
              </w:rPr>
              <w:t>aseline: no notable BPD pathology</w:t>
            </w:r>
          </w:p>
          <w:p w14:paraId="239C2309" w14:textId="7B91BDE8" w:rsidR="00636921" w:rsidRPr="00A510C9" w:rsidRDefault="00887281" w:rsidP="00A12443">
            <w:pPr>
              <w:pStyle w:val="Listenabsatz"/>
              <w:numPr>
                <w:ilvl w:val="0"/>
                <w:numId w:val="3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Lo</w:t>
            </w:r>
            <w:r w:rsidR="00636921" w:rsidRPr="00A510C9">
              <w:rPr>
                <w:rFonts w:cs="Times New Roman"/>
                <w:lang w:val="en-US"/>
              </w:rPr>
              <w:t>w intermediate</w:t>
            </w:r>
          </w:p>
          <w:p w14:paraId="62FAC8B0" w14:textId="3137DA70" w:rsidR="00636921" w:rsidRPr="00A510C9" w:rsidRDefault="00887281" w:rsidP="00A12443">
            <w:pPr>
              <w:pStyle w:val="Listenabsatz"/>
              <w:numPr>
                <w:ilvl w:val="0"/>
                <w:numId w:val="3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</w:t>
            </w:r>
            <w:r w:rsidR="00636921" w:rsidRPr="00A510C9">
              <w:rPr>
                <w:rFonts w:cs="Times New Roman"/>
                <w:lang w:val="en-US"/>
              </w:rPr>
              <w:t>oderate (higher probability for affective instability, emptiness, anger, paranoid ideation/dissociation and stormy relationships)</w:t>
            </w:r>
          </w:p>
          <w:p w14:paraId="49F1EF43" w14:textId="5DB51F24" w:rsidR="00636921" w:rsidRPr="00A510C9" w:rsidRDefault="00887281" w:rsidP="00A12443">
            <w:pPr>
              <w:pStyle w:val="Listenabsatz"/>
              <w:numPr>
                <w:ilvl w:val="0"/>
                <w:numId w:val="3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</w:t>
            </w:r>
            <w:r w:rsidR="00636921" w:rsidRPr="00A510C9">
              <w:rPr>
                <w:rFonts w:cs="Times New Roman"/>
                <w:lang w:val="en-US"/>
              </w:rPr>
              <w:t>igh BPD</w:t>
            </w:r>
          </w:p>
          <w:p w14:paraId="6174C9AF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86A3170" w14:textId="106A342C" w:rsidR="00636921" w:rsidRPr="00A510C9" w:rsidRDefault="00101D7F" w:rsidP="00A12443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</w:t>
            </w:r>
            <w:r w:rsidR="00636921" w:rsidRPr="00A510C9">
              <w:rPr>
                <w:rFonts w:cs="Times New Roman"/>
                <w:lang w:val="en-US"/>
              </w:rPr>
              <w:t>igh functioning internalizing</w:t>
            </w:r>
          </w:p>
          <w:p w14:paraId="7CF780FB" w14:textId="65A4F810" w:rsidR="00636921" w:rsidRPr="00A510C9" w:rsidRDefault="00101D7F" w:rsidP="00A12443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</w:t>
            </w:r>
            <w:r w:rsidR="00636921" w:rsidRPr="00A510C9">
              <w:rPr>
                <w:rFonts w:cs="Times New Roman"/>
                <w:lang w:val="en-US"/>
              </w:rPr>
              <w:t>istrionic</w:t>
            </w:r>
          </w:p>
          <w:p w14:paraId="3E1C2195" w14:textId="58F561CF" w:rsidR="00636921" w:rsidRPr="00A510C9" w:rsidRDefault="00101D7F" w:rsidP="00A12443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D</w:t>
            </w:r>
            <w:r w:rsidR="00636921" w:rsidRPr="00A510C9">
              <w:rPr>
                <w:rFonts w:cs="Times New Roman"/>
                <w:lang w:val="en-US"/>
              </w:rPr>
              <w:t>epressive internalizing</w:t>
            </w:r>
          </w:p>
          <w:p w14:paraId="58412978" w14:textId="5C7B6785" w:rsidR="00636921" w:rsidRPr="00A510C9" w:rsidRDefault="00101D7F" w:rsidP="00A12443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ngry externalizing</w:t>
            </w:r>
          </w:p>
          <w:p w14:paraId="56E0C05A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7401BC8" w14:textId="77777777" w:rsidR="00636921" w:rsidRPr="00A510C9" w:rsidRDefault="00636921" w:rsidP="00E56FF3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Disturbed Relatedness</w:t>
            </w:r>
          </w:p>
          <w:p w14:paraId="41768E64" w14:textId="77777777" w:rsidR="00636921" w:rsidRPr="00A510C9" w:rsidRDefault="00636921" w:rsidP="00A12443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Affective Instability</w:t>
            </w:r>
          </w:p>
          <w:p w14:paraId="7C4157C9" w14:textId="77777777" w:rsidR="00636921" w:rsidRPr="00A510C9" w:rsidRDefault="00636921" w:rsidP="00A12443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Behavioral </w:t>
            </w:r>
            <w:proofErr w:type="spellStart"/>
            <w:r w:rsidRPr="00A510C9">
              <w:rPr>
                <w:rFonts w:cs="Times New Roman"/>
                <w:lang w:val="en-US"/>
              </w:rPr>
              <w:t>Dyscontrol</w:t>
            </w:r>
            <w:proofErr w:type="spellEnd"/>
          </w:p>
          <w:p w14:paraId="71D1A278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A57791B" w14:textId="6754D7C6" w:rsidR="00636921" w:rsidRPr="00A510C9" w:rsidRDefault="00101D7F" w:rsidP="00A12443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>ainful feelings and dissociative defense</w:t>
            </w:r>
            <w:r w:rsidR="006B0C4E" w:rsidRPr="00A510C9">
              <w:rPr>
                <w:rFonts w:cs="Times New Roman"/>
                <w:lang w:val="en-US"/>
              </w:rPr>
              <w:t xml:space="preserve"> (internalizing)</w:t>
            </w:r>
          </w:p>
          <w:p w14:paraId="58CDCA16" w14:textId="7BC89CA6" w:rsidR="00636921" w:rsidRPr="00A510C9" w:rsidRDefault="00101D7F" w:rsidP="00A12443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</w:t>
            </w:r>
            <w:r w:rsidR="00636921" w:rsidRPr="00A510C9">
              <w:rPr>
                <w:rFonts w:cs="Times New Roman"/>
                <w:lang w:val="en-US"/>
              </w:rPr>
              <w:t>mpulsivity</w:t>
            </w:r>
          </w:p>
          <w:p w14:paraId="69CEA08E" w14:textId="48B13373" w:rsidR="00636921" w:rsidRPr="00A510C9" w:rsidRDefault="00101D7F" w:rsidP="00A12443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ggressiveness</w:t>
            </w:r>
            <w:r w:rsidR="006B0C4E" w:rsidRPr="00A510C9">
              <w:rPr>
                <w:rFonts w:cs="Times New Roman"/>
                <w:lang w:val="en-US"/>
              </w:rPr>
              <w:t xml:space="preserve"> (externalizing)</w:t>
            </w:r>
          </w:p>
          <w:p w14:paraId="36F25D60" w14:textId="1B7A6EDF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AF4F409" w14:textId="602C0AD9" w:rsidR="00636921" w:rsidRPr="00A510C9" w:rsidRDefault="00636921" w:rsidP="00A12443">
            <w:pPr>
              <w:pStyle w:val="Listenabsatz"/>
              <w:numPr>
                <w:ilvl w:val="0"/>
                <w:numId w:val="1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Uncertainties about identity and interpersonal relationships (identity disturbance, emptiness, avoid</w:t>
            </w:r>
            <w:r w:rsidR="0091650B" w:rsidRPr="00A510C9">
              <w:rPr>
                <w:rFonts w:cs="Times New Roman"/>
                <w:lang w:val="en-US"/>
              </w:rPr>
              <w:t>ing</w:t>
            </w:r>
            <w:r w:rsidRPr="00A510C9">
              <w:rPr>
                <w:rFonts w:cs="Times New Roman"/>
                <w:lang w:val="en-US"/>
              </w:rPr>
              <w:t xml:space="preserve"> abandonment, unstable relationships)</w:t>
            </w:r>
          </w:p>
          <w:p w14:paraId="7242ADAC" w14:textId="77777777" w:rsidR="00636921" w:rsidRPr="00A510C9" w:rsidRDefault="00636921" w:rsidP="00A12443">
            <w:pPr>
              <w:pStyle w:val="Listenabsatz"/>
              <w:numPr>
                <w:ilvl w:val="0"/>
                <w:numId w:val="1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Affect (anger, labile affect, suicidal behavior)</w:t>
            </w:r>
          </w:p>
          <w:p w14:paraId="030D865D" w14:textId="77777777" w:rsidR="00636921" w:rsidRPr="00A510C9" w:rsidRDefault="00636921" w:rsidP="00A12443">
            <w:pPr>
              <w:pStyle w:val="Listenabsatz"/>
              <w:numPr>
                <w:ilvl w:val="0"/>
                <w:numId w:val="1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Impulsivity</w:t>
            </w:r>
          </w:p>
          <w:p w14:paraId="38E86066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5C6EEE4" w14:textId="6156AFC8" w:rsidR="00636921" w:rsidRPr="00A510C9" w:rsidRDefault="00101D7F" w:rsidP="0084101D">
            <w:pPr>
              <w:pStyle w:val="Listenabsatz"/>
              <w:numPr>
                <w:ilvl w:val="0"/>
                <w:numId w:val="4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</w:t>
            </w:r>
            <w:r w:rsidR="00636921" w:rsidRPr="00A510C9">
              <w:rPr>
                <w:rFonts w:cs="Times New Roman"/>
                <w:lang w:val="en-US"/>
              </w:rPr>
              <w:t>igh likelihood of BPD symptoms</w:t>
            </w:r>
          </w:p>
          <w:p w14:paraId="7BC77665" w14:textId="53F6D578" w:rsidR="00636921" w:rsidRPr="00A510C9" w:rsidRDefault="00101D7F" w:rsidP="00A12443">
            <w:pPr>
              <w:pStyle w:val="Listenabsatz"/>
              <w:numPr>
                <w:ilvl w:val="0"/>
                <w:numId w:val="4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ow likelihood of BPD symptoms</w:t>
            </w:r>
          </w:p>
          <w:p w14:paraId="2E15EB2A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9EB8872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FA8672C" w14:textId="77777777" w:rsidR="00282C91" w:rsidRPr="00A510C9" w:rsidRDefault="00282C9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2DF83ED" w14:textId="4044EF98" w:rsidR="00636921" w:rsidRPr="00A510C9" w:rsidRDefault="00101D7F" w:rsidP="00282C91">
            <w:pPr>
              <w:pStyle w:val="Listenabsatz"/>
              <w:numPr>
                <w:ilvl w:val="0"/>
                <w:numId w:val="27"/>
              </w:numPr>
              <w:spacing w:before="80"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</w:t>
            </w:r>
            <w:r w:rsidR="00636921" w:rsidRPr="00A510C9">
              <w:rPr>
                <w:rFonts w:cs="Times New Roman"/>
                <w:lang w:val="en-US"/>
              </w:rPr>
              <w:t xml:space="preserve">xtraversion vs. introversion </w:t>
            </w:r>
          </w:p>
          <w:p w14:paraId="73D4E161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(histrionic, narcissistic, avoidant, schizoid)</w:t>
            </w:r>
          </w:p>
          <w:p w14:paraId="48D72E9D" w14:textId="4C784F24" w:rsidR="00636921" w:rsidRPr="00A510C9" w:rsidRDefault="00101D7F" w:rsidP="00A12443">
            <w:pPr>
              <w:pStyle w:val="Listenabsatz"/>
              <w:numPr>
                <w:ilvl w:val="0"/>
                <w:numId w:val="2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ntagonism vs. constraint</w:t>
            </w:r>
          </w:p>
          <w:p w14:paraId="022417ED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(paranoid, schizotypal, antisocial, dependent, obsessive–compulsive)</w:t>
            </w:r>
          </w:p>
          <w:p w14:paraId="3DB69F3D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207AD39" w14:textId="77777777" w:rsidR="00636921" w:rsidRPr="00A510C9" w:rsidRDefault="00636921" w:rsidP="00A12443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Cluster A: paranoid/schizotypal</w:t>
            </w:r>
          </w:p>
          <w:p w14:paraId="1B8D27D2" w14:textId="77777777" w:rsidR="00636921" w:rsidRPr="00A510C9" w:rsidRDefault="00636921" w:rsidP="00A12443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Cluster B: histrionic/narcissistic</w:t>
            </w:r>
          </w:p>
          <w:p w14:paraId="113D5B0A" w14:textId="77777777" w:rsidR="00636921" w:rsidRPr="00A510C9" w:rsidRDefault="00636921" w:rsidP="00A12443">
            <w:pPr>
              <w:pStyle w:val="Listenabsatz"/>
              <w:numPr>
                <w:ilvl w:val="0"/>
                <w:numId w:val="2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Cluster C: avoidant/obsessive–compulsive</w:t>
            </w:r>
          </w:p>
          <w:p w14:paraId="79DA4780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5F5F488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7B2E924" w14:textId="6B32C33C" w:rsidR="00636921" w:rsidRPr="00A510C9" w:rsidRDefault="00762F8D" w:rsidP="00A12443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W</w:t>
            </w:r>
            <w:r w:rsidR="00636921" w:rsidRPr="00A510C9">
              <w:rPr>
                <w:rFonts w:cs="Times New Roman"/>
                <w:lang w:val="en-US"/>
              </w:rPr>
              <w:t>ithdrawn internalizing</w:t>
            </w:r>
          </w:p>
          <w:p w14:paraId="75A6B47C" w14:textId="54F550C0" w:rsidR="00636921" w:rsidRPr="00A510C9" w:rsidRDefault="00762F8D" w:rsidP="00A12443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</w:t>
            </w:r>
            <w:r w:rsidR="00636921" w:rsidRPr="00A510C9">
              <w:rPr>
                <w:rFonts w:cs="Times New Roman"/>
                <w:lang w:val="en-US"/>
              </w:rPr>
              <w:t>everely disturbed-internalizing</w:t>
            </w:r>
          </w:p>
          <w:p w14:paraId="1766F1E9" w14:textId="280F1F73" w:rsidR="00636921" w:rsidRPr="00A510C9" w:rsidRDefault="00762F8D" w:rsidP="00A12443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nxious-externalizing</w:t>
            </w:r>
          </w:p>
          <w:p w14:paraId="635B2AAB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B80D6B6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8B9CFDE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B6869FD" w14:textId="5A792724" w:rsidR="00636921" w:rsidRPr="00A510C9" w:rsidRDefault="00762F8D" w:rsidP="00A12443">
            <w:pPr>
              <w:pStyle w:val="Listenabsatz"/>
              <w:numPr>
                <w:ilvl w:val="0"/>
                <w:numId w:val="4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D</w:t>
            </w:r>
            <w:r w:rsidR="00636921" w:rsidRPr="00A510C9">
              <w:rPr>
                <w:rFonts w:cs="Times New Roman"/>
                <w:lang w:val="en-US"/>
              </w:rPr>
              <w:t>istress (internalizing subfactor)</w:t>
            </w:r>
          </w:p>
          <w:p w14:paraId="1FB6EFCB" w14:textId="3D5EC678" w:rsidR="00636921" w:rsidRPr="00A510C9" w:rsidRDefault="00762F8D" w:rsidP="00A12443">
            <w:pPr>
              <w:pStyle w:val="Listenabsatz"/>
              <w:numPr>
                <w:ilvl w:val="0"/>
                <w:numId w:val="4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</w:t>
            </w:r>
            <w:r w:rsidR="00636921" w:rsidRPr="00A510C9">
              <w:rPr>
                <w:rFonts w:cs="Times New Roman"/>
                <w:lang w:val="en-US"/>
              </w:rPr>
              <w:t>xternalizing</w:t>
            </w:r>
          </w:p>
          <w:p w14:paraId="481A1357" w14:textId="77777777" w:rsidR="00636921" w:rsidRPr="00A510C9" w:rsidRDefault="00636921" w:rsidP="005D0187">
            <w:pPr>
              <w:pStyle w:val="Listenabsatz"/>
              <w:spacing w:line="240" w:lineRule="auto"/>
              <w:ind w:left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B64CD38" w14:textId="77777777" w:rsidR="00636921" w:rsidRPr="00A510C9" w:rsidRDefault="00636921" w:rsidP="005D0187">
            <w:pPr>
              <w:pStyle w:val="Listenabsatz"/>
              <w:spacing w:line="240" w:lineRule="auto"/>
              <w:ind w:left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521A44D" w14:textId="2A995B15" w:rsidR="00636921" w:rsidRPr="00A510C9" w:rsidRDefault="00762F8D" w:rsidP="00A12443">
            <w:pPr>
              <w:pStyle w:val="Listenabsatz"/>
              <w:numPr>
                <w:ilvl w:val="0"/>
                <w:numId w:val="4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ll criteria</w:t>
            </w:r>
          </w:p>
          <w:p w14:paraId="06A8F857" w14:textId="5B74B066" w:rsidR="00636921" w:rsidRPr="00A510C9" w:rsidRDefault="00762F8D" w:rsidP="00A12443">
            <w:pPr>
              <w:pStyle w:val="Listenabsatz"/>
              <w:numPr>
                <w:ilvl w:val="0"/>
                <w:numId w:val="4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Z</w:t>
            </w:r>
            <w:r w:rsidR="00636921" w:rsidRPr="00A510C9">
              <w:rPr>
                <w:rFonts w:cs="Times New Roman"/>
                <w:lang w:val="en-US"/>
              </w:rPr>
              <w:t>ero criteria</w:t>
            </w:r>
          </w:p>
          <w:p w14:paraId="1B4BD755" w14:textId="68C1ED2D" w:rsidR="00636921" w:rsidRPr="00A510C9" w:rsidRDefault="00762F8D" w:rsidP="00A12443">
            <w:pPr>
              <w:pStyle w:val="Listenabsatz"/>
              <w:numPr>
                <w:ilvl w:val="0"/>
                <w:numId w:val="4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</w:t>
            </w:r>
            <w:r w:rsidR="00636921" w:rsidRPr="00A510C9">
              <w:rPr>
                <w:rFonts w:cs="Times New Roman"/>
                <w:lang w:val="en-US"/>
              </w:rPr>
              <w:t>mpulsivity and inappropriate anger</w:t>
            </w:r>
          </w:p>
          <w:p w14:paraId="4790946C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09AC416" w14:textId="77777777" w:rsidR="00636921" w:rsidRPr="00A510C9" w:rsidRDefault="00636921" w:rsidP="00282C91">
            <w:pPr>
              <w:pStyle w:val="Listenabsatz"/>
              <w:numPr>
                <w:ilvl w:val="0"/>
                <w:numId w:val="3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Higher-functioning</w:t>
            </w:r>
          </w:p>
          <w:p w14:paraId="1C613319" w14:textId="77777777" w:rsidR="00636921" w:rsidRPr="00A510C9" w:rsidRDefault="00636921" w:rsidP="00A12443">
            <w:pPr>
              <w:pStyle w:val="Listenabsatz"/>
              <w:numPr>
                <w:ilvl w:val="0"/>
                <w:numId w:val="3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Narcissistic Features/Entitlement</w:t>
            </w:r>
          </w:p>
          <w:p w14:paraId="57F1F4E9" w14:textId="77777777" w:rsidR="00636921" w:rsidRPr="00A510C9" w:rsidRDefault="00636921" w:rsidP="00A12443">
            <w:pPr>
              <w:pStyle w:val="Listenabsatz"/>
              <w:numPr>
                <w:ilvl w:val="0"/>
                <w:numId w:val="3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Pseudo-Normality</w:t>
            </w:r>
          </w:p>
          <w:p w14:paraId="784D7CA3" w14:textId="77777777" w:rsidR="00636921" w:rsidRPr="00A510C9" w:rsidRDefault="00636921" w:rsidP="00A12443">
            <w:pPr>
              <w:pStyle w:val="Listenabsatz"/>
              <w:numPr>
                <w:ilvl w:val="0"/>
                <w:numId w:val="3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Highly Dysfunctional</w:t>
            </w:r>
          </w:p>
          <w:p w14:paraId="4FB36BE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14066E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EB84C71" w14:textId="650AF002" w:rsidR="00636921" w:rsidRPr="00A510C9" w:rsidRDefault="00502743" w:rsidP="00282C91">
            <w:pPr>
              <w:pStyle w:val="Listenabsatz"/>
              <w:numPr>
                <w:ilvl w:val="0"/>
                <w:numId w:val="38"/>
              </w:numPr>
              <w:spacing w:before="80"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</w:t>
            </w:r>
            <w:r w:rsidR="00636921" w:rsidRPr="00A510C9">
              <w:rPr>
                <w:rFonts w:cs="Times New Roman"/>
                <w:lang w:val="en-US"/>
              </w:rPr>
              <w:t>ymptomatic (inappropriate anger more prevalent)</w:t>
            </w:r>
          </w:p>
          <w:p w14:paraId="4F593815" w14:textId="5FEE5553" w:rsidR="00636921" w:rsidRPr="00A510C9" w:rsidRDefault="00502743" w:rsidP="00A12443">
            <w:pPr>
              <w:pStyle w:val="Listenabsatz"/>
              <w:numPr>
                <w:ilvl w:val="0"/>
                <w:numId w:val="38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symptomatic (abandonment and identity disturbance more prevalent)</w:t>
            </w:r>
          </w:p>
          <w:p w14:paraId="2CC95DD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421BD46" w14:textId="65C9A790" w:rsidR="00636921" w:rsidRPr="00A510C9" w:rsidRDefault="00502743" w:rsidP="00A12443">
            <w:pPr>
              <w:pStyle w:val="Listenabsatz"/>
              <w:numPr>
                <w:ilvl w:val="0"/>
                <w:numId w:val="3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ngry/mistrustful</w:t>
            </w:r>
          </w:p>
          <w:p w14:paraId="5D66FACC" w14:textId="7D41BCE1" w:rsidR="00636921" w:rsidRPr="00A510C9" w:rsidRDefault="00502743" w:rsidP="00A12443">
            <w:pPr>
              <w:pStyle w:val="Listenabsatz"/>
              <w:numPr>
                <w:ilvl w:val="0"/>
                <w:numId w:val="3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>oor identity/low anger</w:t>
            </w:r>
          </w:p>
          <w:p w14:paraId="52B0522E" w14:textId="0FE6F8DA" w:rsidR="00636921" w:rsidRPr="00A510C9" w:rsidRDefault="00502743" w:rsidP="00A12443">
            <w:pPr>
              <w:pStyle w:val="Listenabsatz"/>
              <w:numPr>
                <w:ilvl w:val="0"/>
                <w:numId w:val="3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>rototypical (low levels of most of the markers)</w:t>
            </w:r>
          </w:p>
          <w:p w14:paraId="514D8208" w14:textId="40039649" w:rsidR="00636921" w:rsidRPr="00A510C9" w:rsidRDefault="00502743" w:rsidP="00A12443">
            <w:pPr>
              <w:pStyle w:val="Listenabsatz"/>
              <w:numPr>
                <w:ilvl w:val="0"/>
                <w:numId w:val="3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ngry/aggressive</w:t>
            </w:r>
          </w:p>
          <w:p w14:paraId="2582462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1C9E019" w14:textId="4DD69CC2" w:rsidR="00636921" w:rsidRPr="00A510C9" w:rsidRDefault="00502743" w:rsidP="00A12443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</w:t>
            </w:r>
            <w:r w:rsidR="00636921" w:rsidRPr="00A510C9">
              <w:rPr>
                <w:rFonts w:cs="Times New Roman"/>
                <w:lang w:val="en-US"/>
              </w:rPr>
              <w:t xml:space="preserve">igh effortful control </w:t>
            </w:r>
          </w:p>
          <w:p w14:paraId="08A6CCB8" w14:textId="2372DF56" w:rsidR="00636921" w:rsidRPr="00A510C9" w:rsidRDefault="00502743" w:rsidP="00A12443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 xml:space="preserve">ow effortful control </w:t>
            </w:r>
          </w:p>
          <w:p w14:paraId="020853B6" w14:textId="45525098" w:rsidR="00636921" w:rsidRPr="00A510C9" w:rsidRDefault="00502743" w:rsidP="00A12443">
            <w:pPr>
              <w:pStyle w:val="Listenabsatz"/>
              <w:numPr>
                <w:ilvl w:val="0"/>
                <w:numId w:val="2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</w:t>
            </w:r>
            <w:r w:rsidR="00636921" w:rsidRPr="00A510C9">
              <w:rPr>
                <w:rFonts w:cs="Times New Roman"/>
                <w:lang w:val="en-US"/>
              </w:rPr>
              <w:t>idway between groups 1 and 2</w:t>
            </w:r>
          </w:p>
          <w:p w14:paraId="14802EAF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B9C36AA" w14:textId="21279A30" w:rsidR="00636921" w:rsidRPr="00A510C9" w:rsidRDefault="00502743" w:rsidP="00A12443">
            <w:pPr>
              <w:pStyle w:val="Listenabsatz"/>
              <w:numPr>
                <w:ilvl w:val="0"/>
                <w:numId w:val="4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</w:t>
            </w:r>
            <w:r w:rsidR="00636921" w:rsidRPr="00A510C9">
              <w:rPr>
                <w:rFonts w:cs="Times New Roman"/>
                <w:lang w:val="en-US"/>
              </w:rPr>
              <w:t>nternalizing</w:t>
            </w:r>
          </w:p>
          <w:p w14:paraId="42E9FCFC" w14:textId="2FED069B" w:rsidR="00636921" w:rsidRPr="00A510C9" w:rsidRDefault="00502743" w:rsidP="00A12443">
            <w:pPr>
              <w:pStyle w:val="Listenabsatz"/>
              <w:numPr>
                <w:ilvl w:val="0"/>
                <w:numId w:val="4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</w:t>
            </w:r>
            <w:r w:rsidR="00636921" w:rsidRPr="00A510C9">
              <w:rPr>
                <w:rFonts w:cs="Times New Roman"/>
                <w:lang w:val="en-US"/>
              </w:rPr>
              <w:t>xternalizing</w:t>
            </w:r>
          </w:p>
          <w:p w14:paraId="259B3899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ED71262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BE91A69" w14:textId="11A4E5A1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E0A1273" w14:textId="77777777" w:rsidR="007F621E" w:rsidRPr="00A510C9" w:rsidRDefault="007F621E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8A6FBB2" w14:textId="77777777" w:rsidR="00636921" w:rsidRPr="00A510C9" w:rsidRDefault="00636921" w:rsidP="00A12443">
            <w:pPr>
              <w:pStyle w:val="Listenabsatz"/>
              <w:numPr>
                <w:ilvl w:val="0"/>
                <w:numId w:val="4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Identity (emptiness, identity disturbance, </w:t>
            </w:r>
          </w:p>
          <w:p w14:paraId="2912B56E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intolerance of being alone)</w:t>
            </w:r>
          </w:p>
          <w:p w14:paraId="4DC707AA" w14:textId="77777777" w:rsidR="00636921" w:rsidRPr="00A510C9" w:rsidRDefault="00636921" w:rsidP="00A12443">
            <w:pPr>
              <w:pStyle w:val="Listenabsatz"/>
              <w:numPr>
                <w:ilvl w:val="0"/>
                <w:numId w:val="4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Affective (inappropriate anger, instability of affect, and unstable interpersonal relationships)</w:t>
            </w:r>
          </w:p>
          <w:p w14:paraId="677DE244" w14:textId="593E7A0C" w:rsidR="00636921" w:rsidRPr="00A510C9" w:rsidRDefault="00636921" w:rsidP="00A12443">
            <w:pPr>
              <w:pStyle w:val="Listenabsatz"/>
              <w:numPr>
                <w:ilvl w:val="0"/>
                <w:numId w:val="4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Impulse (self-damaging</w:t>
            </w:r>
            <w:r w:rsidR="007F621E" w:rsidRPr="00A510C9">
              <w:rPr>
                <w:rFonts w:cs="Times New Roman"/>
                <w:lang w:val="en-US"/>
              </w:rPr>
              <w:t xml:space="preserve"> &amp;</w:t>
            </w:r>
            <w:r w:rsidRPr="00A510C9">
              <w:rPr>
                <w:rFonts w:cs="Times New Roman"/>
                <w:lang w:val="en-US"/>
              </w:rPr>
              <w:t xml:space="preserve"> impulsive behavior)</w:t>
            </w:r>
          </w:p>
          <w:p w14:paraId="635E3EEA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1A08CA5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7407685" w14:textId="3F06665B" w:rsidR="00636921" w:rsidRPr="00A510C9" w:rsidRDefault="00762F8D" w:rsidP="00A12443">
            <w:pPr>
              <w:pStyle w:val="Listenabsatz"/>
              <w:numPr>
                <w:ilvl w:val="0"/>
                <w:numId w:val="4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nxious-misery (internalizing subfactor)</w:t>
            </w:r>
          </w:p>
          <w:p w14:paraId="7F0FD1AF" w14:textId="30F04B33" w:rsidR="00636921" w:rsidRPr="00A510C9" w:rsidRDefault="00762F8D" w:rsidP="00A12443">
            <w:pPr>
              <w:pStyle w:val="Listenabsatz"/>
              <w:numPr>
                <w:ilvl w:val="0"/>
                <w:numId w:val="4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</w:t>
            </w:r>
            <w:r w:rsidR="00636921" w:rsidRPr="00A510C9">
              <w:rPr>
                <w:rFonts w:cs="Times New Roman"/>
                <w:lang w:val="en-US"/>
              </w:rPr>
              <w:t>xternalizing</w:t>
            </w:r>
          </w:p>
          <w:p w14:paraId="1CEC331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C6FDCD5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E8A24DD" w14:textId="77777777" w:rsidR="00282C91" w:rsidRPr="00A510C9" w:rsidRDefault="00282C9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A4440A2" w14:textId="3F6C7325" w:rsidR="00636921" w:rsidRPr="00A510C9" w:rsidRDefault="00502743" w:rsidP="00282C91">
            <w:pPr>
              <w:pStyle w:val="Listenabsatz"/>
              <w:numPr>
                <w:ilvl w:val="0"/>
                <w:numId w:val="21"/>
              </w:numPr>
              <w:spacing w:before="80"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utonomous</w:t>
            </w:r>
          </w:p>
          <w:p w14:paraId="677050E1" w14:textId="1C7EFD9B" w:rsidR="00636921" w:rsidRPr="00A510C9" w:rsidRDefault="00502743" w:rsidP="00A12443">
            <w:pPr>
              <w:pStyle w:val="Listenabsatz"/>
              <w:numPr>
                <w:ilvl w:val="0"/>
                <w:numId w:val="2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D</w:t>
            </w:r>
            <w:r w:rsidR="00636921" w:rsidRPr="00A510C9">
              <w:rPr>
                <w:rFonts w:cs="Times New Roman"/>
                <w:lang w:val="en-US"/>
              </w:rPr>
              <w:t>ependent</w:t>
            </w:r>
          </w:p>
          <w:p w14:paraId="5ADBB342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978DDEB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CE64C45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46C4F9C" w14:textId="34AC3799" w:rsidR="00636921" w:rsidRPr="00A510C9" w:rsidRDefault="00502743" w:rsidP="00A12443">
            <w:pPr>
              <w:pStyle w:val="Listenabsatz"/>
              <w:numPr>
                <w:ilvl w:val="0"/>
                <w:numId w:val="3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 xml:space="preserve">ow levels of antisocial, paranoid </w:t>
            </w:r>
          </w:p>
          <w:p w14:paraId="6A36E8F0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and aggressive features</w:t>
            </w:r>
          </w:p>
          <w:p w14:paraId="57933426" w14:textId="50C5EBE7" w:rsidR="00636921" w:rsidRPr="00A510C9" w:rsidRDefault="00502743" w:rsidP="00A12443">
            <w:pPr>
              <w:pStyle w:val="Listenabsatz"/>
              <w:numPr>
                <w:ilvl w:val="0"/>
                <w:numId w:val="3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</w:t>
            </w:r>
            <w:r w:rsidR="00636921" w:rsidRPr="00A510C9">
              <w:rPr>
                <w:rFonts w:cs="Times New Roman"/>
                <w:lang w:val="en-US"/>
              </w:rPr>
              <w:t>levated paranoid features</w:t>
            </w:r>
          </w:p>
          <w:p w14:paraId="45448466" w14:textId="68FEBF3A" w:rsidR="00636921" w:rsidRPr="00A510C9" w:rsidRDefault="00502743" w:rsidP="00A12443">
            <w:pPr>
              <w:pStyle w:val="Listenabsatz"/>
              <w:numPr>
                <w:ilvl w:val="0"/>
                <w:numId w:val="3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</w:t>
            </w:r>
            <w:r w:rsidR="00636921" w:rsidRPr="00A510C9">
              <w:rPr>
                <w:rFonts w:cs="Times New Roman"/>
                <w:lang w:val="en-US"/>
              </w:rPr>
              <w:t>levated antisocial and aggressive features</w:t>
            </w:r>
          </w:p>
          <w:p w14:paraId="70981ACA" w14:textId="4F7BCCFB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B7396D8" w14:textId="77777777" w:rsidR="00800CCF" w:rsidRPr="00A510C9" w:rsidRDefault="00800CCF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14DA05C" w14:textId="77777777" w:rsidR="00636921" w:rsidRPr="00A510C9" w:rsidRDefault="00636921" w:rsidP="00A12443">
            <w:pPr>
              <w:pStyle w:val="Listenabsatz"/>
              <w:numPr>
                <w:ilvl w:val="0"/>
                <w:numId w:val="8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Affect Dysregulation </w:t>
            </w:r>
          </w:p>
          <w:p w14:paraId="3A0DB5C6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(impulsivity, affective instability and anger) </w:t>
            </w:r>
          </w:p>
          <w:p w14:paraId="3B034A4A" w14:textId="77777777" w:rsidR="00636921" w:rsidRPr="00A510C9" w:rsidRDefault="00636921" w:rsidP="00A12443">
            <w:pPr>
              <w:pStyle w:val="Listenabsatz"/>
              <w:numPr>
                <w:ilvl w:val="0"/>
                <w:numId w:val="8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Rejection Sensitivity </w:t>
            </w:r>
          </w:p>
          <w:p w14:paraId="0845DF2A" w14:textId="0788B92C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(suicidal</w:t>
            </w:r>
            <w:r w:rsidR="0008003F" w:rsidRPr="00A510C9">
              <w:rPr>
                <w:rFonts w:cs="Times New Roman"/>
                <w:lang w:val="en-US"/>
              </w:rPr>
              <w:t>ity</w:t>
            </w:r>
            <w:r w:rsidRPr="00A510C9">
              <w:rPr>
                <w:rFonts w:cs="Times New Roman"/>
                <w:lang w:val="en-US"/>
              </w:rPr>
              <w:t>, abandonment and emptiness)</w:t>
            </w:r>
          </w:p>
          <w:p w14:paraId="7B8EFF68" w14:textId="77777777" w:rsidR="00636921" w:rsidRPr="00A510C9" w:rsidRDefault="00636921" w:rsidP="00A12443">
            <w:pPr>
              <w:pStyle w:val="Listenabsatz"/>
              <w:numPr>
                <w:ilvl w:val="0"/>
                <w:numId w:val="8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Mentalization Failure (stress-related paranoia, identity disturbance and unstable relationships)</w:t>
            </w:r>
          </w:p>
          <w:p w14:paraId="37E93EF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A21E2F4" w14:textId="77777777" w:rsidR="00636921" w:rsidRPr="00A510C9" w:rsidRDefault="00636921" w:rsidP="00A12443">
            <w:pPr>
              <w:pStyle w:val="Listenabsatz"/>
              <w:numPr>
                <w:ilvl w:val="0"/>
                <w:numId w:val="3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Core features of BPD </w:t>
            </w:r>
          </w:p>
          <w:p w14:paraId="510C4DDB" w14:textId="205241D5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(diffuse self-concept, </w:t>
            </w:r>
            <w:r w:rsidR="0008003F" w:rsidRPr="00A510C9">
              <w:rPr>
                <w:rFonts w:cs="Times New Roman"/>
                <w:lang w:val="en-US"/>
              </w:rPr>
              <w:t xml:space="preserve">attachment problems, </w:t>
            </w:r>
            <w:r w:rsidRPr="00A510C9">
              <w:rPr>
                <w:rFonts w:cs="Times New Roman"/>
                <w:lang w:val="en-US"/>
              </w:rPr>
              <w:t>unstable mood</w:t>
            </w:r>
            <w:r w:rsidR="0008003F" w:rsidRPr="00A510C9">
              <w:rPr>
                <w:rFonts w:cs="Times New Roman"/>
                <w:lang w:val="en-US"/>
              </w:rPr>
              <w:t xml:space="preserve"> and</w:t>
            </w:r>
            <w:r w:rsidRPr="00A510C9">
              <w:rPr>
                <w:rFonts w:cs="Times New Roman"/>
                <w:lang w:val="en-US"/>
              </w:rPr>
              <w:t xml:space="preserve"> interpersonal relationships)</w:t>
            </w:r>
          </w:p>
          <w:p w14:paraId="6013B2A2" w14:textId="77777777" w:rsidR="00636921" w:rsidRPr="00A510C9" w:rsidRDefault="00636921" w:rsidP="00A12443">
            <w:pPr>
              <w:pStyle w:val="Listenabsatz"/>
              <w:numPr>
                <w:ilvl w:val="0"/>
                <w:numId w:val="3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Interpersonal exploitation</w:t>
            </w:r>
          </w:p>
          <w:p w14:paraId="6EB8D627" w14:textId="77777777" w:rsidR="00636921" w:rsidRPr="00A510C9" w:rsidRDefault="00636921" w:rsidP="00A12443">
            <w:pPr>
              <w:pStyle w:val="Listenabsatz"/>
              <w:numPr>
                <w:ilvl w:val="0"/>
                <w:numId w:val="37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Self-harm</w:t>
            </w:r>
          </w:p>
          <w:p w14:paraId="43FC863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9B4A83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2A547F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9C6218D" w14:textId="55C108EE" w:rsidR="00636921" w:rsidRPr="00A510C9" w:rsidRDefault="00502743" w:rsidP="00A12443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</w:t>
            </w:r>
            <w:r w:rsidR="00636921" w:rsidRPr="00A510C9">
              <w:rPr>
                <w:rFonts w:cs="Times New Roman"/>
                <w:lang w:val="en-US"/>
              </w:rPr>
              <w:t>nternalizing (self-demeaning, introversive, doleful, inhibited, submissive)</w:t>
            </w:r>
          </w:p>
          <w:p w14:paraId="1101E3C2" w14:textId="7ED31720" w:rsidR="00636921" w:rsidRPr="00A510C9" w:rsidRDefault="00502743" w:rsidP="00A12443">
            <w:pPr>
              <w:pStyle w:val="Listenabsatz"/>
              <w:numPr>
                <w:ilvl w:val="0"/>
                <w:numId w:val="2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</w:t>
            </w:r>
            <w:r w:rsidR="00636921" w:rsidRPr="00A510C9">
              <w:rPr>
                <w:rFonts w:cs="Times New Roman"/>
                <w:lang w:val="en-US"/>
              </w:rPr>
              <w:t xml:space="preserve">xternalizing </w:t>
            </w:r>
          </w:p>
          <w:p w14:paraId="108B5289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(unruly, forceful, egotistic dramatizing)</w:t>
            </w:r>
          </w:p>
          <w:p w14:paraId="4BEA091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C6AACF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4F9882D" w14:textId="77777777" w:rsidR="00636921" w:rsidRPr="00A510C9" w:rsidRDefault="00636921" w:rsidP="0084101D">
            <w:pPr>
              <w:pStyle w:val="Listenabsatz"/>
              <w:numPr>
                <w:ilvl w:val="0"/>
                <w:numId w:val="16"/>
              </w:numPr>
              <w:spacing w:before="80"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Interpersonal disturbance </w:t>
            </w:r>
          </w:p>
          <w:p w14:paraId="43E9D7F3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(avoiding abandonment, emptiness, identity disturbance, unstable relationships)</w:t>
            </w:r>
          </w:p>
          <w:p w14:paraId="7D0E688E" w14:textId="77777777" w:rsidR="00636921" w:rsidRPr="00A510C9" w:rsidRDefault="00636921" w:rsidP="00A12443">
            <w:pPr>
              <w:pStyle w:val="Listenabsatz"/>
              <w:numPr>
                <w:ilvl w:val="0"/>
                <w:numId w:val="1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Instability (anger, suicidal </w:t>
            </w:r>
            <w:proofErr w:type="spellStart"/>
            <w:r w:rsidRPr="00A510C9">
              <w:rPr>
                <w:rFonts w:cs="Times New Roman"/>
                <w:lang w:val="en-US"/>
              </w:rPr>
              <w:t>behaviour</w:t>
            </w:r>
            <w:proofErr w:type="spellEnd"/>
            <w:r w:rsidRPr="00A510C9">
              <w:rPr>
                <w:rFonts w:cs="Times New Roman"/>
                <w:lang w:val="en-US"/>
              </w:rPr>
              <w:t>, impulsivity, affective instability)</w:t>
            </w:r>
          </w:p>
          <w:p w14:paraId="2CCE0347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6607FA6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F0E00BB" w14:textId="725B81DA" w:rsidR="00636921" w:rsidRPr="00A510C9" w:rsidRDefault="00502743" w:rsidP="00A12443">
            <w:pPr>
              <w:pStyle w:val="Listenabsatz"/>
              <w:numPr>
                <w:ilvl w:val="0"/>
                <w:numId w:val="3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</w:t>
            </w:r>
            <w:r w:rsidR="00636921" w:rsidRPr="00A510C9">
              <w:rPr>
                <w:rFonts w:cs="Times New Roman"/>
                <w:lang w:val="en-US"/>
              </w:rPr>
              <w:t>ighly unstable</w:t>
            </w:r>
          </w:p>
          <w:p w14:paraId="073F08D6" w14:textId="607DCC08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Volatility (V: inappropriate anger, unstable relationships, impulsivity) and Self-Destructive Unpredic</w:t>
            </w:r>
            <w:r w:rsidR="00045FBB" w:rsidRPr="00A510C9">
              <w:rPr>
                <w:rFonts w:cs="Times New Roman"/>
                <w:lang w:val="en-US"/>
              </w:rPr>
              <w:t>t</w:t>
            </w:r>
            <w:r w:rsidRPr="00A510C9">
              <w:rPr>
                <w:rFonts w:cs="Times New Roman"/>
                <w:lang w:val="en-US"/>
              </w:rPr>
              <w:t>ability (SDU: affective instability and self-mutilating acts)</w:t>
            </w:r>
          </w:p>
          <w:p w14:paraId="1842B9CF" w14:textId="54FA531D" w:rsidR="00636921" w:rsidRPr="00A510C9" w:rsidRDefault="00502743" w:rsidP="00A12443">
            <w:pPr>
              <w:pStyle w:val="Listenabsatz"/>
              <w:numPr>
                <w:ilvl w:val="0"/>
                <w:numId w:val="3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</w:t>
            </w:r>
            <w:r w:rsidR="00636921" w:rsidRPr="00A510C9">
              <w:rPr>
                <w:rFonts w:cs="Times New Roman"/>
                <w:lang w:val="en-US"/>
              </w:rPr>
              <w:t xml:space="preserve">dentity type (I): Identity disturbance and SDU </w:t>
            </w:r>
          </w:p>
          <w:p w14:paraId="52DEF94A" w14:textId="75028DBD" w:rsidR="00636921" w:rsidRPr="00A510C9" w:rsidRDefault="00502743" w:rsidP="00A12443">
            <w:pPr>
              <w:pStyle w:val="Listenabsatz"/>
              <w:numPr>
                <w:ilvl w:val="0"/>
                <w:numId w:val="3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</w:t>
            </w:r>
            <w:r w:rsidR="00636921" w:rsidRPr="00A510C9">
              <w:rPr>
                <w:rFonts w:cs="Times New Roman"/>
                <w:lang w:val="en-US"/>
              </w:rPr>
              <w:t xml:space="preserve">everely impaired type: V, I and SDU </w:t>
            </w:r>
          </w:p>
          <w:p w14:paraId="4F0E6379" w14:textId="0ED85613" w:rsidR="00636921" w:rsidRPr="00A510C9" w:rsidRDefault="00502743" w:rsidP="00A12443">
            <w:pPr>
              <w:pStyle w:val="Listenabsatz"/>
              <w:numPr>
                <w:ilvl w:val="0"/>
                <w:numId w:val="31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U</w:t>
            </w:r>
            <w:r w:rsidR="00636921" w:rsidRPr="00A510C9">
              <w:rPr>
                <w:rFonts w:cs="Times New Roman"/>
                <w:lang w:val="en-US"/>
              </w:rPr>
              <w:t xml:space="preserve">ndifferentiated type: only SDU </w:t>
            </w:r>
          </w:p>
          <w:p w14:paraId="760AFFC1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F029769" w14:textId="77777777" w:rsidR="00636921" w:rsidRPr="00A510C9" w:rsidRDefault="00636921" w:rsidP="00A12443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Vindictive</w:t>
            </w:r>
          </w:p>
          <w:p w14:paraId="41775A35" w14:textId="77777777" w:rsidR="00636921" w:rsidRPr="00A510C9" w:rsidRDefault="00636921" w:rsidP="00A12443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Moderate Submissive</w:t>
            </w:r>
          </w:p>
          <w:p w14:paraId="1ACC6C89" w14:textId="77777777" w:rsidR="00636921" w:rsidRPr="00A510C9" w:rsidRDefault="00636921" w:rsidP="00A12443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Nonassertive</w:t>
            </w:r>
          </w:p>
          <w:p w14:paraId="2F6C8FF9" w14:textId="77777777" w:rsidR="00636921" w:rsidRPr="00A510C9" w:rsidRDefault="00636921" w:rsidP="00A12443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Exploitable</w:t>
            </w:r>
          </w:p>
          <w:p w14:paraId="72DC12E1" w14:textId="77777777" w:rsidR="00636921" w:rsidRPr="00A510C9" w:rsidRDefault="00636921" w:rsidP="00A12443">
            <w:pPr>
              <w:pStyle w:val="Listenabsatz"/>
              <w:numPr>
                <w:ilvl w:val="0"/>
                <w:numId w:val="20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Socially Avoidant</w:t>
            </w:r>
          </w:p>
          <w:p w14:paraId="7FCD3041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C5CD1CF" w14:textId="77777777" w:rsidR="00800CCF" w:rsidRPr="00A510C9" w:rsidRDefault="00636921" w:rsidP="0084101D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Disturbed relatedness </w:t>
            </w:r>
          </w:p>
          <w:p w14:paraId="39EB9B6B" w14:textId="77777777" w:rsidR="00800CCF" w:rsidRPr="00A510C9" w:rsidRDefault="00636921" w:rsidP="00800CCF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(unstable relationships, emptiness</w:t>
            </w:r>
            <w:r w:rsidR="00800CCF" w:rsidRPr="00A510C9">
              <w:rPr>
                <w:rFonts w:cs="Times New Roman"/>
                <w:lang w:val="en-US"/>
              </w:rPr>
              <w:t xml:space="preserve">, </w:t>
            </w:r>
          </w:p>
          <w:p w14:paraId="7DC12AD1" w14:textId="20536237" w:rsidR="00636921" w:rsidRPr="00A510C9" w:rsidRDefault="00800CCF" w:rsidP="00800CCF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identity disturbance</w:t>
            </w:r>
            <w:r w:rsidR="00636921" w:rsidRPr="00A510C9">
              <w:rPr>
                <w:rFonts w:cs="Times New Roman"/>
                <w:lang w:val="en-US"/>
              </w:rPr>
              <w:t>)</w:t>
            </w:r>
          </w:p>
          <w:p w14:paraId="769481D8" w14:textId="77777777" w:rsidR="00636921" w:rsidRPr="00A510C9" w:rsidRDefault="00636921" w:rsidP="00A12443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proofErr w:type="spellStart"/>
            <w:r w:rsidRPr="00A510C9">
              <w:rPr>
                <w:rFonts w:cs="Times New Roman"/>
                <w:lang w:val="en-US"/>
              </w:rPr>
              <w:t>Behavioural</w:t>
            </w:r>
            <w:proofErr w:type="spellEnd"/>
            <w:r w:rsidRPr="00A510C9">
              <w:rPr>
                <w:rFonts w:cs="Times New Roman"/>
                <w:lang w:val="en-US"/>
              </w:rPr>
              <w:t xml:space="preserve"> dysregulation </w:t>
            </w:r>
          </w:p>
          <w:p w14:paraId="3A46274B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(impulsivity, suicidal behavior)</w:t>
            </w:r>
          </w:p>
          <w:p w14:paraId="305E2A69" w14:textId="77777777" w:rsidR="00636921" w:rsidRPr="00A510C9" w:rsidRDefault="00636921" w:rsidP="00A12443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Affective dysregulation </w:t>
            </w:r>
          </w:p>
          <w:p w14:paraId="2D20EE4E" w14:textId="77777777" w:rsidR="00800CCF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(affective instability, anger, </w:t>
            </w:r>
          </w:p>
          <w:p w14:paraId="278DC088" w14:textId="3050F703" w:rsidR="00636921" w:rsidRPr="00A510C9" w:rsidRDefault="0008003F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fear of </w:t>
            </w:r>
            <w:r w:rsidR="00636921" w:rsidRPr="00A510C9">
              <w:rPr>
                <w:rFonts w:cs="Times New Roman"/>
                <w:lang w:val="en-US"/>
              </w:rPr>
              <w:t>abandonment)</w:t>
            </w:r>
          </w:p>
          <w:p w14:paraId="041FF8B4" w14:textId="3DBB470E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93D638D" w14:textId="77777777" w:rsidR="00282C91" w:rsidRPr="00A510C9" w:rsidRDefault="00282C9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994B5F4" w14:textId="480314AF" w:rsidR="00636921" w:rsidRPr="00A510C9" w:rsidRDefault="00636921" w:rsidP="00282C91">
            <w:pPr>
              <w:pStyle w:val="Listenabsatz"/>
              <w:numPr>
                <w:ilvl w:val="0"/>
                <w:numId w:val="12"/>
              </w:numPr>
              <w:spacing w:before="80"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Disturbed relatedness (unstable relationships, identity disturbance, emptiness)</w:t>
            </w:r>
          </w:p>
          <w:p w14:paraId="3915440F" w14:textId="77777777" w:rsidR="00636921" w:rsidRPr="00A510C9" w:rsidRDefault="00636921" w:rsidP="00A12443">
            <w:pPr>
              <w:pStyle w:val="Listenabsatz"/>
              <w:numPr>
                <w:ilvl w:val="0"/>
                <w:numId w:val="1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proofErr w:type="spellStart"/>
            <w:r w:rsidRPr="00A510C9">
              <w:rPr>
                <w:rFonts w:cs="Times New Roman"/>
                <w:lang w:val="en-US"/>
              </w:rPr>
              <w:t>Behavioural</w:t>
            </w:r>
            <w:proofErr w:type="spellEnd"/>
            <w:r w:rsidRPr="00A510C9">
              <w:rPr>
                <w:rFonts w:cs="Times New Roman"/>
                <w:lang w:val="en-US"/>
              </w:rPr>
              <w:t xml:space="preserve"> dysregulation </w:t>
            </w:r>
          </w:p>
          <w:p w14:paraId="7FE0B4EF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(impulsivity, suicidal behavior)</w:t>
            </w:r>
          </w:p>
          <w:p w14:paraId="6A8A2B95" w14:textId="59D7C488" w:rsidR="00636921" w:rsidRPr="00A510C9" w:rsidRDefault="00636921" w:rsidP="00A12443">
            <w:pPr>
              <w:pStyle w:val="Listenabsatz"/>
              <w:numPr>
                <w:ilvl w:val="0"/>
                <w:numId w:val="1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Affective dysregulation</w:t>
            </w:r>
            <w:r w:rsidR="0008003F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>(affective instability,</w:t>
            </w:r>
          </w:p>
          <w:p w14:paraId="51B6EF96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anger, fear of abandonment)</w:t>
            </w:r>
          </w:p>
          <w:p w14:paraId="72121C04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BC9AD14" w14:textId="77777777" w:rsidR="00636921" w:rsidRPr="00A510C9" w:rsidRDefault="00636921" w:rsidP="00A12443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High Class (high probability of all criteria)</w:t>
            </w:r>
          </w:p>
          <w:p w14:paraId="3450F984" w14:textId="2A0174F6" w:rsidR="00636921" w:rsidRPr="00A510C9" w:rsidRDefault="00636921" w:rsidP="00A12443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Moderate (higher probability for unstable/intense relationships, affective instability and emptiness than class 3)</w:t>
            </w:r>
          </w:p>
          <w:p w14:paraId="2180FF44" w14:textId="77777777" w:rsidR="00636921" w:rsidRPr="00A510C9" w:rsidRDefault="00636921" w:rsidP="00A12443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Low</w:t>
            </w:r>
          </w:p>
          <w:p w14:paraId="6CCDA406" w14:textId="77777777" w:rsidR="00636921" w:rsidRPr="00A510C9" w:rsidRDefault="00636921" w:rsidP="00A12443">
            <w:pPr>
              <w:pStyle w:val="Listenabsatz"/>
              <w:numPr>
                <w:ilvl w:val="0"/>
                <w:numId w:val="35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Baseline/Normative (almost zero BPD criteria)</w:t>
            </w:r>
          </w:p>
          <w:p w14:paraId="281A6F9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937E5F9" w14:textId="1300F5AD" w:rsidR="00636921" w:rsidRPr="00A510C9" w:rsidRDefault="00502743" w:rsidP="00A12443">
            <w:pPr>
              <w:pStyle w:val="Listenabsatz"/>
              <w:numPr>
                <w:ilvl w:val="0"/>
                <w:numId w:val="3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ow BPD symptom</w:t>
            </w:r>
          </w:p>
          <w:p w14:paraId="107E4D70" w14:textId="450AD020" w:rsidR="00636921" w:rsidRPr="00A510C9" w:rsidRDefault="00502743" w:rsidP="00A12443">
            <w:pPr>
              <w:pStyle w:val="Listenabsatz"/>
              <w:numPr>
                <w:ilvl w:val="0"/>
                <w:numId w:val="3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An</w:t>
            </w:r>
            <w:r w:rsidR="00636921" w:rsidRPr="00A510C9">
              <w:rPr>
                <w:rFonts w:cs="Times New Roman"/>
                <w:lang w:val="en-US"/>
              </w:rPr>
              <w:t>xious (second lowest severity, high in self-image issues</w:t>
            </w:r>
            <w:r w:rsidR="00F21EF3" w:rsidRPr="00A510C9">
              <w:rPr>
                <w:rFonts w:cs="Times New Roman"/>
                <w:lang w:val="en-US"/>
              </w:rPr>
              <w:t xml:space="preserve">, </w:t>
            </w:r>
            <w:r w:rsidR="00636921" w:rsidRPr="00A510C9">
              <w:rPr>
                <w:rFonts w:cs="Times New Roman"/>
                <w:lang w:val="en-US"/>
              </w:rPr>
              <w:t>emptiness</w:t>
            </w:r>
            <w:r w:rsidR="00F21EF3" w:rsidRPr="00A510C9">
              <w:rPr>
                <w:rFonts w:cs="Times New Roman"/>
                <w:lang w:val="en-US"/>
              </w:rPr>
              <w:t xml:space="preserve"> and</w:t>
            </w:r>
            <w:r w:rsidR="00636921" w:rsidRPr="00A510C9">
              <w:rPr>
                <w:rFonts w:cs="Times New Roman"/>
                <w:lang w:val="en-US"/>
              </w:rPr>
              <w:t xml:space="preserve"> anxiety disorders)</w:t>
            </w:r>
          </w:p>
          <w:p w14:paraId="7B42D1C5" w14:textId="4EF7FB46" w:rsidR="00636921" w:rsidRPr="00A510C9" w:rsidRDefault="00502743" w:rsidP="00D879BD">
            <w:pPr>
              <w:pStyle w:val="Listenabsatz"/>
              <w:numPr>
                <w:ilvl w:val="0"/>
                <w:numId w:val="34"/>
              </w:numPr>
              <w:spacing w:line="240" w:lineRule="auto"/>
              <w:ind w:left="3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T</w:t>
            </w:r>
            <w:r w:rsidR="00636921" w:rsidRPr="00A510C9">
              <w:rPr>
                <w:rFonts w:cs="Times New Roman"/>
                <w:lang w:val="en-US"/>
              </w:rPr>
              <w:t>rauma (symptoms associated with early trauma,</w:t>
            </w:r>
            <w:r w:rsidR="00AB10D7" w:rsidRPr="00A510C9">
              <w:rPr>
                <w:rFonts w:cs="Times New Roman"/>
                <w:lang w:val="en-US"/>
              </w:rPr>
              <w:t xml:space="preserve"> </w:t>
            </w:r>
            <w:r w:rsidR="00636921" w:rsidRPr="00A510C9">
              <w:rPr>
                <w:rFonts w:cs="Times New Roman"/>
                <w:lang w:val="en-US"/>
              </w:rPr>
              <w:t xml:space="preserve">e.g. abandonment, </w:t>
            </w:r>
            <w:r w:rsidR="00F21EF3" w:rsidRPr="00A510C9">
              <w:rPr>
                <w:rFonts w:cs="Times New Roman"/>
                <w:lang w:val="en-US"/>
              </w:rPr>
              <w:t>suicidality</w:t>
            </w:r>
            <w:r w:rsidR="00636921" w:rsidRPr="00A510C9">
              <w:rPr>
                <w:rFonts w:cs="Times New Roman"/>
                <w:lang w:val="en-US"/>
              </w:rPr>
              <w:t>, dissociation)</w:t>
            </w:r>
          </w:p>
          <w:p w14:paraId="4D766E92" w14:textId="77777777" w:rsidR="00636921" w:rsidRPr="00A510C9" w:rsidRDefault="00636921" w:rsidP="00A12443">
            <w:pPr>
              <w:pStyle w:val="Listenabsatz"/>
              <w:numPr>
                <w:ilvl w:val="0"/>
                <w:numId w:val="34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BPD group</w:t>
            </w:r>
          </w:p>
          <w:p w14:paraId="537CC88E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526D08A" w14:textId="77777777" w:rsidR="00636921" w:rsidRPr="00A510C9" w:rsidRDefault="00636921" w:rsidP="0084101D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Low Anxiety</w:t>
            </w:r>
          </w:p>
          <w:p w14:paraId="6D1B3FFB" w14:textId="77777777" w:rsidR="00636921" w:rsidRPr="00A510C9" w:rsidRDefault="00636921" w:rsidP="00A12443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Inhibited</w:t>
            </w:r>
          </w:p>
          <w:p w14:paraId="49727825" w14:textId="712CD895" w:rsidR="00636921" w:rsidRPr="00A510C9" w:rsidRDefault="00636921" w:rsidP="00A12443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High Self</w:t>
            </w:r>
            <w:r w:rsidR="00045FBB" w:rsidRPr="00A510C9">
              <w:rPr>
                <w:rFonts w:cs="Times New Roman"/>
                <w:lang w:val="en-US"/>
              </w:rPr>
              <w:t>-</w:t>
            </w:r>
            <w:r w:rsidRPr="00A510C9">
              <w:rPr>
                <w:rFonts w:cs="Times New Roman"/>
                <w:lang w:val="en-US"/>
              </w:rPr>
              <w:t>control</w:t>
            </w:r>
          </w:p>
          <w:p w14:paraId="4777F5F0" w14:textId="77777777" w:rsidR="00636921" w:rsidRPr="00A510C9" w:rsidRDefault="00636921" w:rsidP="00A12443">
            <w:pPr>
              <w:pStyle w:val="Listenabsatz"/>
              <w:numPr>
                <w:ilvl w:val="0"/>
                <w:numId w:val="23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Emotional/Disinhibited</w:t>
            </w:r>
          </w:p>
          <w:p w14:paraId="6022D180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45DF7C4" w14:textId="6C5875A3" w:rsidR="0084101D" w:rsidRPr="00A510C9" w:rsidRDefault="0084101D" w:rsidP="0084101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D3CB3D4" w14:textId="77777777" w:rsidR="00636921" w:rsidRPr="00A510C9" w:rsidRDefault="00636921" w:rsidP="00A12443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Core BPD</w:t>
            </w:r>
          </w:p>
          <w:p w14:paraId="7CCBB523" w14:textId="77777777" w:rsidR="00636921" w:rsidRPr="00A510C9" w:rsidRDefault="00636921" w:rsidP="00A12443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Extravert/externalizing</w:t>
            </w:r>
          </w:p>
          <w:p w14:paraId="2DF0F9D9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(narcissistic, antisocial, and histrionic)</w:t>
            </w:r>
          </w:p>
          <w:p w14:paraId="06349D1D" w14:textId="3787F6BB" w:rsidR="00282C91" w:rsidRPr="00A510C9" w:rsidRDefault="00AB10D7" w:rsidP="00282C91">
            <w:pPr>
              <w:pStyle w:val="Listenabsatz"/>
              <w:numPr>
                <w:ilvl w:val="0"/>
                <w:numId w:val="28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</w:t>
            </w:r>
            <w:r w:rsidR="00636921" w:rsidRPr="00A510C9">
              <w:rPr>
                <w:rFonts w:cs="Times New Roman"/>
                <w:lang w:val="en-US"/>
              </w:rPr>
              <w:t>chizotypal/paranoid</w:t>
            </w:r>
          </w:p>
          <w:p w14:paraId="0B036E91" w14:textId="77777777" w:rsidR="00282C91" w:rsidRPr="00A510C9" w:rsidRDefault="00282C91" w:rsidP="00282C91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lang w:val="en-US"/>
              </w:rPr>
            </w:pPr>
          </w:p>
          <w:p w14:paraId="53DE31AF" w14:textId="77777777" w:rsidR="00282C91" w:rsidRPr="00A510C9" w:rsidRDefault="00282C91" w:rsidP="00282C9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8"/>
                <w:lang w:val="en-US"/>
              </w:rPr>
            </w:pPr>
          </w:p>
          <w:p w14:paraId="47EA468C" w14:textId="1DB56B32" w:rsidR="00636921" w:rsidRPr="00A510C9" w:rsidRDefault="00636921" w:rsidP="00282C91">
            <w:pPr>
              <w:pStyle w:val="Listenabsatz"/>
              <w:numPr>
                <w:ilvl w:val="0"/>
                <w:numId w:val="3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Low Lethality</w:t>
            </w:r>
          </w:p>
          <w:p w14:paraId="01A14626" w14:textId="77777777" w:rsidR="00636921" w:rsidRPr="00A510C9" w:rsidRDefault="00636921" w:rsidP="00A12443">
            <w:pPr>
              <w:pStyle w:val="Listenabsatz"/>
              <w:numPr>
                <w:ilvl w:val="0"/>
                <w:numId w:val="3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High Lethality</w:t>
            </w:r>
          </w:p>
          <w:p w14:paraId="230CD8C1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EE41964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FAED5ED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151B6EC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6E33CB3" w14:textId="73AF6AAC" w:rsidR="00636921" w:rsidRPr="00A510C9" w:rsidRDefault="00636921" w:rsidP="00A12443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Fear of abandonment, unstable relationships, identity disturbance, suicidal</w:t>
            </w:r>
            <w:r w:rsidR="00F21EF3" w:rsidRPr="00A510C9">
              <w:rPr>
                <w:rFonts w:cs="Times New Roman"/>
                <w:lang w:val="en-US"/>
              </w:rPr>
              <w:t>ity</w:t>
            </w:r>
            <w:r w:rsidRPr="00A510C9">
              <w:rPr>
                <w:rFonts w:cs="Times New Roman"/>
                <w:lang w:val="en-US"/>
              </w:rPr>
              <w:t xml:space="preserve">, emptiness </w:t>
            </w:r>
          </w:p>
          <w:p w14:paraId="469C6503" w14:textId="7644FE0E" w:rsidR="00636921" w:rsidRPr="00A510C9" w:rsidRDefault="00636921" w:rsidP="00A12443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Affective instability in absence of impulsivity</w:t>
            </w:r>
          </w:p>
          <w:p w14:paraId="78DBFC0D" w14:textId="77777777" w:rsidR="00636921" w:rsidRPr="00A510C9" w:rsidRDefault="00636921" w:rsidP="00A12443">
            <w:pPr>
              <w:pStyle w:val="Listenabsatz"/>
              <w:numPr>
                <w:ilvl w:val="0"/>
                <w:numId w:val="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Stress-related paranoia in the absence of anger</w:t>
            </w:r>
          </w:p>
          <w:p w14:paraId="2A61885E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AB94B8C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35A7DED" w14:textId="77777777" w:rsidR="0084101D" w:rsidRPr="00A510C9" w:rsidRDefault="00636921" w:rsidP="00A12443">
            <w:pPr>
              <w:pStyle w:val="Listenabsatz"/>
              <w:numPr>
                <w:ilvl w:val="0"/>
                <w:numId w:val="4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Severe Class </w:t>
            </w:r>
          </w:p>
          <w:p w14:paraId="31942C0D" w14:textId="255E727A" w:rsidR="00636921" w:rsidRPr="00A510C9" w:rsidRDefault="00636921" w:rsidP="0084101D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(high endorsement of all symptoms)</w:t>
            </w:r>
          </w:p>
          <w:p w14:paraId="08BB46D8" w14:textId="77777777" w:rsidR="0084101D" w:rsidRPr="00A510C9" w:rsidRDefault="00636921" w:rsidP="00A12443">
            <w:pPr>
              <w:pStyle w:val="Listenabsatz"/>
              <w:numPr>
                <w:ilvl w:val="0"/>
                <w:numId w:val="4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Moderate Class </w:t>
            </w:r>
          </w:p>
          <w:p w14:paraId="1C6AC1AC" w14:textId="319DAB24" w:rsidR="00636921" w:rsidRPr="00A510C9" w:rsidRDefault="00636921" w:rsidP="0084101D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(symptoms at relatively lower rates)</w:t>
            </w:r>
          </w:p>
          <w:p w14:paraId="469499E2" w14:textId="77777777" w:rsidR="00636921" w:rsidRPr="00A510C9" w:rsidRDefault="00636921" w:rsidP="00A12443">
            <w:pPr>
              <w:pStyle w:val="Listenabsatz"/>
              <w:numPr>
                <w:ilvl w:val="0"/>
                <w:numId w:val="4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Impulsivity Class </w:t>
            </w:r>
          </w:p>
          <w:p w14:paraId="4DE047FF" w14:textId="2B9C2AF1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(only high impulsivity and inappropriate anger)</w:t>
            </w:r>
          </w:p>
          <w:p w14:paraId="21282D1B" w14:textId="77777777" w:rsidR="00F21EF3" w:rsidRPr="00A510C9" w:rsidRDefault="00F21EF3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036D3C2" w14:textId="6D2BF03C" w:rsidR="00636921" w:rsidRPr="00A510C9" w:rsidRDefault="007B02F2" w:rsidP="00A12443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>ombined factor 2 + 3</w:t>
            </w:r>
          </w:p>
          <w:p w14:paraId="42669650" w14:textId="69A1F375" w:rsidR="00636921" w:rsidRPr="00A510C9" w:rsidRDefault="007B02F2" w:rsidP="00A12443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 xml:space="preserve">alm-internalizing </w:t>
            </w:r>
          </w:p>
          <w:p w14:paraId="74A156EC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(impulsivity, suicidal behavior, abandonment)</w:t>
            </w:r>
          </w:p>
          <w:p w14:paraId="6C909018" w14:textId="47FEA6F5" w:rsidR="00636921" w:rsidRPr="00A510C9" w:rsidRDefault="007B02F2" w:rsidP="00A12443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</w:t>
            </w:r>
            <w:r w:rsidR="00636921" w:rsidRPr="00A510C9">
              <w:rPr>
                <w:rFonts w:cs="Times New Roman"/>
                <w:lang w:val="en-US"/>
              </w:rPr>
              <w:t>ood-externalizing (affective instability</w:t>
            </w:r>
            <w:r w:rsidR="00F21EF3" w:rsidRPr="00A510C9">
              <w:rPr>
                <w:rFonts w:cs="Times New Roman"/>
                <w:lang w:val="en-US"/>
              </w:rPr>
              <w:t>,</w:t>
            </w:r>
            <w:r w:rsidR="00636921" w:rsidRPr="00A510C9">
              <w:rPr>
                <w:rFonts w:cs="Times New Roman"/>
                <w:lang w:val="en-US"/>
              </w:rPr>
              <w:t xml:space="preserve"> anger)</w:t>
            </w:r>
          </w:p>
          <w:p w14:paraId="00F4EC5F" w14:textId="37270BFF" w:rsidR="00636921" w:rsidRPr="00A510C9" w:rsidRDefault="007B02F2" w:rsidP="00A12443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U</w:t>
            </w:r>
            <w:r w:rsidR="00636921" w:rsidRPr="00A510C9">
              <w:rPr>
                <w:rFonts w:cs="Times New Roman"/>
                <w:lang w:val="en-US"/>
              </w:rPr>
              <w:t>ndifferentiated</w:t>
            </w:r>
          </w:p>
          <w:p w14:paraId="4F1CB188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AD39104" w14:textId="67A4638D" w:rsidR="00636921" w:rsidRPr="00A510C9" w:rsidRDefault="007B02F2" w:rsidP="00A12443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D</w:t>
            </w:r>
            <w:r w:rsidR="00636921" w:rsidRPr="00A510C9">
              <w:rPr>
                <w:rFonts w:cs="Times New Roman"/>
                <w:lang w:val="en-US"/>
              </w:rPr>
              <w:t>ysphoric: emotional dysregulated</w:t>
            </w:r>
          </w:p>
          <w:p w14:paraId="416F06E4" w14:textId="1CAC97A8" w:rsidR="00636921" w:rsidRPr="00A510C9" w:rsidRDefault="007B02F2" w:rsidP="00A12443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</w:t>
            </w:r>
            <w:r w:rsidR="00636921" w:rsidRPr="00A510C9">
              <w:rPr>
                <w:rFonts w:cs="Times New Roman"/>
                <w:lang w:val="en-US"/>
              </w:rPr>
              <w:t>istrionic</w:t>
            </w:r>
          </w:p>
          <w:p w14:paraId="5B683AC2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8A30DD3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2564054" w14:textId="0A3E6C9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7D887F1" w14:textId="68E3ED08" w:rsidR="00E05E90" w:rsidRPr="00A510C9" w:rsidRDefault="00E05E90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2050A36" w14:textId="77777777" w:rsidR="00282C91" w:rsidRPr="00A510C9" w:rsidRDefault="00282C9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1EEA6D7" w14:textId="25FAEC61" w:rsidR="00636921" w:rsidRPr="00A510C9" w:rsidRDefault="00636921" w:rsidP="00282C91">
            <w:pPr>
              <w:pStyle w:val="Listenabsatz"/>
              <w:numPr>
                <w:ilvl w:val="0"/>
                <w:numId w:val="19"/>
              </w:numPr>
              <w:spacing w:before="80"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Nonassertive</w:t>
            </w:r>
          </w:p>
          <w:p w14:paraId="2B835528" w14:textId="77777777" w:rsidR="00636921" w:rsidRPr="00A510C9" w:rsidRDefault="00636921" w:rsidP="00A12443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Avoidant</w:t>
            </w:r>
          </w:p>
          <w:p w14:paraId="6866AB35" w14:textId="77777777" w:rsidR="00636921" w:rsidRPr="00A510C9" w:rsidRDefault="00636921" w:rsidP="00A12443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Extreme Exploitable</w:t>
            </w:r>
          </w:p>
          <w:p w14:paraId="45C2FBA0" w14:textId="77777777" w:rsidR="00636921" w:rsidRPr="00A510C9" w:rsidRDefault="00636921" w:rsidP="00A12443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Moderate Exploitable </w:t>
            </w:r>
          </w:p>
          <w:p w14:paraId="643C0E20" w14:textId="77777777" w:rsidR="00636921" w:rsidRPr="00A510C9" w:rsidRDefault="00636921" w:rsidP="00A12443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Intrusive</w:t>
            </w:r>
          </w:p>
          <w:p w14:paraId="6EF6DC21" w14:textId="77777777" w:rsidR="00636921" w:rsidRPr="00A510C9" w:rsidRDefault="00636921" w:rsidP="00A12443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Vindictive</w:t>
            </w:r>
          </w:p>
          <w:p w14:paraId="0F67DD85" w14:textId="77777777" w:rsidR="00636921" w:rsidRPr="00A510C9" w:rsidRDefault="00636921" w:rsidP="005D0187">
            <w:pPr>
              <w:pStyle w:val="Listenabsatz"/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EA9F0CA" w14:textId="41EAAAB5" w:rsidR="00636921" w:rsidRPr="00A510C9" w:rsidRDefault="007B02F2" w:rsidP="00A12443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I</w:t>
            </w:r>
            <w:r w:rsidR="00636921" w:rsidRPr="00A510C9">
              <w:rPr>
                <w:rFonts w:cs="Times New Roman"/>
                <w:lang w:val="en-US"/>
              </w:rPr>
              <w:t>nternalizing-dysregulated</w:t>
            </w:r>
          </w:p>
          <w:p w14:paraId="78873512" w14:textId="3DC54EE0" w:rsidR="00636921" w:rsidRPr="00A510C9" w:rsidRDefault="007B02F2" w:rsidP="00A12443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</w:t>
            </w:r>
            <w:r w:rsidR="00636921" w:rsidRPr="00A510C9">
              <w:rPr>
                <w:rFonts w:cs="Times New Roman"/>
                <w:lang w:val="en-US"/>
              </w:rPr>
              <w:t>xternalizing-dysregulated</w:t>
            </w:r>
          </w:p>
          <w:p w14:paraId="760BDC83" w14:textId="407223C7" w:rsidR="00636921" w:rsidRPr="00A510C9" w:rsidRDefault="007B02F2" w:rsidP="00A12443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Hi</w:t>
            </w:r>
            <w:r w:rsidR="00636921" w:rsidRPr="00A510C9">
              <w:rPr>
                <w:rFonts w:cs="Times New Roman"/>
                <w:lang w:val="en-US"/>
              </w:rPr>
              <w:t>strionic-impulsive</w:t>
            </w:r>
          </w:p>
        </w:tc>
        <w:tc>
          <w:tcPr>
            <w:tcW w:w="2551" w:type="dxa"/>
          </w:tcPr>
          <w:p w14:paraId="451BD837" w14:textId="77777777" w:rsidR="005E09A1" w:rsidRPr="00A510C9" w:rsidRDefault="00887281" w:rsidP="0084101D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 xml:space="preserve">onfirmatory factor analysis (DSM-IV </w:t>
            </w:r>
          </w:p>
          <w:p w14:paraId="3DEE5B4B" w14:textId="77777777" w:rsidR="005E09A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BPD criteria and </w:t>
            </w:r>
          </w:p>
          <w:p w14:paraId="401779DD" w14:textId="0DBA44CE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DIB-R subscales) </w:t>
            </w:r>
          </w:p>
          <w:p w14:paraId="5FAAD8E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84F9937" w14:textId="73CEFFFC" w:rsidR="00636921" w:rsidRPr="00A510C9" w:rsidRDefault="0088728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60B5AC8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factor analysis</w:t>
            </w:r>
          </w:p>
          <w:p w14:paraId="34A8467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(BPD PDE criteria)</w:t>
            </w:r>
          </w:p>
          <w:p w14:paraId="36A4A03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4A26AE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5EB86A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C1B0721" w14:textId="03ED4513" w:rsidR="0091650B" w:rsidRPr="00A510C9" w:rsidRDefault="0091650B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07F9357" w14:textId="77777777" w:rsidR="0091650B" w:rsidRPr="00A510C9" w:rsidRDefault="0091650B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EC28822" w14:textId="03368974" w:rsidR="00636921" w:rsidRPr="00A510C9" w:rsidRDefault="0088728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37ED750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factor analysis</w:t>
            </w:r>
          </w:p>
          <w:p w14:paraId="2BAEED4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(items of BPT)</w:t>
            </w:r>
          </w:p>
          <w:p w14:paraId="70D07F1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9A7D90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73E261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647B81C" w14:textId="1F9EF7C8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86F0B20" w14:textId="6C578EDF" w:rsidR="00636921" w:rsidRPr="00A510C9" w:rsidRDefault="0088728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170A9555" w14:textId="1290F2BA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factor analysis (BPD DSM-IV criteria)</w:t>
            </w:r>
          </w:p>
          <w:p w14:paraId="0C0F950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CD4FB6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1BD20F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FA6844F" w14:textId="43643992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8F128AB" w14:textId="154A6172" w:rsidR="00636921" w:rsidRPr="00A510C9" w:rsidRDefault="00887281" w:rsidP="0084101D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atent class analysis (BPD SCID-II criteria)</w:t>
            </w:r>
          </w:p>
          <w:p w14:paraId="16B1F1B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392481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DE4F2BF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341796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1DB537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5B32FE6" w14:textId="5AA91CF8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Q-factor analysis</w:t>
            </w:r>
          </w:p>
          <w:p w14:paraId="664156D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(SWAP-200 items)</w:t>
            </w:r>
          </w:p>
          <w:p w14:paraId="73ACFFC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EDD12F7" w14:textId="6637E298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8FCC507" w14:textId="77777777" w:rsidR="00E56FF3" w:rsidRPr="00A510C9" w:rsidRDefault="00E56F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B2504D9" w14:textId="77777777" w:rsidR="00E56FF3" w:rsidRPr="00A510C9" w:rsidRDefault="0088728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 xml:space="preserve">onfirmatory factor analysis (PDQ-4+ </w:t>
            </w:r>
          </w:p>
          <w:p w14:paraId="7283A25D" w14:textId="002FF70B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BPD criteria) </w:t>
            </w:r>
          </w:p>
          <w:p w14:paraId="3EF8C47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8950A3A" w14:textId="15AA01FB" w:rsidR="00636921" w:rsidRPr="00A510C9" w:rsidRDefault="0088728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7D529152" w14:textId="77777777" w:rsidR="00E56F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factor analysis </w:t>
            </w:r>
          </w:p>
          <w:p w14:paraId="38B6317B" w14:textId="7CF5D0A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(DIB-R data)</w:t>
            </w:r>
          </w:p>
          <w:p w14:paraId="31A41026" w14:textId="0EB4F4E8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F241E87" w14:textId="77777777" w:rsidR="006B0C4E" w:rsidRPr="00A510C9" w:rsidRDefault="006B0C4E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E0C4084" w14:textId="3C2E13E8" w:rsidR="00636921" w:rsidRPr="00A510C9" w:rsidRDefault="0088728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3714096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factor analysis</w:t>
            </w:r>
          </w:p>
          <w:p w14:paraId="16BA960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(BPD SCID-II criteria)</w:t>
            </w:r>
          </w:p>
          <w:p w14:paraId="0F19846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0F9F7D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0A55CA0" w14:textId="3D3D91E0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C9116DB" w14:textId="7DD7CA00" w:rsidR="00636921" w:rsidRPr="00A510C9" w:rsidRDefault="0088728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atent class analysis</w:t>
            </w:r>
          </w:p>
          <w:p w14:paraId="62277338" w14:textId="77777777" w:rsidR="00E56F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(BPD criteria </w:t>
            </w:r>
          </w:p>
          <w:p w14:paraId="05268C41" w14:textId="3B87C1ED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consensus ratings)</w:t>
            </w:r>
          </w:p>
          <w:p w14:paraId="32DF520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C5AF47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065626F" w14:textId="4D44B76C" w:rsidR="00636921" w:rsidRPr="00A510C9" w:rsidRDefault="0088728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4ACEC003" w14:textId="77777777" w:rsidR="00E56F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factor analysis (correlation matrix </w:t>
            </w:r>
          </w:p>
          <w:p w14:paraId="0C7E05D5" w14:textId="6EE7B9C5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from IPDE dimensions)</w:t>
            </w:r>
          </w:p>
          <w:p w14:paraId="0AFBBB07" w14:textId="7642B59C" w:rsidR="005B31D2" w:rsidRPr="00A510C9" w:rsidRDefault="005B31D2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83E191B" w14:textId="01560F55" w:rsidR="005B31D2" w:rsidRPr="00A510C9" w:rsidRDefault="005B31D2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029F0E9" w14:textId="77777777" w:rsidR="005B31D2" w:rsidRPr="00A510C9" w:rsidRDefault="005B31D2" w:rsidP="005B31D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Q-analysis</w:t>
            </w:r>
          </w:p>
          <w:p w14:paraId="640BBE29" w14:textId="77777777" w:rsidR="005B31D2" w:rsidRPr="00A510C9" w:rsidRDefault="005B31D2" w:rsidP="005B31D2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(comorbid categories based on IPDE data) </w:t>
            </w:r>
          </w:p>
          <w:p w14:paraId="5D96E05B" w14:textId="77777777" w:rsidR="005B31D2" w:rsidRPr="00A510C9" w:rsidRDefault="005B31D2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9B2771F" w14:textId="7BE55908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24BB0AE" w14:textId="75320601" w:rsidR="00636921" w:rsidRPr="00A510C9" w:rsidRDefault="00101D7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T</w:t>
            </w:r>
            <w:r w:rsidR="00636921" w:rsidRPr="00A510C9">
              <w:rPr>
                <w:rFonts w:cs="Times New Roman"/>
                <w:lang w:val="en-US"/>
              </w:rPr>
              <w:t>wo-step cluster analysis (</w:t>
            </w:r>
            <w:bookmarkStart w:id="14" w:name="_Hlk534217734"/>
            <w:r w:rsidR="00636921" w:rsidRPr="00A510C9">
              <w:rPr>
                <w:rFonts w:cs="Times New Roman"/>
                <w:lang w:val="en-US"/>
              </w:rPr>
              <w:t xml:space="preserve">various demographic, clinical  </w:t>
            </w:r>
          </w:p>
          <w:p w14:paraId="2CC5B39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and psychological variables</w:t>
            </w:r>
            <w:bookmarkEnd w:id="14"/>
            <w:r w:rsidRPr="00A510C9">
              <w:rPr>
                <w:rFonts w:cs="Times New Roman"/>
                <w:lang w:val="en-US"/>
              </w:rPr>
              <w:t>)</w:t>
            </w:r>
          </w:p>
          <w:p w14:paraId="378874E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C0CED05" w14:textId="4D596668" w:rsidR="00636921" w:rsidRPr="00A510C9" w:rsidRDefault="00101D7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>onfirmatory factor analysis</w:t>
            </w:r>
          </w:p>
          <w:p w14:paraId="16EDC2B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A52CD1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CEE6E2A" w14:textId="5E54DCFD" w:rsidR="00636921" w:rsidRPr="00A510C9" w:rsidRDefault="00762F8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atent class analysis</w:t>
            </w:r>
          </w:p>
          <w:p w14:paraId="72051B0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(BPD SCID-II criteria)</w:t>
            </w:r>
          </w:p>
          <w:p w14:paraId="48EA7FE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738DEAF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BC3DAC3" w14:textId="6231580E" w:rsidR="00636921" w:rsidRPr="00A510C9" w:rsidRDefault="00762F8D" w:rsidP="00282C9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T</w:t>
            </w:r>
            <w:r w:rsidR="00636921" w:rsidRPr="00A510C9">
              <w:rPr>
                <w:rFonts w:cs="Times New Roman"/>
                <w:lang w:val="en-US"/>
              </w:rPr>
              <w:t>wo-step cluster analysis (GAF score and five factors of TARS-PD)</w:t>
            </w:r>
          </w:p>
          <w:p w14:paraId="73AC0FA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AE0747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FE0150C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294732E" w14:textId="77777777" w:rsidR="00636921" w:rsidRPr="00A510C9" w:rsidRDefault="0063692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PMI </w:t>
            </w:r>
            <w:proofErr w:type="spellStart"/>
            <w:r w:rsidRPr="00A510C9">
              <w:rPr>
                <w:rFonts w:cs="Times New Roman"/>
                <w:lang w:val="en-US"/>
              </w:rPr>
              <w:t>FacMM</w:t>
            </w:r>
            <w:proofErr w:type="spellEnd"/>
            <w:r w:rsidRPr="00A510C9">
              <w:rPr>
                <w:rFonts w:cs="Times New Roman"/>
                <w:lang w:val="en-US"/>
              </w:rPr>
              <w:t xml:space="preserve"> </w:t>
            </w:r>
          </w:p>
          <w:p w14:paraId="24139570" w14:textId="5E06CBE8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(BPD SCID-II criteria) </w:t>
            </w:r>
            <w:r w:rsidRPr="00A510C9">
              <w:rPr>
                <w:rFonts w:cs="Times New Roman"/>
                <w:lang w:val="en-US"/>
              </w:rPr>
              <w:sym w:font="Wingdings" w:char="F0E0"/>
            </w:r>
            <w:r w:rsidRPr="00A510C9">
              <w:rPr>
                <w:rFonts w:cs="Times New Roman"/>
                <w:lang w:val="en-US"/>
              </w:rPr>
              <w:t xml:space="preserve"> better fit than latent class or factor analysis</w:t>
            </w:r>
          </w:p>
          <w:p w14:paraId="45C96AE8" w14:textId="77777777" w:rsidR="007F621E" w:rsidRPr="00A510C9" w:rsidRDefault="007F621E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E58A87B" w14:textId="2B76BA56" w:rsidR="00636921" w:rsidRPr="00A510C9" w:rsidRDefault="00762F8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</w:t>
            </w:r>
            <w:r w:rsidR="00800CCF" w:rsidRPr="00A510C9">
              <w:rPr>
                <w:rFonts w:cs="Times New Roman"/>
                <w:lang w:val="en-US"/>
              </w:rPr>
              <w:t>i</w:t>
            </w:r>
            <w:r w:rsidR="00636921" w:rsidRPr="00A510C9">
              <w:rPr>
                <w:rFonts w:cs="Times New Roman"/>
                <w:lang w:val="en-US"/>
              </w:rPr>
              <w:t>nite mixture modeling (several variables</w:t>
            </w:r>
            <w:r w:rsidR="00636921" w:rsidRPr="00A510C9">
              <w:rPr>
                <w:rFonts w:cs="Times New Roman"/>
                <w:sz w:val="22"/>
                <w:vertAlign w:val="superscript"/>
                <w:lang w:val="en-US"/>
              </w:rPr>
              <w:t>1</w:t>
            </w:r>
            <w:r w:rsidR="00636921" w:rsidRPr="00A510C9">
              <w:rPr>
                <w:rFonts w:cs="Times New Roman"/>
                <w:lang w:val="en-US"/>
              </w:rPr>
              <w:t>)</w:t>
            </w:r>
          </w:p>
          <w:p w14:paraId="4A44326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54E6A5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C526C0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12D1F61" w14:textId="77777777" w:rsidR="00800CCF" w:rsidRPr="00A510C9" w:rsidRDefault="00762F8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K</w:t>
            </w:r>
            <w:r w:rsidR="00636921" w:rsidRPr="00A510C9">
              <w:rPr>
                <w:rFonts w:cs="Times New Roman"/>
                <w:lang w:val="en-US"/>
              </w:rPr>
              <w:t xml:space="preserve">-means cluster analysis (3 subscales </w:t>
            </w:r>
          </w:p>
          <w:p w14:paraId="21078CB5" w14:textId="04D742DF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of effortful control)</w:t>
            </w:r>
          </w:p>
          <w:p w14:paraId="39ADC3C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0C6974F" w14:textId="63B333A1" w:rsidR="00636921" w:rsidRPr="00A510C9" w:rsidRDefault="00762F8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>onfirmatory factor analysis (within-person association of BPD with int</w:t>
            </w:r>
            <w:r w:rsidR="007F621E" w:rsidRPr="00A510C9">
              <w:rPr>
                <w:rFonts w:cs="Times New Roman"/>
                <w:lang w:val="en-US"/>
              </w:rPr>
              <w:t>ernalizing</w:t>
            </w:r>
            <w:r w:rsidR="00636921" w:rsidRPr="00A510C9">
              <w:rPr>
                <w:rFonts w:cs="Times New Roman"/>
                <w:lang w:val="en-US"/>
              </w:rPr>
              <w:t xml:space="preserve"> and ext</w:t>
            </w:r>
            <w:r w:rsidR="007F621E" w:rsidRPr="00A510C9">
              <w:rPr>
                <w:rFonts w:cs="Times New Roman"/>
                <w:lang w:val="en-US"/>
              </w:rPr>
              <w:t>ernalizing</w:t>
            </w:r>
            <w:r w:rsidR="00636921" w:rsidRPr="00A510C9">
              <w:rPr>
                <w:rFonts w:cs="Times New Roman"/>
                <w:lang w:val="en-US"/>
              </w:rPr>
              <w:t xml:space="preserve"> disorders)</w:t>
            </w:r>
          </w:p>
          <w:p w14:paraId="3DA79DF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2641EFD" w14:textId="07CFB458" w:rsidR="00636921" w:rsidRPr="00A510C9" w:rsidRDefault="00762F8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</w:t>
            </w:r>
            <w:r w:rsidR="00636921" w:rsidRPr="00A510C9">
              <w:rPr>
                <w:rFonts w:cs="Times New Roman"/>
                <w:lang w:val="en-US"/>
              </w:rPr>
              <w:t>ingle-linkage clustering algorithm</w:t>
            </w:r>
          </w:p>
          <w:p w14:paraId="3605BF5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(BPD DSM-III criteria)</w:t>
            </w:r>
          </w:p>
          <w:p w14:paraId="1589D72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410B52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001C6BF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F326EB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07CE588" w14:textId="14268FF2" w:rsidR="007F621E" w:rsidRPr="00A510C9" w:rsidRDefault="00762F8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 xml:space="preserve">onfirmatory factor analysis (sums of endorsed items for </w:t>
            </w:r>
          </w:p>
          <w:p w14:paraId="1CCE60E3" w14:textId="5FD744F2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each disorder)</w:t>
            </w:r>
          </w:p>
          <w:p w14:paraId="3467A85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0207F6C" w14:textId="77777777" w:rsidR="00800CCF" w:rsidRPr="00A510C9" w:rsidRDefault="00502743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 xml:space="preserve">luster analysis </w:t>
            </w:r>
          </w:p>
          <w:p w14:paraId="5E635C26" w14:textId="4E2081CD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(IIP data)</w:t>
            </w:r>
          </w:p>
          <w:p w14:paraId="24D317B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1418F4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B21D7A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4A640B8" w14:textId="2E2E9423" w:rsidR="00636921" w:rsidRPr="00A510C9" w:rsidRDefault="0050274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</w:t>
            </w:r>
            <w:r w:rsidR="00636921" w:rsidRPr="00A510C9">
              <w:rPr>
                <w:rFonts w:cs="Times New Roman"/>
                <w:lang w:val="en-US"/>
              </w:rPr>
              <w:t>inite mixture analysis (IPO aggression and IPDE antisocial and paranoid features)</w:t>
            </w:r>
          </w:p>
          <w:p w14:paraId="190D8978" w14:textId="4F0005E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EEF5AD0" w14:textId="77777777" w:rsidR="00800CCF" w:rsidRPr="00A510C9" w:rsidRDefault="00800C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C7C13B7" w14:textId="56130A8F" w:rsidR="00636921" w:rsidRPr="00A510C9" w:rsidRDefault="0050274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3F0D4B2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factor analysis</w:t>
            </w:r>
          </w:p>
          <w:p w14:paraId="7C08811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(BPD DSM-IV criteria)</w:t>
            </w:r>
          </w:p>
          <w:p w14:paraId="6D4C2C9C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E5848CC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BED71C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F32DDE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D787F85" w14:textId="254D09C4" w:rsidR="00636921" w:rsidRPr="00A510C9" w:rsidRDefault="0050274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</w:t>
            </w:r>
            <w:r w:rsidR="00636921" w:rsidRPr="00A510C9">
              <w:rPr>
                <w:rFonts w:cs="Times New Roman"/>
                <w:lang w:val="en-US"/>
              </w:rPr>
              <w:t xml:space="preserve">actor analysis </w:t>
            </w:r>
          </w:p>
          <w:p w14:paraId="12C11AE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(BPD dimensions)</w:t>
            </w:r>
          </w:p>
          <w:p w14:paraId="15313CD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CF733A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284A48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5A9486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A4B847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E24A18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E5617B5" w14:textId="1A64670E" w:rsidR="00636921" w:rsidRPr="00A510C9" w:rsidRDefault="0050274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atent class analysis (MACI personality pattern scales)</w:t>
            </w:r>
          </w:p>
          <w:p w14:paraId="37D835CC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C94B20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F7F2F2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6742EE8" w14:textId="26F3C1FE" w:rsidR="00636921" w:rsidRPr="00A510C9" w:rsidRDefault="00502743" w:rsidP="0084101D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523835C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factor analysis</w:t>
            </w:r>
          </w:p>
          <w:p w14:paraId="5173CF4F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(BPD DSM-III criteria)</w:t>
            </w:r>
          </w:p>
          <w:p w14:paraId="62E4F67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4D1361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914BC9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B92C09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7F370B8" w14:textId="11FE50D0" w:rsidR="00636921" w:rsidRPr="00A510C9" w:rsidRDefault="0050274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</w:t>
            </w:r>
            <w:r w:rsidR="00636921" w:rsidRPr="00A510C9">
              <w:rPr>
                <w:rFonts w:cs="Times New Roman"/>
                <w:lang w:val="en-US"/>
              </w:rPr>
              <w:t>aximum likelihood and frequency analysis</w:t>
            </w:r>
          </w:p>
          <w:p w14:paraId="4138131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F4147C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66C534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4C3691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7A2735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E2F92F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226F1B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B13D258" w14:textId="0FBB19F6" w:rsidR="00636921" w:rsidRPr="00A510C9" w:rsidRDefault="0050274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>luster analysis and structural summary analysis (scales of IIP)</w:t>
            </w:r>
          </w:p>
          <w:p w14:paraId="2279644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609616C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0EB2D5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9378340" w14:textId="7C2EC703" w:rsidR="00636921" w:rsidRPr="00A510C9" w:rsidRDefault="0050274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11B318E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factor analysis</w:t>
            </w:r>
          </w:p>
          <w:p w14:paraId="1ECE0F1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(BPD PDE criteria)</w:t>
            </w:r>
          </w:p>
          <w:p w14:paraId="6224897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EB9897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EDB9D2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A27E157" w14:textId="5B957300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F69A663" w14:textId="6320E035" w:rsidR="0008003F" w:rsidRPr="00A510C9" w:rsidRDefault="0008003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F462C97" w14:textId="77777777" w:rsidR="0008003F" w:rsidRPr="00A510C9" w:rsidRDefault="0008003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D2578CE" w14:textId="77777777" w:rsidR="0084101D" w:rsidRPr="00A510C9" w:rsidRDefault="00502743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 xml:space="preserve">onfirmatory factor analysis (BPD </w:t>
            </w:r>
          </w:p>
          <w:p w14:paraId="16FCA518" w14:textId="14647692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DSM-IV criteria) </w:t>
            </w:r>
          </w:p>
          <w:p w14:paraId="75563F1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8BE559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8E6DA7A" w14:textId="459B763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812E987" w14:textId="77777777" w:rsidR="0008003F" w:rsidRPr="00A510C9" w:rsidRDefault="0008003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B583285" w14:textId="00D1ACF4" w:rsidR="00636921" w:rsidRPr="00A510C9" w:rsidRDefault="0050274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atent class analysis (BPD SCID-II criteria)</w:t>
            </w:r>
          </w:p>
          <w:p w14:paraId="2196D4A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2682D2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1993D5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ED3C67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D72A1F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929714B" w14:textId="2C1A4FE4" w:rsidR="00636921" w:rsidRPr="00A510C9" w:rsidRDefault="00AB10D7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atent class analysis</w:t>
            </w:r>
          </w:p>
          <w:p w14:paraId="25EC3EFC" w14:textId="602B32D9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(nine sub</w:t>
            </w:r>
            <w:r w:rsidR="0084101D" w:rsidRPr="00A510C9">
              <w:rPr>
                <w:rFonts w:cs="Times New Roman"/>
                <w:lang w:val="en-US"/>
              </w:rPr>
              <w:t>s</w:t>
            </w:r>
            <w:r w:rsidRPr="00A510C9">
              <w:rPr>
                <w:rFonts w:cs="Times New Roman"/>
                <w:lang w:val="en-US"/>
              </w:rPr>
              <w:t>cales of BPQ that correspond to diagnostic criteria)</w:t>
            </w:r>
          </w:p>
          <w:p w14:paraId="7339233C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2099EE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7D838BC" w14:textId="7870E3BD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DDDC572" w14:textId="77777777" w:rsidR="0084101D" w:rsidRPr="00A510C9" w:rsidRDefault="0084101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D052F9C" w14:textId="6F951D6B" w:rsidR="00636921" w:rsidRPr="00A510C9" w:rsidRDefault="00AB10D7" w:rsidP="0084101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T</w:t>
            </w:r>
            <w:r w:rsidR="00636921" w:rsidRPr="00A510C9">
              <w:rPr>
                <w:rFonts w:cs="Times New Roman"/>
                <w:lang w:val="en-US"/>
              </w:rPr>
              <w:t xml:space="preserve">wo-step k-means cluster analysis </w:t>
            </w:r>
          </w:p>
          <w:p w14:paraId="19AC645B" w14:textId="77777777" w:rsidR="0084101D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(BIS/BAS and </w:t>
            </w:r>
          </w:p>
          <w:p w14:paraId="1B003DB2" w14:textId="2BC758F4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ECS scores)</w:t>
            </w:r>
          </w:p>
          <w:p w14:paraId="734B8B9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0F3F19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9E661A0" w14:textId="77777777" w:rsidR="0084101D" w:rsidRPr="00A510C9" w:rsidRDefault="00AB10D7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C</w:t>
            </w:r>
            <w:r w:rsidR="00636921" w:rsidRPr="00A510C9">
              <w:rPr>
                <w:rFonts w:cs="Times New Roman"/>
                <w:lang w:val="en-US"/>
              </w:rPr>
              <w:t xml:space="preserve">luster analysis </w:t>
            </w:r>
          </w:p>
          <w:p w14:paraId="59877C8D" w14:textId="10899A05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(SCID-II personality disorders)</w:t>
            </w:r>
          </w:p>
          <w:p w14:paraId="3DC219A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4999132" w14:textId="7D8ADFDD" w:rsidR="00636921" w:rsidRPr="00A510C9" w:rsidRDefault="00AB10D7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T</w:t>
            </w:r>
            <w:r w:rsidR="00636921" w:rsidRPr="00A510C9">
              <w:rPr>
                <w:rFonts w:cs="Times New Roman"/>
                <w:lang w:val="en-US"/>
              </w:rPr>
              <w:t xml:space="preserve">rajectory analysis </w:t>
            </w:r>
          </w:p>
          <w:p w14:paraId="357CA899" w14:textId="77777777" w:rsidR="0084101D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(lifetime maximum Lethality Rating </w:t>
            </w:r>
          </w:p>
          <w:p w14:paraId="72642645" w14:textId="48245924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Scale scores)</w:t>
            </w:r>
          </w:p>
          <w:p w14:paraId="071D0F9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0ECDF4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6222721" w14:textId="4A06CC81" w:rsidR="00636921" w:rsidRPr="00A510C9" w:rsidRDefault="00AB10D7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7744094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factor analysis </w:t>
            </w:r>
          </w:p>
          <w:p w14:paraId="082584C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(BPD DSM-IV criteria)</w:t>
            </w:r>
          </w:p>
          <w:p w14:paraId="2263639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9F0728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86629E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262C86F" w14:textId="053317A8" w:rsidR="00636921" w:rsidRPr="00A510C9" w:rsidRDefault="007B02F2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atent class analysis</w:t>
            </w:r>
          </w:p>
          <w:p w14:paraId="22AFF64F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(DSM-IV BPD criteria)</w:t>
            </w:r>
          </w:p>
          <w:p w14:paraId="5389001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9D4E5C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77F7CA1" w14:textId="1D571836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1489A52" w14:textId="4955194D" w:rsidR="00F21EF3" w:rsidRPr="00A510C9" w:rsidRDefault="00F21E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0B86CD2" w14:textId="77777777" w:rsidR="00F21EF3" w:rsidRPr="00A510C9" w:rsidRDefault="00F21E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0DCD998" w14:textId="0B2F9370" w:rsidR="00636921" w:rsidRPr="00A510C9" w:rsidRDefault="007B02F2" w:rsidP="00F21EF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P</w:t>
            </w:r>
            <w:r w:rsidR="00636921" w:rsidRPr="00A510C9">
              <w:rPr>
                <w:rFonts w:cs="Times New Roman"/>
                <w:lang w:val="en-US"/>
              </w:rPr>
              <w:t xml:space="preserve">rincipal component </w:t>
            </w:r>
          </w:p>
          <w:p w14:paraId="7394836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factor analysis (scores of STCPD borderline section)</w:t>
            </w:r>
          </w:p>
          <w:p w14:paraId="2381981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DB4F23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8CCCA3D" w14:textId="77777777" w:rsidR="00636921" w:rsidRPr="00A510C9" w:rsidRDefault="00636921" w:rsidP="00282C91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Q-analysis</w:t>
            </w:r>
          </w:p>
          <w:p w14:paraId="73775B3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(SWAP-200 items)</w:t>
            </w:r>
          </w:p>
          <w:p w14:paraId="44F2B9F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ED4740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773CE5E" w14:textId="7ED65E8C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0F61DC5" w14:textId="77777777" w:rsidR="00E05E90" w:rsidRPr="00A510C9" w:rsidRDefault="00E05E90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A67BB67" w14:textId="7D9032D4" w:rsidR="00636921" w:rsidRPr="00A510C9" w:rsidRDefault="007B02F2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L</w:t>
            </w:r>
            <w:r w:rsidR="00636921" w:rsidRPr="00A510C9">
              <w:rPr>
                <w:rFonts w:cs="Times New Roman"/>
                <w:lang w:val="en-US"/>
              </w:rPr>
              <w:t>atent class analysis and structural summary analysis of resultant classes (scales of IIP)</w:t>
            </w:r>
          </w:p>
          <w:p w14:paraId="188D0D1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63C582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40E31A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47561E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</w:tc>
        <w:tc>
          <w:tcPr>
            <w:tcW w:w="4536" w:type="dxa"/>
          </w:tcPr>
          <w:p w14:paraId="0286A313" w14:textId="77777777" w:rsidR="005E09A1" w:rsidRPr="00A510C9" w:rsidRDefault="00636921" w:rsidP="0084101D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338 outpatients (73.3% female), </w:t>
            </w:r>
          </w:p>
          <w:p w14:paraId="36391E01" w14:textId="7C311885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65.1% with BPD, SCID-II and DIB-R,</w:t>
            </w:r>
          </w:p>
          <w:p w14:paraId="4840CC5A" w14:textId="206947E8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mean age 27.24 years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="005B00DD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>=</w:t>
            </w:r>
            <w:r w:rsidR="005B00DD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>7.61)</w:t>
            </w:r>
          </w:p>
          <w:p w14:paraId="78EC772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2A4FB6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87F2B9E" w14:textId="77777777" w:rsidR="005B00DD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123 adolescent inpatients</w:t>
            </w:r>
          </w:p>
          <w:p w14:paraId="0D7136B6" w14:textId="77777777" w:rsidR="005B00DD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(46% female),</w:t>
            </w:r>
            <w:r w:rsidR="005B00DD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>PDE</w:t>
            </w:r>
            <w:r w:rsidR="005B00DD" w:rsidRPr="00A510C9">
              <w:rPr>
                <w:rFonts w:cs="Times New Roman"/>
                <w:lang w:val="en-US"/>
              </w:rPr>
              <w:t xml:space="preserve"> (</w:t>
            </w:r>
            <w:r w:rsidRPr="00A510C9">
              <w:rPr>
                <w:rFonts w:cs="Times New Roman"/>
                <w:lang w:val="en-US"/>
              </w:rPr>
              <w:t xml:space="preserve">DSM-III-R), </w:t>
            </w:r>
          </w:p>
          <w:p w14:paraId="71B27FF0" w14:textId="204CC0A8" w:rsidR="00E56FF3" w:rsidRPr="00A510C9" w:rsidRDefault="00E56F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</w:t>
            </w:r>
            <w:r w:rsidR="00636921" w:rsidRPr="00A510C9">
              <w:rPr>
                <w:rFonts w:cs="Times New Roman"/>
                <w:lang w:val="en-US"/>
              </w:rPr>
              <w:t>ge</w:t>
            </w:r>
            <w:r w:rsidRPr="00A510C9">
              <w:rPr>
                <w:rFonts w:cs="Times New Roman"/>
                <w:lang w:val="en-US"/>
              </w:rPr>
              <w:t xml:space="preserve">: </w:t>
            </w:r>
            <w:r w:rsidR="00636921" w:rsidRPr="00A510C9">
              <w:rPr>
                <w:rFonts w:cs="Times New Roman"/>
                <w:i/>
                <w:lang w:val="en-US"/>
              </w:rPr>
              <w:t>M</w:t>
            </w:r>
            <w:r w:rsidR="00636921" w:rsidRPr="00A510C9">
              <w:rPr>
                <w:rFonts w:cs="Times New Roman"/>
                <w:lang w:val="en-US"/>
              </w:rPr>
              <w:t xml:space="preserve"> = 15.9</w:t>
            </w:r>
            <w:r w:rsidRPr="00A510C9">
              <w:rPr>
                <w:rFonts w:cs="Times New Roman"/>
                <w:lang w:val="en-US"/>
              </w:rPr>
              <w:t xml:space="preserve"> </w:t>
            </w:r>
            <w:r w:rsidR="00636921" w:rsidRPr="00A510C9">
              <w:rPr>
                <w:rFonts w:cs="Times New Roman"/>
                <w:lang w:val="en-US"/>
              </w:rPr>
              <w:t>(</w:t>
            </w:r>
            <w:r w:rsidR="00636921" w:rsidRPr="00A510C9">
              <w:rPr>
                <w:rFonts w:cs="Times New Roman"/>
                <w:i/>
                <w:lang w:val="en-US"/>
              </w:rPr>
              <w:t>SD</w:t>
            </w:r>
            <w:r w:rsidR="00636921" w:rsidRPr="00A510C9">
              <w:rPr>
                <w:rFonts w:cs="Times New Roman"/>
                <w:lang w:val="en-US"/>
              </w:rPr>
              <w:t xml:space="preserve"> = 1.3)</w:t>
            </w:r>
            <w:r w:rsidRPr="00A510C9">
              <w:rPr>
                <w:rFonts w:cs="Times New Roman"/>
                <w:lang w:val="en-US"/>
              </w:rPr>
              <w:t xml:space="preserve">, </w:t>
            </w:r>
          </w:p>
          <w:p w14:paraId="1F40CE0A" w14:textId="066BD40C" w:rsidR="00636921" w:rsidRPr="00A510C9" w:rsidRDefault="00E56F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13 to 18 years</w:t>
            </w:r>
          </w:p>
          <w:p w14:paraId="142D113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CCD49EB" w14:textId="77777777" w:rsidR="005B00DD" w:rsidRPr="00A510C9" w:rsidRDefault="005B00D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0D9AAA6" w14:textId="77777777" w:rsidR="005B00DD" w:rsidRPr="00A510C9" w:rsidRDefault="005B00D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8BB4DAF" w14:textId="77777777" w:rsidR="0091650B" w:rsidRPr="00A510C9" w:rsidRDefault="0091650B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5EA2DD2" w14:textId="0B18DAFD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209 outpatients (61.1 </w:t>
            </w:r>
            <w:r w:rsidR="005B00DD" w:rsidRPr="00A510C9">
              <w:rPr>
                <w:rFonts w:cs="Times New Roman"/>
                <w:lang w:val="en-US"/>
              </w:rPr>
              <w:t>-</w:t>
            </w:r>
            <w:r w:rsidRPr="00A510C9">
              <w:rPr>
                <w:rFonts w:cs="Times New Roman"/>
                <w:lang w:val="en-US"/>
              </w:rPr>
              <w:t xml:space="preserve"> 77.1% female),</w:t>
            </w:r>
            <w:r w:rsidR="005B00DD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 xml:space="preserve">self-assessed items of SCID-II </w:t>
            </w:r>
            <w:r w:rsidR="005E09A1" w:rsidRPr="00A510C9">
              <w:rPr>
                <w:rFonts w:cs="Times New Roman"/>
                <w:lang w:val="en-US"/>
              </w:rPr>
              <w:t>Q</w:t>
            </w:r>
            <w:r w:rsidRPr="00A510C9">
              <w:rPr>
                <w:rFonts w:cs="Times New Roman"/>
                <w:lang w:val="en-US"/>
              </w:rPr>
              <w:t xml:space="preserve">uestionnaire </w:t>
            </w:r>
            <w:r w:rsidRPr="00A510C9">
              <w:rPr>
                <w:rFonts w:cs="Times New Roman"/>
                <w:sz w:val="22"/>
                <w:lang w:val="en-US"/>
              </w:rPr>
              <w:sym w:font="Wingdings" w:char="F0E0"/>
            </w:r>
            <w:r w:rsidRPr="00A510C9">
              <w:rPr>
                <w:rFonts w:cs="Times New Roman"/>
                <w:sz w:val="22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 xml:space="preserve">borderline personality traits (BPT), </w:t>
            </w:r>
            <w:r w:rsidR="005E09A1" w:rsidRPr="00A510C9">
              <w:rPr>
                <w:rFonts w:cs="Times New Roman"/>
                <w:lang w:val="en-US"/>
              </w:rPr>
              <w:t>mean age about</w:t>
            </w:r>
            <w:r w:rsidRPr="00A510C9">
              <w:rPr>
                <w:rFonts w:cs="Times New Roman"/>
                <w:lang w:val="en-US"/>
              </w:rPr>
              <w:t xml:space="preserve"> 39 years</w:t>
            </w:r>
          </w:p>
          <w:p w14:paraId="33ECBCA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A8C201A" w14:textId="77777777" w:rsidR="005B00DD" w:rsidRPr="00A510C9" w:rsidRDefault="005B00D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8E43CEA" w14:textId="4D641A0D" w:rsidR="005B00DD" w:rsidRPr="00A510C9" w:rsidRDefault="005B00D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9B91495" w14:textId="4CB86414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91 outpatients with personality disorder (48% female), 27,5% with BPD,</w:t>
            </w:r>
          </w:p>
          <w:p w14:paraId="5C57784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retrospective reviews of patient records,</w:t>
            </w:r>
          </w:p>
          <w:p w14:paraId="22AD7DE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mean age 28 years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8)</w:t>
            </w:r>
          </w:p>
          <w:p w14:paraId="74C3DF6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95E867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A59CD29" w14:textId="37F275CC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B9DD3C5" w14:textId="77777777" w:rsidR="00E56FF3" w:rsidRPr="00A510C9" w:rsidRDefault="00E56F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2851E91" w14:textId="77777777" w:rsidR="00E56FF3" w:rsidRPr="00A510C9" w:rsidRDefault="00636921" w:rsidP="0084101D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382 inpatient substance users </w:t>
            </w:r>
          </w:p>
          <w:p w14:paraId="4992582D" w14:textId="77777777" w:rsidR="00E56F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(31.7% female), 19.1% with BPD, diagnosed by SCID-II, age</w:t>
            </w:r>
            <w:r w:rsidR="00E56FF3" w:rsidRPr="00A510C9">
              <w:rPr>
                <w:rFonts w:cs="Times New Roman"/>
                <w:lang w:val="en-US"/>
              </w:rPr>
              <w:t xml:space="preserve">: </w:t>
            </w:r>
            <w:r w:rsidRPr="00A510C9">
              <w:rPr>
                <w:rFonts w:cs="Times New Roman"/>
                <w:i/>
                <w:lang w:val="en-US"/>
              </w:rPr>
              <w:t>M</w:t>
            </w:r>
            <w:r w:rsidRPr="00A510C9">
              <w:rPr>
                <w:rFonts w:cs="Times New Roman"/>
                <w:lang w:val="en-US"/>
              </w:rPr>
              <w:t xml:space="preserve"> = 41.57 </w:t>
            </w:r>
          </w:p>
          <w:p w14:paraId="3E6CCC4A" w14:textId="7B477ECD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9.24)</w:t>
            </w:r>
            <w:r w:rsidR="00E56FF3" w:rsidRPr="00A510C9">
              <w:rPr>
                <w:rFonts w:cs="Times New Roman"/>
                <w:lang w:val="en-US"/>
              </w:rPr>
              <w:t>, range from 18 to 68 years</w:t>
            </w:r>
          </w:p>
          <w:p w14:paraId="6EE6186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C4352B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DC8A63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D2FDCA2" w14:textId="77777777" w:rsidR="00E56F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55 female adolescents with BPD, clinical DSM-IV diagnoses and Axis II checklists for adults, SWAP-200-A, </w:t>
            </w:r>
          </w:p>
          <w:p w14:paraId="00A45D26" w14:textId="00D88340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 range from 14 to 18 years</w:t>
            </w:r>
          </w:p>
          <w:p w14:paraId="3C96356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98B658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159 outpatients (76.7% female), </w:t>
            </w:r>
          </w:p>
          <w:p w14:paraId="58D95920" w14:textId="507393B1" w:rsidR="00E56F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58.5% with BPD, PDQ-4+ self-report</w:t>
            </w:r>
            <w:r w:rsidR="00E56FF3" w:rsidRPr="00A510C9">
              <w:rPr>
                <w:rFonts w:cs="Times New Roman"/>
                <w:lang w:val="en-US"/>
              </w:rPr>
              <w:t xml:space="preserve">,  </w:t>
            </w:r>
          </w:p>
          <w:p w14:paraId="23C3627C" w14:textId="7BCCE68F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SCID-II, </w:t>
            </w:r>
            <w:r w:rsidR="00E56FF3" w:rsidRPr="00A510C9">
              <w:rPr>
                <w:rFonts w:cs="Times New Roman"/>
                <w:lang w:val="en-US"/>
              </w:rPr>
              <w:t xml:space="preserve">mean age </w:t>
            </w:r>
            <w:r w:rsidRPr="00A510C9">
              <w:rPr>
                <w:rFonts w:cs="Times New Roman"/>
                <w:lang w:val="en-US"/>
              </w:rPr>
              <w:t>29.14 years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7.8)</w:t>
            </w:r>
          </w:p>
          <w:p w14:paraId="0AAF8BBC" w14:textId="623810DE" w:rsidR="00E56FF3" w:rsidRPr="00A510C9" w:rsidRDefault="00E56F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BB7D639" w14:textId="77777777" w:rsidR="005B00DD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118 adolescents (non-patient)</w:t>
            </w:r>
            <w:bookmarkStart w:id="15" w:name="_Hlk534809506"/>
            <w:r w:rsidR="005B00DD" w:rsidRPr="00A510C9">
              <w:rPr>
                <w:rFonts w:cs="Times New Roman"/>
                <w:lang w:val="en-US"/>
              </w:rPr>
              <w:t xml:space="preserve">, </w:t>
            </w:r>
          </w:p>
          <w:p w14:paraId="51E070CC" w14:textId="02520D95" w:rsidR="00636921" w:rsidRPr="00A510C9" w:rsidRDefault="005B00D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diagnoses by </w:t>
            </w:r>
            <w:r w:rsidR="00636921" w:rsidRPr="00A510C9">
              <w:rPr>
                <w:rFonts w:cs="Times New Roman"/>
                <w:lang w:val="en-US"/>
              </w:rPr>
              <w:t>DIB-R</w:t>
            </w:r>
          </w:p>
          <w:bookmarkEnd w:id="15"/>
          <w:p w14:paraId="2A541369" w14:textId="20DFBD03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262D231" w14:textId="37B40E5D" w:rsidR="005B00DD" w:rsidRPr="00A510C9" w:rsidRDefault="005B00D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197E027" w14:textId="77777777" w:rsidR="006B0C4E" w:rsidRPr="00A510C9" w:rsidRDefault="006B0C4E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D81D120" w14:textId="77777777" w:rsidR="00E56F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 xml:space="preserve">N </w:t>
            </w:r>
            <w:r w:rsidRPr="00A510C9">
              <w:rPr>
                <w:rFonts w:cs="Times New Roman"/>
                <w:lang w:val="en-US"/>
              </w:rPr>
              <w:t xml:space="preserve">= 75 hospitalized women with BPD, SCID-II (1-6 scale), age: </w:t>
            </w:r>
            <w:r w:rsidR="00E56FF3" w:rsidRPr="00A510C9">
              <w:rPr>
                <w:rFonts w:cs="Times New Roman"/>
                <w:i/>
                <w:lang w:val="en-US"/>
              </w:rPr>
              <w:t>M</w:t>
            </w:r>
            <w:r w:rsidR="00E56FF3" w:rsidRPr="00A510C9">
              <w:rPr>
                <w:rFonts w:cs="Times New Roman"/>
                <w:lang w:val="en-US"/>
              </w:rPr>
              <w:t xml:space="preserve"> = 28.0, </w:t>
            </w:r>
          </w:p>
          <w:p w14:paraId="2872BE22" w14:textId="38BEDF1B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15 to 45 years</w:t>
            </w:r>
            <w:r w:rsidR="005B00DD" w:rsidRPr="00A510C9">
              <w:rPr>
                <w:rFonts w:cs="Times New Roman"/>
                <w:lang w:val="en-US"/>
              </w:rPr>
              <w:t xml:space="preserve"> </w:t>
            </w:r>
          </w:p>
          <w:p w14:paraId="54F4E84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280DCE4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1E98531" w14:textId="727C9CFD" w:rsidR="005B00DD" w:rsidRPr="00A510C9" w:rsidRDefault="005B00D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59C4B7A" w14:textId="182C19D5" w:rsidR="00636921" w:rsidRPr="00A510C9" w:rsidRDefault="00636921" w:rsidP="0084101D">
            <w:pPr>
              <w:spacing w:after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411 participants (inpatient, outpatient</w:t>
            </w:r>
            <w:r w:rsidR="00E56FF3" w:rsidRPr="00A510C9">
              <w:rPr>
                <w:rFonts w:cs="Times New Roman"/>
                <w:lang w:val="en-US"/>
              </w:rPr>
              <w:t>,</w:t>
            </w:r>
            <w:r w:rsidRPr="00A510C9">
              <w:rPr>
                <w:rFonts w:cs="Times New Roman"/>
                <w:lang w:val="en-US"/>
              </w:rPr>
              <w:t xml:space="preserve"> nonclinical; 74% female), 25% with BPD, diagnoses by consensus ratings including structured interviews of Axis I and II disorders, </w:t>
            </w:r>
            <w:r w:rsidR="00E56FF3" w:rsidRPr="00A510C9">
              <w:rPr>
                <w:rFonts w:cs="Times New Roman"/>
                <w:lang w:val="en-US"/>
              </w:rPr>
              <w:t>mean age</w:t>
            </w:r>
            <w:r w:rsidRPr="00A510C9">
              <w:rPr>
                <w:rFonts w:cs="Times New Roman"/>
                <w:lang w:val="en-US"/>
              </w:rPr>
              <w:t xml:space="preserve"> 37.1</w:t>
            </w:r>
            <w:r w:rsidR="00E56FF3" w:rsidRPr="00A510C9">
              <w:rPr>
                <w:rFonts w:cs="Times New Roman"/>
                <w:lang w:val="en-US"/>
              </w:rPr>
              <w:t xml:space="preserve"> years</w:t>
            </w:r>
            <w:r w:rsidRPr="00A510C9">
              <w:rPr>
                <w:rFonts w:cs="Times New Roman"/>
                <w:lang w:val="en-US"/>
              </w:rPr>
              <w:t xml:space="preserve">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10.5)</w:t>
            </w:r>
          </w:p>
          <w:p w14:paraId="4DFCF239" w14:textId="7B7C74C9" w:rsidR="0091650B" w:rsidRPr="00A510C9" w:rsidRDefault="00636921" w:rsidP="00282C91">
            <w:pPr>
              <w:spacing w:before="1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90 outpatients (92.2% female) </w:t>
            </w:r>
          </w:p>
          <w:p w14:paraId="11AD0B4B" w14:textId="6CC1483B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with DSM-IV BPD according to IPDE, </w:t>
            </w:r>
          </w:p>
          <w:p w14:paraId="224F360A" w14:textId="77777777" w:rsidR="00E56F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age:</w:t>
            </w:r>
            <w:r w:rsidR="00E56FF3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i/>
                <w:lang w:val="en-US"/>
              </w:rPr>
              <w:t>M</w:t>
            </w:r>
            <w:r w:rsidRPr="00A510C9">
              <w:rPr>
                <w:rFonts w:cs="Times New Roman"/>
                <w:lang w:val="en-US"/>
              </w:rPr>
              <w:t xml:space="preserve"> = 30.9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7.9)</w:t>
            </w:r>
            <w:r w:rsidR="00E56FF3" w:rsidRPr="00A510C9">
              <w:rPr>
                <w:rFonts w:cs="Times New Roman"/>
                <w:lang w:val="en-US"/>
              </w:rPr>
              <w:t xml:space="preserve">, </w:t>
            </w:r>
          </w:p>
          <w:p w14:paraId="570FE289" w14:textId="5A95078B" w:rsidR="00636921" w:rsidRPr="00A510C9" w:rsidRDefault="00E56F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18 to 51 years</w:t>
            </w:r>
          </w:p>
          <w:p w14:paraId="1772761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D282AE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7773FBE" w14:textId="77777777" w:rsidR="00CC73CF" w:rsidRPr="00A510C9" w:rsidRDefault="00CC73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05E0988" w14:textId="77777777" w:rsidR="00CC73CF" w:rsidRPr="00A510C9" w:rsidRDefault="00CC73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EEF6A64" w14:textId="77777777" w:rsidR="00CC73CF" w:rsidRPr="00A510C9" w:rsidRDefault="00CC73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79D8D61" w14:textId="77777777" w:rsidR="00CC73CF" w:rsidRPr="00A510C9" w:rsidRDefault="00CC73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75B70BA" w14:textId="77777777" w:rsidR="00CC73CF" w:rsidRPr="00A510C9" w:rsidRDefault="00CC73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B0404C6" w14:textId="3B5FCCF6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77 clients with personality disorder (96% female and BPD), diagnosed per SCID-I and SCID-II, additionally WCCL, DES and PHI</w:t>
            </w:r>
            <w:r w:rsidR="00CC73CF" w:rsidRPr="00A510C9">
              <w:rPr>
                <w:rFonts w:cs="Times New Roman"/>
                <w:lang w:val="en-US"/>
              </w:rPr>
              <w:t xml:space="preserve">, </w:t>
            </w:r>
            <w:r w:rsidRPr="00A510C9">
              <w:rPr>
                <w:rFonts w:cs="Times New Roman"/>
                <w:lang w:val="en-US"/>
              </w:rPr>
              <w:t>age:</w:t>
            </w:r>
            <w:r w:rsidR="00E56FF3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i/>
                <w:lang w:val="en-US"/>
              </w:rPr>
              <w:t>M</w:t>
            </w:r>
            <w:r w:rsidRPr="00A510C9">
              <w:rPr>
                <w:rFonts w:cs="Times New Roman"/>
                <w:lang w:val="en-US"/>
              </w:rPr>
              <w:t xml:space="preserve"> = 34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8.73)</w:t>
            </w:r>
            <w:r w:rsidR="00E56FF3" w:rsidRPr="00A510C9">
              <w:rPr>
                <w:rFonts w:cs="Times New Roman"/>
                <w:lang w:val="en-US"/>
              </w:rPr>
              <w:t>, range from 19 to 55 years</w:t>
            </w:r>
          </w:p>
          <w:p w14:paraId="0437EBE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0620429" w14:textId="0C098ECD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34653 individuals (population-based sample)</w:t>
            </w:r>
            <w:r w:rsidR="00E56FF3" w:rsidRPr="00A510C9">
              <w:rPr>
                <w:rFonts w:cs="Times New Roman"/>
                <w:lang w:val="en-US"/>
              </w:rPr>
              <w:t>,</w:t>
            </w:r>
            <w:r w:rsidRPr="00A510C9">
              <w:rPr>
                <w:rFonts w:cs="Times New Roman"/>
                <w:lang w:val="en-US"/>
              </w:rPr>
              <w:t xml:space="preserve"> diagnoses by AUDADIS-IV</w:t>
            </w:r>
            <w:r w:rsidR="00E56FF3" w:rsidRPr="00A510C9">
              <w:rPr>
                <w:rFonts w:cs="Times New Roman"/>
                <w:lang w:val="en-US"/>
              </w:rPr>
              <w:t>,</w:t>
            </w:r>
            <w:r w:rsidRPr="00A510C9">
              <w:rPr>
                <w:rFonts w:cs="Times New Roman"/>
                <w:lang w:val="en-US"/>
              </w:rPr>
              <w:t xml:space="preserve"> 48% female, age range from 20 to 90 years</w:t>
            </w:r>
          </w:p>
          <w:p w14:paraId="7B4693C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E918010" w14:textId="77777777" w:rsidR="00E56F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564 inpatients and outpatients </w:t>
            </w:r>
          </w:p>
          <w:p w14:paraId="5DA00EEF" w14:textId="65B7FDD3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(57.6% female), 17.7% with BPD, SCID-II, mean age 29.92 years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8.50)</w:t>
            </w:r>
          </w:p>
          <w:p w14:paraId="6069D85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E023531" w14:textId="77777777" w:rsidR="00800CCF" w:rsidRPr="00A510C9" w:rsidRDefault="00636921" w:rsidP="005D0187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56 outpatients with BPD who dropped out during first year of treatment </w:t>
            </w:r>
          </w:p>
          <w:p w14:paraId="17344D96" w14:textId="77777777" w:rsidR="00800CCF" w:rsidRPr="00A510C9" w:rsidRDefault="00636921" w:rsidP="005D0187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(60.7% female), diagnosed by DIB-R, </w:t>
            </w:r>
          </w:p>
          <w:p w14:paraId="2DE7AA23" w14:textId="77777777" w:rsidR="00800CCF" w:rsidRPr="00A510C9" w:rsidRDefault="00CC73CF" w:rsidP="005D0187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GAF </w:t>
            </w:r>
            <w:r w:rsidR="00636921" w:rsidRPr="00A510C9">
              <w:rPr>
                <w:rFonts w:cs="Times New Roman"/>
                <w:lang w:val="en-US"/>
              </w:rPr>
              <w:t>scale</w:t>
            </w:r>
            <w:r w:rsidRPr="00A510C9">
              <w:rPr>
                <w:rFonts w:cs="Times New Roman"/>
                <w:lang w:val="en-US"/>
              </w:rPr>
              <w:t xml:space="preserve">, </w:t>
            </w:r>
            <w:r w:rsidR="00636921" w:rsidRPr="00A510C9">
              <w:rPr>
                <w:rFonts w:cs="Times New Roman"/>
                <w:lang w:val="en-US"/>
              </w:rPr>
              <w:t xml:space="preserve">TARS-PD, </w:t>
            </w:r>
          </w:p>
          <w:p w14:paraId="2D13CEFF" w14:textId="106FD915" w:rsidR="00636921" w:rsidRPr="00A510C9" w:rsidRDefault="00800CCF" w:rsidP="005D0187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mean age</w:t>
            </w:r>
            <w:r w:rsidR="00636921" w:rsidRPr="00A510C9">
              <w:rPr>
                <w:rFonts w:cs="Times New Roman"/>
                <w:lang w:val="en-US"/>
              </w:rPr>
              <w:t xml:space="preserve"> 35.79</w:t>
            </w:r>
            <w:r w:rsidRPr="00A510C9">
              <w:rPr>
                <w:rFonts w:cs="Times New Roman"/>
                <w:lang w:val="en-US"/>
              </w:rPr>
              <w:t xml:space="preserve"> years</w:t>
            </w:r>
            <w:r w:rsidR="00636921" w:rsidRPr="00A510C9">
              <w:rPr>
                <w:rFonts w:cs="Times New Roman"/>
                <w:lang w:val="en-US"/>
              </w:rPr>
              <w:t xml:space="preserve"> (SD = 11.80)</w:t>
            </w:r>
          </w:p>
          <w:p w14:paraId="6BF8D816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486C0D3" w14:textId="77777777" w:rsidR="00636921" w:rsidRPr="00A510C9" w:rsidRDefault="0063692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362 adults (clinical and nonclinical, 71% female), 26% with BPD, diagnosed by SCID-II, mean age 39.98 years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11.29)</w:t>
            </w:r>
          </w:p>
          <w:p w14:paraId="00A029CF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26BA919" w14:textId="77777777" w:rsidR="007F621E" w:rsidRPr="00A510C9" w:rsidRDefault="007F621E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lang w:val="en-US"/>
              </w:rPr>
            </w:pPr>
          </w:p>
          <w:p w14:paraId="1B70A4CC" w14:textId="5B172823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100 individuals of symptomatic class (85% female), mean age 37.38 years </w:t>
            </w:r>
          </w:p>
          <w:p w14:paraId="4B6EDB3C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11.14)</w:t>
            </w:r>
          </w:p>
          <w:p w14:paraId="76DD69D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731775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4E21DF6" w14:textId="77777777" w:rsidR="00800CCF" w:rsidRPr="00A510C9" w:rsidRDefault="00636921" w:rsidP="005D0187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47 patients with BPD (87.2% female), IPDE, effortful control by</w:t>
            </w:r>
            <w:r w:rsidR="007F621E" w:rsidRPr="00A510C9">
              <w:rPr>
                <w:rFonts w:cs="Times New Roman"/>
                <w:lang w:val="en-US"/>
              </w:rPr>
              <w:t xml:space="preserve"> ATQ</w:t>
            </w:r>
            <w:r w:rsidRPr="00A510C9">
              <w:rPr>
                <w:rFonts w:cs="Times New Roman"/>
                <w:lang w:val="en-US"/>
              </w:rPr>
              <w:t xml:space="preserve">, </w:t>
            </w:r>
          </w:p>
          <w:p w14:paraId="2FBC9E6C" w14:textId="4B19B92F" w:rsidR="00636921" w:rsidRPr="00A510C9" w:rsidRDefault="00636921" w:rsidP="005D0187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mean age 28.89 years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6.92)</w:t>
            </w:r>
          </w:p>
          <w:p w14:paraId="7216703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1DB1BA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386 women, 35.9% with BPD according to criteria of DSM-IV and DIB-R,</w:t>
            </w:r>
          </w:p>
          <w:p w14:paraId="2DBFFE3A" w14:textId="2A59A754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 range from 18</w:t>
            </w:r>
            <w:r w:rsidR="00800CCF" w:rsidRPr="00A510C9">
              <w:rPr>
                <w:rFonts w:cs="Times New Roman"/>
                <w:lang w:val="en-US"/>
              </w:rPr>
              <w:t xml:space="preserve"> to </w:t>
            </w:r>
            <w:r w:rsidRPr="00A510C9">
              <w:rPr>
                <w:rFonts w:cs="Times New Roman"/>
                <w:lang w:val="en-US"/>
              </w:rPr>
              <w:t>35 years</w:t>
            </w:r>
          </w:p>
          <w:p w14:paraId="3988D1E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0E8AAA2" w14:textId="0511107A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AB1CA25" w14:textId="77777777" w:rsidR="007F621E" w:rsidRPr="00A510C9" w:rsidRDefault="007F621E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1FC5C0C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579 subjects with personality disorder (in- and outpatients from four studies), </w:t>
            </w:r>
          </w:p>
          <w:p w14:paraId="2CD56A89" w14:textId="77777777" w:rsidR="00800CCF" w:rsidRPr="00A510C9" w:rsidRDefault="00800C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63-81% female, </w:t>
            </w:r>
            <w:r w:rsidR="00636921" w:rsidRPr="00A510C9">
              <w:rPr>
                <w:rFonts w:cs="Times New Roman"/>
                <w:lang w:val="en-US"/>
              </w:rPr>
              <w:t xml:space="preserve">80.3% with BPD, </w:t>
            </w:r>
          </w:p>
          <w:p w14:paraId="27D3FA25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diagnoses according to medical reports </w:t>
            </w:r>
          </w:p>
          <w:p w14:paraId="40A28A31" w14:textId="369C5E21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and (semi-)structured interviews,</w:t>
            </w:r>
            <w:r w:rsidR="00800CCF" w:rsidRPr="00A510C9">
              <w:rPr>
                <w:rFonts w:cs="Times New Roman"/>
                <w:lang w:val="en-US"/>
              </w:rPr>
              <w:t xml:space="preserve"> </w:t>
            </w:r>
          </w:p>
          <w:p w14:paraId="1FFA6ACA" w14:textId="1264D094" w:rsidR="00636921" w:rsidRPr="00A510C9" w:rsidRDefault="007F621E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</w:t>
            </w:r>
            <w:r w:rsidR="00636921" w:rsidRPr="00A510C9">
              <w:rPr>
                <w:rFonts w:cs="Times New Roman"/>
                <w:lang w:val="en-US"/>
              </w:rPr>
              <w:t xml:space="preserve"> range from 22 to 32 years, </w:t>
            </w:r>
          </w:p>
          <w:p w14:paraId="64DF8BB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36BA0FC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1197 (population-based sample), </w:t>
            </w:r>
          </w:p>
          <w:p w14:paraId="6EFFDE7E" w14:textId="3C1A0AE3" w:rsidR="00636921" w:rsidRPr="00A510C9" w:rsidRDefault="00800C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45% female, </w:t>
            </w:r>
            <w:r w:rsidR="00636921" w:rsidRPr="00A510C9">
              <w:rPr>
                <w:rFonts w:cs="Times New Roman"/>
                <w:lang w:val="en-US"/>
              </w:rPr>
              <w:t xml:space="preserve">diagnoses with CIDI, symptoms of BPD with IPDE Questionnaire,  </w:t>
            </w:r>
          </w:p>
          <w:p w14:paraId="69078101" w14:textId="6DB1FA2B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age range from 19 to 22 years </w:t>
            </w:r>
          </w:p>
          <w:p w14:paraId="5FECFFA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C597BBA" w14:textId="77777777" w:rsidR="00800CCF" w:rsidRPr="00A510C9" w:rsidRDefault="0063692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95 women (inpatient and outpatient tracks) with DSM-IV BPD, SCID-II </w:t>
            </w:r>
          </w:p>
          <w:p w14:paraId="60DBC6B4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and DIB-R, age</w:t>
            </w:r>
            <w:r w:rsidR="00761003" w:rsidRPr="00A510C9">
              <w:rPr>
                <w:rFonts w:cs="Times New Roman"/>
                <w:lang w:val="en-US"/>
              </w:rPr>
              <w:t>:</w:t>
            </w:r>
            <w:r w:rsidRPr="00A510C9">
              <w:rPr>
                <w:rFonts w:cs="Times New Roman"/>
                <w:lang w:val="en-US"/>
              </w:rPr>
              <w:t xml:space="preserve"> </w:t>
            </w:r>
            <w:r w:rsidR="00800CCF" w:rsidRPr="00A510C9">
              <w:rPr>
                <w:rFonts w:cs="Times New Roman"/>
                <w:i/>
                <w:lang w:val="en-US"/>
              </w:rPr>
              <w:t xml:space="preserve">M </w:t>
            </w:r>
            <w:r w:rsidR="00800CCF" w:rsidRPr="00A510C9">
              <w:rPr>
                <w:rFonts w:cs="Times New Roman"/>
                <w:lang w:val="en-US"/>
              </w:rPr>
              <w:t xml:space="preserve">= </w:t>
            </w:r>
            <w:r w:rsidRPr="00A510C9">
              <w:rPr>
                <w:rFonts w:cs="Times New Roman"/>
                <w:lang w:val="en-US"/>
              </w:rPr>
              <w:t>27.1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7.3)</w:t>
            </w:r>
            <w:r w:rsidR="00800CCF" w:rsidRPr="00A510C9">
              <w:rPr>
                <w:rFonts w:cs="Times New Roman"/>
                <w:lang w:val="en-US"/>
              </w:rPr>
              <w:t xml:space="preserve">, </w:t>
            </w:r>
          </w:p>
          <w:p w14:paraId="22192A13" w14:textId="28BC74DB" w:rsidR="00636921" w:rsidRPr="00A510C9" w:rsidRDefault="00800C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17 to 45 years</w:t>
            </w:r>
          </w:p>
          <w:p w14:paraId="3A6FE46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B494782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90 individuals with BPD (92.2% female), from clinic as well as community settings, IPDE, SCID and I</w:t>
            </w:r>
            <w:r w:rsidR="00761003" w:rsidRPr="00A510C9">
              <w:rPr>
                <w:rFonts w:cs="Times New Roman"/>
                <w:lang w:val="en-US"/>
              </w:rPr>
              <w:t xml:space="preserve">PO, </w:t>
            </w:r>
          </w:p>
          <w:p w14:paraId="4ED37B34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age:</w:t>
            </w:r>
            <w:r w:rsidR="00800CCF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i/>
                <w:lang w:val="en-US"/>
              </w:rPr>
              <w:t>M</w:t>
            </w:r>
            <w:r w:rsidRPr="00A510C9">
              <w:rPr>
                <w:rFonts w:cs="Times New Roman"/>
                <w:lang w:val="en-US"/>
              </w:rPr>
              <w:t xml:space="preserve"> = 31.06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7.81)</w:t>
            </w:r>
            <w:r w:rsidR="00800CCF" w:rsidRPr="00A510C9">
              <w:rPr>
                <w:rFonts w:cs="Times New Roman"/>
                <w:lang w:val="en-US"/>
              </w:rPr>
              <w:t>,</w:t>
            </w:r>
          </w:p>
          <w:p w14:paraId="4737CFE4" w14:textId="222A620B" w:rsidR="00636921" w:rsidRPr="00A510C9" w:rsidRDefault="00800C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18 to 50 years</w:t>
            </w:r>
          </w:p>
          <w:p w14:paraId="432F272F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2FF094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95 (86% female), treated outpatients, BPD as primary diagnosis, SCID-II, </w:t>
            </w:r>
          </w:p>
          <w:p w14:paraId="5CA60188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age:</w:t>
            </w:r>
            <w:r w:rsidR="00800CCF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i/>
                <w:lang w:val="en-US"/>
              </w:rPr>
              <w:t>M</w:t>
            </w:r>
            <w:r w:rsidRPr="00A510C9">
              <w:rPr>
                <w:rFonts w:cs="Times New Roman"/>
                <w:lang w:val="en-US"/>
              </w:rPr>
              <w:t xml:space="preserve"> = 30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8.80)</w:t>
            </w:r>
            <w:r w:rsidR="00800CCF" w:rsidRPr="00A510C9">
              <w:rPr>
                <w:rFonts w:cs="Times New Roman"/>
                <w:lang w:val="en-US"/>
              </w:rPr>
              <w:t xml:space="preserve">, </w:t>
            </w:r>
          </w:p>
          <w:p w14:paraId="19F2FD56" w14:textId="79A57C7F" w:rsidR="00636921" w:rsidRPr="00A510C9" w:rsidRDefault="00800C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18 to 56 years</w:t>
            </w:r>
          </w:p>
          <w:p w14:paraId="19ED901F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9BEAF3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354D12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ABD944C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274 general population (54.4% female</w:t>
            </w:r>
            <w:r w:rsidR="0008003F" w:rsidRPr="00A510C9">
              <w:rPr>
                <w:rFonts w:cs="Times New Roman"/>
                <w:lang w:val="en-US"/>
              </w:rPr>
              <w:t>)</w:t>
            </w:r>
            <w:r w:rsidRPr="00A510C9">
              <w:rPr>
                <w:rFonts w:cs="Times New Roman"/>
                <w:lang w:val="en-US"/>
              </w:rPr>
              <w:t xml:space="preserve">, </w:t>
            </w:r>
            <w:r w:rsidR="00800CCF" w:rsidRPr="00A510C9">
              <w:rPr>
                <w:rFonts w:cs="Times New Roman"/>
                <w:lang w:val="en-US"/>
              </w:rPr>
              <w:t>mean age</w:t>
            </w:r>
            <w:r w:rsidRPr="00A510C9">
              <w:rPr>
                <w:rFonts w:cs="Times New Roman"/>
                <w:lang w:val="en-US"/>
              </w:rPr>
              <w:t xml:space="preserve"> 29.7</w:t>
            </w:r>
            <w:r w:rsidR="0008003F" w:rsidRPr="00A510C9">
              <w:rPr>
                <w:rFonts w:cs="Times New Roman"/>
                <w:lang w:val="en-US"/>
              </w:rPr>
              <w:t xml:space="preserve"> </w:t>
            </w:r>
            <w:r w:rsidR="00800CCF" w:rsidRPr="00A510C9">
              <w:rPr>
                <w:rFonts w:cs="Times New Roman"/>
                <w:lang w:val="en-US"/>
              </w:rPr>
              <w:t xml:space="preserve">years </w:t>
            </w:r>
            <w:r w:rsidR="0008003F" w:rsidRPr="00A510C9">
              <w:rPr>
                <w:rFonts w:cs="Times New Roman"/>
                <w:lang w:val="en-US"/>
              </w:rPr>
              <w:t>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11.2)</w:t>
            </w:r>
            <w:r w:rsidR="0008003F" w:rsidRPr="00A510C9">
              <w:rPr>
                <w:rFonts w:cs="Times New Roman"/>
                <w:lang w:val="en-US"/>
              </w:rPr>
              <w:t xml:space="preserve">; </w:t>
            </w:r>
          </w:p>
          <w:p w14:paraId="6EC3AE8F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133 patients with personality disorder (63.2% female</w:t>
            </w:r>
            <w:r w:rsidR="0008003F" w:rsidRPr="00A510C9">
              <w:rPr>
                <w:rFonts w:cs="Times New Roman"/>
                <w:lang w:val="en-US"/>
              </w:rPr>
              <w:t xml:space="preserve">), </w:t>
            </w:r>
            <w:r w:rsidR="00800CCF" w:rsidRPr="00A510C9">
              <w:rPr>
                <w:rFonts w:cs="Times New Roman"/>
                <w:lang w:val="en-US"/>
              </w:rPr>
              <w:t>mean age</w:t>
            </w:r>
            <w:r w:rsidR="0008003F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 xml:space="preserve">33.6 years </w:t>
            </w:r>
          </w:p>
          <w:p w14:paraId="4F7BE909" w14:textId="77777777" w:rsidR="00800CCF" w:rsidRPr="00A510C9" w:rsidRDefault="0008003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</w:t>
            </w:r>
            <w:r w:rsidR="00636921" w:rsidRPr="00A510C9">
              <w:rPr>
                <w:rFonts w:cs="Times New Roman"/>
                <w:i/>
                <w:lang w:val="en-US"/>
              </w:rPr>
              <w:t>SD</w:t>
            </w:r>
            <w:r w:rsidR="00636921" w:rsidRPr="00A510C9">
              <w:rPr>
                <w:rFonts w:cs="Times New Roman"/>
                <w:lang w:val="en-US"/>
              </w:rPr>
              <w:t xml:space="preserve"> = 7.7), dimensional descriptions of cluster B diagnoses from content analysis </w:t>
            </w:r>
          </w:p>
          <w:p w14:paraId="07CBB8C5" w14:textId="640C85F5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of literature </w:t>
            </w:r>
            <w:r w:rsidRPr="00A510C9">
              <w:rPr>
                <w:rFonts w:cs="Times New Roman"/>
                <w:lang w:val="en-US"/>
              </w:rPr>
              <w:sym w:font="Wingdings" w:char="F0E0"/>
            </w:r>
            <w:r w:rsidRPr="00A510C9">
              <w:rPr>
                <w:rFonts w:cs="Times New Roman"/>
                <w:lang w:val="en-US"/>
              </w:rPr>
              <w:t xml:space="preserve"> assessed by self-report scales</w:t>
            </w:r>
          </w:p>
          <w:p w14:paraId="2D7C165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A70F3EC" w14:textId="77777777" w:rsidR="0008003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60 adolescent outpatients with BPD (73.3% female), diagnoses by</w:t>
            </w:r>
            <w:r w:rsidR="0008003F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>CI-BPD,</w:t>
            </w:r>
          </w:p>
          <w:p w14:paraId="61EF5565" w14:textId="77777777" w:rsidR="00800CCF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age:</w:t>
            </w:r>
            <w:r w:rsidR="00800CCF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i/>
                <w:lang w:val="en-US"/>
              </w:rPr>
              <w:t xml:space="preserve">M </w:t>
            </w:r>
            <w:r w:rsidRPr="00A510C9">
              <w:rPr>
                <w:rFonts w:cs="Times New Roman"/>
                <w:lang w:val="en-US"/>
              </w:rPr>
              <w:t>= 15.90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1.05)</w:t>
            </w:r>
            <w:r w:rsidR="00800CCF" w:rsidRPr="00A510C9">
              <w:rPr>
                <w:rFonts w:cs="Times New Roman"/>
                <w:lang w:val="en-US"/>
              </w:rPr>
              <w:t xml:space="preserve">, </w:t>
            </w:r>
          </w:p>
          <w:p w14:paraId="288F6BC0" w14:textId="44A0A539" w:rsidR="00636921" w:rsidRPr="00A510C9" w:rsidRDefault="00800CC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15 to 18 years</w:t>
            </w:r>
          </w:p>
          <w:p w14:paraId="21256737" w14:textId="45837786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F8D3A00" w14:textId="77777777" w:rsidR="0008003F" w:rsidRPr="00A510C9" w:rsidRDefault="0008003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2F560E1" w14:textId="77777777" w:rsidR="00636921" w:rsidRPr="00A510C9" w:rsidRDefault="00636921" w:rsidP="0084101D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106 psychology students (56% female) with elevated borderline scale scores according to several self-report measures, 30.8% with borderline spectrum diagnosis,</w:t>
            </w:r>
          </w:p>
          <w:p w14:paraId="0A925E8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structured diagnostic interview,</w:t>
            </w:r>
          </w:p>
          <w:p w14:paraId="2C41ED4A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no information about age distribution</w:t>
            </w:r>
          </w:p>
          <w:p w14:paraId="7838EDD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B097FFD" w14:textId="6627F83B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89 inpatients (82% female), 40.4% with BPD, diagnoses by DSM-III symptom-checklist </w:t>
            </w:r>
            <w:r w:rsidR="00D66544" w:rsidRPr="00A510C9">
              <w:rPr>
                <w:rFonts w:cs="Times New Roman"/>
                <w:lang w:val="en-US"/>
              </w:rPr>
              <w:t xml:space="preserve">in </w:t>
            </w:r>
            <w:r w:rsidRPr="00A510C9">
              <w:rPr>
                <w:rFonts w:cs="Times New Roman"/>
                <w:lang w:val="en-US"/>
              </w:rPr>
              <w:t xml:space="preserve">regard </w:t>
            </w:r>
            <w:r w:rsidR="00366950">
              <w:rPr>
                <w:rFonts w:cs="Times New Roman"/>
                <w:lang w:val="en-US"/>
              </w:rPr>
              <w:t>of</w:t>
            </w:r>
            <w:r w:rsidRPr="00A510C9">
              <w:rPr>
                <w:rFonts w:cs="Times New Roman"/>
                <w:lang w:val="en-US"/>
              </w:rPr>
              <w:t xml:space="preserve"> patients’ medical records, mean age 27.8 years</w:t>
            </w:r>
          </w:p>
          <w:p w14:paraId="767FE4F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37F288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0428C6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410F83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A0F945F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2BBEF7B" w14:textId="0DDE9D9B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228 inpatients with BPD</w:t>
            </w:r>
            <w:r w:rsidR="00800CCF" w:rsidRPr="00A510C9">
              <w:rPr>
                <w:rFonts w:cs="Times New Roman"/>
                <w:lang w:val="en-US"/>
              </w:rPr>
              <w:t xml:space="preserve">, </w:t>
            </w:r>
            <w:r w:rsidRPr="00A510C9">
              <w:rPr>
                <w:rFonts w:cs="Times New Roman"/>
                <w:lang w:val="en-US"/>
              </w:rPr>
              <w:t xml:space="preserve">92.5% </w:t>
            </w:r>
            <w:r w:rsidR="00800CCF" w:rsidRPr="00A510C9">
              <w:rPr>
                <w:rFonts w:cs="Times New Roman"/>
                <w:lang w:val="en-US"/>
              </w:rPr>
              <w:t>female</w:t>
            </w:r>
            <w:r w:rsidRPr="00A510C9">
              <w:rPr>
                <w:rFonts w:cs="Times New Roman"/>
                <w:lang w:val="en-US"/>
              </w:rPr>
              <w:t>, diagnostic interviews according to ICD-10, mean age 31.29 years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9.47)</w:t>
            </w:r>
          </w:p>
          <w:p w14:paraId="0EDF1BE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03E14B5" w14:textId="42C06082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9432B3F" w14:textId="77777777" w:rsidR="0008003F" w:rsidRPr="00A510C9" w:rsidRDefault="0008003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8AD288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141 inpatients (25% female), PDE,</w:t>
            </w:r>
          </w:p>
          <w:p w14:paraId="533E342D" w14:textId="77777777" w:rsidR="0084101D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44% with BPD, age:</w:t>
            </w:r>
            <w:r w:rsidR="0084101D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i/>
                <w:lang w:val="en-US"/>
              </w:rPr>
              <w:t>M</w:t>
            </w:r>
            <w:r w:rsidRPr="00A510C9">
              <w:rPr>
                <w:rFonts w:cs="Times New Roman"/>
                <w:lang w:val="en-US"/>
              </w:rPr>
              <w:t xml:space="preserve"> = 22.4 years </w:t>
            </w:r>
          </w:p>
          <w:p w14:paraId="1F322698" w14:textId="555FB20B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4.7)</w:t>
            </w:r>
            <w:r w:rsidR="0084101D" w:rsidRPr="00A510C9">
              <w:rPr>
                <w:rFonts w:cs="Times New Roman"/>
                <w:lang w:val="en-US"/>
              </w:rPr>
              <w:t>, range from 18 to 39 years</w:t>
            </w:r>
          </w:p>
          <w:p w14:paraId="61FF592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C0D09E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B410A94" w14:textId="422986CE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E2560AE" w14:textId="0AFAD6DE" w:rsidR="0008003F" w:rsidRPr="00A510C9" w:rsidRDefault="0008003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411CC74" w14:textId="49DD54C2" w:rsidR="0008003F" w:rsidRPr="00A510C9" w:rsidRDefault="0008003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B096F6B" w14:textId="77777777" w:rsidR="0008003F" w:rsidRPr="00A510C9" w:rsidRDefault="0008003F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493FA3AF" w14:textId="7818323F" w:rsidR="00636921" w:rsidRPr="00A510C9" w:rsidRDefault="0063692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668 in</w:t>
            </w:r>
            <w:r w:rsidR="0008003F" w:rsidRPr="00A510C9">
              <w:rPr>
                <w:rFonts w:cs="Times New Roman"/>
                <w:lang w:val="en-US"/>
              </w:rPr>
              <w:t>-</w:t>
            </w:r>
            <w:r w:rsidRPr="00A510C9">
              <w:rPr>
                <w:rFonts w:cs="Times New Roman"/>
                <w:lang w:val="en-US"/>
              </w:rPr>
              <w:t xml:space="preserve"> and outpatients (64% female), 36% with BPD, Diagnostic Interview for DSM-IV Personality Disorders,</w:t>
            </w:r>
          </w:p>
          <w:p w14:paraId="29775B33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 range from 18 to 45 years,</w:t>
            </w:r>
          </w:p>
          <w:p w14:paraId="62F27935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2-year-follow-up: </w:t>
            </w: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498</w:t>
            </w:r>
          </w:p>
          <w:p w14:paraId="0B20E39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7C8AD1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8A527E5" w14:textId="0AFE7DC2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8383 adults (National Survey of Psychiatric Morbidity in Great Britain), 0.71% with BPD, diagnosed by SCID-II, age range from 16</w:t>
            </w:r>
            <w:r w:rsidR="0084101D" w:rsidRPr="00A510C9">
              <w:rPr>
                <w:rFonts w:cs="Times New Roman"/>
                <w:lang w:val="en-US"/>
              </w:rPr>
              <w:t xml:space="preserve"> to </w:t>
            </w:r>
            <w:r w:rsidRPr="00A510C9">
              <w:rPr>
                <w:rFonts w:cs="Times New Roman"/>
                <w:lang w:val="en-US"/>
              </w:rPr>
              <w:t>74 years (no further information about age distribution)</w:t>
            </w:r>
          </w:p>
          <w:p w14:paraId="32F83C2E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8298F3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EFD13CE" w14:textId="71788881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75 adolescent girls, 18.9% with BPD, diagnosed by DIB-R,</w:t>
            </w:r>
            <w:r w:rsidR="0008003F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>BPQ</w:t>
            </w:r>
            <w:r w:rsidR="0008003F" w:rsidRPr="00A510C9">
              <w:rPr>
                <w:rFonts w:cs="Times New Roman"/>
                <w:lang w:val="en-US"/>
              </w:rPr>
              <w:t xml:space="preserve"> (</w:t>
            </w:r>
            <w:r w:rsidRPr="00A510C9">
              <w:rPr>
                <w:rFonts w:cs="Times New Roman"/>
                <w:lang w:val="en-US"/>
              </w:rPr>
              <w:t>self-report)</w:t>
            </w:r>
          </w:p>
          <w:p w14:paraId="0E7859C3" w14:textId="77777777" w:rsidR="0084101D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age:</w:t>
            </w:r>
            <w:r w:rsidR="0084101D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i/>
                <w:lang w:val="en-US"/>
              </w:rPr>
              <w:t>M</w:t>
            </w:r>
            <w:r w:rsidRPr="00A510C9">
              <w:rPr>
                <w:rFonts w:cs="Times New Roman"/>
                <w:lang w:val="en-US"/>
              </w:rPr>
              <w:t xml:space="preserve"> =14.92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1.50)</w:t>
            </w:r>
            <w:r w:rsidR="0084101D" w:rsidRPr="00A510C9">
              <w:rPr>
                <w:rFonts w:cs="Times New Roman"/>
                <w:lang w:val="en-US"/>
              </w:rPr>
              <w:t xml:space="preserve">, </w:t>
            </w:r>
          </w:p>
          <w:p w14:paraId="5C142F8F" w14:textId="530BC6E9" w:rsidR="00636921" w:rsidRPr="00A510C9" w:rsidRDefault="0084101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11 to 18 years</w:t>
            </w:r>
          </w:p>
          <w:p w14:paraId="0D7163A2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207F9CB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706C694" w14:textId="5FEC5C96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9A8CCD9" w14:textId="77777777" w:rsidR="0084101D" w:rsidRPr="00A510C9" w:rsidRDefault="0084101D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1C9F927" w14:textId="5CC7AEB2" w:rsidR="00636921" w:rsidRPr="00A510C9" w:rsidRDefault="00636921" w:rsidP="005D0187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146 BPD inpatients (85.6% female), SCID-II, reactive temperament by BIS/BAS</w:t>
            </w:r>
            <w:r w:rsidR="00F21EF3" w:rsidRPr="00A510C9">
              <w:rPr>
                <w:rFonts w:cs="Times New Roman"/>
                <w:lang w:val="en-US"/>
              </w:rPr>
              <w:t xml:space="preserve"> scales, </w:t>
            </w:r>
            <w:r w:rsidRPr="00A510C9">
              <w:rPr>
                <w:rFonts w:cs="Times New Roman"/>
                <w:lang w:val="en-US"/>
              </w:rPr>
              <w:t xml:space="preserve">regulative temperament by </w:t>
            </w:r>
            <w:r w:rsidR="00F21EF3" w:rsidRPr="00A510C9">
              <w:rPr>
                <w:rFonts w:cs="Times New Roman"/>
                <w:lang w:val="en-US"/>
              </w:rPr>
              <w:t>ECS,</w:t>
            </w:r>
          </w:p>
          <w:p w14:paraId="3B101ED6" w14:textId="77777777" w:rsidR="0084101D" w:rsidRPr="00A510C9" w:rsidRDefault="00636921" w:rsidP="005D0187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age:</w:t>
            </w:r>
            <w:r w:rsidR="0084101D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i/>
                <w:lang w:val="en-US"/>
              </w:rPr>
              <w:t>M</w:t>
            </w:r>
            <w:r w:rsidRPr="00A510C9">
              <w:rPr>
                <w:rFonts w:cs="Times New Roman"/>
                <w:lang w:val="en-US"/>
              </w:rPr>
              <w:t xml:space="preserve"> = 29.28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=8.36)</w:t>
            </w:r>
            <w:r w:rsidR="0084101D" w:rsidRPr="00A510C9">
              <w:rPr>
                <w:rFonts w:cs="Times New Roman"/>
                <w:lang w:val="en-US"/>
              </w:rPr>
              <w:t xml:space="preserve">, </w:t>
            </w:r>
          </w:p>
          <w:p w14:paraId="742E7824" w14:textId="468A19E4" w:rsidR="00636921" w:rsidRPr="00A510C9" w:rsidRDefault="0084101D" w:rsidP="005D0187">
            <w:pPr>
              <w:autoSpaceDE w:val="0"/>
              <w:autoSpaceDN w:val="0"/>
              <w:adjustRightInd w:val="0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18 to 65 years</w:t>
            </w:r>
          </w:p>
          <w:p w14:paraId="35C3F4BD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C5ECD1A" w14:textId="77777777" w:rsidR="00F21EF3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187 outpatients with BPD</w:t>
            </w:r>
          </w:p>
          <w:p w14:paraId="7B757F34" w14:textId="77777777" w:rsidR="0084101D" w:rsidRPr="00A510C9" w:rsidRDefault="00636921" w:rsidP="0084101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(88% female), SCID-II, </w:t>
            </w:r>
          </w:p>
          <w:p w14:paraId="42896634" w14:textId="77777777" w:rsidR="0084101D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 xml:space="preserve">age: </w:t>
            </w:r>
            <w:r w:rsidR="0084101D" w:rsidRPr="00A510C9">
              <w:rPr>
                <w:rFonts w:cs="Times New Roman"/>
                <w:i/>
                <w:lang w:val="en-US"/>
              </w:rPr>
              <w:t>M</w:t>
            </w:r>
            <w:r w:rsidR="0084101D" w:rsidRPr="00A510C9">
              <w:rPr>
                <w:rFonts w:cs="Times New Roman"/>
                <w:lang w:val="en-US"/>
              </w:rPr>
              <w:t xml:space="preserve"> = 29.1 (</w:t>
            </w:r>
            <w:r w:rsidR="0084101D" w:rsidRPr="00A510C9">
              <w:rPr>
                <w:rFonts w:cs="Times New Roman"/>
                <w:i/>
                <w:lang w:val="en-US"/>
              </w:rPr>
              <w:t>SD</w:t>
            </w:r>
            <w:r w:rsidR="0084101D" w:rsidRPr="00A510C9">
              <w:rPr>
                <w:rFonts w:cs="Times New Roman"/>
                <w:lang w:val="en-US"/>
              </w:rPr>
              <w:t xml:space="preserve"> = 8.7), </w:t>
            </w:r>
          </w:p>
          <w:p w14:paraId="04144ABE" w14:textId="2C22A518" w:rsidR="00636921" w:rsidRPr="00A510C9" w:rsidRDefault="00636921" w:rsidP="00282C91">
            <w:pPr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lang w:val="en-US"/>
              </w:rPr>
              <w:t>range from 18 to 56 years</w:t>
            </w:r>
          </w:p>
          <w:p w14:paraId="49D55CB2" w14:textId="54AAC292" w:rsidR="00636921" w:rsidRPr="00A510C9" w:rsidRDefault="00636921" w:rsidP="00282C91">
            <w:pPr>
              <w:spacing w:before="20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137 repeat</w:t>
            </w:r>
            <w:r w:rsidR="00F21EF3" w:rsidRPr="00A510C9">
              <w:rPr>
                <w:rFonts w:cs="Times New Roman"/>
                <w:lang w:val="en-US"/>
              </w:rPr>
              <w:t>ed</w:t>
            </w:r>
            <w:r w:rsidRPr="00A510C9">
              <w:rPr>
                <w:rFonts w:cs="Times New Roman"/>
                <w:lang w:val="en-US"/>
              </w:rPr>
              <w:t xml:space="preserve"> suicide attempters with BPD (75% female), in-</w:t>
            </w:r>
            <w:r w:rsidR="00F21EF3" w:rsidRPr="00A510C9">
              <w:rPr>
                <w:rFonts w:cs="Times New Roman"/>
                <w:lang w:val="en-US"/>
              </w:rPr>
              <w:t>/</w:t>
            </w:r>
            <w:r w:rsidRPr="00A510C9">
              <w:rPr>
                <w:rFonts w:cs="Times New Roman"/>
                <w:lang w:val="en-US"/>
              </w:rPr>
              <w:t>out-</w:t>
            </w:r>
            <w:r w:rsidR="00F21EF3" w:rsidRPr="00A510C9">
              <w:rPr>
                <w:rFonts w:cs="Times New Roman"/>
                <w:lang w:val="en-US"/>
              </w:rPr>
              <w:t>/</w:t>
            </w:r>
            <w:r w:rsidRPr="00A510C9">
              <w:rPr>
                <w:rFonts w:cs="Times New Roman"/>
                <w:lang w:val="en-US"/>
              </w:rPr>
              <w:t xml:space="preserve">non-patient, diagnosed by IPDE and DIB, Columbia Suicide History and a Lethality Rating Scale, </w:t>
            </w:r>
            <w:r w:rsidR="0084101D" w:rsidRPr="00A510C9">
              <w:rPr>
                <w:rFonts w:cs="Times New Roman"/>
                <w:lang w:val="en-US"/>
              </w:rPr>
              <w:t>mean age</w:t>
            </w:r>
            <w:r w:rsidR="00F21EF3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>29.9</w:t>
            </w:r>
            <w:r w:rsidR="0084101D" w:rsidRPr="00A510C9">
              <w:rPr>
                <w:rFonts w:cs="Times New Roman"/>
                <w:lang w:val="en-US"/>
              </w:rPr>
              <w:t xml:space="preserve"> years</w:t>
            </w:r>
            <w:r w:rsidR="00F21EF3" w:rsidRPr="00A510C9">
              <w:rPr>
                <w:rFonts w:cs="Times New Roman"/>
                <w:lang w:val="en-US"/>
              </w:rPr>
              <w:t xml:space="preserve">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8.1)</w:t>
            </w:r>
          </w:p>
          <w:p w14:paraId="1951F5A7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849CB1A" w14:textId="30D98F62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82 (63% female), college students, diagnoses at threshold (all criteria met), probable (all but one criterion met) and possible (all but two criteria met), SIDP-IV</w:t>
            </w:r>
            <w:r w:rsidR="0084101D" w:rsidRPr="00A510C9">
              <w:rPr>
                <w:rFonts w:cs="Times New Roman"/>
                <w:lang w:val="en-US"/>
              </w:rPr>
              <w:t xml:space="preserve">, </w:t>
            </w:r>
            <w:r w:rsidRPr="00A510C9">
              <w:rPr>
                <w:rFonts w:cs="Times New Roman"/>
                <w:lang w:val="en-US"/>
              </w:rPr>
              <w:t>SCID-II,</w:t>
            </w:r>
            <w:r w:rsidR="00F21EF3" w:rsidRPr="00A510C9">
              <w:rPr>
                <w:rFonts w:cs="Times New Roman"/>
                <w:lang w:val="en-US"/>
              </w:rPr>
              <w:t xml:space="preserve"> </w:t>
            </w:r>
            <w:r w:rsidR="0084101D" w:rsidRPr="00A510C9">
              <w:rPr>
                <w:rFonts w:cs="Times New Roman"/>
                <w:lang w:val="en-US"/>
              </w:rPr>
              <w:t>mean age</w:t>
            </w:r>
            <w:r w:rsidRPr="00A510C9">
              <w:rPr>
                <w:rFonts w:cs="Times New Roman"/>
                <w:lang w:val="en-US"/>
              </w:rPr>
              <w:t xml:space="preserve"> 18.1</w:t>
            </w:r>
            <w:r w:rsidR="0084101D" w:rsidRPr="00A510C9">
              <w:rPr>
                <w:rFonts w:cs="Times New Roman"/>
                <w:lang w:val="en-US"/>
              </w:rPr>
              <w:t xml:space="preserve"> years</w:t>
            </w:r>
            <w:r w:rsidRPr="00A510C9">
              <w:rPr>
                <w:rFonts w:cs="Times New Roman"/>
                <w:lang w:val="en-US"/>
              </w:rPr>
              <w:t xml:space="preserve"> (</w:t>
            </w:r>
            <w:r w:rsidRPr="00A510C9">
              <w:rPr>
                <w:rFonts w:cs="Times New Roman"/>
                <w:i/>
                <w:lang w:val="en-US"/>
              </w:rPr>
              <w:t>SD</w:t>
            </w:r>
            <w:r w:rsidRPr="00A510C9">
              <w:rPr>
                <w:rFonts w:cs="Times New Roman"/>
                <w:lang w:val="en-US"/>
              </w:rPr>
              <w:t xml:space="preserve"> = 4.04)</w:t>
            </w:r>
          </w:p>
          <w:p w14:paraId="42019091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113E8B6" w14:textId="7556AED0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167 subjects with at least one symptom of BPD according to SCID-II (94.6% with alcohol use disorder), </w:t>
            </w:r>
            <w:r w:rsidR="0084101D" w:rsidRPr="00A510C9">
              <w:rPr>
                <w:rFonts w:cs="Times New Roman"/>
                <w:lang w:val="en-US"/>
              </w:rPr>
              <w:t xml:space="preserve">about </w:t>
            </w:r>
            <w:r w:rsidRPr="00A510C9">
              <w:rPr>
                <w:rFonts w:cs="Times New Roman"/>
                <w:lang w:val="en-US"/>
              </w:rPr>
              <w:t xml:space="preserve">40% female, age </w:t>
            </w:r>
            <w:r w:rsidR="0084101D" w:rsidRPr="00A510C9">
              <w:rPr>
                <w:rFonts w:cs="Times New Roman"/>
                <w:lang w:val="en-US"/>
              </w:rPr>
              <w:t xml:space="preserve">range </w:t>
            </w:r>
            <w:r w:rsidRPr="00A510C9">
              <w:rPr>
                <w:rFonts w:cs="Times New Roman"/>
                <w:lang w:val="en-US"/>
              </w:rPr>
              <w:t>from 20.9 to 22.3 years</w:t>
            </w:r>
          </w:p>
          <w:p w14:paraId="03D36663" w14:textId="1E33A9EE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F0AC9AE" w14:textId="1BE7F739" w:rsidR="00F21EF3" w:rsidRPr="00A510C9" w:rsidRDefault="00F21E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717BBD9" w14:textId="77777777" w:rsidR="00F21EF3" w:rsidRPr="00A510C9" w:rsidRDefault="00F21EF3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00B9664" w14:textId="4248CA93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288 outpatients with BPD (64% female) STCPD</w:t>
            </w:r>
            <w:r w:rsidR="00F21EF3" w:rsidRPr="00A510C9">
              <w:rPr>
                <w:rFonts w:cs="Times New Roman"/>
                <w:lang w:val="en-US"/>
              </w:rPr>
              <w:t xml:space="preserve"> (</w:t>
            </w:r>
            <w:r w:rsidRPr="00A510C9">
              <w:rPr>
                <w:rFonts w:cs="Times New Roman"/>
                <w:lang w:val="en-US"/>
              </w:rPr>
              <w:t>self-report questionnaire)</w:t>
            </w:r>
            <w:r w:rsidR="0084101D" w:rsidRPr="00A510C9">
              <w:rPr>
                <w:rFonts w:cs="Times New Roman"/>
                <w:lang w:val="en-US"/>
              </w:rPr>
              <w:t>,</w:t>
            </w:r>
            <w:r w:rsidR="00F21EF3" w:rsidRPr="00A510C9">
              <w:rPr>
                <w:rFonts w:cs="Times New Roman"/>
                <w:lang w:val="en-US"/>
              </w:rPr>
              <w:t xml:space="preserve"> </w:t>
            </w:r>
            <w:r w:rsidRPr="00A510C9">
              <w:rPr>
                <w:rFonts w:cs="Times New Roman"/>
                <w:lang w:val="en-US"/>
              </w:rPr>
              <w:t>clinical diagnos</w:t>
            </w:r>
            <w:r w:rsidR="0084101D" w:rsidRPr="00A510C9">
              <w:rPr>
                <w:rFonts w:cs="Times New Roman"/>
                <w:lang w:val="en-US"/>
              </w:rPr>
              <w:t>e</w:t>
            </w:r>
            <w:r w:rsidRPr="00A510C9">
              <w:rPr>
                <w:rFonts w:cs="Times New Roman"/>
                <w:lang w:val="en-US"/>
              </w:rPr>
              <w:t xml:space="preserve">s, age range </w:t>
            </w:r>
            <w:r w:rsidR="0084101D" w:rsidRPr="00A510C9">
              <w:rPr>
                <w:rFonts w:cs="Times New Roman"/>
                <w:lang w:val="en-US"/>
              </w:rPr>
              <w:t xml:space="preserve">from </w:t>
            </w:r>
            <w:r w:rsidRPr="00A510C9">
              <w:rPr>
                <w:rFonts w:cs="Times New Roman"/>
                <w:lang w:val="en-US"/>
              </w:rPr>
              <w:t>18 to 65 years</w:t>
            </w:r>
          </w:p>
          <w:p w14:paraId="37955D89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8321720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34AE15F8" w14:textId="77777777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158DA1F0" w14:textId="3495D24F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 xml:space="preserve">N </w:t>
            </w:r>
            <w:r w:rsidRPr="00A510C9">
              <w:rPr>
                <w:rFonts w:cs="Times New Roman"/>
                <w:lang w:val="en-US"/>
              </w:rPr>
              <w:t>= 496 patients with personality disorder (clinical diagnosis), descriptions by SWAP-200, no information about age distribution</w:t>
            </w:r>
          </w:p>
          <w:p w14:paraId="758A3BAB" w14:textId="7CE0BA3F" w:rsidR="00636921" w:rsidRPr="00A510C9" w:rsidRDefault="00636921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5455FF1E" w14:textId="02290D6D" w:rsidR="00E05E90" w:rsidRPr="00A510C9" w:rsidRDefault="00E05E90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7BF4B4CF" w14:textId="77777777" w:rsidR="00E05E90" w:rsidRPr="00A510C9" w:rsidRDefault="00E05E90" w:rsidP="005D018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0BDCA43C" w14:textId="62066D46" w:rsidR="005B00DD" w:rsidRPr="00A510C9" w:rsidRDefault="00636921" w:rsidP="00282C91">
            <w:pPr>
              <w:spacing w:before="8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A510C9">
              <w:rPr>
                <w:rFonts w:cs="Times New Roman"/>
                <w:i/>
                <w:lang w:val="en-US"/>
              </w:rPr>
              <w:t>N</w:t>
            </w:r>
            <w:r w:rsidRPr="00A510C9">
              <w:rPr>
                <w:rFonts w:cs="Times New Roman"/>
                <w:lang w:val="en-US"/>
              </w:rPr>
              <w:t xml:space="preserve"> = 225 with three or more DSM-III criteria for BPD (91% psychiatric patients, 8% community members, 1% diabetic patients), 75% female, structured diagnostic interview, IIP-C</w:t>
            </w:r>
            <w:r w:rsidR="00E05E90" w:rsidRPr="00A510C9">
              <w:rPr>
                <w:rFonts w:cs="Times New Roman"/>
                <w:lang w:val="en-US"/>
              </w:rPr>
              <w:t xml:space="preserve">, </w:t>
            </w:r>
            <w:r w:rsidRPr="00A510C9">
              <w:rPr>
                <w:rFonts w:cs="Times New Roman"/>
                <w:lang w:val="en-US"/>
              </w:rPr>
              <w:t>no information about age distribution</w:t>
            </w:r>
          </w:p>
        </w:tc>
      </w:tr>
    </w:tbl>
    <w:p w14:paraId="191C1F81" w14:textId="06994D68" w:rsidR="00C31693" w:rsidRPr="00A510C9" w:rsidRDefault="005B00DD" w:rsidP="001E54D7">
      <w:pPr>
        <w:autoSpaceDE w:val="0"/>
        <w:autoSpaceDN w:val="0"/>
        <w:adjustRightInd w:val="0"/>
        <w:spacing w:before="60" w:after="80" w:line="276" w:lineRule="auto"/>
        <w:rPr>
          <w:rFonts w:cs="Times New Roman"/>
          <w:sz w:val="20"/>
          <w:szCs w:val="20"/>
          <w:lang w:val="en-US"/>
        </w:rPr>
      </w:pPr>
      <w:r w:rsidRPr="00A510C9">
        <w:rPr>
          <w:rFonts w:cs="Times New Roman"/>
          <w:i/>
          <w:sz w:val="20"/>
          <w:szCs w:val="20"/>
          <w:lang w:val="en-US"/>
        </w:rPr>
        <w:t>Note</w:t>
      </w:r>
      <w:r w:rsidRPr="00A510C9">
        <w:rPr>
          <w:rFonts w:cs="Times New Roman"/>
          <w:sz w:val="20"/>
          <w:szCs w:val="20"/>
          <w:lang w:val="en-US"/>
        </w:rPr>
        <w:t>.</w:t>
      </w:r>
      <w:r w:rsidR="005D0187" w:rsidRPr="00A510C9">
        <w:rPr>
          <w:rFonts w:cs="Times New Roman"/>
          <w:sz w:val="20"/>
          <w:szCs w:val="20"/>
          <w:lang w:val="en-US"/>
        </w:rPr>
        <w:t xml:space="preserve"> </w:t>
      </w:r>
      <w:r w:rsidR="008F54F5" w:rsidRPr="00A510C9">
        <w:rPr>
          <w:rFonts w:cs="Times New Roman"/>
          <w:i/>
          <w:sz w:val="20"/>
          <w:szCs w:val="20"/>
          <w:lang w:val="en-US"/>
        </w:rPr>
        <w:t xml:space="preserve">M </w:t>
      </w:r>
      <w:r w:rsidR="008F54F5" w:rsidRPr="00A510C9">
        <w:rPr>
          <w:rFonts w:cs="Times New Roman"/>
          <w:sz w:val="20"/>
          <w:szCs w:val="20"/>
          <w:lang w:val="en-US"/>
        </w:rPr>
        <w:t xml:space="preserve">= mean value; </w:t>
      </w:r>
      <w:r w:rsidR="008F54F5" w:rsidRPr="00A510C9">
        <w:rPr>
          <w:rFonts w:cs="Times New Roman"/>
          <w:i/>
          <w:sz w:val="20"/>
          <w:szCs w:val="20"/>
          <w:lang w:val="en-US"/>
        </w:rPr>
        <w:t>SD</w:t>
      </w:r>
      <w:r w:rsidR="008F54F5" w:rsidRPr="00A510C9">
        <w:rPr>
          <w:rFonts w:cs="Times New Roman"/>
          <w:sz w:val="20"/>
          <w:szCs w:val="20"/>
          <w:lang w:val="en-US"/>
        </w:rPr>
        <w:t xml:space="preserve"> = standard deviation; </w:t>
      </w:r>
      <w:r w:rsidR="008F54F5" w:rsidRPr="00A510C9">
        <w:rPr>
          <w:rFonts w:cs="Times New Roman"/>
          <w:i/>
          <w:sz w:val="20"/>
          <w:szCs w:val="20"/>
          <w:lang w:val="en-US"/>
        </w:rPr>
        <w:t>N</w:t>
      </w:r>
      <w:r w:rsidR="008F54F5" w:rsidRPr="00A510C9">
        <w:rPr>
          <w:rFonts w:cs="Times New Roman"/>
          <w:sz w:val="20"/>
          <w:szCs w:val="20"/>
          <w:lang w:val="en-US"/>
        </w:rPr>
        <w:t xml:space="preserve"> = sample size</w:t>
      </w:r>
      <w:r w:rsidR="004512A5" w:rsidRPr="00A510C9">
        <w:rPr>
          <w:rFonts w:cs="Times New Roman"/>
          <w:sz w:val="20"/>
          <w:szCs w:val="20"/>
          <w:lang w:val="en-US"/>
        </w:rPr>
        <w:t xml:space="preserve">. </w:t>
      </w:r>
      <w:r w:rsidR="008F54F5" w:rsidRPr="00A510C9">
        <w:rPr>
          <w:rFonts w:cs="Times New Roman"/>
          <w:sz w:val="20"/>
          <w:szCs w:val="20"/>
          <w:lang w:val="en-US"/>
        </w:rPr>
        <w:t xml:space="preserve">ATQ = Adult Temperament Questionnaire; AUDADIS-IV = Alcohol Use Disorder and Associated Disabilities Interview Schedule-IV; BIS/BAS = Behavioral Inhibition/Activation System Scales; BPQ = Borderline Personality Questionnaire; CI-BPD = Childhood Interview for DSM-IV; CIDI = </w:t>
      </w:r>
      <w:r w:rsidR="008F54F5" w:rsidRPr="00A510C9">
        <w:rPr>
          <w:rFonts w:cs="Times New Roman"/>
          <w:bCs/>
          <w:sz w:val="20"/>
          <w:szCs w:val="20"/>
          <w:lang w:val="en-US"/>
        </w:rPr>
        <w:t>C</w:t>
      </w:r>
      <w:r w:rsidR="008F54F5" w:rsidRPr="00A510C9">
        <w:rPr>
          <w:rFonts w:cs="Times New Roman"/>
          <w:sz w:val="20"/>
          <w:szCs w:val="20"/>
          <w:lang w:val="en-US"/>
        </w:rPr>
        <w:t>omposite </w:t>
      </w:r>
      <w:r w:rsidR="008F54F5" w:rsidRPr="00A510C9">
        <w:rPr>
          <w:rFonts w:cs="Times New Roman"/>
          <w:bCs/>
          <w:sz w:val="20"/>
          <w:szCs w:val="20"/>
          <w:lang w:val="en-US"/>
        </w:rPr>
        <w:t>I</w:t>
      </w:r>
      <w:r w:rsidR="008F54F5" w:rsidRPr="00A510C9">
        <w:rPr>
          <w:rFonts w:cs="Times New Roman"/>
          <w:sz w:val="20"/>
          <w:szCs w:val="20"/>
          <w:lang w:val="en-US"/>
        </w:rPr>
        <w:t>nternational </w:t>
      </w:r>
      <w:r w:rsidR="008F54F5" w:rsidRPr="00A510C9">
        <w:rPr>
          <w:rFonts w:cs="Times New Roman"/>
          <w:bCs/>
          <w:sz w:val="20"/>
          <w:szCs w:val="20"/>
          <w:lang w:val="en-US"/>
        </w:rPr>
        <w:t>D</w:t>
      </w:r>
      <w:r w:rsidR="008F54F5" w:rsidRPr="00A510C9">
        <w:rPr>
          <w:rFonts w:cs="Times New Roman"/>
          <w:sz w:val="20"/>
          <w:szCs w:val="20"/>
          <w:lang w:val="en-US"/>
        </w:rPr>
        <w:t>iagnostic </w:t>
      </w:r>
      <w:r w:rsidR="008F54F5" w:rsidRPr="00A510C9">
        <w:rPr>
          <w:rFonts w:cs="Times New Roman"/>
          <w:bCs/>
          <w:sz w:val="20"/>
          <w:szCs w:val="20"/>
          <w:lang w:val="en-US"/>
        </w:rPr>
        <w:t>I</w:t>
      </w:r>
      <w:r w:rsidR="008F54F5" w:rsidRPr="00A510C9">
        <w:rPr>
          <w:rFonts w:cs="Times New Roman"/>
          <w:sz w:val="20"/>
          <w:szCs w:val="20"/>
          <w:lang w:val="en-US"/>
        </w:rPr>
        <w:t xml:space="preserve">nterview; DES = Dissociative Experience Scale; </w:t>
      </w:r>
      <w:r w:rsidRPr="00A510C9">
        <w:rPr>
          <w:rFonts w:cs="Times New Roman"/>
          <w:sz w:val="20"/>
          <w:szCs w:val="20"/>
          <w:lang w:val="en-US"/>
        </w:rPr>
        <w:t xml:space="preserve">DIB-R = Revised Diagnostic Interview for Borderlines; </w:t>
      </w:r>
      <w:r w:rsidR="008F54F5" w:rsidRPr="00A510C9">
        <w:rPr>
          <w:rFonts w:cs="Times New Roman"/>
          <w:sz w:val="20"/>
          <w:szCs w:val="20"/>
          <w:lang w:val="en-US"/>
        </w:rPr>
        <w:t xml:space="preserve">ECS = Effortful Control Scale; GAF = Global Assessment of Functioning; IIP = Inventory of Interpersonal Problems; IPO = Inventory of Personality Organization; MACI = </w:t>
      </w:r>
      <w:proofErr w:type="spellStart"/>
      <w:r w:rsidR="008F54F5" w:rsidRPr="00A510C9">
        <w:rPr>
          <w:rFonts w:cs="Times New Roman"/>
          <w:sz w:val="20"/>
          <w:szCs w:val="20"/>
          <w:lang w:val="en-US"/>
        </w:rPr>
        <w:t>Millon</w:t>
      </w:r>
      <w:proofErr w:type="spellEnd"/>
      <w:r w:rsidR="008F54F5" w:rsidRPr="00A510C9">
        <w:rPr>
          <w:rFonts w:cs="Times New Roman"/>
          <w:sz w:val="20"/>
          <w:szCs w:val="20"/>
          <w:lang w:val="en-US"/>
        </w:rPr>
        <w:t xml:space="preserve"> Adolescent Clinical Inventory; </w:t>
      </w:r>
      <w:r w:rsidRPr="00A510C9">
        <w:rPr>
          <w:rFonts w:cs="Times New Roman"/>
          <w:sz w:val="20"/>
          <w:szCs w:val="20"/>
          <w:lang w:val="en-US"/>
        </w:rPr>
        <w:t xml:space="preserve">PDE = Personality Disorder Examination; </w:t>
      </w:r>
      <w:r w:rsidR="008F54F5" w:rsidRPr="00A510C9">
        <w:rPr>
          <w:rFonts w:cs="Times New Roman"/>
          <w:sz w:val="20"/>
          <w:szCs w:val="20"/>
          <w:lang w:val="en-US"/>
        </w:rPr>
        <w:t xml:space="preserve">PDQ-4+ = Personality Diagnostic Questionnaire-4+; PHI: Parasuicide History Inventory; </w:t>
      </w:r>
      <w:r w:rsidR="00C31693" w:rsidRPr="00A510C9">
        <w:rPr>
          <w:rFonts w:cs="Times New Roman"/>
          <w:sz w:val="20"/>
          <w:szCs w:val="20"/>
          <w:lang w:val="en-US"/>
        </w:rPr>
        <w:t xml:space="preserve">PMI </w:t>
      </w:r>
      <w:proofErr w:type="spellStart"/>
      <w:r w:rsidR="00C31693" w:rsidRPr="00A510C9">
        <w:rPr>
          <w:rFonts w:cs="Times New Roman"/>
          <w:sz w:val="20"/>
          <w:szCs w:val="20"/>
          <w:lang w:val="en-US"/>
        </w:rPr>
        <w:t>FacMM</w:t>
      </w:r>
      <w:proofErr w:type="spellEnd"/>
      <w:r w:rsidR="00C31693" w:rsidRPr="00A510C9">
        <w:rPr>
          <w:rFonts w:cs="Times New Roman"/>
          <w:sz w:val="20"/>
          <w:szCs w:val="20"/>
          <w:lang w:val="en-US"/>
        </w:rPr>
        <w:t xml:space="preserve">: Partial measurement invariance factor mixture modeling; </w:t>
      </w:r>
      <w:r w:rsidR="008F54F5" w:rsidRPr="00A510C9">
        <w:rPr>
          <w:rFonts w:cs="Times New Roman"/>
          <w:sz w:val="20"/>
          <w:szCs w:val="20"/>
          <w:lang w:val="en-US"/>
        </w:rPr>
        <w:t xml:space="preserve">SCID-II = Structured Clinical Interview for DSM-IV Axis II Personality Disorders; SIDP-IV = Structured Interview for DSM-IV Personality Disorders; STCPD = Screening Test for Comorbid Personality Disorder; </w:t>
      </w:r>
      <w:r w:rsidRPr="00A510C9">
        <w:rPr>
          <w:rFonts w:cs="Times New Roman"/>
          <w:sz w:val="20"/>
          <w:szCs w:val="20"/>
          <w:lang w:val="en-US"/>
        </w:rPr>
        <w:t>SWAP-20</w:t>
      </w:r>
      <w:r w:rsidR="00E05E90" w:rsidRPr="00A510C9">
        <w:rPr>
          <w:rFonts w:cs="Times New Roman"/>
          <w:sz w:val="20"/>
          <w:szCs w:val="20"/>
          <w:lang w:val="en-US"/>
        </w:rPr>
        <w:t xml:space="preserve">0 = </w:t>
      </w:r>
      <w:proofErr w:type="spellStart"/>
      <w:r w:rsidR="00E05E90" w:rsidRPr="00A510C9">
        <w:rPr>
          <w:rFonts w:cs="Times New Roman"/>
          <w:sz w:val="20"/>
          <w:szCs w:val="20"/>
          <w:lang w:val="en-US"/>
        </w:rPr>
        <w:t>Shedler-Westen</w:t>
      </w:r>
      <w:proofErr w:type="spellEnd"/>
      <w:r w:rsidR="00E05E90" w:rsidRPr="00A510C9">
        <w:rPr>
          <w:rFonts w:cs="Times New Roman"/>
          <w:sz w:val="20"/>
          <w:szCs w:val="20"/>
          <w:lang w:val="en-US"/>
        </w:rPr>
        <w:t xml:space="preserve"> Assessment Procedure-200</w:t>
      </w:r>
      <w:r w:rsidRPr="00A510C9">
        <w:rPr>
          <w:rFonts w:cs="Times New Roman"/>
          <w:sz w:val="20"/>
          <w:szCs w:val="20"/>
          <w:lang w:val="en-US"/>
        </w:rPr>
        <w:t>;</w:t>
      </w:r>
      <w:r w:rsidR="00CC73CF" w:rsidRPr="00A510C9">
        <w:rPr>
          <w:rFonts w:cs="Times New Roman"/>
          <w:sz w:val="20"/>
          <w:szCs w:val="20"/>
          <w:lang w:val="en-US"/>
        </w:rPr>
        <w:t xml:space="preserve"> TARS-PD</w:t>
      </w:r>
      <w:r w:rsidR="008F54F5" w:rsidRPr="00A510C9">
        <w:rPr>
          <w:rFonts w:cs="Times New Roman"/>
          <w:sz w:val="20"/>
          <w:szCs w:val="20"/>
          <w:lang w:val="en-US"/>
        </w:rPr>
        <w:t xml:space="preserve"> = </w:t>
      </w:r>
      <w:r w:rsidR="008F54F5" w:rsidRPr="00A510C9">
        <w:rPr>
          <w:rFonts w:cs="Times New Roman"/>
          <w:sz w:val="20"/>
          <w:szCs w:val="20"/>
          <w:shd w:val="clear" w:color="auto" w:fill="FFFFFF"/>
          <w:lang w:val="en-US"/>
        </w:rPr>
        <w:t>Treatment Attrition-Retention Scale for Personality Disorders</w:t>
      </w:r>
      <w:r w:rsidR="00CC73CF" w:rsidRPr="00A510C9">
        <w:rPr>
          <w:rFonts w:cs="Times New Roman"/>
          <w:sz w:val="20"/>
          <w:szCs w:val="20"/>
          <w:lang w:val="en-US"/>
        </w:rPr>
        <w:t>;</w:t>
      </w:r>
      <w:r w:rsidR="008F54F5" w:rsidRPr="00A510C9">
        <w:rPr>
          <w:rFonts w:cs="Times New Roman"/>
          <w:sz w:val="20"/>
          <w:szCs w:val="20"/>
          <w:lang w:val="en-US"/>
        </w:rPr>
        <w:t xml:space="preserve"> WCCL = Ways of Coping Checklist</w:t>
      </w:r>
      <w:r w:rsidR="00D27DB8" w:rsidRPr="00A510C9">
        <w:rPr>
          <w:rFonts w:cs="Times New Roman"/>
          <w:sz w:val="20"/>
          <w:szCs w:val="20"/>
          <w:lang w:val="en-US"/>
        </w:rPr>
        <w:t>.</w:t>
      </w:r>
    </w:p>
    <w:p w14:paraId="04BE9D94" w14:textId="77777777" w:rsidR="00C31693" w:rsidRPr="00A510C9" w:rsidRDefault="00C31693" w:rsidP="00F66DC3">
      <w:pPr>
        <w:spacing w:line="276" w:lineRule="auto"/>
        <w:rPr>
          <w:rFonts w:cs="Times New Roman"/>
          <w:sz w:val="20"/>
          <w:szCs w:val="20"/>
          <w:lang w:val="en-US"/>
        </w:rPr>
      </w:pPr>
      <w:r w:rsidRPr="00A510C9">
        <w:rPr>
          <w:rFonts w:cs="Times New Roman"/>
          <w:sz w:val="20"/>
          <w:szCs w:val="20"/>
          <w:vertAlign w:val="superscript"/>
          <w:lang w:val="en-US"/>
        </w:rPr>
        <w:t>1</w:t>
      </w:r>
      <w:r w:rsidRPr="00A510C9">
        <w:rPr>
          <w:rFonts w:cs="Times New Roman"/>
          <w:sz w:val="20"/>
          <w:szCs w:val="20"/>
          <w:lang w:val="en-US"/>
        </w:rPr>
        <w:t>BPD criteria inappropriate anger, avoidance of abandonment and identity disturbance; DSM–IV antisocial personality disorder and paranoid personality disorder; mistrustfulness and aggressiveness subscale from II</w:t>
      </w:r>
      <w:r w:rsidR="00F66DC3" w:rsidRPr="00A510C9">
        <w:rPr>
          <w:rFonts w:cs="Times New Roman"/>
          <w:sz w:val="20"/>
          <w:szCs w:val="20"/>
          <w:lang w:val="en-US"/>
        </w:rPr>
        <w:t>P.</w:t>
      </w:r>
    </w:p>
    <w:p w14:paraId="38285279" w14:textId="77777777" w:rsidR="006247C3" w:rsidRPr="00A510C9" w:rsidRDefault="006247C3" w:rsidP="004152B4">
      <w:pPr>
        <w:spacing w:after="240" w:line="276" w:lineRule="auto"/>
        <w:rPr>
          <w:rFonts w:cs="Times New Roman"/>
          <w:sz w:val="20"/>
          <w:szCs w:val="20"/>
          <w:lang w:val="en-US"/>
        </w:rPr>
      </w:pPr>
    </w:p>
    <w:p w14:paraId="5DF1AABC" w14:textId="5E93A39C" w:rsidR="006247C3" w:rsidRPr="00A510C9" w:rsidRDefault="006247C3" w:rsidP="006247C3">
      <w:pPr>
        <w:rPr>
          <w:rFonts w:cs="Times New Roman"/>
          <w:sz w:val="20"/>
          <w:szCs w:val="20"/>
          <w:lang w:val="en-US"/>
        </w:rPr>
      </w:pPr>
      <w:r w:rsidRPr="00A510C9">
        <w:rPr>
          <w:rFonts w:cs="Times New Roman"/>
          <w:sz w:val="20"/>
          <w:szCs w:val="20"/>
          <w:lang w:val="en-US"/>
        </w:rPr>
        <w:t>Supplementary References:</w:t>
      </w:r>
    </w:p>
    <w:p w14:paraId="307CD8E0" w14:textId="77777777" w:rsidR="006247C3" w:rsidRPr="00A510C9" w:rsidRDefault="006247C3" w:rsidP="006247C3">
      <w:pPr>
        <w:rPr>
          <w:rFonts w:cs="Times New Roman"/>
          <w:i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Critchfield, K. L., Clarkin, J. F., Levy, K. N., &amp; Kernberg, O. F. (2008). Organization of co-occurring Axis II features in borderline personality disorder</w:t>
      </w:r>
      <w:r w:rsidRPr="00A510C9">
        <w:rPr>
          <w:rFonts w:cs="Times New Roman"/>
          <w:i/>
          <w:sz w:val="20"/>
          <w:szCs w:val="24"/>
          <w:lang w:val="en-US"/>
        </w:rPr>
        <w:t xml:space="preserve">. British Journal of </w:t>
      </w:r>
    </w:p>
    <w:p w14:paraId="7F418532" w14:textId="78E6B0FF" w:rsidR="006247C3" w:rsidRPr="00A510C9" w:rsidRDefault="006247C3" w:rsidP="00826801">
      <w:pPr>
        <w:spacing w:after="60"/>
        <w:ind w:firstLine="708"/>
        <w:rPr>
          <w:rFonts w:cs="Times New Roman"/>
          <w:sz w:val="20"/>
          <w:szCs w:val="24"/>
          <w:lang w:val="en-US"/>
        </w:rPr>
      </w:pPr>
      <w:r w:rsidRPr="00A510C9">
        <w:rPr>
          <w:rFonts w:cs="Times New Roman"/>
          <w:i/>
          <w:sz w:val="20"/>
          <w:szCs w:val="24"/>
          <w:lang w:val="en-US"/>
        </w:rPr>
        <w:t>Clinical Psychology, 47</w:t>
      </w:r>
      <w:r w:rsidRPr="00A510C9">
        <w:rPr>
          <w:rFonts w:cs="Times New Roman"/>
          <w:sz w:val="20"/>
          <w:szCs w:val="24"/>
          <w:lang w:val="en-US"/>
        </w:rPr>
        <w:t>(2), 185-200.</w:t>
      </w:r>
      <w:r w:rsidR="00994A28" w:rsidRPr="00A510C9">
        <w:rPr>
          <w:rFonts w:cs="Times New Roman"/>
          <w:sz w:val="20"/>
          <w:szCs w:val="24"/>
          <w:lang w:val="en-US"/>
        </w:rPr>
        <w:t xml:space="preserve"> doi: 10.1348/014466507X240731</w:t>
      </w:r>
    </w:p>
    <w:p w14:paraId="0C5CC113" w14:textId="77777777" w:rsidR="006247C3" w:rsidRPr="00A510C9" w:rsidRDefault="006247C3" w:rsidP="006247C3">
      <w:pPr>
        <w:rPr>
          <w:rFonts w:cs="Times New Roman"/>
          <w:i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 xml:space="preserve">Gamache, D., Savard, C., </w:t>
      </w:r>
      <w:proofErr w:type="spellStart"/>
      <w:r w:rsidRPr="00A510C9">
        <w:rPr>
          <w:rFonts w:cs="Times New Roman"/>
          <w:sz w:val="20"/>
          <w:szCs w:val="24"/>
          <w:lang w:val="en-US"/>
        </w:rPr>
        <w:t>Lemelin</w:t>
      </w:r>
      <w:proofErr w:type="spellEnd"/>
      <w:r w:rsidRPr="00A510C9">
        <w:rPr>
          <w:rFonts w:cs="Times New Roman"/>
          <w:sz w:val="20"/>
          <w:szCs w:val="24"/>
          <w:lang w:val="en-US"/>
        </w:rPr>
        <w:t xml:space="preserve">, S., Côté, A., &amp; Villeneuve, E. (2018). Premature termination of psychotherapy in patients with borderline personality disorder. </w:t>
      </w:r>
      <w:r w:rsidRPr="00A510C9">
        <w:rPr>
          <w:rFonts w:cs="Times New Roman"/>
          <w:i/>
          <w:sz w:val="20"/>
          <w:szCs w:val="24"/>
          <w:lang w:val="en-US"/>
        </w:rPr>
        <w:t xml:space="preserve">The Journal </w:t>
      </w:r>
    </w:p>
    <w:p w14:paraId="7D247490" w14:textId="61C9DA68" w:rsidR="006247C3" w:rsidRPr="00A510C9" w:rsidRDefault="006247C3" w:rsidP="00FC0DF2">
      <w:pPr>
        <w:spacing w:after="60"/>
        <w:ind w:firstLine="708"/>
        <w:rPr>
          <w:rFonts w:cs="Times New Roman"/>
          <w:szCs w:val="24"/>
          <w:lang w:val="en-US"/>
        </w:rPr>
      </w:pPr>
      <w:r w:rsidRPr="00A510C9">
        <w:rPr>
          <w:rFonts w:cs="Times New Roman"/>
          <w:i/>
          <w:sz w:val="20"/>
          <w:szCs w:val="24"/>
          <w:lang w:val="en-US"/>
        </w:rPr>
        <w:t>of Nervous and Mental Disease, 206</w:t>
      </w:r>
      <w:r w:rsidRPr="00A510C9">
        <w:rPr>
          <w:rFonts w:cs="Times New Roman"/>
          <w:sz w:val="20"/>
          <w:szCs w:val="24"/>
          <w:lang w:val="en-US"/>
        </w:rPr>
        <w:t>(4), 231–238.</w:t>
      </w:r>
      <w:r w:rsidR="00994A28" w:rsidRPr="00A510C9">
        <w:rPr>
          <w:rFonts w:cs="Times New Roman"/>
          <w:sz w:val="20"/>
          <w:szCs w:val="24"/>
          <w:lang w:val="en-US"/>
        </w:rPr>
        <w:t xml:space="preserve"> doi: 10.1097/NMD.0000000000000764</w:t>
      </w:r>
    </w:p>
    <w:p w14:paraId="7DC490D0" w14:textId="77777777" w:rsidR="006247C3" w:rsidRPr="00A510C9" w:rsidRDefault="006247C3" w:rsidP="006247C3">
      <w:pPr>
        <w:rPr>
          <w:rFonts w:cs="Times New Roman"/>
          <w:sz w:val="20"/>
          <w:szCs w:val="24"/>
          <w:lang w:val="en-US"/>
        </w:rPr>
      </w:pPr>
      <w:proofErr w:type="spellStart"/>
      <w:r w:rsidRPr="00A510C9">
        <w:rPr>
          <w:rFonts w:cs="Times New Roman"/>
          <w:sz w:val="20"/>
          <w:szCs w:val="24"/>
          <w:lang w:val="en-US"/>
        </w:rPr>
        <w:t>Hoermann</w:t>
      </w:r>
      <w:proofErr w:type="spellEnd"/>
      <w:r w:rsidRPr="00A510C9">
        <w:rPr>
          <w:rFonts w:cs="Times New Roman"/>
          <w:sz w:val="20"/>
          <w:szCs w:val="24"/>
          <w:lang w:val="en-US"/>
        </w:rPr>
        <w:t xml:space="preserve">, S., Clarkin, J. F., Hull, J. W., &amp; Levy, K. N. (2005). The construct of effortful control: An approach to borderline personality disorder heterogeneity. </w:t>
      </w:r>
    </w:p>
    <w:p w14:paraId="0B2D345A" w14:textId="5841E2C1" w:rsidR="006247C3" w:rsidRPr="00A510C9" w:rsidRDefault="006247C3" w:rsidP="00826801">
      <w:pPr>
        <w:spacing w:after="60"/>
        <w:ind w:firstLine="708"/>
        <w:rPr>
          <w:rFonts w:cs="Times New Roman"/>
          <w:sz w:val="20"/>
          <w:szCs w:val="24"/>
        </w:rPr>
      </w:pPr>
      <w:r w:rsidRPr="00A510C9">
        <w:rPr>
          <w:rFonts w:cs="Times New Roman"/>
          <w:i/>
          <w:sz w:val="20"/>
          <w:szCs w:val="24"/>
        </w:rPr>
        <w:t>Psychopathology, 38</w:t>
      </w:r>
      <w:r w:rsidRPr="00A510C9">
        <w:rPr>
          <w:rFonts w:cs="Times New Roman"/>
          <w:sz w:val="20"/>
          <w:szCs w:val="24"/>
        </w:rPr>
        <w:t>(2), 82-86.</w:t>
      </w:r>
      <w:r w:rsidR="00994A28" w:rsidRPr="00A510C9">
        <w:rPr>
          <w:rFonts w:cs="Times New Roman"/>
          <w:sz w:val="20"/>
          <w:szCs w:val="24"/>
        </w:rPr>
        <w:t xml:space="preserve"> </w:t>
      </w:r>
      <w:proofErr w:type="spellStart"/>
      <w:r w:rsidR="00994A28" w:rsidRPr="00A510C9">
        <w:rPr>
          <w:rFonts w:cs="Times New Roman"/>
          <w:sz w:val="20"/>
          <w:szCs w:val="24"/>
        </w:rPr>
        <w:t>doi</w:t>
      </w:r>
      <w:proofErr w:type="spellEnd"/>
      <w:r w:rsidR="00994A28" w:rsidRPr="00A510C9">
        <w:rPr>
          <w:rFonts w:cs="Times New Roman"/>
          <w:sz w:val="20"/>
          <w:szCs w:val="24"/>
        </w:rPr>
        <w:t>: 10.1159/000084815</w:t>
      </w:r>
    </w:p>
    <w:p w14:paraId="492B91EB" w14:textId="6C77B53D" w:rsidR="006247C3" w:rsidRPr="00A510C9" w:rsidRDefault="006247C3" w:rsidP="006247C3">
      <w:pPr>
        <w:rPr>
          <w:rFonts w:cs="Times New Roman"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</w:rPr>
        <w:t xml:space="preserve">Leihener, F., Wagner, A., </w:t>
      </w:r>
      <w:proofErr w:type="spellStart"/>
      <w:r w:rsidRPr="00A510C9">
        <w:rPr>
          <w:rFonts w:cs="Times New Roman"/>
          <w:sz w:val="20"/>
          <w:szCs w:val="24"/>
        </w:rPr>
        <w:t>Haaf</w:t>
      </w:r>
      <w:proofErr w:type="spellEnd"/>
      <w:r w:rsidRPr="00A510C9">
        <w:rPr>
          <w:rFonts w:cs="Times New Roman"/>
          <w:sz w:val="20"/>
          <w:szCs w:val="24"/>
        </w:rPr>
        <w:t xml:space="preserve">, B., Schmidt, C., Lieb, K., Stieglitz, R., &amp; Bohus, M. (2003). </w:t>
      </w:r>
      <w:r w:rsidRPr="00A510C9">
        <w:rPr>
          <w:rFonts w:cs="Times New Roman"/>
          <w:sz w:val="20"/>
          <w:szCs w:val="24"/>
          <w:lang w:val="en-US"/>
        </w:rPr>
        <w:t xml:space="preserve">Subtype differentiation of patients with borderline personality disorder using a </w:t>
      </w:r>
    </w:p>
    <w:p w14:paraId="1E96333B" w14:textId="08C1E446" w:rsidR="006247C3" w:rsidRPr="00A510C9" w:rsidRDefault="006247C3" w:rsidP="00826801">
      <w:pPr>
        <w:spacing w:after="60"/>
        <w:ind w:firstLine="708"/>
        <w:rPr>
          <w:rFonts w:cs="Times New Roman"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circumplex model of interpersonal behavior. </w:t>
      </w:r>
      <w:r w:rsidRPr="00A510C9">
        <w:rPr>
          <w:rFonts w:cs="Times New Roman"/>
          <w:i/>
          <w:sz w:val="20"/>
          <w:szCs w:val="24"/>
          <w:lang w:val="en-US"/>
        </w:rPr>
        <w:t>The Journal of Nervous and Mental Disease, 191</w:t>
      </w:r>
      <w:r w:rsidRPr="00A510C9">
        <w:rPr>
          <w:rFonts w:cs="Times New Roman"/>
          <w:sz w:val="20"/>
          <w:szCs w:val="24"/>
          <w:lang w:val="en-US"/>
        </w:rPr>
        <w:t>(4), 248-254.</w:t>
      </w:r>
      <w:r w:rsidR="008D7785" w:rsidRPr="00A510C9">
        <w:rPr>
          <w:rFonts w:cs="Times New Roman"/>
          <w:sz w:val="20"/>
          <w:szCs w:val="24"/>
          <w:lang w:val="en-US"/>
        </w:rPr>
        <w:t xml:space="preserve"> doi: 10.1097/01.NMD.0000061150.38924.2A</w:t>
      </w:r>
    </w:p>
    <w:p w14:paraId="5126AEC5" w14:textId="77777777" w:rsidR="006247C3" w:rsidRPr="00A510C9" w:rsidRDefault="006247C3" w:rsidP="006247C3">
      <w:pPr>
        <w:rPr>
          <w:rFonts w:cs="Times New Roman"/>
          <w:sz w:val="20"/>
          <w:szCs w:val="24"/>
          <w:lang w:val="en-US"/>
        </w:rPr>
      </w:pPr>
      <w:proofErr w:type="spellStart"/>
      <w:r w:rsidRPr="00A510C9">
        <w:rPr>
          <w:rFonts w:cs="Times New Roman"/>
          <w:sz w:val="20"/>
          <w:szCs w:val="24"/>
        </w:rPr>
        <w:t>Lenzenweger</w:t>
      </w:r>
      <w:proofErr w:type="spellEnd"/>
      <w:r w:rsidRPr="00A510C9">
        <w:rPr>
          <w:rFonts w:cs="Times New Roman"/>
          <w:sz w:val="20"/>
          <w:szCs w:val="24"/>
        </w:rPr>
        <w:t xml:space="preserve">, M. F., </w:t>
      </w:r>
      <w:proofErr w:type="spellStart"/>
      <w:r w:rsidRPr="00A510C9">
        <w:rPr>
          <w:rFonts w:cs="Times New Roman"/>
          <w:sz w:val="20"/>
          <w:szCs w:val="24"/>
        </w:rPr>
        <w:t>Clarkin</w:t>
      </w:r>
      <w:proofErr w:type="spellEnd"/>
      <w:r w:rsidRPr="00A510C9">
        <w:rPr>
          <w:rFonts w:cs="Times New Roman"/>
          <w:sz w:val="20"/>
          <w:szCs w:val="24"/>
        </w:rPr>
        <w:t xml:space="preserve">, J. F., </w:t>
      </w:r>
      <w:proofErr w:type="spellStart"/>
      <w:r w:rsidRPr="00A510C9">
        <w:rPr>
          <w:rFonts w:cs="Times New Roman"/>
          <w:sz w:val="20"/>
          <w:szCs w:val="24"/>
        </w:rPr>
        <w:t>Yeomans</w:t>
      </w:r>
      <w:proofErr w:type="spellEnd"/>
      <w:r w:rsidRPr="00A510C9">
        <w:rPr>
          <w:rFonts w:cs="Times New Roman"/>
          <w:sz w:val="20"/>
          <w:szCs w:val="24"/>
        </w:rPr>
        <w:t xml:space="preserve">, F. E., Kernberg, O. F., &amp; Levy, K. N. (2008). </w:t>
      </w:r>
      <w:r w:rsidRPr="00A510C9">
        <w:rPr>
          <w:rFonts w:cs="Times New Roman"/>
          <w:sz w:val="20"/>
          <w:szCs w:val="24"/>
          <w:lang w:val="en-US"/>
        </w:rPr>
        <w:t xml:space="preserve">Refining the borderline personality disorder phenotype through finite mixture </w:t>
      </w:r>
    </w:p>
    <w:p w14:paraId="6468B7D8" w14:textId="685000D4" w:rsidR="006247C3" w:rsidRPr="00A510C9" w:rsidRDefault="006247C3" w:rsidP="008D7785">
      <w:pPr>
        <w:spacing w:after="60"/>
        <w:ind w:firstLine="708"/>
        <w:rPr>
          <w:rFonts w:cs="Times New Roman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modeling: Implications for classification</w:t>
      </w:r>
      <w:r w:rsidRPr="00A510C9">
        <w:rPr>
          <w:rFonts w:cs="Times New Roman"/>
          <w:i/>
          <w:sz w:val="20"/>
          <w:szCs w:val="24"/>
          <w:lang w:val="en-US"/>
        </w:rPr>
        <w:t>. Journal of Personality Disorders, 22</w:t>
      </w:r>
      <w:r w:rsidRPr="00A510C9">
        <w:rPr>
          <w:rFonts w:cs="Times New Roman"/>
          <w:sz w:val="20"/>
          <w:szCs w:val="24"/>
          <w:lang w:val="en-US"/>
        </w:rPr>
        <w:t>(4), 313-331.</w:t>
      </w:r>
      <w:r w:rsidR="008D7785" w:rsidRPr="00A510C9">
        <w:rPr>
          <w:rFonts w:cs="Times New Roman"/>
          <w:sz w:val="20"/>
          <w:szCs w:val="24"/>
          <w:lang w:val="en-US"/>
        </w:rPr>
        <w:t xml:space="preserve"> doi: 10.1521/pedi.2008.22.4.313</w:t>
      </w:r>
    </w:p>
    <w:p w14:paraId="7EF66FB8" w14:textId="6BB6EAF5" w:rsidR="006247C3" w:rsidRPr="00A510C9" w:rsidRDefault="006247C3" w:rsidP="008D7785">
      <w:pPr>
        <w:rPr>
          <w:rFonts w:cs="Times New Roman"/>
          <w:sz w:val="20"/>
          <w:szCs w:val="24"/>
          <w:lang w:val="en-US"/>
        </w:rPr>
      </w:pPr>
      <w:proofErr w:type="spellStart"/>
      <w:r w:rsidRPr="00A510C9">
        <w:rPr>
          <w:rFonts w:cs="Times New Roman"/>
          <w:sz w:val="20"/>
          <w:szCs w:val="24"/>
          <w:lang w:val="en-US"/>
        </w:rPr>
        <w:t>Livesley</w:t>
      </w:r>
      <w:proofErr w:type="spellEnd"/>
      <w:r w:rsidRPr="00A510C9">
        <w:rPr>
          <w:rFonts w:cs="Times New Roman"/>
          <w:sz w:val="20"/>
          <w:szCs w:val="24"/>
          <w:lang w:val="en-US"/>
        </w:rPr>
        <w:t>, W. J., &amp; Schroeder, M. L. (1991). Dimensions of personality disorder: The DSM-III-R cluster B diagnoses. </w:t>
      </w:r>
      <w:r w:rsidRPr="00A510C9">
        <w:rPr>
          <w:rFonts w:cs="Times New Roman"/>
          <w:i/>
          <w:sz w:val="20"/>
          <w:szCs w:val="24"/>
          <w:lang w:val="en-US"/>
        </w:rPr>
        <w:t>Journal of Nervous and Mental Disease, 179</w:t>
      </w:r>
      <w:r w:rsidRPr="00A510C9">
        <w:rPr>
          <w:rFonts w:cs="Times New Roman"/>
          <w:sz w:val="20"/>
          <w:szCs w:val="24"/>
          <w:lang w:val="en-US"/>
        </w:rPr>
        <w:t>(6), 320-328.</w:t>
      </w:r>
    </w:p>
    <w:p w14:paraId="6360BBC0" w14:textId="5FF728CE" w:rsidR="008D7785" w:rsidRPr="00A510C9" w:rsidRDefault="008D7785" w:rsidP="008D7785">
      <w:pPr>
        <w:spacing w:after="60"/>
        <w:ind w:firstLine="708"/>
        <w:rPr>
          <w:rFonts w:cs="Times New Roman"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doi: 10.1097/00005053-199106000-00004</w:t>
      </w:r>
    </w:p>
    <w:p w14:paraId="6BF1F001" w14:textId="4FF8150C" w:rsidR="006247C3" w:rsidRPr="00A510C9" w:rsidRDefault="006247C3" w:rsidP="00657785">
      <w:pPr>
        <w:rPr>
          <w:rFonts w:cs="Times New Roman"/>
          <w:i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Salzer, S., Streeck, U., Jaeger, U., Masuhr, O., Warwas, J., Leichsenring, F., &amp; Leibing, E. (2013). Patterns of interpersonal problems in borderline personality disorder. </w:t>
      </w:r>
      <w:r w:rsidRPr="00A510C9">
        <w:rPr>
          <w:rFonts w:cs="Times New Roman"/>
          <w:i/>
          <w:sz w:val="20"/>
          <w:szCs w:val="24"/>
          <w:lang w:val="en-US"/>
        </w:rPr>
        <w:t xml:space="preserve">The </w:t>
      </w:r>
    </w:p>
    <w:p w14:paraId="3B913453" w14:textId="388B55B3" w:rsidR="006247C3" w:rsidRPr="00A510C9" w:rsidRDefault="006247C3" w:rsidP="00FC0DF2">
      <w:pPr>
        <w:spacing w:after="60"/>
        <w:ind w:firstLine="708"/>
        <w:rPr>
          <w:rFonts w:cs="Times New Roman"/>
          <w:szCs w:val="24"/>
          <w:lang w:val="en-US"/>
        </w:rPr>
      </w:pPr>
      <w:r w:rsidRPr="00A510C9">
        <w:rPr>
          <w:rFonts w:cs="Times New Roman"/>
          <w:i/>
          <w:sz w:val="20"/>
          <w:szCs w:val="24"/>
          <w:lang w:val="en-US"/>
        </w:rPr>
        <w:t>Journal of Nervous and Mental Disease, 201</w:t>
      </w:r>
      <w:r w:rsidRPr="00A510C9">
        <w:rPr>
          <w:rFonts w:cs="Times New Roman"/>
          <w:sz w:val="20"/>
          <w:szCs w:val="24"/>
          <w:lang w:val="en-US"/>
        </w:rPr>
        <w:t>(2), 94-98.</w:t>
      </w:r>
      <w:r w:rsidR="00FC0DF2" w:rsidRPr="00A510C9">
        <w:rPr>
          <w:rFonts w:cs="Times New Roman"/>
          <w:sz w:val="20"/>
          <w:szCs w:val="24"/>
          <w:lang w:val="en-US"/>
        </w:rPr>
        <w:t xml:space="preserve"> doi: 10.1097/NMD.0b013e3182532b59</w:t>
      </w:r>
    </w:p>
    <w:p w14:paraId="09758B96" w14:textId="77777777" w:rsidR="00657785" w:rsidRPr="00A510C9" w:rsidRDefault="00657785" w:rsidP="00657785">
      <w:pPr>
        <w:rPr>
          <w:rFonts w:cs="Times New Roman"/>
          <w:i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 xml:space="preserve">Sleuwaegen, E., </w:t>
      </w:r>
      <w:proofErr w:type="spellStart"/>
      <w:r w:rsidRPr="00A510C9">
        <w:rPr>
          <w:rFonts w:cs="Times New Roman"/>
          <w:sz w:val="20"/>
          <w:szCs w:val="24"/>
          <w:lang w:val="en-US"/>
        </w:rPr>
        <w:t>Claes</w:t>
      </w:r>
      <w:proofErr w:type="spellEnd"/>
      <w:r w:rsidRPr="00A510C9">
        <w:rPr>
          <w:rFonts w:cs="Times New Roman"/>
          <w:sz w:val="20"/>
          <w:szCs w:val="24"/>
          <w:lang w:val="en-US"/>
        </w:rPr>
        <w:t xml:space="preserve">, L., Luyckx, K., Berens, A., </w:t>
      </w:r>
      <w:proofErr w:type="spellStart"/>
      <w:r w:rsidRPr="00A510C9">
        <w:rPr>
          <w:rFonts w:cs="Times New Roman"/>
          <w:sz w:val="20"/>
          <w:szCs w:val="24"/>
          <w:lang w:val="en-US"/>
        </w:rPr>
        <w:t>Vogels</w:t>
      </w:r>
      <w:proofErr w:type="spellEnd"/>
      <w:r w:rsidRPr="00A510C9">
        <w:rPr>
          <w:rFonts w:cs="Times New Roman"/>
          <w:sz w:val="20"/>
          <w:szCs w:val="24"/>
          <w:lang w:val="en-US"/>
        </w:rPr>
        <w:t>, C., &amp; Sabbe, B. (2017). Subtypes in borderline patients based on reactive and regulative temperament. </w:t>
      </w:r>
      <w:r w:rsidRPr="00A510C9">
        <w:rPr>
          <w:rFonts w:cs="Times New Roman"/>
          <w:i/>
          <w:sz w:val="20"/>
          <w:szCs w:val="24"/>
          <w:lang w:val="en-US"/>
        </w:rPr>
        <w:t xml:space="preserve">Personality </w:t>
      </w:r>
    </w:p>
    <w:p w14:paraId="1F20476B" w14:textId="4C6B6FEC" w:rsidR="00657785" w:rsidRPr="00A510C9" w:rsidRDefault="00657785" w:rsidP="007437C0">
      <w:pPr>
        <w:spacing w:after="60"/>
        <w:ind w:firstLine="708"/>
        <w:rPr>
          <w:rFonts w:cs="Times New Roman"/>
          <w:szCs w:val="24"/>
          <w:lang w:val="en-US"/>
        </w:rPr>
      </w:pPr>
      <w:r w:rsidRPr="00A510C9">
        <w:rPr>
          <w:rFonts w:cs="Times New Roman"/>
          <w:i/>
          <w:sz w:val="20"/>
          <w:szCs w:val="24"/>
          <w:lang w:val="en-US"/>
        </w:rPr>
        <w:t>and Individual Differences, 108</w:t>
      </w:r>
      <w:r w:rsidRPr="00A510C9">
        <w:rPr>
          <w:rFonts w:cs="Times New Roman"/>
          <w:sz w:val="20"/>
          <w:szCs w:val="24"/>
          <w:lang w:val="en-US"/>
        </w:rPr>
        <w:t>, 14-19.</w:t>
      </w:r>
      <w:r w:rsidR="007437C0" w:rsidRPr="00A510C9">
        <w:rPr>
          <w:rFonts w:cs="Times New Roman"/>
          <w:sz w:val="20"/>
          <w:szCs w:val="24"/>
          <w:lang w:val="en-US"/>
        </w:rPr>
        <w:t xml:space="preserve"> doi: 10.1016/j.paid.2016.11.065</w:t>
      </w:r>
    </w:p>
    <w:p w14:paraId="57C7A96C" w14:textId="77777777" w:rsidR="007437C0" w:rsidRPr="00A510C9" w:rsidRDefault="00657785" w:rsidP="007437C0">
      <w:pPr>
        <w:rPr>
          <w:rFonts w:cs="Times New Roman"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Soloff, P. H., &amp; Chiappetta, L. (2012). Subtyping borderline personality disorder by suicidal behavior. </w:t>
      </w:r>
      <w:r w:rsidRPr="00A510C9">
        <w:rPr>
          <w:rFonts w:cs="Times New Roman"/>
          <w:i/>
          <w:sz w:val="20"/>
          <w:szCs w:val="24"/>
          <w:lang w:val="en-US"/>
        </w:rPr>
        <w:t>Journal of Personality Disorders, 26</w:t>
      </w:r>
      <w:r w:rsidRPr="00A510C9">
        <w:rPr>
          <w:rFonts w:cs="Times New Roman"/>
          <w:sz w:val="20"/>
          <w:szCs w:val="24"/>
          <w:lang w:val="en-US"/>
        </w:rPr>
        <w:t>(3), 468-480.</w:t>
      </w:r>
      <w:r w:rsidR="007437C0" w:rsidRPr="00A510C9">
        <w:rPr>
          <w:rFonts w:cs="Times New Roman"/>
          <w:sz w:val="20"/>
          <w:szCs w:val="24"/>
          <w:lang w:val="en-US"/>
        </w:rPr>
        <w:t xml:space="preserve"> </w:t>
      </w:r>
    </w:p>
    <w:p w14:paraId="777444A5" w14:textId="21BB8B39" w:rsidR="00657785" w:rsidRPr="00A510C9" w:rsidRDefault="007437C0" w:rsidP="007437C0">
      <w:pPr>
        <w:spacing w:after="60"/>
        <w:ind w:firstLine="708"/>
        <w:rPr>
          <w:rFonts w:cs="Times New Roman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doi: 10.1521/pedi.2012.26.3.468</w:t>
      </w:r>
    </w:p>
    <w:p w14:paraId="6AB17F46" w14:textId="1AF73430" w:rsidR="006247C3" w:rsidRPr="00A510C9" w:rsidRDefault="00657785" w:rsidP="007437C0">
      <w:pPr>
        <w:rPr>
          <w:rFonts w:cs="Times New Roman"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Taylor, J., &amp; Reeves, M. (2007). Structure of borderline personality disorder symptoms in a nonclinical sample. </w:t>
      </w:r>
      <w:r w:rsidRPr="00A510C9">
        <w:rPr>
          <w:rFonts w:cs="Times New Roman"/>
          <w:i/>
          <w:sz w:val="20"/>
          <w:szCs w:val="24"/>
          <w:lang w:val="en-US"/>
        </w:rPr>
        <w:t>Journal of Clinical Psychology, 63</w:t>
      </w:r>
      <w:r w:rsidRPr="00A510C9">
        <w:rPr>
          <w:rFonts w:cs="Times New Roman"/>
          <w:sz w:val="20"/>
          <w:szCs w:val="24"/>
          <w:lang w:val="en-US"/>
        </w:rPr>
        <w:t>(9), 805-816.</w:t>
      </w:r>
    </w:p>
    <w:p w14:paraId="1899D50E" w14:textId="1F5633E7" w:rsidR="007437C0" w:rsidRPr="00A510C9" w:rsidRDefault="007437C0" w:rsidP="007437C0">
      <w:pPr>
        <w:spacing w:after="60"/>
        <w:ind w:firstLine="708"/>
        <w:rPr>
          <w:rFonts w:cs="Times New Roman"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doi: 10.1002/jclp.20398</w:t>
      </w:r>
    </w:p>
    <w:p w14:paraId="4D5A1806" w14:textId="72776D85" w:rsidR="006247C3" w:rsidRPr="00A510C9" w:rsidRDefault="006247C3" w:rsidP="006247C3">
      <w:pPr>
        <w:rPr>
          <w:rFonts w:cs="Times New Roman"/>
          <w:i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 xml:space="preserve">Westen, D., &amp; </w:t>
      </w:r>
      <w:proofErr w:type="spellStart"/>
      <w:r w:rsidRPr="00A510C9">
        <w:rPr>
          <w:rFonts w:cs="Times New Roman"/>
          <w:sz w:val="20"/>
          <w:szCs w:val="24"/>
          <w:lang w:val="en-US"/>
        </w:rPr>
        <w:t>Shedler</w:t>
      </w:r>
      <w:proofErr w:type="spellEnd"/>
      <w:r w:rsidRPr="00A510C9">
        <w:rPr>
          <w:rFonts w:cs="Times New Roman"/>
          <w:sz w:val="20"/>
          <w:szCs w:val="24"/>
          <w:lang w:val="en-US"/>
        </w:rPr>
        <w:t>, J. (1999). Revising and assessing Axis II, Part II: Toward an empirically based and clinically useful classification of personality disorders. </w:t>
      </w:r>
      <w:r w:rsidRPr="00A510C9">
        <w:rPr>
          <w:rFonts w:cs="Times New Roman"/>
          <w:i/>
          <w:sz w:val="20"/>
          <w:szCs w:val="24"/>
          <w:lang w:val="en-US"/>
        </w:rPr>
        <w:t xml:space="preserve">American </w:t>
      </w:r>
    </w:p>
    <w:p w14:paraId="7F20165E" w14:textId="0C6D04B4" w:rsidR="006247C3" w:rsidRPr="00A510C9" w:rsidRDefault="006247C3" w:rsidP="00826801">
      <w:pPr>
        <w:spacing w:after="60"/>
        <w:ind w:firstLine="708"/>
        <w:rPr>
          <w:rFonts w:cs="Times New Roman"/>
          <w:sz w:val="20"/>
          <w:szCs w:val="24"/>
          <w:lang w:val="en-US"/>
        </w:rPr>
      </w:pPr>
      <w:r w:rsidRPr="00A510C9">
        <w:rPr>
          <w:rFonts w:cs="Times New Roman"/>
          <w:i/>
          <w:sz w:val="20"/>
          <w:szCs w:val="24"/>
          <w:lang w:val="en-US"/>
        </w:rPr>
        <w:t>Journal of Psychiatry, 156</w:t>
      </w:r>
      <w:r w:rsidRPr="00A510C9">
        <w:rPr>
          <w:rFonts w:cs="Times New Roman"/>
          <w:sz w:val="20"/>
          <w:szCs w:val="24"/>
          <w:lang w:val="en-US"/>
        </w:rPr>
        <w:t>(2), 273-285.</w:t>
      </w:r>
    </w:p>
    <w:p w14:paraId="579C7476" w14:textId="4EA3DB47" w:rsidR="006247C3" w:rsidRPr="00A510C9" w:rsidRDefault="006247C3" w:rsidP="006247C3">
      <w:pPr>
        <w:rPr>
          <w:rFonts w:cs="Times New Roman"/>
          <w:sz w:val="20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 xml:space="preserve">Wright, A. G., Hallquist, M. N., Morse, J. Q., Scott, L. N., Stepp, S. D., </w:t>
      </w:r>
      <w:proofErr w:type="spellStart"/>
      <w:r w:rsidRPr="00A510C9">
        <w:rPr>
          <w:rFonts w:cs="Times New Roman"/>
          <w:sz w:val="20"/>
          <w:szCs w:val="24"/>
          <w:lang w:val="en-US"/>
        </w:rPr>
        <w:t>Nolf</w:t>
      </w:r>
      <w:proofErr w:type="spellEnd"/>
      <w:r w:rsidRPr="00A510C9">
        <w:rPr>
          <w:rFonts w:cs="Times New Roman"/>
          <w:sz w:val="20"/>
          <w:szCs w:val="24"/>
          <w:lang w:val="en-US"/>
        </w:rPr>
        <w:t xml:space="preserve">, K. A., &amp; Pilkonis, P. A. (2013). Clarifying interpersonal heterogeneity in borderline personality </w:t>
      </w:r>
    </w:p>
    <w:p w14:paraId="2C8A2BFA" w14:textId="77777777" w:rsidR="00A013C0" w:rsidRPr="00A510C9" w:rsidRDefault="006247C3" w:rsidP="00A013C0">
      <w:pPr>
        <w:ind w:left="708"/>
        <w:rPr>
          <w:rFonts w:cs="Times New Roman"/>
          <w:szCs w:val="24"/>
          <w:lang w:val="en-US"/>
        </w:rPr>
      </w:pPr>
      <w:r w:rsidRPr="00A510C9">
        <w:rPr>
          <w:rFonts w:cs="Times New Roman"/>
          <w:sz w:val="20"/>
          <w:szCs w:val="24"/>
          <w:lang w:val="en-US"/>
        </w:rPr>
        <w:t>disorder using latent mixture modeling. </w:t>
      </w:r>
      <w:r w:rsidRPr="00A510C9">
        <w:rPr>
          <w:rFonts w:cs="Times New Roman"/>
          <w:i/>
          <w:sz w:val="20"/>
          <w:szCs w:val="24"/>
          <w:lang w:val="en-US"/>
        </w:rPr>
        <w:t>Journal of Personality Disorders, 27</w:t>
      </w:r>
      <w:r w:rsidRPr="00A510C9">
        <w:rPr>
          <w:rFonts w:cs="Times New Roman"/>
          <w:iCs/>
          <w:sz w:val="20"/>
          <w:szCs w:val="24"/>
          <w:lang w:val="en-US"/>
        </w:rPr>
        <w:t xml:space="preserve">(2), </w:t>
      </w:r>
      <w:r w:rsidRPr="00A510C9">
        <w:rPr>
          <w:rFonts w:cs="Times New Roman"/>
          <w:sz w:val="20"/>
          <w:szCs w:val="24"/>
          <w:lang w:val="en-US"/>
        </w:rPr>
        <w:t>125-143.</w:t>
      </w:r>
      <w:r w:rsidR="00A013C0" w:rsidRPr="00A510C9">
        <w:rPr>
          <w:rFonts w:cs="Times New Roman"/>
          <w:sz w:val="20"/>
          <w:szCs w:val="24"/>
          <w:lang w:val="en-US"/>
        </w:rPr>
        <w:t xml:space="preserve"> doi: 10.1521/pedi.2013.27.2.125</w:t>
      </w:r>
    </w:p>
    <w:p w14:paraId="62325956" w14:textId="0E60A442" w:rsidR="006247C3" w:rsidRPr="00A510C9" w:rsidRDefault="006247C3" w:rsidP="006247C3">
      <w:pPr>
        <w:ind w:firstLine="708"/>
        <w:rPr>
          <w:rFonts w:cs="Times New Roman"/>
          <w:sz w:val="20"/>
          <w:szCs w:val="24"/>
          <w:lang w:val="en-US"/>
        </w:rPr>
      </w:pPr>
    </w:p>
    <w:p w14:paraId="0D9B2884" w14:textId="146E09CD" w:rsidR="007437C0" w:rsidRPr="00A510C9" w:rsidRDefault="007437C0" w:rsidP="006247C3">
      <w:pPr>
        <w:ind w:firstLine="708"/>
        <w:rPr>
          <w:rFonts w:cs="Times New Roman"/>
          <w:sz w:val="20"/>
          <w:szCs w:val="24"/>
          <w:lang w:val="en-US"/>
        </w:rPr>
      </w:pPr>
    </w:p>
    <w:p w14:paraId="3AD6E0CA" w14:textId="2418EA6B" w:rsidR="007437C0" w:rsidRPr="00A510C9" w:rsidRDefault="007437C0" w:rsidP="007437C0">
      <w:pPr>
        <w:ind w:firstLine="708"/>
        <w:rPr>
          <w:rFonts w:cs="Times New Roman"/>
          <w:szCs w:val="24"/>
          <w:lang w:val="en-US"/>
        </w:rPr>
      </w:pPr>
    </w:p>
    <w:p w14:paraId="5C7AB9A3" w14:textId="77777777" w:rsidR="007437C0" w:rsidRPr="00A510C9" w:rsidRDefault="007437C0" w:rsidP="006247C3">
      <w:pPr>
        <w:ind w:firstLine="708"/>
        <w:rPr>
          <w:rFonts w:cs="Times New Roman"/>
          <w:sz w:val="20"/>
          <w:szCs w:val="24"/>
          <w:lang w:val="en-US"/>
        </w:rPr>
      </w:pPr>
    </w:p>
    <w:p w14:paraId="566DE036" w14:textId="77777777" w:rsidR="006247C3" w:rsidRPr="00A510C9" w:rsidRDefault="006247C3" w:rsidP="00F66DC3">
      <w:pPr>
        <w:spacing w:line="276" w:lineRule="auto"/>
        <w:rPr>
          <w:rFonts w:cs="Times New Roman"/>
          <w:sz w:val="20"/>
          <w:szCs w:val="20"/>
          <w:lang w:val="en-US"/>
        </w:rPr>
      </w:pPr>
    </w:p>
    <w:p w14:paraId="046D9A96" w14:textId="77777777" w:rsidR="008D7785" w:rsidRPr="00A510C9" w:rsidRDefault="008D7785" w:rsidP="00F66DC3">
      <w:pPr>
        <w:spacing w:line="276" w:lineRule="auto"/>
        <w:rPr>
          <w:rFonts w:cs="Times New Roman"/>
          <w:sz w:val="20"/>
          <w:szCs w:val="20"/>
          <w:lang w:val="en-US"/>
        </w:rPr>
      </w:pPr>
    </w:p>
    <w:p w14:paraId="7ACBDA3C" w14:textId="77777777" w:rsidR="008D7785" w:rsidRPr="00A510C9" w:rsidRDefault="008D7785" w:rsidP="00F66DC3">
      <w:pPr>
        <w:spacing w:line="276" w:lineRule="auto"/>
        <w:rPr>
          <w:rFonts w:cs="Times New Roman"/>
          <w:sz w:val="20"/>
          <w:szCs w:val="20"/>
          <w:lang w:val="en-US"/>
        </w:rPr>
      </w:pPr>
    </w:p>
    <w:p w14:paraId="732A60B9" w14:textId="7BD02296" w:rsidR="008D7785" w:rsidRPr="00A510C9" w:rsidRDefault="008D7785" w:rsidP="00F66DC3">
      <w:pPr>
        <w:spacing w:line="276" w:lineRule="auto"/>
        <w:rPr>
          <w:rFonts w:cs="Times New Roman"/>
          <w:sz w:val="20"/>
          <w:szCs w:val="20"/>
          <w:lang w:val="en-US"/>
        </w:rPr>
        <w:sectPr w:rsidR="008D7785" w:rsidRPr="00A510C9" w:rsidSect="00672B1E">
          <w:pgSz w:w="16838" w:h="11906" w:orient="landscape"/>
          <w:pgMar w:top="1418" w:right="1418" w:bottom="1418" w:left="1418" w:header="709" w:footer="0" w:gutter="0"/>
          <w:cols w:space="720"/>
          <w:formProt w:val="0"/>
          <w:docGrid w:linePitch="360" w:charSpace="-6145"/>
        </w:sectPr>
      </w:pPr>
    </w:p>
    <w:p w14:paraId="77530C1E" w14:textId="15E25C22" w:rsidR="00166541" w:rsidRPr="000009CC" w:rsidRDefault="00166541" w:rsidP="00166541">
      <w:pPr>
        <w:spacing w:before="60"/>
        <w:rPr>
          <w:sz w:val="18"/>
          <w:szCs w:val="18"/>
          <w:lang w:val="en-US"/>
        </w:rPr>
      </w:pPr>
      <w:bookmarkStart w:id="16" w:name="_Hlk96602140"/>
    </w:p>
    <w:p w14:paraId="06AD8335" w14:textId="0116CB80" w:rsidR="00166541" w:rsidRPr="00A63D54" w:rsidRDefault="00A63D54" w:rsidP="00166541">
      <w:pPr>
        <w:spacing w:after="200"/>
        <w:rPr>
          <w:b/>
          <w:lang w:val="en-US"/>
        </w:rPr>
      </w:pPr>
      <w:r>
        <w:rPr>
          <w:b/>
          <w:lang w:val="en-US"/>
        </w:rPr>
        <w:t>Supplement Material</w:t>
      </w:r>
      <w:r w:rsidR="00166541">
        <w:rPr>
          <w:b/>
          <w:lang w:val="en-US"/>
        </w:rPr>
        <w:t xml:space="preserve"> </w:t>
      </w:r>
      <w:r>
        <w:rPr>
          <w:b/>
          <w:lang w:val="en-US"/>
        </w:rPr>
        <w:t>B</w:t>
      </w:r>
      <w:r w:rsidR="00166541">
        <w:rPr>
          <w:b/>
          <w:lang w:val="en-US"/>
        </w:rPr>
        <w:t xml:space="preserve"> </w:t>
      </w:r>
      <w:r w:rsidR="00166541">
        <w:rPr>
          <w:lang w:val="en-US"/>
        </w:rPr>
        <w:t>Description of Two-Cluster-Solution</w:t>
      </w:r>
      <w:r w:rsidR="001467D7">
        <w:rPr>
          <w:lang w:val="en-US"/>
        </w:rPr>
        <w:t xml:space="preserve"> – Supplement for Results and Discussion</w:t>
      </w:r>
    </w:p>
    <w:p w14:paraId="622470C2" w14:textId="55B52D8E" w:rsidR="00166541" w:rsidRDefault="00166541" w:rsidP="00166541">
      <w:pPr>
        <w:pStyle w:val="Textkrper"/>
        <w:spacing w:line="480" w:lineRule="auto"/>
        <w:ind w:firstLine="708"/>
        <w:rPr>
          <w:color w:val="000000"/>
          <w:lang w:val="en-US"/>
        </w:rPr>
      </w:pPr>
      <w:r w:rsidRPr="000009CC">
        <w:rPr>
          <w:color w:val="000000"/>
          <w:lang w:val="en-US"/>
        </w:rPr>
        <w:t>The distribution of IPDE variables (patients meeting criterion level, %) among the t</w:t>
      </w:r>
      <w:r w:rsidR="00162471">
        <w:rPr>
          <w:color w:val="000000"/>
          <w:lang w:val="en-US"/>
        </w:rPr>
        <w:t xml:space="preserve">wo </w:t>
      </w:r>
      <w:r w:rsidRPr="000009CC">
        <w:rPr>
          <w:color w:val="000000"/>
          <w:lang w:val="en-US"/>
        </w:rPr>
        <w:t xml:space="preserve">clusters is illustrated in </w:t>
      </w:r>
      <w:r w:rsidR="00A63D54">
        <w:rPr>
          <w:i/>
          <w:color w:val="000000"/>
          <w:lang w:val="en-US"/>
        </w:rPr>
        <w:t>F</w:t>
      </w:r>
      <w:r w:rsidRPr="00162471">
        <w:rPr>
          <w:i/>
          <w:color w:val="000000"/>
          <w:lang w:val="en-US"/>
        </w:rPr>
        <w:t xml:space="preserve">igure </w:t>
      </w:r>
      <w:r w:rsidR="00A63D54">
        <w:rPr>
          <w:i/>
          <w:color w:val="000000"/>
          <w:lang w:val="en-US"/>
        </w:rPr>
        <w:t>S</w:t>
      </w:r>
      <w:r w:rsidR="00162471" w:rsidRPr="00162471">
        <w:rPr>
          <w:i/>
          <w:color w:val="000000"/>
          <w:lang w:val="en-US"/>
        </w:rPr>
        <w:t>1</w:t>
      </w:r>
      <w:r w:rsidRPr="000009CC">
        <w:rPr>
          <w:color w:val="000000"/>
          <w:lang w:val="en-US"/>
        </w:rPr>
        <w:t xml:space="preserve">, corresponding comparisons are depicted in </w:t>
      </w:r>
      <w:r w:rsidR="00A63D54">
        <w:rPr>
          <w:i/>
          <w:color w:val="000000"/>
          <w:lang w:val="en-US"/>
        </w:rPr>
        <w:t>T</w:t>
      </w:r>
      <w:r w:rsidRPr="00162471">
        <w:rPr>
          <w:i/>
          <w:color w:val="000000"/>
          <w:lang w:val="en-US"/>
        </w:rPr>
        <w:t xml:space="preserve">able </w:t>
      </w:r>
      <w:r w:rsidR="00A63D54">
        <w:rPr>
          <w:i/>
          <w:color w:val="000000"/>
          <w:lang w:val="en-US"/>
        </w:rPr>
        <w:t>S</w:t>
      </w:r>
      <w:r w:rsidR="00162471" w:rsidRPr="00162471">
        <w:rPr>
          <w:i/>
          <w:color w:val="000000"/>
          <w:lang w:val="en-US"/>
        </w:rPr>
        <w:t>1</w:t>
      </w:r>
      <w:r w:rsidRPr="000009CC">
        <w:rPr>
          <w:color w:val="000000"/>
          <w:lang w:val="en-US"/>
        </w:rPr>
        <w:t xml:space="preserve">. </w:t>
      </w:r>
    </w:p>
    <w:p w14:paraId="4929A3F7" w14:textId="53812628" w:rsidR="00166541" w:rsidRPr="00166541" w:rsidRDefault="00166541" w:rsidP="00166541">
      <w:pPr>
        <w:pStyle w:val="Textkrper"/>
        <w:spacing w:line="480" w:lineRule="auto"/>
        <w:ind w:left="708"/>
        <w:rPr>
          <w:sz w:val="18"/>
          <w:szCs w:val="18"/>
          <w:lang w:val="en-US"/>
        </w:rPr>
      </w:pPr>
      <w:r w:rsidRPr="000009CC">
        <w:rPr>
          <w:noProof/>
          <w:color w:val="000000"/>
          <w:lang w:val="en-US"/>
        </w:rPr>
        <w:drawing>
          <wp:inline distT="0" distB="0" distL="0" distR="0" wp14:anchorId="44AE0BC3" wp14:editId="76FE666A">
            <wp:extent cx="5731510" cy="3270885"/>
            <wp:effectExtent l="0" t="0" r="2540" b="5715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0009CC">
        <w:rPr>
          <w:color w:val="000000"/>
          <w:lang w:val="en-US"/>
        </w:rPr>
        <w:t xml:space="preserve">Figure </w:t>
      </w:r>
      <w:r w:rsidR="00A63D54">
        <w:rPr>
          <w:color w:val="000000"/>
          <w:lang w:val="en-US"/>
        </w:rPr>
        <w:t>S</w:t>
      </w:r>
      <w:r w:rsidR="00162471">
        <w:rPr>
          <w:color w:val="000000"/>
          <w:lang w:val="en-US"/>
        </w:rPr>
        <w:t>1</w:t>
      </w:r>
      <w:r w:rsidRPr="000009CC">
        <w:rPr>
          <w:color w:val="000000"/>
          <w:lang w:val="en-US"/>
        </w:rPr>
        <w:t xml:space="preserve">. </w:t>
      </w:r>
      <w:r w:rsidRPr="000009CC">
        <w:rPr>
          <w:i/>
          <w:color w:val="000000"/>
          <w:lang w:val="en-US"/>
        </w:rPr>
        <w:t>Distribution of IPDE Criteria for T</w:t>
      </w:r>
      <w:r w:rsidR="00162471">
        <w:rPr>
          <w:i/>
          <w:color w:val="000000"/>
          <w:lang w:val="en-US"/>
        </w:rPr>
        <w:t>wo</w:t>
      </w:r>
      <w:r w:rsidRPr="000009CC">
        <w:rPr>
          <w:i/>
          <w:color w:val="000000"/>
          <w:lang w:val="en-US"/>
        </w:rPr>
        <w:t xml:space="preserve"> Subtypes (Patients meeting Criterion</w:t>
      </w:r>
      <w:r>
        <w:rPr>
          <w:i/>
          <w:color w:val="000000"/>
          <w:lang w:val="en-US"/>
        </w:rPr>
        <w:t xml:space="preserve"> </w:t>
      </w:r>
      <w:r w:rsidRPr="000009CC">
        <w:rPr>
          <w:i/>
          <w:color w:val="000000"/>
          <w:lang w:val="en-US"/>
        </w:rPr>
        <w:t>Level, %).</w:t>
      </w:r>
    </w:p>
    <w:p w14:paraId="55250E0F" w14:textId="711C9C2B" w:rsidR="00166541" w:rsidRPr="000009CC" w:rsidRDefault="00166541" w:rsidP="00166541">
      <w:pPr>
        <w:spacing w:line="480" w:lineRule="auto"/>
        <w:ind w:firstLine="708"/>
        <w:rPr>
          <w:color w:val="000000"/>
          <w:lang w:val="en-US"/>
        </w:rPr>
      </w:pPr>
      <w:r w:rsidRPr="000009CC">
        <w:rPr>
          <w:color w:val="000000"/>
          <w:lang w:val="en-US"/>
        </w:rPr>
        <w:t xml:space="preserve">Cluster 1 (C1; n = 43) shows higher values in </w:t>
      </w:r>
      <w:r w:rsidRPr="000009CC">
        <w:rPr>
          <w:i/>
          <w:color w:val="000000"/>
          <w:lang w:val="en-US"/>
        </w:rPr>
        <w:t>emptiness</w:t>
      </w:r>
      <w:r w:rsidRPr="000009CC">
        <w:rPr>
          <w:color w:val="000000"/>
          <w:lang w:val="en-US"/>
        </w:rPr>
        <w:t xml:space="preserve"> but lower values in </w:t>
      </w:r>
      <w:r w:rsidRPr="000009CC">
        <w:rPr>
          <w:i/>
          <w:color w:val="000000"/>
          <w:lang w:val="en-US"/>
        </w:rPr>
        <w:t>relationship</w:t>
      </w:r>
      <w:r w:rsidR="0065098B">
        <w:rPr>
          <w:i/>
          <w:color w:val="000000"/>
          <w:lang w:val="en-US"/>
        </w:rPr>
        <w:t xml:space="preserve"> </w:t>
      </w:r>
      <w:r w:rsidRPr="000009CC">
        <w:rPr>
          <w:i/>
          <w:color w:val="000000"/>
          <w:lang w:val="en-US"/>
        </w:rPr>
        <w:t>instability</w:t>
      </w:r>
      <w:r w:rsidR="003A5F8E">
        <w:rPr>
          <w:i/>
          <w:color w:val="000000"/>
          <w:lang w:val="en-US"/>
        </w:rPr>
        <w:t>,</w:t>
      </w:r>
      <w:r w:rsidRPr="000009CC">
        <w:rPr>
          <w:color w:val="000000"/>
          <w:lang w:val="en-US"/>
        </w:rPr>
        <w:t xml:space="preserve"> </w:t>
      </w:r>
      <w:r w:rsidRPr="000009CC">
        <w:rPr>
          <w:i/>
          <w:color w:val="000000"/>
          <w:lang w:val="en-US"/>
        </w:rPr>
        <w:t>feelings of</w:t>
      </w:r>
      <w:r w:rsidRPr="000009CC">
        <w:rPr>
          <w:color w:val="000000"/>
          <w:lang w:val="en-US"/>
        </w:rPr>
        <w:t xml:space="preserve"> </w:t>
      </w:r>
      <w:r w:rsidRPr="000009CC">
        <w:rPr>
          <w:i/>
          <w:color w:val="000000"/>
          <w:lang w:val="en-US"/>
        </w:rPr>
        <w:t xml:space="preserve">abandonment, anger, quarrelsomeness, maintaining action </w:t>
      </w:r>
      <w:r w:rsidRPr="000009CC">
        <w:rPr>
          <w:color w:val="000000"/>
          <w:lang w:val="en-US"/>
        </w:rPr>
        <w:t xml:space="preserve">and </w:t>
      </w:r>
      <w:r w:rsidRPr="000009CC">
        <w:rPr>
          <w:i/>
          <w:color w:val="000000"/>
          <w:lang w:val="en-US"/>
        </w:rPr>
        <w:t>unexpected action</w:t>
      </w:r>
      <w:r w:rsidRPr="000009CC">
        <w:rPr>
          <w:color w:val="000000"/>
          <w:lang w:val="en-US"/>
        </w:rPr>
        <w:t xml:space="preserve">. Its prominent ICD-11 domains seem to be mostly Negative Affectivity and Disinhibition (regarding self-harm) with moderate </w:t>
      </w:r>
      <w:r w:rsidR="00162471">
        <w:rPr>
          <w:color w:val="000000"/>
          <w:lang w:val="en-US"/>
        </w:rPr>
        <w:t>S</w:t>
      </w:r>
      <w:r w:rsidRPr="000009CC">
        <w:rPr>
          <w:color w:val="000000"/>
          <w:lang w:val="en-US"/>
        </w:rPr>
        <w:t xml:space="preserve">everity </w:t>
      </w:r>
      <w:r w:rsidR="00162471">
        <w:rPr>
          <w:color w:val="000000"/>
          <w:lang w:val="en-US"/>
        </w:rPr>
        <w:t>(</w:t>
      </w:r>
      <w:r w:rsidRPr="000009CC">
        <w:rPr>
          <w:color w:val="000000"/>
          <w:lang w:val="en-US"/>
        </w:rPr>
        <w:t xml:space="preserve">regarding </w:t>
      </w:r>
      <w:r w:rsidR="003A5F8E">
        <w:rPr>
          <w:color w:val="000000"/>
          <w:lang w:val="en-US"/>
        </w:rPr>
        <w:t xml:space="preserve">disturbance of </w:t>
      </w:r>
      <w:r w:rsidRPr="000009CC">
        <w:rPr>
          <w:color w:val="000000"/>
          <w:lang w:val="en-US"/>
        </w:rPr>
        <w:t xml:space="preserve">both self and </w:t>
      </w:r>
      <w:r w:rsidR="003A5F8E">
        <w:rPr>
          <w:color w:val="000000"/>
          <w:lang w:val="en-US"/>
        </w:rPr>
        <w:t>interpersonal</w:t>
      </w:r>
      <w:r w:rsidR="0065098B">
        <w:rPr>
          <w:color w:val="000000"/>
          <w:lang w:val="en-US"/>
        </w:rPr>
        <w:t xml:space="preserve"> </w:t>
      </w:r>
      <w:r w:rsidR="003A5F8E">
        <w:rPr>
          <w:color w:val="000000"/>
          <w:lang w:val="en-US"/>
        </w:rPr>
        <w:t>fun</w:t>
      </w:r>
      <w:r w:rsidR="00162471">
        <w:rPr>
          <w:color w:val="000000"/>
          <w:lang w:val="en-US"/>
        </w:rPr>
        <w:t>c</w:t>
      </w:r>
      <w:r w:rsidR="003A5F8E">
        <w:rPr>
          <w:color w:val="000000"/>
          <w:lang w:val="en-US"/>
        </w:rPr>
        <w:t>tioning</w:t>
      </w:r>
      <w:r w:rsidR="00162471">
        <w:rPr>
          <w:color w:val="000000"/>
          <w:lang w:val="en-US"/>
        </w:rPr>
        <w:t>)</w:t>
      </w:r>
      <w:r w:rsidRPr="000009CC">
        <w:rPr>
          <w:color w:val="000000"/>
          <w:lang w:val="en-US"/>
        </w:rPr>
        <w:t xml:space="preserve">. Therefore, C1 refers to an </w:t>
      </w:r>
      <w:r w:rsidRPr="003A5F8E">
        <w:rPr>
          <w:i/>
          <w:color w:val="000000"/>
          <w:lang w:val="en-US"/>
        </w:rPr>
        <w:t>internalizing</w:t>
      </w:r>
      <w:r w:rsidRPr="000009CC">
        <w:rPr>
          <w:color w:val="000000"/>
          <w:lang w:val="en-US"/>
        </w:rPr>
        <w:t xml:space="preserve"> subtype. </w:t>
      </w:r>
    </w:p>
    <w:p w14:paraId="09992840" w14:textId="03B37273" w:rsidR="00166541" w:rsidRPr="000009CC" w:rsidRDefault="00166541" w:rsidP="00166541">
      <w:pPr>
        <w:spacing w:line="480" w:lineRule="auto"/>
        <w:ind w:firstLine="708"/>
        <w:rPr>
          <w:color w:val="000000"/>
          <w:lang w:val="en-US"/>
        </w:rPr>
      </w:pPr>
      <w:r w:rsidRPr="000009CC">
        <w:rPr>
          <w:color w:val="000000"/>
          <w:lang w:val="en-US"/>
        </w:rPr>
        <w:t xml:space="preserve">Cluster 2 (C2; n = 66) shows lower values in </w:t>
      </w:r>
      <w:r w:rsidRPr="000009CC">
        <w:rPr>
          <w:i/>
          <w:color w:val="000000"/>
          <w:lang w:val="en-US"/>
        </w:rPr>
        <w:t xml:space="preserve">emptiness </w:t>
      </w:r>
      <w:r w:rsidRPr="000009CC">
        <w:rPr>
          <w:color w:val="000000"/>
          <w:lang w:val="en-US"/>
        </w:rPr>
        <w:t xml:space="preserve">but higher values in </w:t>
      </w:r>
      <w:r w:rsidR="0065098B">
        <w:rPr>
          <w:i/>
          <w:color w:val="000000"/>
          <w:lang w:val="en-US"/>
        </w:rPr>
        <w:t xml:space="preserve">relationship </w:t>
      </w:r>
      <w:bookmarkStart w:id="17" w:name="_GoBack"/>
      <w:bookmarkEnd w:id="17"/>
      <w:r w:rsidRPr="000009CC">
        <w:rPr>
          <w:i/>
          <w:color w:val="000000"/>
          <w:lang w:val="en-US"/>
        </w:rPr>
        <w:t>-instability, feelings of abandonment, anger</w:t>
      </w:r>
      <w:r w:rsidR="003A5F8E">
        <w:rPr>
          <w:i/>
          <w:color w:val="000000"/>
          <w:lang w:val="en-US"/>
        </w:rPr>
        <w:t>,</w:t>
      </w:r>
      <w:r w:rsidRPr="000009CC">
        <w:rPr>
          <w:i/>
          <w:color w:val="000000"/>
          <w:lang w:val="en-US"/>
        </w:rPr>
        <w:t xml:space="preserve"> quarrelsomeness</w:t>
      </w:r>
      <w:r w:rsidR="003A5F8E">
        <w:rPr>
          <w:i/>
          <w:color w:val="000000"/>
          <w:lang w:val="en-US"/>
        </w:rPr>
        <w:t xml:space="preserve">, </w:t>
      </w:r>
      <w:r w:rsidRPr="000009CC">
        <w:rPr>
          <w:i/>
          <w:color w:val="000000"/>
          <w:lang w:val="en-US"/>
        </w:rPr>
        <w:t xml:space="preserve">unexpected action </w:t>
      </w:r>
      <w:r w:rsidRPr="000009CC">
        <w:rPr>
          <w:color w:val="000000"/>
          <w:lang w:val="en-US"/>
        </w:rPr>
        <w:t xml:space="preserve">and </w:t>
      </w:r>
      <w:r w:rsidRPr="000009CC">
        <w:rPr>
          <w:i/>
          <w:color w:val="000000"/>
          <w:lang w:val="en-US"/>
        </w:rPr>
        <w:t>maintaining action.</w:t>
      </w:r>
      <w:r w:rsidRPr="000009CC">
        <w:rPr>
          <w:color w:val="000000"/>
          <w:lang w:val="en-US"/>
        </w:rPr>
        <w:t xml:space="preserve"> Its ICD-11 domains seem to be </w:t>
      </w:r>
      <w:r w:rsidR="003A5F8E">
        <w:rPr>
          <w:color w:val="000000"/>
          <w:lang w:val="en-US"/>
        </w:rPr>
        <w:t>equally</w:t>
      </w:r>
      <w:r w:rsidRPr="000009CC">
        <w:rPr>
          <w:color w:val="000000"/>
          <w:lang w:val="en-US"/>
        </w:rPr>
        <w:t xml:space="preserve"> Dissociality, Disinhibition and Negative Affectivity with </w:t>
      </w:r>
      <w:r w:rsidR="00693AAD">
        <w:rPr>
          <w:color w:val="000000"/>
          <w:lang w:val="en-US"/>
        </w:rPr>
        <w:t xml:space="preserve">overall </w:t>
      </w:r>
      <w:r w:rsidR="00162471">
        <w:rPr>
          <w:color w:val="000000"/>
          <w:lang w:val="en-US"/>
        </w:rPr>
        <w:t>high</w:t>
      </w:r>
      <w:r w:rsidRPr="000009CC">
        <w:rPr>
          <w:color w:val="000000"/>
          <w:lang w:val="en-US"/>
        </w:rPr>
        <w:t xml:space="preserve"> </w:t>
      </w:r>
      <w:r w:rsidR="00162471">
        <w:rPr>
          <w:color w:val="000000"/>
          <w:lang w:val="en-US"/>
        </w:rPr>
        <w:t>S</w:t>
      </w:r>
      <w:r w:rsidRPr="000009CC">
        <w:rPr>
          <w:color w:val="000000"/>
          <w:lang w:val="en-US"/>
        </w:rPr>
        <w:t xml:space="preserve">everity. C2 refers to </w:t>
      </w:r>
      <w:r w:rsidR="003A5F8E">
        <w:rPr>
          <w:color w:val="000000"/>
          <w:lang w:val="en-US"/>
        </w:rPr>
        <w:t xml:space="preserve">a </w:t>
      </w:r>
      <w:r w:rsidR="003A5F8E" w:rsidRPr="003A5F8E">
        <w:rPr>
          <w:i/>
          <w:color w:val="000000"/>
          <w:lang w:val="en-US"/>
        </w:rPr>
        <w:t>mixed</w:t>
      </w:r>
      <w:r w:rsidRPr="000009CC">
        <w:rPr>
          <w:color w:val="000000"/>
          <w:lang w:val="en-US"/>
        </w:rPr>
        <w:t xml:space="preserve"> subtype.</w:t>
      </w:r>
    </w:p>
    <w:p w14:paraId="53A9C7B6" w14:textId="22A1916E" w:rsidR="00166541" w:rsidRPr="000009CC" w:rsidRDefault="00166541" w:rsidP="00166541">
      <w:pPr>
        <w:spacing w:line="480" w:lineRule="auto"/>
        <w:ind w:firstLine="708"/>
        <w:rPr>
          <w:lang w:val="en-US"/>
        </w:rPr>
      </w:pPr>
      <w:r w:rsidRPr="000009CC">
        <w:rPr>
          <w:i/>
          <w:lang w:val="en-US"/>
        </w:rPr>
        <w:t xml:space="preserve">Table </w:t>
      </w:r>
      <w:r w:rsidR="00A63D54">
        <w:rPr>
          <w:i/>
          <w:lang w:val="en-US"/>
        </w:rPr>
        <w:t>S</w:t>
      </w:r>
      <w:r w:rsidR="00693AAD">
        <w:rPr>
          <w:i/>
          <w:lang w:val="en-US"/>
        </w:rPr>
        <w:t>1</w:t>
      </w:r>
      <w:r w:rsidRPr="000009CC">
        <w:rPr>
          <w:i/>
          <w:lang w:val="en-US"/>
        </w:rPr>
        <w:t>.</w:t>
      </w:r>
      <w:r w:rsidRPr="000009CC">
        <w:rPr>
          <w:lang w:val="en-US"/>
        </w:rPr>
        <w:t xml:space="preserve"> Differences between Subtypes on IPDE-Criteria, </w:t>
      </w:r>
      <w:r w:rsidRPr="000009CC">
        <w:rPr>
          <w:i/>
          <w:lang w:val="en-US"/>
        </w:rPr>
        <w:t>M</w:t>
      </w:r>
      <w:r w:rsidRPr="000009CC">
        <w:rPr>
          <w:lang w:val="en-US"/>
        </w:rPr>
        <w:t xml:space="preserve"> (</w:t>
      </w:r>
      <w:r w:rsidRPr="000009CC">
        <w:rPr>
          <w:i/>
          <w:lang w:val="en-US"/>
        </w:rPr>
        <w:t>SD)</w:t>
      </w:r>
      <w:r w:rsidRPr="000009CC">
        <w:rPr>
          <w:lang w:val="en-US"/>
        </w:rPr>
        <w:t>.</w:t>
      </w:r>
    </w:p>
    <w:tbl>
      <w:tblPr>
        <w:tblStyle w:val="Tabellenraster"/>
        <w:tblW w:w="619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946"/>
      </w:tblGrid>
      <w:tr w:rsidR="00166541" w:rsidRPr="000009CC" w14:paraId="2F31E12C" w14:textId="77777777" w:rsidTr="000C1F0F">
        <w:trPr>
          <w:trHeight w:val="1206"/>
        </w:trPr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335F6E41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 xml:space="preserve">Criterion, </w:t>
            </w:r>
            <w:r w:rsidRPr="000009CC">
              <w:rPr>
                <w:i/>
                <w:sz w:val="18"/>
                <w:szCs w:val="18"/>
                <w:lang w:val="en-US"/>
              </w:rPr>
              <w:t>M (SD)</w:t>
            </w:r>
          </w:p>
        </w:tc>
        <w:tc>
          <w:tcPr>
            <w:tcW w:w="1276" w:type="dxa"/>
            <w:vAlign w:val="center"/>
          </w:tcPr>
          <w:p w14:paraId="6F1584FC" w14:textId="77777777" w:rsidR="00166541" w:rsidRPr="000009CC" w:rsidRDefault="00166541" w:rsidP="000C1F0F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 xml:space="preserve">Internalizing </w:t>
            </w:r>
            <w:r w:rsidRPr="000009CC">
              <w:rPr>
                <w:sz w:val="18"/>
                <w:szCs w:val="18"/>
                <w:lang w:val="en-US"/>
              </w:rPr>
              <w:br/>
              <w:t>subtype</w:t>
            </w:r>
          </w:p>
          <w:p w14:paraId="279B9B6E" w14:textId="77777777" w:rsidR="00166541" w:rsidRPr="000009CC" w:rsidRDefault="00166541" w:rsidP="000C1F0F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(</w:t>
            </w:r>
            <w:r w:rsidRPr="000009CC">
              <w:rPr>
                <w:i/>
                <w:sz w:val="18"/>
                <w:szCs w:val="18"/>
                <w:lang w:val="en-US"/>
              </w:rPr>
              <w:t>n</w:t>
            </w:r>
            <w:r w:rsidRPr="000009CC">
              <w:rPr>
                <w:sz w:val="18"/>
                <w:szCs w:val="18"/>
                <w:lang w:val="en-US"/>
              </w:rPr>
              <w:t>=43)</w:t>
            </w:r>
          </w:p>
        </w:tc>
        <w:tc>
          <w:tcPr>
            <w:tcW w:w="1417" w:type="dxa"/>
            <w:vAlign w:val="center"/>
          </w:tcPr>
          <w:p w14:paraId="0F8F6C61" w14:textId="77777777" w:rsidR="003A5F8E" w:rsidRDefault="003A5F8E" w:rsidP="003A5F8E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Mixed</w:t>
            </w:r>
          </w:p>
          <w:p w14:paraId="17A68362" w14:textId="5845F9DD" w:rsidR="00166541" w:rsidRPr="000009CC" w:rsidRDefault="00166541" w:rsidP="003A5F8E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 xml:space="preserve"> subtype</w:t>
            </w:r>
          </w:p>
          <w:p w14:paraId="6A0B17D2" w14:textId="77777777" w:rsidR="00166541" w:rsidRPr="000009CC" w:rsidRDefault="00166541" w:rsidP="000C1F0F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(</w:t>
            </w:r>
            <w:r w:rsidRPr="000009CC">
              <w:rPr>
                <w:i/>
                <w:sz w:val="18"/>
                <w:szCs w:val="18"/>
                <w:lang w:val="en-US"/>
              </w:rPr>
              <w:t>n</w:t>
            </w:r>
            <w:r w:rsidRPr="000009CC">
              <w:rPr>
                <w:sz w:val="18"/>
                <w:szCs w:val="18"/>
                <w:lang w:val="en-US"/>
              </w:rPr>
              <w:t>=66)</w:t>
            </w:r>
          </w:p>
        </w:tc>
        <w:tc>
          <w:tcPr>
            <w:tcW w:w="946" w:type="dxa"/>
            <w:tcBorders>
              <w:bottom w:val="single" w:sz="4" w:space="0" w:color="auto"/>
              <w:right w:val="nil"/>
            </w:tcBorders>
            <w:vAlign w:val="center"/>
          </w:tcPr>
          <w:p w14:paraId="469DCF98" w14:textId="77777777" w:rsidR="00166541" w:rsidRPr="000009CC" w:rsidRDefault="00166541" w:rsidP="000C1F0F">
            <w:pPr>
              <w:spacing w:line="480" w:lineRule="auto"/>
              <w:jc w:val="center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p-value</w:t>
            </w:r>
          </w:p>
        </w:tc>
      </w:tr>
      <w:tr w:rsidR="00166541" w:rsidRPr="000009CC" w14:paraId="048A17F5" w14:textId="77777777" w:rsidTr="000C1F0F">
        <w:trPr>
          <w:trHeight w:val="60"/>
        </w:trPr>
        <w:tc>
          <w:tcPr>
            <w:tcW w:w="2552" w:type="dxa"/>
            <w:tcBorders>
              <w:left w:val="nil"/>
            </w:tcBorders>
          </w:tcPr>
          <w:p w14:paraId="11D68285" w14:textId="06ED9AC1" w:rsidR="00166541" w:rsidRPr="000009CC" w:rsidRDefault="00166541" w:rsidP="009B710D">
            <w:pPr>
              <w:spacing w:line="480" w:lineRule="auto"/>
              <w:jc w:val="left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Identity</w:t>
            </w:r>
            <w:r w:rsidR="0065098B">
              <w:rPr>
                <w:sz w:val="18"/>
                <w:szCs w:val="18"/>
                <w:lang w:val="en-US"/>
              </w:rPr>
              <w:t xml:space="preserve"> </w:t>
            </w:r>
            <w:r w:rsidRPr="000009CC">
              <w:rPr>
                <w:sz w:val="18"/>
                <w:szCs w:val="18"/>
                <w:lang w:val="en-US"/>
              </w:rPr>
              <w:t>disturbance</w:t>
            </w:r>
            <w:r w:rsidR="009B710D">
              <w:rPr>
                <w:sz w:val="18"/>
                <w:szCs w:val="18"/>
                <w:lang w:val="en-US"/>
              </w:rPr>
              <w:t xml:space="preserve"> </w:t>
            </w:r>
            <w:r w:rsidRPr="000009CC">
              <w:rPr>
                <w:sz w:val="18"/>
                <w:szCs w:val="18"/>
                <w:lang w:val="en-US"/>
              </w:rPr>
              <w:t>(S)</w:t>
            </w:r>
            <w:r w:rsidR="009B710D" w:rsidRPr="000009CC">
              <w:rPr>
                <w:sz w:val="18"/>
                <w:szCs w:val="18"/>
                <w:lang w:val="en-US"/>
              </w:rPr>
              <w:t xml:space="preserve"> Relationship</w:t>
            </w:r>
            <w:r w:rsidR="0065098B">
              <w:rPr>
                <w:sz w:val="18"/>
                <w:szCs w:val="18"/>
                <w:lang w:val="en-US"/>
              </w:rPr>
              <w:t xml:space="preserve"> </w:t>
            </w:r>
            <w:r w:rsidR="009B710D" w:rsidRPr="000009CC">
              <w:rPr>
                <w:sz w:val="18"/>
                <w:szCs w:val="18"/>
                <w:lang w:val="en-US"/>
              </w:rPr>
              <w:t>instability (S)</w:t>
            </w:r>
          </w:p>
          <w:p w14:paraId="6D59EB60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Emptiness (NA)</w:t>
            </w:r>
          </w:p>
          <w:p w14:paraId="2DA7B185" w14:textId="6769E78B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Mood</w:t>
            </w:r>
            <w:r w:rsidR="0065098B">
              <w:rPr>
                <w:sz w:val="18"/>
                <w:szCs w:val="18"/>
                <w:lang w:val="en-US"/>
              </w:rPr>
              <w:t xml:space="preserve"> </w:t>
            </w:r>
            <w:r w:rsidRPr="000009CC">
              <w:rPr>
                <w:sz w:val="18"/>
                <w:szCs w:val="18"/>
                <w:lang w:val="en-US"/>
              </w:rPr>
              <w:t>instability (NA)</w:t>
            </w:r>
          </w:p>
          <w:p w14:paraId="155207AC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Feelings of abandonment (NA)</w:t>
            </w:r>
          </w:p>
          <w:p w14:paraId="06FD087C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Anger (A)</w:t>
            </w:r>
          </w:p>
          <w:p w14:paraId="343B3CF6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Quarrelsomeness (A)</w:t>
            </w:r>
          </w:p>
          <w:p w14:paraId="5F9E80E2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Unexpected action (D)</w:t>
            </w:r>
          </w:p>
          <w:p w14:paraId="5EC33DEF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Self-harm (D)</w:t>
            </w:r>
          </w:p>
          <w:p w14:paraId="032BDFE1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Maintaining action (D)</w:t>
            </w:r>
          </w:p>
        </w:tc>
        <w:tc>
          <w:tcPr>
            <w:tcW w:w="1276" w:type="dxa"/>
          </w:tcPr>
          <w:p w14:paraId="232DAB88" w14:textId="6CD0E889" w:rsidR="00166541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1.23 (.72)</w:t>
            </w:r>
          </w:p>
          <w:p w14:paraId="2575B96C" w14:textId="18E1EB08" w:rsidR="009B710D" w:rsidRPr="000009CC" w:rsidRDefault="009B710D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1.14 (.94)</w:t>
            </w:r>
          </w:p>
          <w:p w14:paraId="2A1A55FA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1.84 (.43)</w:t>
            </w:r>
          </w:p>
          <w:p w14:paraId="4F611BEE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1.72 (.59)</w:t>
            </w:r>
          </w:p>
          <w:p w14:paraId="5B795792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.74 (.88)</w:t>
            </w:r>
          </w:p>
          <w:p w14:paraId="59215B46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1.00 (.82)</w:t>
            </w:r>
          </w:p>
          <w:p w14:paraId="6FB76119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.37 (.62)</w:t>
            </w:r>
          </w:p>
          <w:p w14:paraId="6914DFA9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.81 (.91)</w:t>
            </w:r>
          </w:p>
          <w:p w14:paraId="60D53FAB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1.65 (.69)</w:t>
            </w:r>
          </w:p>
          <w:p w14:paraId="6FF864D3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.65 (.87)</w:t>
            </w:r>
          </w:p>
        </w:tc>
        <w:tc>
          <w:tcPr>
            <w:tcW w:w="1417" w:type="dxa"/>
          </w:tcPr>
          <w:p w14:paraId="00E2969F" w14:textId="2B4BAE53" w:rsidR="00166541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1.15 (.81)</w:t>
            </w:r>
          </w:p>
          <w:p w14:paraId="116B5E6D" w14:textId="45D271B1" w:rsidR="009B710D" w:rsidRPr="000009CC" w:rsidRDefault="009B710D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1.58 (.70)</w:t>
            </w:r>
          </w:p>
          <w:p w14:paraId="0FB90192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1.53 (.71)</w:t>
            </w:r>
          </w:p>
          <w:p w14:paraId="477DED2C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1.80 (.56)</w:t>
            </w:r>
          </w:p>
          <w:p w14:paraId="450079A1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1.39 (.82)</w:t>
            </w:r>
          </w:p>
          <w:p w14:paraId="3E46DFF8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1.86 (.39)</w:t>
            </w:r>
          </w:p>
          <w:p w14:paraId="400AF5B3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1.77 (.55)</w:t>
            </w:r>
          </w:p>
          <w:p w14:paraId="7F80AE3D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1.42 (.75)</w:t>
            </w:r>
          </w:p>
          <w:p w14:paraId="06A94EAD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1.52 (.73)</w:t>
            </w:r>
          </w:p>
          <w:p w14:paraId="283C07B5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 w:rsidRPr="000009CC">
              <w:rPr>
                <w:sz w:val="18"/>
                <w:szCs w:val="18"/>
                <w:lang w:val="en-US"/>
              </w:rPr>
              <w:t>1.50 (.81)</w:t>
            </w:r>
          </w:p>
        </w:tc>
        <w:tc>
          <w:tcPr>
            <w:tcW w:w="946" w:type="dxa"/>
            <w:tcBorders>
              <w:right w:val="nil"/>
            </w:tcBorders>
          </w:tcPr>
          <w:p w14:paraId="088131AE" w14:textId="02F84D91" w:rsidR="00166541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0009CC">
              <w:rPr>
                <w:sz w:val="18"/>
                <w:szCs w:val="18"/>
                <w:lang w:val="en-US"/>
              </w:rPr>
              <w:t>.666</w:t>
            </w:r>
          </w:p>
          <w:p w14:paraId="4EDE19C1" w14:textId="39F6A2DB" w:rsidR="009B710D" w:rsidRPr="009B710D" w:rsidRDefault="009B710D" w:rsidP="000C1F0F">
            <w:pPr>
              <w:spacing w:line="48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0009CC">
              <w:rPr>
                <w:b/>
                <w:sz w:val="18"/>
                <w:szCs w:val="18"/>
                <w:lang w:val="en-US"/>
              </w:rPr>
              <w:t>.015</w:t>
            </w:r>
          </w:p>
          <w:p w14:paraId="5F5B9243" w14:textId="77777777" w:rsidR="00166541" w:rsidRPr="000009CC" w:rsidRDefault="00166541" w:rsidP="000C1F0F">
            <w:pPr>
              <w:spacing w:line="480" w:lineRule="auto"/>
              <w:rPr>
                <w:b/>
                <w:sz w:val="18"/>
                <w:szCs w:val="18"/>
                <w:vertAlign w:val="superscript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 w:rsidRPr="000009CC">
              <w:rPr>
                <w:b/>
                <w:sz w:val="18"/>
                <w:szCs w:val="18"/>
                <w:lang w:val="en-US"/>
              </w:rPr>
              <w:t>.013</w:t>
            </w:r>
          </w:p>
          <w:p w14:paraId="5706FB11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Pr="000009CC">
              <w:rPr>
                <w:sz w:val="18"/>
                <w:szCs w:val="18"/>
                <w:lang w:val="en-US"/>
              </w:rPr>
              <w:t>.260</w:t>
            </w:r>
          </w:p>
          <w:p w14:paraId="41DA9624" w14:textId="77777777" w:rsidR="00166541" w:rsidRPr="000009CC" w:rsidRDefault="00166541" w:rsidP="000C1F0F">
            <w:pPr>
              <w:spacing w:line="480" w:lineRule="auto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0009CC">
              <w:rPr>
                <w:b/>
                <w:sz w:val="18"/>
                <w:szCs w:val="18"/>
                <w:lang w:val="en-US"/>
              </w:rPr>
              <w:t>&lt;.001</w:t>
            </w:r>
          </w:p>
          <w:p w14:paraId="79BEAA2F" w14:textId="77777777" w:rsidR="00166541" w:rsidRPr="000009CC" w:rsidRDefault="00166541" w:rsidP="000C1F0F">
            <w:pPr>
              <w:spacing w:line="480" w:lineRule="auto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0009CC">
              <w:rPr>
                <w:b/>
                <w:sz w:val="18"/>
                <w:szCs w:val="18"/>
                <w:lang w:val="en-US"/>
              </w:rPr>
              <w:t>&lt;.001</w:t>
            </w:r>
          </w:p>
          <w:p w14:paraId="2293B560" w14:textId="77777777" w:rsidR="00166541" w:rsidRPr="000009CC" w:rsidRDefault="00166541" w:rsidP="000C1F0F">
            <w:pPr>
              <w:spacing w:line="480" w:lineRule="auto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0009CC">
              <w:rPr>
                <w:b/>
                <w:sz w:val="18"/>
                <w:szCs w:val="18"/>
                <w:lang w:val="en-US"/>
              </w:rPr>
              <w:t>&lt;.001</w:t>
            </w:r>
          </w:p>
          <w:p w14:paraId="17A1F7B9" w14:textId="77777777" w:rsidR="00166541" w:rsidRPr="000009CC" w:rsidRDefault="00166541" w:rsidP="000C1F0F">
            <w:pPr>
              <w:spacing w:line="480" w:lineRule="auto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0009CC">
              <w:rPr>
                <w:b/>
                <w:sz w:val="18"/>
                <w:szCs w:val="18"/>
                <w:lang w:val="en-US"/>
              </w:rPr>
              <w:t>&lt;.001</w:t>
            </w:r>
          </w:p>
          <w:p w14:paraId="3BA93180" w14:textId="77777777" w:rsidR="00166541" w:rsidRPr="000009CC" w:rsidRDefault="00166541" w:rsidP="000C1F0F">
            <w:pPr>
              <w:spacing w:line="48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Pr="000009CC">
              <w:rPr>
                <w:sz w:val="18"/>
                <w:szCs w:val="18"/>
                <w:lang w:val="en-US"/>
              </w:rPr>
              <w:t>.244</w:t>
            </w:r>
          </w:p>
          <w:p w14:paraId="64DCC54D" w14:textId="77777777" w:rsidR="00166541" w:rsidRPr="000009CC" w:rsidRDefault="00166541" w:rsidP="000C1F0F">
            <w:pPr>
              <w:spacing w:line="480" w:lineRule="auto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0009CC">
              <w:rPr>
                <w:b/>
                <w:sz w:val="18"/>
                <w:szCs w:val="18"/>
                <w:lang w:val="en-US"/>
              </w:rPr>
              <w:t>&lt;.001</w:t>
            </w:r>
          </w:p>
        </w:tc>
      </w:tr>
    </w:tbl>
    <w:p w14:paraId="7E1352E7" w14:textId="607DD50C" w:rsidR="00166541" w:rsidRPr="000009CC" w:rsidRDefault="00166541" w:rsidP="00166541">
      <w:pPr>
        <w:rPr>
          <w:sz w:val="18"/>
          <w:szCs w:val="18"/>
          <w:lang w:val="en-US"/>
        </w:rPr>
      </w:pPr>
      <w:r w:rsidRPr="000009CC">
        <w:rPr>
          <w:i/>
          <w:sz w:val="18"/>
          <w:szCs w:val="18"/>
          <w:lang w:val="en-US"/>
        </w:rPr>
        <w:t>Note. N</w:t>
      </w:r>
      <w:r w:rsidRPr="000009CC">
        <w:rPr>
          <w:sz w:val="18"/>
          <w:szCs w:val="18"/>
          <w:lang w:val="en-US"/>
        </w:rPr>
        <w:t xml:space="preserve"> = sample size; absolute (</w:t>
      </w:r>
      <w:r w:rsidRPr="000009CC">
        <w:rPr>
          <w:i/>
          <w:sz w:val="18"/>
          <w:szCs w:val="18"/>
          <w:lang w:val="en-US"/>
        </w:rPr>
        <w:t>n</w:t>
      </w:r>
      <w:r w:rsidRPr="000009CC">
        <w:rPr>
          <w:sz w:val="18"/>
          <w:szCs w:val="18"/>
          <w:lang w:val="en-US"/>
        </w:rPr>
        <w:t xml:space="preserve">). </w:t>
      </w:r>
    </w:p>
    <w:p w14:paraId="466072C3" w14:textId="77777777" w:rsidR="00166541" w:rsidRPr="000009CC" w:rsidRDefault="00166541" w:rsidP="00166541">
      <w:pPr>
        <w:rPr>
          <w:lang w:val="en-US"/>
        </w:rPr>
      </w:pPr>
      <w:r w:rsidRPr="000009CC">
        <w:rPr>
          <w:sz w:val="18"/>
          <w:szCs w:val="18"/>
          <w:lang w:val="en-US"/>
        </w:rPr>
        <w:t xml:space="preserve"> </w:t>
      </w:r>
      <w:r w:rsidRPr="000009CC">
        <w:rPr>
          <w:sz w:val="18"/>
          <w:szCs w:val="18"/>
          <w:vertAlign w:val="superscript"/>
          <w:lang w:val="en-US"/>
        </w:rPr>
        <w:t xml:space="preserve"> </w:t>
      </w:r>
    </w:p>
    <w:p w14:paraId="0DA17610" w14:textId="06A989FA" w:rsidR="00166541" w:rsidRDefault="00166541" w:rsidP="00166541">
      <w:pPr>
        <w:spacing w:line="480" w:lineRule="auto"/>
        <w:ind w:firstLine="708"/>
        <w:rPr>
          <w:lang w:val="en-US"/>
        </w:rPr>
      </w:pPr>
      <w:r w:rsidRPr="000009CC">
        <w:rPr>
          <w:color w:val="000000"/>
          <w:lang w:val="en-US"/>
        </w:rPr>
        <w:t xml:space="preserve">Differences in demographic, clinical, and therapeutic </w:t>
      </w:r>
      <w:r>
        <w:rPr>
          <w:color w:val="000000"/>
          <w:lang w:val="en-US"/>
        </w:rPr>
        <w:t>are depicted in</w:t>
      </w:r>
      <w:r w:rsidRPr="000009CC">
        <w:rPr>
          <w:color w:val="000000"/>
          <w:lang w:val="en-US"/>
        </w:rPr>
        <w:t xml:space="preserve"> </w:t>
      </w:r>
      <w:r w:rsidR="00A63D54">
        <w:rPr>
          <w:i/>
          <w:color w:val="000000"/>
          <w:lang w:val="en-US"/>
        </w:rPr>
        <w:t>T</w:t>
      </w:r>
      <w:r w:rsidRPr="000009CC">
        <w:rPr>
          <w:i/>
          <w:color w:val="000000"/>
          <w:lang w:val="en-US"/>
        </w:rPr>
        <w:t xml:space="preserve">able </w:t>
      </w:r>
      <w:r w:rsidR="00A63D54">
        <w:rPr>
          <w:i/>
          <w:color w:val="000000"/>
          <w:lang w:val="en-US"/>
        </w:rPr>
        <w:t>S</w:t>
      </w:r>
      <w:r w:rsidR="00693AAD">
        <w:rPr>
          <w:i/>
          <w:color w:val="000000"/>
          <w:lang w:val="en-US"/>
        </w:rPr>
        <w:t>2</w:t>
      </w:r>
      <w:r w:rsidRPr="000009CC">
        <w:rPr>
          <w:lang w:val="en-US"/>
        </w:rPr>
        <w:t xml:space="preserve">. Results revealed </w:t>
      </w:r>
      <w:r w:rsidR="0021301A">
        <w:rPr>
          <w:lang w:val="en-US"/>
        </w:rPr>
        <w:t>lower</w:t>
      </w:r>
      <w:r w:rsidRPr="000009CC">
        <w:rPr>
          <w:lang w:val="en-US"/>
        </w:rPr>
        <w:t xml:space="preserve"> values in </w:t>
      </w:r>
      <w:r w:rsidR="0021301A" w:rsidRPr="0021301A">
        <w:rPr>
          <w:i/>
          <w:lang w:val="en-US"/>
        </w:rPr>
        <w:t>Definite BPD</w:t>
      </w:r>
      <w:r w:rsidR="0021301A">
        <w:rPr>
          <w:lang w:val="en-US"/>
        </w:rPr>
        <w:t xml:space="preserve"> </w:t>
      </w:r>
      <w:r w:rsidRPr="000009CC">
        <w:rPr>
          <w:lang w:val="en-US"/>
        </w:rPr>
        <w:t xml:space="preserve">for the internalizing subtype, but no significant difference in </w:t>
      </w:r>
      <w:r w:rsidRPr="000009CC">
        <w:rPr>
          <w:i/>
          <w:lang w:val="en-US"/>
        </w:rPr>
        <w:t>BSL baseline.</w:t>
      </w:r>
      <w:r w:rsidRPr="000009CC">
        <w:rPr>
          <w:color w:val="FF0000"/>
          <w:lang w:val="en-US"/>
        </w:rPr>
        <w:t xml:space="preserve"> </w:t>
      </w:r>
      <w:r w:rsidRPr="000009CC">
        <w:rPr>
          <w:lang w:val="en-US"/>
        </w:rPr>
        <w:t xml:space="preserve">Furthermore, the </w:t>
      </w:r>
      <w:r w:rsidRPr="003A5F8E">
        <w:rPr>
          <w:i/>
          <w:lang w:val="en-US"/>
        </w:rPr>
        <w:t>internalizing</w:t>
      </w:r>
      <w:r w:rsidRPr="000009CC">
        <w:rPr>
          <w:lang w:val="en-US"/>
        </w:rPr>
        <w:t xml:space="preserve"> showed higher rates in affective disorders (90.7%) than the </w:t>
      </w:r>
      <w:r w:rsidR="003A5F8E" w:rsidRPr="003A5F8E">
        <w:rPr>
          <w:i/>
          <w:lang w:val="en-US"/>
        </w:rPr>
        <w:t>mixed</w:t>
      </w:r>
      <w:r w:rsidRPr="000009CC">
        <w:rPr>
          <w:lang w:val="en-US"/>
        </w:rPr>
        <w:t xml:space="preserve"> subtype and higher therapeutic change (</w:t>
      </w:r>
      <w:r w:rsidRPr="000009CC">
        <w:rPr>
          <w:i/>
          <w:lang w:val="en-US"/>
        </w:rPr>
        <w:t>RCI-BSL</w:t>
      </w:r>
      <w:r w:rsidRPr="000009CC">
        <w:rPr>
          <w:lang w:val="en-US"/>
        </w:rPr>
        <w:t xml:space="preserve">; </w:t>
      </w:r>
      <w:r w:rsidRPr="000009CC">
        <w:rPr>
          <w:i/>
          <w:lang w:val="en-US"/>
        </w:rPr>
        <w:t>p</w:t>
      </w:r>
      <w:r w:rsidRPr="000009CC">
        <w:rPr>
          <w:lang w:val="en-US"/>
        </w:rPr>
        <w:t>= .05</w:t>
      </w:r>
      <w:r w:rsidR="003A5F8E">
        <w:rPr>
          <w:lang w:val="en-US"/>
        </w:rPr>
        <w:t>9</w:t>
      </w:r>
      <w:r w:rsidRPr="000009CC">
        <w:rPr>
          <w:lang w:val="en-US"/>
        </w:rPr>
        <w:t>)</w:t>
      </w:r>
      <w:r w:rsidR="003A5F8E">
        <w:rPr>
          <w:lang w:val="en-US"/>
        </w:rPr>
        <w:t xml:space="preserve"> </w:t>
      </w:r>
      <w:r w:rsidR="003A5F8E" w:rsidRPr="003A5F8E">
        <w:rPr>
          <w:lang w:val="en-US"/>
        </w:rPr>
        <w:t>although tests did not reach significance</w:t>
      </w:r>
      <w:r w:rsidRPr="000009CC">
        <w:rPr>
          <w:lang w:val="en-US"/>
        </w:rPr>
        <w:t xml:space="preserve">. </w:t>
      </w:r>
      <w:r w:rsidRPr="000009CC">
        <w:rPr>
          <w:color w:val="000000"/>
          <w:lang w:val="en-US"/>
        </w:rPr>
        <w:t xml:space="preserve">The </w:t>
      </w:r>
      <w:r w:rsidR="003A5F8E" w:rsidRPr="003A5F8E">
        <w:rPr>
          <w:i/>
          <w:color w:val="000000"/>
          <w:lang w:val="en-US"/>
        </w:rPr>
        <w:t>mixed</w:t>
      </w:r>
      <w:r w:rsidRPr="000009CC">
        <w:rPr>
          <w:color w:val="000000"/>
          <w:lang w:val="en-US"/>
        </w:rPr>
        <w:t xml:space="preserve"> subtype</w:t>
      </w:r>
      <w:r w:rsidRPr="000009CC">
        <w:rPr>
          <w:color w:val="FF0000"/>
          <w:lang w:val="en-US"/>
        </w:rPr>
        <w:t xml:space="preserve"> </w:t>
      </w:r>
      <w:r w:rsidRPr="000009CC">
        <w:rPr>
          <w:lang w:val="en-US"/>
        </w:rPr>
        <w:t>showed higher rates of therapy discontinuation</w:t>
      </w:r>
      <w:r w:rsidRPr="000009CC">
        <w:rPr>
          <w:i/>
          <w:lang w:val="en-US"/>
        </w:rPr>
        <w:t xml:space="preserve"> </w:t>
      </w:r>
      <w:r w:rsidRPr="000009CC">
        <w:rPr>
          <w:lang w:val="en-US"/>
        </w:rPr>
        <w:t>(</w:t>
      </w:r>
      <w:r w:rsidRPr="000009CC">
        <w:rPr>
          <w:i/>
          <w:lang w:val="en-US"/>
        </w:rPr>
        <w:t>p</w:t>
      </w:r>
      <w:r w:rsidRPr="000009CC">
        <w:rPr>
          <w:lang w:val="en-US"/>
        </w:rPr>
        <w:t>= .05</w:t>
      </w:r>
      <w:r w:rsidR="003A5F8E">
        <w:rPr>
          <w:lang w:val="en-US"/>
        </w:rPr>
        <w:t>4</w:t>
      </w:r>
      <w:r w:rsidRPr="000009CC">
        <w:rPr>
          <w:lang w:val="en-US"/>
        </w:rPr>
        <w:t xml:space="preserve">). </w:t>
      </w:r>
    </w:p>
    <w:p w14:paraId="21AF2478" w14:textId="77777777" w:rsidR="00166541" w:rsidRDefault="00166541">
      <w:pPr>
        <w:spacing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59AC462B" w14:textId="2B54FFF4" w:rsidR="00166541" w:rsidRPr="00166541" w:rsidRDefault="00166541" w:rsidP="00166541">
      <w:pPr>
        <w:spacing w:line="480" w:lineRule="auto"/>
        <w:ind w:firstLine="708"/>
        <w:rPr>
          <w:rFonts w:eastAsia="Calibri"/>
          <w:lang w:val="en-US"/>
        </w:rPr>
      </w:pPr>
      <w:r w:rsidRPr="000009CC">
        <w:rPr>
          <w:rFonts w:eastAsia="Calibri"/>
          <w:i/>
          <w:lang w:val="en-US"/>
        </w:rPr>
        <w:t xml:space="preserve">Table </w:t>
      </w:r>
      <w:r w:rsidR="00A63D54">
        <w:rPr>
          <w:rFonts w:eastAsia="Calibri"/>
          <w:i/>
          <w:lang w:val="en-US"/>
        </w:rPr>
        <w:t>S</w:t>
      </w:r>
      <w:r w:rsidR="001467D7">
        <w:rPr>
          <w:rFonts w:eastAsia="Calibri"/>
          <w:i/>
          <w:lang w:val="en-US"/>
        </w:rPr>
        <w:t>2</w:t>
      </w:r>
      <w:r w:rsidRPr="000009CC">
        <w:rPr>
          <w:rFonts w:eastAsia="Calibri"/>
          <w:i/>
          <w:lang w:val="en-US"/>
        </w:rPr>
        <w:t>.</w:t>
      </w:r>
      <w:r w:rsidRPr="000009CC">
        <w:rPr>
          <w:rFonts w:eastAsia="Calibri"/>
          <w:lang w:val="en-US"/>
        </w:rPr>
        <w:t xml:space="preserve"> Demographic, Clinical and Therapeutic Differences.</w:t>
      </w:r>
    </w:p>
    <w:tbl>
      <w:tblPr>
        <w:tblStyle w:val="EinfacheTabelle21"/>
        <w:tblW w:w="0" w:type="auto"/>
        <w:tblBorders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1504"/>
        <w:gridCol w:w="1504"/>
        <w:gridCol w:w="1504"/>
      </w:tblGrid>
      <w:tr w:rsidR="00166541" w:rsidRPr="000009CC" w14:paraId="3CE0E51F" w14:textId="77777777" w:rsidTr="000C1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</w:tcPr>
          <w:p w14:paraId="3997CC8F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</w:tcPr>
          <w:p w14:paraId="0F8F62E4" w14:textId="77777777" w:rsidR="00166541" w:rsidRPr="000009CC" w:rsidRDefault="00166541" w:rsidP="000C1F0F">
            <w:pPr>
              <w:spacing w:before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Cs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iCs/>
                <w:sz w:val="18"/>
                <w:szCs w:val="18"/>
                <w:lang w:val="en-US"/>
              </w:rPr>
              <w:t>Internalizing subtype</w:t>
            </w:r>
          </w:p>
          <w:p w14:paraId="0AD18F9C" w14:textId="77777777" w:rsidR="00166541" w:rsidRPr="000009CC" w:rsidRDefault="00166541" w:rsidP="000C1F0F">
            <w:pPr>
              <w:spacing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(</w:t>
            </w:r>
            <w:r w:rsidRPr="000009CC">
              <w:rPr>
                <w:rFonts w:cs="Times New Roman"/>
                <w:b w:val="0"/>
                <w:i/>
                <w:iCs/>
                <w:sz w:val="18"/>
                <w:szCs w:val="18"/>
                <w:lang w:val="en-US"/>
              </w:rPr>
              <w:t>n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= 43)</w:t>
            </w:r>
          </w:p>
        </w:tc>
        <w:tc>
          <w:tcPr>
            <w:tcW w:w="1504" w:type="dxa"/>
          </w:tcPr>
          <w:p w14:paraId="247F11CA" w14:textId="77777777" w:rsidR="00166541" w:rsidRPr="000009CC" w:rsidRDefault="00166541" w:rsidP="000C1F0F">
            <w:pPr>
              <w:spacing w:before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Cs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iCs/>
                <w:sz w:val="18"/>
                <w:szCs w:val="18"/>
                <w:lang w:val="en-US"/>
              </w:rPr>
              <w:t>Externalizing</w:t>
            </w:r>
          </w:p>
          <w:p w14:paraId="39DA3C1D" w14:textId="77777777" w:rsidR="00166541" w:rsidRPr="000009CC" w:rsidRDefault="00166541" w:rsidP="000C1F0F">
            <w:pPr>
              <w:spacing w:before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Cs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iCs/>
                <w:sz w:val="18"/>
                <w:szCs w:val="18"/>
                <w:lang w:val="en-US"/>
              </w:rPr>
              <w:t>subtype</w:t>
            </w:r>
          </w:p>
          <w:p w14:paraId="0440F430" w14:textId="77777777" w:rsidR="00166541" w:rsidRPr="000009CC" w:rsidRDefault="00166541" w:rsidP="000C1F0F">
            <w:pPr>
              <w:spacing w:before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(</w:t>
            </w:r>
            <w:r w:rsidRPr="000009CC">
              <w:rPr>
                <w:rFonts w:cs="Times New Roman"/>
                <w:b w:val="0"/>
                <w:i/>
                <w:iCs/>
                <w:sz w:val="18"/>
                <w:szCs w:val="18"/>
                <w:lang w:val="en-US"/>
              </w:rPr>
              <w:t>n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= 66)</w:t>
            </w:r>
          </w:p>
        </w:tc>
        <w:tc>
          <w:tcPr>
            <w:tcW w:w="1504" w:type="dxa"/>
          </w:tcPr>
          <w:p w14:paraId="4AE48C23" w14:textId="77777777" w:rsidR="00166541" w:rsidRPr="000009CC" w:rsidRDefault="00166541" w:rsidP="000C1F0F">
            <w:pPr>
              <w:spacing w:before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p-</w:t>
            </w:r>
            <w:r w:rsidRPr="000009CC">
              <w:rPr>
                <w:rFonts w:cs="Times New Roman"/>
                <w:b w:val="0"/>
                <w:iCs/>
                <w:sz w:val="18"/>
                <w:szCs w:val="18"/>
                <w:lang w:val="en-US"/>
              </w:rPr>
              <w:t>value</w:t>
            </w:r>
          </w:p>
        </w:tc>
      </w:tr>
      <w:tr w:rsidR="00166541" w:rsidRPr="000009CC" w14:paraId="1FBE1D3A" w14:textId="77777777" w:rsidTr="000C1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</w:tcPr>
          <w:p w14:paraId="1AC297E7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Demographic variables</w:t>
            </w:r>
          </w:p>
          <w:p w14:paraId="364A30E4" w14:textId="77777777" w:rsidR="00166541" w:rsidRPr="000009CC" w:rsidRDefault="00166541" w:rsidP="000C1F0F">
            <w:pPr>
              <w:ind w:left="17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Age, </w:t>
            </w: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M (SD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)</w:t>
            </w:r>
          </w:p>
          <w:p w14:paraId="5742689A" w14:textId="77777777" w:rsidR="00166541" w:rsidRPr="000009CC" w:rsidRDefault="00166541" w:rsidP="000C1F0F">
            <w:pPr>
              <w:ind w:left="170"/>
              <w:rPr>
                <w:rFonts w:cs="Times New Roman"/>
                <w:bCs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Gender (female), </w:t>
            </w: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n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(%)</w:t>
            </w:r>
          </w:p>
          <w:p w14:paraId="29B3CA9E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Comorbidities, </w:t>
            </w: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n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(%)</w:t>
            </w:r>
          </w:p>
          <w:p w14:paraId="7170CDBC" w14:textId="77777777" w:rsidR="00166541" w:rsidRPr="000009CC" w:rsidRDefault="00166541" w:rsidP="000C1F0F">
            <w:pPr>
              <w:ind w:left="17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F10 - F19 (except tobacco use)</w:t>
            </w:r>
          </w:p>
          <w:p w14:paraId="0F91AA4C" w14:textId="77777777" w:rsidR="00166541" w:rsidRPr="000009CC" w:rsidRDefault="00166541" w:rsidP="000C1F0F">
            <w:pPr>
              <w:ind w:left="17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F30 - F39</w:t>
            </w:r>
          </w:p>
          <w:p w14:paraId="623EE8F8" w14:textId="77777777" w:rsidR="00166541" w:rsidRPr="000009CC" w:rsidRDefault="00166541" w:rsidP="000C1F0F">
            <w:pPr>
              <w:ind w:left="17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F40 + F41</w:t>
            </w:r>
          </w:p>
          <w:p w14:paraId="227C5740" w14:textId="77777777" w:rsidR="00166541" w:rsidRPr="000009CC" w:rsidRDefault="00166541" w:rsidP="000C1F0F">
            <w:pPr>
              <w:ind w:left="17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F43</w:t>
            </w:r>
          </w:p>
          <w:p w14:paraId="172BEDF8" w14:textId="77777777" w:rsidR="00166541" w:rsidRPr="000009CC" w:rsidRDefault="00166541" w:rsidP="000C1F0F">
            <w:pPr>
              <w:ind w:left="17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F50</w:t>
            </w:r>
          </w:p>
          <w:p w14:paraId="0B551405" w14:textId="77777777" w:rsidR="00166541" w:rsidRPr="000009CC" w:rsidRDefault="00166541" w:rsidP="000C1F0F">
            <w:pPr>
              <w:ind w:left="17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Number of diagnoses, </w:t>
            </w: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M (SD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)</w:t>
            </w:r>
          </w:p>
          <w:p w14:paraId="59EDBDE2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</w:p>
          <w:p w14:paraId="3D481AB1" w14:textId="77777777" w:rsidR="0021301A" w:rsidRPr="000009CC" w:rsidRDefault="0021301A" w:rsidP="0021301A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sz w:val="18"/>
                <w:szCs w:val="18"/>
                <w:lang w:val="en-US"/>
              </w:rPr>
              <w:t>Definite BPD,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</w:t>
            </w: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n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(%)</w:t>
            </w:r>
          </w:p>
          <w:p w14:paraId="1234D54A" w14:textId="222BD52A" w:rsidR="0021301A" w:rsidRPr="000009CC" w:rsidRDefault="0021301A" w:rsidP="0021301A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</w:p>
          <w:p w14:paraId="0810F9EA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Questionnaires, </w:t>
            </w: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M (SD)</w:t>
            </w:r>
          </w:p>
          <w:p w14:paraId="0E502867" w14:textId="77777777" w:rsidR="00166541" w:rsidRPr="000009CC" w:rsidRDefault="00166541" w:rsidP="000C1F0F">
            <w:pPr>
              <w:ind w:left="170"/>
              <w:rPr>
                <w:rFonts w:cs="Times New Roman"/>
                <w:bCs w:val="0"/>
                <w:i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BSL baseline</w:t>
            </w:r>
          </w:p>
          <w:p w14:paraId="342AB935" w14:textId="77777777" w:rsidR="00166541" w:rsidRPr="000009CC" w:rsidRDefault="00166541" w:rsidP="000C1F0F">
            <w:pPr>
              <w:rPr>
                <w:rFonts w:cs="Times New Roman"/>
                <w:bCs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 BSI global index baseline</w:t>
            </w:r>
          </w:p>
          <w:p w14:paraId="660FEC29" w14:textId="77777777" w:rsidR="00166541" w:rsidRPr="000009CC" w:rsidRDefault="00166541" w:rsidP="000C1F0F">
            <w:pPr>
              <w:ind w:left="170"/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BDI baseline</w:t>
            </w:r>
          </w:p>
          <w:p w14:paraId="0BE3CCCB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</w:p>
          <w:p w14:paraId="3D3450CD" w14:textId="77777777" w:rsidR="00166541" w:rsidRPr="000009CC" w:rsidRDefault="00166541" w:rsidP="000C1F0F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bCs w:val="0"/>
                <w:sz w:val="18"/>
                <w:szCs w:val="18"/>
                <w:lang w:val="en-US"/>
              </w:rPr>
              <w:t xml:space="preserve">Therapeutic variables, </w:t>
            </w: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M (SD); %</w:t>
            </w:r>
          </w:p>
          <w:p w14:paraId="1B0CA623" w14:textId="77777777" w:rsidR="00166541" w:rsidRPr="000009CC" w:rsidRDefault="00166541" w:rsidP="000C1F0F">
            <w:pPr>
              <w:rPr>
                <w:rFonts w:cs="Times New Roman"/>
                <w:b w:val="0"/>
                <w:i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>RCI of BSL</w:t>
            </w:r>
          </w:p>
          <w:p w14:paraId="4F4E4223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    Responders (%)</w:t>
            </w:r>
          </w:p>
          <w:p w14:paraId="084C261D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RCI of BSI</w:t>
            </w:r>
          </w:p>
          <w:p w14:paraId="6C5EE180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    Responders (%)</w:t>
            </w:r>
          </w:p>
          <w:p w14:paraId="0EFDE9D5" w14:textId="77777777" w:rsidR="00166541" w:rsidRPr="000009CC" w:rsidRDefault="00166541" w:rsidP="000C1F0F">
            <w:pPr>
              <w:rPr>
                <w:rFonts w:cs="Times New Roman"/>
                <w:b w:val="0"/>
                <w:i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RCI of BDI</w:t>
            </w:r>
          </w:p>
          <w:p w14:paraId="3E004D72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    Responders (%)</w:t>
            </w:r>
          </w:p>
          <w:p w14:paraId="2CA7E9AE" w14:textId="77777777" w:rsidR="00166541" w:rsidRPr="000009CC" w:rsidRDefault="00166541" w:rsidP="000C1F0F">
            <w:pPr>
              <w:rPr>
                <w:rFonts w:cs="Times New Roman"/>
                <w:bCs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Pre-post BSL</w:t>
            </w:r>
          </w:p>
          <w:p w14:paraId="40BC74D4" w14:textId="77777777" w:rsidR="00166541" w:rsidRPr="000009CC" w:rsidRDefault="00166541" w:rsidP="000C1F0F">
            <w:pPr>
              <w:rPr>
                <w:rFonts w:cs="Times New Roman"/>
                <w:b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Pre-post BSI</w:t>
            </w:r>
          </w:p>
          <w:p w14:paraId="18DAC0D6" w14:textId="77777777" w:rsidR="00166541" w:rsidRPr="000009CC" w:rsidRDefault="00166541" w:rsidP="000C1F0F">
            <w:pPr>
              <w:rPr>
                <w:rFonts w:cs="Times New Roman"/>
                <w:b w:val="0"/>
                <w:i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Pre-post BDI</w:t>
            </w:r>
          </w:p>
          <w:p w14:paraId="1B2480BA" w14:textId="77777777" w:rsidR="00166541" w:rsidRPr="000009CC" w:rsidRDefault="00166541" w:rsidP="000C1F0F">
            <w:pPr>
              <w:rPr>
                <w:rFonts w:cs="Times New Roman"/>
                <w:b w:val="0"/>
                <w:i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Treatment duration in days, </w:t>
            </w: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M (SD)</w:t>
            </w:r>
          </w:p>
          <w:p w14:paraId="626B0EC6" w14:textId="77777777" w:rsidR="00166541" w:rsidRPr="000009CC" w:rsidRDefault="00166541" w:rsidP="000C1F0F">
            <w:pPr>
              <w:rPr>
                <w:rFonts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  Discontinuation of therapy, </w:t>
            </w:r>
            <w:r w:rsidRPr="000009CC">
              <w:rPr>
                <w:rFonts w:cs="Times New Roman"/>
                <w:b w:val="0"/>
                <w:i/>
                <w:sz w:val="18"/>
                <w:szCs w:val="18"/>
                <w:lang w:val="en-US"/>
              </w:rPr>
              <w:t>n</w:t>
            </w:r>
            <w:r w:rsidRPr="000009CC">
              <w:rPr>
                <w:rFonts w:cs="Times New Roman"/>
                <w:b w:val="0"/>
                <w:sz w:val="18"/>
                <w:szCs w:val="18"/>
                <w:lang w:val="en-US"/>
              </w:rPr>
              <w:t xml:space="preserve"> (%)</w:t>
            </w:r>
          </w:p>
        </w:tc>
        <w:tc>
          <w:tcPr>
            <w:tcW w:w="1504" w:type="dxa"/>
          </w:tcPr>
          <w:p w14:paraId="4022AC67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0D3CC988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29.60 (7.23)</w:t>
            </w:r>
          </w:p>
          <w:p w14:paraId="700C1F46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36 (83.7)</w:t>
            </w:r>
          </w:p>
          <w:p w14:paraId="1C18BB77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7BDC8198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13 (30.2)</w:t>
            </w:r>
          </w:p>
          <w:p w14:paraId="55649B5B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39 (90.7)</w:t>
            </w:r>
          </w:p>
          <w:p w14:paraId="0FA8C4B5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21 (48.8)</w:t>
            </w:r>
          </w:p>
          <w:p w14:paraId="588F14A4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11 (25.6)</w:t>
            </w:r>
          </w:p>
          <w:p w14:paraId="0417BCF6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9 (20.9)</w:t>
            </w:r>
          </w:p>
          <w:p w14:paraId="1DB8D3A1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2.74 (1.20)</w:t>
            </w:r>
          </w:p>
          <w:p w14:paraId="569B8C0C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285889EB" w14:textId="20FCA2D6" w:rsidR="00166541" w:rsidRPr="000009CC" w:rsidRDefault="0021301A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13</w:t>
            </w:r>
            <w:r w:rsidR="00166541" w:rsidRPr="000009CC">
              <w:rPr>
                <w:rFonts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cs="Times New Roman"/>
                <w:sz w:val="18"/>
                <w:szCs w:val="18"/>
                <w:lang w:val="en-US"/>
              </w:rPr>
              <w:t>30.2</w:t>
            </w:r>
            <w:r w:rsidR="00166541" w:rsidRPr="000009CC">
              <w:rPr>
                <w:rFonts w:cs="Times New Roman"/>
                <w:sz w:val="18"/>
                <w:szCs w:val="18"/>
                <w:lang w:val="en-US"/>
              </w:rPr>
              <w:t>)</w:t>
            </w:r>
          </w:p>
          <w:p w14:paraId="5CD408A7" w14:textId="069D722B" w:rsidR="00166541" w:rsidRDefault="00166541" w:rsidP="0055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6131A127" w14:textId="77777777" w:rsidR="00552FF6" w:rsidRPr="000009CC" w:rsidRDefault="00552FF6" w:rsidP="00552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4D5CE37B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1.85 (.79)</w:t>
            </w:r>
          </w:p>
          <w:p w14:paraId="7F8FC656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28.97 (11.59)</w:t>
            </w:r>
          </w:p>
          <w:p w14:paraId="49B8DD95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26.19 (11.64)</w:t>
            </w:r>
          </w:p>
          <w:p w14:paraId="54197F36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71320B89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27F18D91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.83 (1.04)</w:t>
            </w:r>
          </w:p>
          <w:p w14:paraId="78D0C4D2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65.5</w:t>
            </w:r>
          </w:p>
          <w:p w14:paraId="7C1BA1A0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1.24 (.77)</w:t>
            </w:r>
          </w:p>
          <w:p w14:paraId="4B146259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81.0</w:t>
            </w:r>
          </w:p>
          <w:p w14:paraId="680DC779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1.19 (.93)</w:t>
            </w:r>
          </w:p>
          <w:p w14:paraId="73AA504F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65,0</w:t>
            </w:r>
          </w:p>
          <w:p w14:paraId="67D7E15B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.53 (.95)</w:t>
            </w:r>
          </w:p>
          <w:p w14:paraId="5FED473C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12.53 (7.37)</w:t>
            </w:r>
          </w:p>
          <w:p w14:paraId="2CD2A735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11.36 (7.25)</w:t>
            </w:r>
          </w:p>
          <w:p w14:paraId="28657100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77.58 (19.36)</w:t>
            </w:r>
          </w:p>
          <w:p w14:paraId="56ACD12F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5 (11.6)</w:t>
            </w:r>
          </w:p>
        </w:tc>
        <w:tc>
          <w:tcPr>
            <w:tcW w:w="1504" w:type="dxa"/>
          </w:tcPr>
          <w:p w14:paraId="3EE1DD27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79EDFC47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28.75 (6.00)</w:t>
            </w:r>
          </w:p>
          <w:p w14:paraId="39F42B33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56 (84.8)</w:t>
            </w:r>
          </w:p>
          <w:p w14:paraId="672A23A9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56A6E5F5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18 (27.3)</w:t>
            </w:r>
          </w:p>
          <w:p w14:paraId="5BD0C07E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40 (60.6)</w:t>
            </w:r>
          </w:p>
          <w:p w14:paraId="72758F77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23 (34.8)</w:t>
            </w:r>
          </w:p>
          <w:p w14:paraId="230DC570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23 (34.8)</w:t>
            </w:r>
          </w:p>
          <w:p w14:paraId="625C213E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15 (22.7)</w:t>
            </w:r>
          </w:p>
          <w:p w14:paraId="03743346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2.36 (.95)</w:t>
            </w:r>
          </w:p>
          <w:p w14:paraId="1BDFBF8D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71C443C2" w14:textId="0BB365CF" w:rsidR="00166541" w:rsidRPr="000009CC" w:rsidRDefault="0021301A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62</w:t>
            </w:r>
            <w:r w:rsidR="00166541" w:rsidRPr="000009CC">
              <w:rPr>
                <w:rFonts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cs="Times New Roman"/>
                <w:sz w:val="18"/>
                <w:szCs w:val="18"/>
                <w:lang w:val="en-US"/>
              </w:rPr>
              <w:t>93.9</w:t>
            </w:r>
            <w:r w:rsidR="00166541" w:rsidRPr="000009CC">
              <w:rPr>
                <w:rFonts w:cs="Times New Roman"/>
                <w:sz w:val="18"/>
                <w:szCs w:val="18"/>
                <w:lang w:val="en-US"/>
              </w:rPr>
              <w:t>)</w:t>
            </w:r>
          </w:p>
          <w:p w14:paraId="6DD907E3" w14:textId="48004496" w:rsidR="00166541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4D540C27" w14:textId="77777777" w:rsidR="00552FF6" w:rsidRPr="000009CC" w:rsidRDefault="00552FF6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3A107A9D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1.71 (.82)</w:t>
            </w:r>
          </w:p>
          <w:p w14:paraId="253CA949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27.83 (13.82)</w:t>
            </w:r>
          </w:p>
          <w:p w14:paraId="23371D9A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26.95 (12.05)</w:t>
            </w:r>
          </w:p>
          <w:p w14:paraId="14776CBF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4493A005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6E6EC857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.38 (1.03)</w:t>
            </w:r>
          </w:p>
          <w:p w14:paraId="2B089A5B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40.0</w:t>
            </w:r>
          </w:p>
          <w:p w14:paraId="04166C81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1.00 (.82)</w:t>
            </w:r>
          </w:p>
          <w:p w14:paraId="6B4D435D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77.3</w:t>
            </w:r>
          </w:p>
          <w:p w14:paraId="0E1E30F6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1.14 (.94)</w:t>
            </w:r>
          </w:p>
          <w:p w14:paraId="37490FAE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63.6</w:t>
            </w:r>
          </w:p>
          <w:p w14:paraId="08EB568A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.33 (.89)</w:t>
            </w:r>
          </w:p>
          <w:p w14:paraId="476394D2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15.39 (11.67)</w:t>
            </w:r>
          </w:p>
          <w:p w14:paraId="525107F7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15.61 (12.41)</w:t>
            </w:r>
          </w:p>
          <w:p w14:paraId="09AB7A1B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72.34 (23.51)</w:t>
            </w:r>
          </w:p>
          <w:p w14:paraId="12781C74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18 (27.3)</w:t>
            </w:r>
          </w:p>
        </w:tc>
        <w:tc>
          <w:tcPr>
            <w:tcW w:w="1504" w:type="dxa"/>
          </w:tcPr>
          <w:p w14:paraId="24E83BEC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7C4FA5E5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 xml:space="preserve"> .768</w:t>
            </w:r>
          </w:p>
          <w:p w14:paraId="169C483E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 xml:space="preserve"> .728</w:t>
            </w:r>
          </w:p>
          <w:p w14:paraId="048C245B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0F5B6285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 xml:space="preserve"> .738</w:t>
            </w:r>
          </w:p>
          <w:p w14:paraId="3FDF4948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b/>
                <w:sz w:val="18"/>
                <w:szCs w:val="18"/>
                <w:lang w:val="en-US"/>
              </w:rPr>
              <w:t>&lt;.001</w:t>
            </w:r>
          </w:p>
          <w:p w14:paraId="740B1523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vertAlign w:val="superscript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 xml:space="preserve"> .146</w:t>
            </w:r>
          </w:p>
          <w:p w14:paraId="6836D294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 xml:space="preserve"> .307</w:t>
            </w:r>
          </w:p>
          <w:p w14:paraId="1A396324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 xml:space="preserve"> .825</w:t>
            </w:r>
          </w:p>
          <w:p w14:paraId="269D1AB8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vertAlign w:val="superscript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 xml:space="preserve"> .101</w:t>
            </w:r>
          </w:p>
          <w:p w14:paraId="7416D8FC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2B8F3B14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0009CC">
              <w:rPr>
                <w:rFonts w:cs="Times New Roman"/>
                <w:b/>
                <w:sz w:val="18"/>
                <w:szCs w:val="18"/>
                <w:lang w:val="en-US"/>
              </w:rPr>
              <w:t>&lt;.001</w:t>
            </w:r>
          </w:p>
          <w:p w14:paraId="3C333D5A" w14:textId="2C630FF5" w:rsidR="00166541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6F67F109" w14:textId="77777777" w:rsidR="00552FF6" w:rsidRPr="000009CC" w:rsidRDefault="00552FF6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vertAlign w:val="superscript"/>
                <w:lang w:val="en-US"/>
              </w:rPr>
            </w:pPr>
          </w:p>
          <w:p w14:paraId="14C5684F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.409</w:t>
            </w:r>
          </w:p>
          <w:p w14:paraId="743F6488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 xml:space="preserve"> .536</w:t>
            </w:r>
          </w:p>
          <w:p w14:paraId="3F009A56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.658</w:t>
            </w:r>
          </w:p>
          <w:p w14:paraId="152DA27F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12BFA008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5C6B07BB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vertAlign w:val="superscript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0009CC">
              <w:rPr>
                <w:rFonts w:cs="Times New Roman"/>
                <w:b/>
                <w:sz w:val="18"/>
                <w:szCs w:val="18"/>
                <w:lang w:val="en-US"/>
              </w:rPr>
              <w:t>059</w:t>
            </w:r>
          </w:p>
          <w:p w14:paraId="11146CF3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57A45BDA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.347</w:t>
            </w:r>
          </w:p>
          <w:p w14:paraId="57648F2A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47D51759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.851</w:t>
            </w:r>
          </w:p>
          <w:p w14:paraId="54ED8A0C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  <w:p w14:paraId="37D5CA99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.332</w:t>
            </w:r>
          </w:p>
          <w:p w14:paraId="1FCA1A10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.346</w:t>
            </w:r>
          </w:p>
          <w:p w14:paraId="2756A06B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vertAlign w:val="superscript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.181</w:t>
            </w:r>
          </w:p>
          <w:p w14:paraId="41550316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.219</w:t>
            </w:r>
          </w:p>
          <w:p w14:paraId="75643124" w14:textId="77777777" w:rsidR="00166541" w:rsidRPr="000009CC" w:rsidRDefault="00166541" w:rsidP="000C1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 w:rsidRPr="000009CC">
              <w:rPr>
                <w:rFonts w:cs="Times New Roman"/>
                <w:sz w:val="18"/>
                <w:szCs w:val="18"/>
                <w:lang w:val="en-US"/>
              </w:rPr>
              <w:t>.</w:t>
            </w:r>
            <w:r w:rsidRPr="000009CC">
              <w:rPr>
                <w:rFonts w:cs="Times New Roman"/>
                <w:b/>
                <w:sz w:val="18"/>
                <w:szCs w:val="18"/>
                <w:lang w:val="en-US"/>
              </w:rPr>
              <w:t>054</w:t>
            </w:r>
          </w:p>
        </w:tc>
      </w:tr>
    </w:tbl>
    <w:p w14:paraId="5B740A51" w14:textId="77777777" w:rsidR="00166541" w:rsidRPr="000009CC" w:rsidRDefault="00166541" w:rsidP="00166541">
      <w:pPr>
        <w:spacing w:before="60" w:line="276" w:lineRule="auto"/>
        <w:rPr>
          <w:rFonts w:eastAsia="Calibri"/>
          <w:sz w:val="18"/>
          <w:szCs w:val="18"/>
          <w:lang w:val="en-US"/>
        </w:rPr>
      </w:pPr>
      <w:r w:rsidRPr="000009CC">
        <w:rPr>
          <w:rFonts w:eastAsia="Calibri"/>
          <w:i/>
          <w:sz w:val="18"/>
          <w:szCs w:val="18"/>
          <w:shd w:val="clear" w:color="auto" w:fill="FFFFFF"/>
          <w:lang w:val="en-US"/>
        </w:rPr>
        <w:t>Note.</w:t>
      </w:r>
      <w:r w:rsidRPr="000009CC">
        <w:rPr>
          <w:rFonts w:eastAsia="Calibri"/>
          <w:sz w:val="18"/>
          <w:szCs w:val="18"/>
          <w:shd w:val="clear" w:color="auto" w:fill="FFFFFF"/>
          <w:lang w:val="en-US"/>
        </w:rPr>
        <w:t xml:space="preserve"> Comorbidities include principal and secondary diagnoses. </w:t>
      </w:r>
      <w:r w:rsidRPr="000009CC">
        <w:rPr>
          <w:rFonts w:eastAsia="Calibri"/>
          <w:i/>
          <w:sz w:val="18"/>
          <w:szCs w:val="18"/>
          <w:lang w:val="en-US"/>
        </w:rPr>
        <w:t xml:space="preserve">M = </w:t>
      </w:r>
      <w:r w:rsidRPr="000009CC">
        <w:rPr>
          <w:rFonts w:eastAsia="Calibri"/>
          <w:sz w:val="18"/>
          <w:szCs w:val="18"/>
          <w:lang w:val="en-US"/>
        </w:rPr>
        <w:t xml:space="preserve">mean value; </w:t>
      </w:r>
      <w:r w:rsidRPr="000009CC">
        <w:rPr>
          <w:rFonts w:eastAsia="Calibri"/>
          <w:i/>
          <w:sz w:val="18"/>
          <w:szCs w:val="18"/>
          <w:lang w:val="en-US"/>
        </w:rPr>
        <w:t>SD</w:t>
      </w:r>
      <w:r w:rsidRPr="000009CC">
        <w:rPr>
          <w:rFonts w:eastAsia="Calibri"/>
          <w:sz w:val="18"/>
          <w:szCs w:val="18"/>
          <w:lang w:val="en-US"/>
        </w:rPr>
        <w:t xml:space="preserve"> = standard deviation; </w:t>
      </w:r>
      <w:r w:rsidRPr="000009CC">
        <w:rPr>
          <w:rFonts w:eastAsia="Calibri"/>
          <w:i/>
          <w:sz w:val="18"/>
          <w:szCs w:val="18"/>
          <w:lang w:val="en-US"/>
        </w:rPr>
        <w:t>N</w:t>
      </w:r>
      <w:r w:rsidRPr="000009CC">
        <w:rPr>
          <w:rFonts w:eastAsia="Calibri"/>
          <w:sz w:val="18"/>
          <w:szCs w:val="18"/>
          <w:lang w:val="en-US"/>
        </w:rPr>
        <w:t xml:space="preserve"> = sample size, variation in </w:t>
      </w:r>
      <w:r w:rsidRPr="000009CC">
        <w:rPr>
          <w:rFonts w:eastAsia="Calibri"/>
          <w:i/>
          <w:sz w:val="18"/>
          <w:szCs w:val="18"/>
          <w:lang w:val="en-US"/>
        </w:rPr>
        <w:t>N</w:t>
      </w:r>
      <w:r w:rsidRPr="000009CC">
        <w:rPr>
          <w:rFonts w:eastAsia="Calibri"/>
          <w:sz w:val="18"/>
          <w:szCs w:val="18"/>
          <w:lang w:val="en-US"/>
        </w:rPr>
        <w:t xml:space="preserve"> due to missing values; absolute (</w:t>
      </w:r>
      <w:r w:rsidRPr="000009CC">
        <w:rPr>
          <w:rFonts w:eastAsia="Calibri"/>
          <w:i/>
          <w:sz w:val="18"/>
          <w:szCs w:val="18"/>
          <w:lang w:val="en-US"/>
        </w:rPr>
        <w:t>n</w:t>
      </w:r>
      <w:r w:rsidRPr="000009CC">
        <w:rPr>
          <w:rFonts w:eastAsia="Calibri"/>
          <w:sz w:val="18"/>
          <w:szCs w:val="18"/>
          <w:lang w:val="en-US"/>
        </w:rPr>
        <w:t>) and relative (%) frequency for categorical data. BSL = Borderline Symptom List; BSI = Brief Symptom Inventory; BDI = Becks Depression Inventory.</w:t>
      </w:r>
    </w:p>
    <w:p w14:paraId="0DBCB3E0" w14:textId="77777777" w:rsidR="00166541" w:rsidRPr="000009CC" w:rsidRDefault="00166541" w:rsidP="00166541">
      <w:pPr>
        <w:spacing w:line="480" w:lineRule="auto"/>
        <w:ind w:firstLine="708"/>
        <w:rPr>
          <w:color w:val="000000"/>
          <w:lang w:val="en-US"/>
        </w:rPr>
      </w:pPr>
    </w:p>
    <w:p w14:paraId="1B4D41D0" w14:textId="311EFAE9" w:rsidR="00166541" w:rsidRPr="000009CC" w:rsidRDefault="00166541" w:rsidP="00166541">
      <w:pPr>
        <w:spacing w:line="480" w:lineRule="auto"/>
        <w:ind w:firstLine="708"/>
        <w:rPr>
          <w:i/>
          <w:lang w:val="en-US"/>
        </w:rPr>
      </w:pPr>
      <w:r w:rsidRPr="000009CC">
        <w:rPr>
          <w:lang w:val="en-US"/>
        </w:rPr>
        <w:t>A</w:t>
      </w:r>
      <w:r w:rsidRPr="000009CC">
        <w:rPr>
          <w:rFonts w:eastAsia="Calibri" w:cs="Calibri"/>
          <w:lang w:val="en-US"/>
        </w:rPr>
        <w:t>dditionally,</w:t>
      </w:r>
      <w:r w:rsidRPr="000009CC">
        <w:rPr>
          <w:rFonts w:eastAsia="Calibri" w:cs="Calibri"/>
          <w:i/>
          <w:lang w:val="en-US"/>
        </w:rPr>
        <w:t xml:space="preserve"> </w:t>
      </w:r>
      <w:r w:rsidRPr="000009CC">
        <w:rPr>
          <w:color w:val="000000"/>
          <w:lang w:val="en-US"/>
        </w:rPr>
        <w:t>the clusters were analyzed regarding differences in the BSL-95 subscales</w:t>
      </w:r>
      <w:r w:rsidR="003A5F8E">
        <w:rPr>
          <w:color w:val="000000"/>
          <w:lang w:val="en-US"/>
        </w:rPr>
        <w:t xml:space="preserve"> and BSL-severity</w:t>
      </w:r>
      <w:r w:rsidRPr="000009CC">
        <w:rPr>
          <w:color w:val="000000"/>
          <w:lang w:val="en-US"/>
        </w:rPr>
        <w:t xml:space="preserve">. Results showed no significant differences </w:t>
      </w:r>
      <w:r w:rsidR="003A5F8E">
        <w:rPr>
          <w:color w:val="000000"/>
          <w:lang w:val="en-US"/>
        </w:rPr>
        <w:t xml:space="preserve">in </w:t>
      </w:r>
      <w:r w:rsidRPr="000009CC">
        <w:rPr>
          <w:lang w:val="en-US"/>
        </w:rPr>
        <w:t>subtypes</w:t>
      </w:r>
      <w:r w:rsidR="003A5F8E">
        <w:rPr>
          <w:lang w:val="en-US"/>
        </w:rPr>
        <w:t xml:space="preserve"> </w:t>
      </w:r>
      <w:r w:rsidR="00B074CD">
        <w:rPr>
          <w:lang w:val="en-US"/>
        </w:rPr>
        <w:t>(</w:t>
      </w:r>
      <w:r w:rsidRPr="000009CC">
        <w:rPr>
          <w:lang w:val="en-US"/>
        </w:rPr>
        <w:t xml:space="preserve">see </w:t>
      </w:r>
      <w:r w:rsidR="00B074CD">
        <w:rPr>
          <w:lang w:val="en-US"/>
        </w:rPr>
        <w:t>F</w:t>
      </w:r>
      <w:r w:rsidRPr="000009CC">
        <w:rPr>
          <w:i/>
          <w:lang w:val="en-US"/>
        </w:rPr>
        <w:t xml:space="preserve">igure </w:t>
      </w:r>
      <w:r w:rsidR="00A63D54">
        <w:rPr>
          <w:i/>
          <w:lang w:val="en-US"/>
        </w:rPr>
        <w:t>S</w:t>
      </w:r>
      <w:r w:rsidR="001467D7">
        <w:rPr>
          <w:i/>
          <w:lang w:val="en-US"/>
        </w:rPr>
        <w:t>2</w:t>
      </w:r>
      <w:r w:rsidRPr="000009CC">
        <w:rPr>
          <w:lang w:val="en-US"/>
        </w:rPr>
        <w:t>)</w:t>
      </w:r>
      <w:r w:rsidRPr="000009CC">
        <w:rPr>
          <w:i/>
          <w:lang w:val="en-US"/>
        </w:rPr>
        <w:t>.</w:t>
      </w:r>
    </w:p>
    <w:p w14:paraId="7DE28D32" w14:textId="77777777" w:rsidR="00166541" w:rsidRPr="000009CC" w:rsidRDefault="00166541" w:rsidP="00166541">
      <w:pPr>
        <w:spacing w:line="480" w:lineRule="auto"/>
        <w:ind w:firstLine="708"/>
        <w:rPr>
          <w:i/>
          <w:lang w:val="en-US"/>
        </w:rPr>
      </w:pPr>
      <w:r w:rsidRPr="000009CC">
        <w:rPr>
          <w:noProof/>
          <w:color w:val="FF0000"/>
          <w:lang w:val="en-US"/>
        </w:rPr>
        <w:drawing>
          <wp:inline distT="0" distB="0" distL="0" distR="0" wp14:anchorId="588D8A1F" wp14:editId="5FAB236B">
            <wp:extent cx="4001985" cy="1888177"/>
            <wp:effectExtent l="0" t="0" r="17780" b="17145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4F9FB0" w14:textId="0C8C943D" w:rsidR="00166541" w:rsidRPr="000009CC" w:rsidRDefault="00166541" w:rsidP="00166541">
      <w:pPr>
        <w:spacing w:line="480" w:lineRule="auto"/>
        <w:ind w:firstLine="708"/>
        <w:rPr>
          <w:i/>
          <w:lang w:val="en-US"/>
        </w:rPr>
      </w:pPr>
      <w:r w:rsidRPr="000009CC">
        <w:rPr>
          <w:lang w:val="en-US"/>
        </w:rPr>
        <w:t xml:space="preserve">Figure </w:t>
      </w:r>
      <w:r w:rsidR="00A63D54">
        <w:rPr>
          <w:lang w:val="en-US"/>
        </w:rPr>
        <w:t>S</w:t>
      </w:r>
      <w:r w:rsidR="001467D7">
        <w:rPr>
          <w:lang w:val="en-US"/>
        </w:rPr>
        <w:t>2</w:t>
      </w:r>
      <w:r w:rsidRPr="000009CC">
        <w:rPr>
          <w:lang w:val="en-US"/>
        </w:rPr>
        <w:t xml:space="preserve">. </w:t>
      </w:r>
      <w:r w:rsidRPr="000009CC">
        <w:rPr>
          <w:i/>
          <w:lang w:val="en-US"/>
        </w:rPr>
        <w:t>Distribution of IPDE-Clusters</w:t>
      </w:r>
      <w:r w:rsidR="008D7740">
        <w:rPr>
          <w:i/>
          <w:lang w:val="en-US"/>
        </w:rPr>
        <w:t xml:space="preserve"> in BSL-Severity</w:t>
      </w:r>
      <w:r w:rsidR="00C84055">
        <w:rPr>
          <w:i/>
          <w:lang w:val="en-US"/>
        </w:rPr>
        <w:t xml:space="preserve"> Rating</w:t>
      </w:r>
      <w:r w:rsidRPr="000009CC">
        <w:rPr>
          <w:i/>
          <w:lang w:val="en-US"/>
        </w:rPr>
        <w:t>.</w:t>
      </w:r>
    </w:p>
    <w:bookmarkEnd w:id="16"/>
    <w:p w14:paraId="627FD275" w14:textId="77777777" w:rsidR="00F57797" w:rsidRDefault="00F57797" w:rsidP="007E736A">
      <w:pPr>
        <w:rPr>
          <w:rFonts w:cs="Times New Roman"/>
          <w:b/>
          <w:szCs w:val="24"/>
          <w:lang w:val="en-US"/>
        </w:rPr>
      </w:pPr>
    </w:p>
    <w:p w14:paraId="3CB525C5" w14:textId="77777777" w:rsidR="001467D7" w:rsidRDefault="001467D7" w:rsidP="001467D7">
      <w:pPr>
        <w:pStyle w:val="Textkrper"/>
        <w:spacing w:line="480" w:lineRule="auto"/>
        <w:ind w:firstLine="708"/>
        <w:rPr>
          <w:i/>
          <w:color w:val="FF0000"/>
          <w:lang w:val="en-US"/>
        </w:rPr>
      </w:pPr>
      <w:r w:rsidRPr="00A824CE">
        <w:rPr>
          <w:lang w:val="en-US"/>
        </w:rPr>
        <w:t xml:space="preserve">Considering the two-cluster-solution, the </w:t>
      </w:r>
      <w:r w:rsidRPr="00A824CE">
        <w:rPr>
          <w:i/>
          <w:lang w:val="en-US"/>
        </w:rPr>
        <w:t xml:space="preserve">mixed </w:t>
      </w:r>
      <w:r w:rsidRPr="00A824CE">
        <w:rPr>
          <w:lang w:val="en-US"/>
        </w:rPr>
        <w:t>subtype</w:t>
      </w:r>
      <w:r w:rsidRPr="00A824CE">
        <w:rPr>
          <w:i/>
          <w:lang w:val="en-US"/>
        </w:rPr>
        <w:t xml:space="preserve"> </w:t>
      </w:r>
      <w:r w:rsidRPr="00A824CE">
        <w:rPr>
          <w:lang w:val="en-US"/>
        </w:rPr>
        <w:t xml:space="preserve">showed higher rates in </w:t>
      </w:r>
      <w:r w:rsidRPr="00A824CE">
        <w:rPr>
          <w:i/>
          <w:lang w:val="en-US"/>
        </w:rPr>
        <w:t>therapy-discontinuation</w:t>
      </w:r>
      <w:r w:rsidRPr="00A824CE">
        <w:rPr>
          <w:lang w:val="en-US"/>
        </w:rPr>
        <w:t xml:space="preserve"> than the </w:t>
      </w:r>
      <w:r w:rsidRPr="00A824CE">
        <w:rPr>
          <w:i/>
          <w:lang w:val="en-US"/>
        </w:rPr>
        <w:t>internalizing</w:t>
      </w:r>
      <w:r w:rsidRPr="00A824CE">
        <w:rPr>
          <w:lang w:val="en-US"/>
        </w:rPr>
        <w:t xml:space="preserve">. </w:t>
      </w:r>
      <w:proofErr w:type="spellStart"/>
      <w:r w:rsidRPr="00A824CE">
        <w:rPr>
          <w:lang w:val="en-US"/>
        </w:rPr>
        <w:t>Rüsch</w:t>
      </w:r>
      <w:proofErr w:type="spellEnd"/>
      <w:r w:rsidRPr="00A824CE">
        <w:rPr>
          <w:lang w:val="en-US"/>
        </w:rPr>
        <w:t xml:space="preserve"> et al. (2008) and Simonsen et al. (2021) suggest that personality traits like anger and quarrelsomeness may influence therapy-discontinuation. For a successful treatment of patients with traits of Dissociality and Disinhibition as well as </w:t>
      </w:r>
      <w:r w:rsidRPr="00A824CE">
        <w:rPr>
          <w:i/>
          <w:lang w:val="en-US"/>
        </w:rPr>
        <w:t>identity-disturbance</w:t>
      </w:r>
      <w:r w:rsidRPr="00A824CE">
        <w:rPr>
          <w:lang w:val="en-US"/>
        </w:rPr>
        <w:t>, it may be essential to recognize and work through these aspects from the very beginning of psychotherapy (</w:t>
      </w:r>
      <w:proofErr w:type="spellStart"/>
      <w:r w:rsidRPr="00A824CE">
        <w:rPr>
          <w:lang w:val="en-US"/>
        </w:rPr>
        <w:t>Löffler-Staska</w:t>
      </w:r>
      <w:proofErr w:type="spellEnd"/>
      <w:r w:rsidRPr="00A824CE">
        <w:rPr>
          <w:lang w:val="en-US"/>
        </w:rPr>
        <w:t xml:space="preserve">, </w:t>
      </w:r>
      <w:proofErr w:type="spellStart"/>
      <w:r w:rsidRPr="00A824CE">
        <w:rPr>
          <w:lang w:val="en-US"/>
        </w:rPr>
        <w:t>Blueml</w:t>
      </w:r>
      <w:proofErr w:type="spellEnd"/>
      <w:r w:rsidRPr="00A824CE">
        <w:rPr>
          <w:lang w:val="en-US"/>
        </w:rPr>
        <w:t xml:space="preserve"> &amp; </w:t>
      </w:r>
      <w:proofErr w:type="spellStart"/>
      <w:r w:rsidRPr="00A824CE">
        <w:rPr>
          <w:lang w:val="en-US"/>
        </w:rPr>
        <w:t>Boes</w:t>
      </w:r>
      <w:proofErr w:type="spellEnd"/>
      <w:r w:rsidRPr="00A824CE">
        <w:rPr>
          <w:lang w:val="en-US"/>
        </w:rPr>
        <w:t>, 2010). A sustainable therapeutic alliance may be essential for therapeutic change (Goldfried, 2012).</w:t>
      </w:r>
      <w:r w:rsidRPr="00A824CE">
        <w:rPr>
          <w:i/>
          <w:lang w:val="en-US"/>
        </w:rPr>
        <w:t xml:space="preserve"> </w:t>
      </w:r>
    </w:p>
    <w:p w14:paraId="1758DC87" w14:textId="77777777" w:rsidR="001467D7" w:rsidRDefault="001467D7" w:rsidP="001467D7">
      <w:pPr>
        <w:jc w:val="left"/>
        <w:rPr>
          <w:rFonts w:cs="Times New Roman"/>
          <w:b/>
          <w:szCs w:val="24"/>
          <w:lang w:val="en-US"/>
        </w:rPr>
      </w:pPr>
    </w:p>
    <w:p w14:paraId="28317E08" w14:textId="427A1C27" w:rsidR="0011099F" w:rsidRPr="00794FF8" w:rsidRDefault="0011099F" w:rsidP="001467D7">
      <w:pPr>
        <w:jc w:val="left"/>
        <w:rPr>
          <w:rFonts w:cs="Times New Roman"/>
          <w:b/>
          <w:szCs w:val="24"/>
          <w:lang w:val="en-US"/>
        </w:rPr>
      </w:pPr>
      <w:r w:rsidRPr="00794FF8">
        <w:rPr>
          <w:rFonts w:cs="Times New Roman"/>
          <w:b/>
          <w:szCs w:val="24"/>
          <w:lang w:val="en-US"/>
        </w:rPr>
        <w:t>References:</w:t>
      </w:r>
    </w:p>
    <w:p w14:paraId="7293929F" w14:textId="77777777" w:rsidR="0011099F" w:rsidRPr="000009CC" w:rsidRDefault="0011099F" w:rsidP="0011099F">
      <w:pPr>
        <w:spacing w:line="480" w:lineRule="auto"/>
        <w:rPr>
          <w:lang w:val="en-US"/>
        </w:rPr>
      </w:pPr>
      <w:proofErr w:type="spellStart"/>
      <w:r w:rsidRPr="000009CC">
        <w:rPr>
          <w:lang w:val="en-US"/>
        </w:rPr>
        <w:t>Löffler-Stastka</w:t>
      </w:r>
      <w:proofErr w:type="spellEnd"/>
      <w:r w:rsidRPr="000009CC">
        <w:rPr>
          <w:lang w:val="en-US"/>
        </w:rPr>
        <w:t xml:space="preserve">, H., </w:t>
      </w:r>
      <w:proofErr w:type="spellStart"/>
      <w:r w:rsidRPr="000009CC">
        <w:rPr>
          <w:lang w:val="en-US"/>
        </w:rPr>
        <w:t>Blueml</w:t>
      </w:r>
      <w:proofErr w:type="spellEnd"/>
      <w:r w:rsidRPr="000009CC">
        <w:rPr>
          <w:lang w:val="en-US"/>
        </w:rPr>
        <w:t xml:space="preserve">, V. &amp; </w:t>
      </w:r>
      <w:proofErr w:type="spellStart"/>
      <w:r w:rsidRPr="000009CC">
        <w:rPr>
          <w:lang w:val="en-US"/>
        </w:rPr>
        <w:t>Boed</w:t>
      </w:r>
      <w:proofErr w:type="spellEnd"/>
      <w:r w:rsidRPr="000009CC">
        <w:rPr>
          <w:lang w:val="en-US"/>
        </w:rPr>
        <w:t xml:space="preserve">, C. (2010). Exploration of personality factors and </w:t>
      </w:r>
    </w:p>
    <w:p w14:paraId="6196D5C3" w14:textId="446CAB69" w:rsidR="0011099F" w:rsidRPr="0011099F" w:rsidRDefault="0011099F" w:rsidP="0011099F">
      <w:pPr>
        <w:spacing w:line="480" w:lineRule="auto"/>
        <w:ind w:left="708"/>
        <w:rPr>
          <w:rFonts w:cs="Times New Roman"/>
          <w:b/>
          <w:szCs w:val="24"/>
        </w:rPr>
      </w:pPr>
      <w:r w:rsidRPr="000009CC">
        <w:rPr>
          <w:lang w:val="en-US"/>
        </w:rPr>
        <w:t xml:space="preserve">their predictive impact on therapy utilization: The externalizing mode of functioning. </w:t>
      </w:r>
      <w:proofErr w:type="spellStart"/>
      <w:r w:rsidRPr="00794FF8">
        <w:rPr>
          <w:i/>
        </w:rPr>
        <w:t>Psychotherapy</w:t>
      </w:r>
      <w:proofErr w:type="spellEnd"/>
      <w:r w:rsidRPr="00794FF8">
        <w:rPr>
          <w:i/>
        </w:rPr>
        <w:t xml:space="preserve"> Research, 20(3),</w:t>
      </w:r>
      <w:r w:rsidRPr="00794FF8">
        <w:t xml:space="preserve"> 295-308. </w:t>
      </w:r>
    </w:p>
    <w:p w14:paraId="5B5C310A" w14:textId="77777777" w:rsidR="0011099F" w:rsidRPr="00AE64A9" w:rsidRDefault="0011099F" w:rsidP="0011099F">
      <w:pPr>
        <w:spacing w:line="480" w:lineRule="auto"/>
      </w:pPr>
      <w:proofErr w:type="spellStart"/>
      <w:r w:rsidRPr="00AE64A9">
        <w:t>Rüsch</w:t>
      </w:r>
      <w:proofErr w:type="spellEnd"/>
      <w:r w:rsidRPr="00AE64A9">
        <w:t xml:space="preserve">, N., Schiel, S., Corrigan, P. W., </w:t>
      </w:r>
      <w:proofErr w:type="spellStart"/>
      <w:r w:rsidRPr="00AE64A9">
        <w:t>Leihener</w:t>
      </w:r>
      <w:proofErr w:type="spellEnd"/>
      <w:r w:rsidRPr="00AE64A9">
        <w:t xml:space="preserve">, F., Jacob, G. A., Olschewski, M., Lieb, K. &amp; </w:t>
      </w:r>
    </w:p>
    <w:p w14:paraId="7AD2377A" w14:textId="77777777" w:rsidR="0011099F" w:rsidRPr="000009CC" w:rsidRDefault="0011099F" w:rsidP="0011099F">
      <w:pPr>
        <w:spacing w:line="480" w:lineRule="auto"/>
        <w:ind w:left="708"/>
        <w:rPr>
          <w:lang w:val="en-US"/>
        </w:rPr>
      </w:pPr>
      <w:proofErr w:type="spellStart"/>
      <w:r w:rsidRPr="000009CC">
        <w:rPr>
          <w:lang w:val="en-US"/>
        </w:rPr>
        <w:t>Bohus</w:t>
      </w:r>
      <w:proofErr w:type="spellEnd"/>
      <w:r w:rsidRPr="000009CC">
        <w:rPr>
          <w:lang w:val="en-US"/>
        </w:rPr>
        <w:t xml:space="preserve">, M. (2008). Predictors of dropout from inpatient dialectical behavior therapy among women with borderline personality disorder. </w:t>
      </w:r>
      <w:r w:rsidRPr="000009CC">
        <w:rPr>
          <w:i/>
          <w:lang w:val="en-US"/>
        </w:rPr>
        <w:t xml:space="preserve">Journal of Behavior Therapy and Experimental Psychiatry, 39(4), </w:t>
      </w:r>
      <w:r w:rsidRPr="000009CC">
        <w:rPr>
          <w:lang w:val="en-US"/>
        </w:rPr>
        <w:t xml:space="preserve">497-503. </w:t>
      </w:r>
    </w:p>
    <w:p w14:paraId="3CE1DCE9" w14:textId="77777777" w:rsidR="0011099F" w:rsidRDefault="0011099F" w:rsidP="001467D7">
      <w:pPr>
        <w:jc w:val="left"/>
        <w:rPr>
          <w:rFonts w:cs="Times New Roman"/>
          <w:b/>
          <w:szCs w:val="24"/>
          <w:lang w:val="en-US"/>
        </w:rPr>
      </w:pPr>
    </w:p>
    <w:p w14:paraId="3FE4AE50" w14:textId="77777777" w:rsidR="0011099F" w:rsidRPr="000009CC" w:rsidRDefault="0011099F" w:rsidP="0011099F">
      <w:pPr>
        <w:spacing w:line="480" w:lineRule="auto"/>
        <w:rPr>
          <w:lang w:val="en-US"/>
        </w:rPr>
      </w:pPr>
      <w:r w:rsidRPr="00794FF8">
        <w:rPr>
          <w:lang w:val="en-US"/>
        </w:rPr>
        <w:t xml:space="preserve">Simonsen, E., </w:t>
      </w:r>
      <w:proofErr w:type="spellStart"/>
      <w:r w:rsidRPr="00794FF8">
        <w:rPr>
          <w:lang w:val="en-US"/>
        </w:rPr>
        <w:t>Vestergaard</w:t>
      </w:r>
      <w:proofErr w:type="spellEnd"/>
      <w:r w:rsidRPr="00794FF8">
        <w:rPr>
          <w:lang w:val="en-US"/>
        </w:rPr>
        <w:t xml:space="preserve">, M., </w:t>
      </w:r>
      <w:proofErr w:type="spellStart"/>
      <w:r w:rsidRPr="00794FF8">
        <w:rPr>
          <w:lang w:val="en-US"/>
        </w:rPr>
        <w:t>Storebø</w:t>
      </w:r>
      <w:proofErr w:type="spellEnd"/>
      <w:r w:rsidRPr="00794FF8">
        <w:rPr>
          <w:lang w:val="en-US"/>
        </w:rPr>
        <w:t xml:space="preserve">, O., J., Bo, S. &amp; </w:t>
      </w:r>
      <w:proofErr w:type="spellStart"/>
      <w:r w:rsidRPr="00794FF8">
        <w:rPr>
          <w:lang w:val="en-US"/>
        </w:rPr>
        <w:t>Jørgensen</w:t>
      </w:r>
      <w:proofErr w:type="spellEnd"/>
      <w:r w:rsidRPr="00794FF8">
        <w:rPr>
          <w:lang w:val="en-US"/>
        </w:rPr>
        <w:t xml:space="preserve">, M. S. (2021). </w:t>
      </w:r>
      <w:r w:rsidRPr="000009CC">
        <w:rPr>
          <w:lang w:val="en-US"/>
        </w:rPr>
        <w:t xml:space="preserve">Prediction </w:t>
      </w:r>
    </w:p>
    <w:p w14:paraId="540DB705" w14:textId="138E9BA0" w:rsidR="00A63D54" w:rsidRDefault="0011099F" w:rsidP="00F44B65">
      <w:pPr>
        <w:spacing w:line="480" w:lineRule="auto"/>
        <w:ind w:left="708"/>
        <w:rPr>
          <w:lang w:val="en-US"/>
        </w:rPr>
      </w:pPr>
      <w:r w:rsidRPr="000009CC">
        <w:rPr>
          <w:lang w:val="en-US"/>
        </w:rPr>
        <w:t xml:space="preserve">of Treatment Outcome of Adolescents with Borderline Personality Disorder: A 2-Year Follow-Up Study. </w:t>
      </w:r>
      <w:r w:rsidRPr="000009CC">
        <w:rPr>
          <w:i/>
          <w:lang w:val="en-US"/>
        </w:rPr>
        <w:t>Journal of Personality Disorders, 35</w:t>
      </w:r>
      <w:r w:rsidRPr="000009CC">
        <w:rPr>
          <w:lang w:val="en-US"/>
        </w:rPr>
        <w:t>(B), 111–13</w:t>
      </w:r>
      <w:r>
        <w:rPr>
          <w:lang w:val="en-US"/>
        </w:rPr>
        <w:t>.</w:t>
      </w:r>
      <w:bookmarkEnd w:id="0"/>
    </w:p>
    <w:sectPr w:rsidR="00A63D54" w:rsidSect="0011099F">
      <w:pgSz w:w="11906" w:h="16838"/>
      <w:pgMar w:top="1418" w:right="1418" w:bottom="1418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7608" w14:textId="77777777" w:rsidR="00947636" w:rsidRDefault="00947636">
      <w:pPr>
        <w:spacing w:line="240" w:lineRule="auto"/>
      </w:pPr>
      <w:r>
        <w:separator/>
      </w:r>
    </w:p>
  </w:endnote>
  <w:endnote w:type="continuationSeparator" w:id="0">
    <w:p w14:paraId="642AF69F" w14:textId="77777777" w:rsidR="00947636" w:rsidRDefault="00947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BB61D" w14:textId="77777777" w:rsidR="00947636" w:rsidRDefault="00947636">
      <w:pPr>
        <w:spacing w:line="240" w:lineRule="auto"/>
      </w:pPr>
      <w:r>
        <w:separator/>
      </w:r>
    </w:p>
  </w:footnote>
  <w:footnote w:type="continuationSeparator" w:id="0">
    <w:p w14:paraId="6CB8D38C" w14:textId="77777777" w:rsidR="00947636" w:rsidRDefault="009476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C831" w14:textId="77777777" w:rsidR="00A63D54" w:rsidRPr="00AE64A9" w:rsidRDefault="00A63D54" w:rsidP="00A63D54">
    <w:pPr>
      <w:pStyle w:val="Kopfzeile"/>
      <w:rPr>
        <w:lang w:val="en-US"/>
      </w:rPr>
    </w:pPr>
    <w:r>
      <w:rPr>
        <w:lang w:val="en-US"/>
      </w:rPr>
      <w:t xml:space="preserve">DIFFERENCES IN </w:t>
    </w:r>
    <w:r w:rsidRPr="00A01C99">
      <w:rPr>
        <w:lang w:val="en-US"/>
      </w:rPr>
      <w:t>S</w:t>
    </w:r>
    <w:r>
      <w:rPr>
        <w:lang w:val="en-US"/>
      </w:rPr>
      <w:t xml:space="preserve">UBTYPES OF </w:t>
    </w:r>
    <w:r w:rsidRPr="00A01C99">
      <w:rPr>
        <w:lang w:val="en-US"/>
      </w:rPr>
      <w:t xml:space="preserve">BPD </w:t>
    </w:r>
    <w:sdt>
      <w:sdtPr>
        <w:id w:val="283694684"/>
        <w:docPartObj>
          <w:docPartGallery w:val="Page Numbers (Top of Page)"/>
          <w:docPartUnique/>
        </w:docPartObj>
      </w:sdtPr>
      <w:sdtEndPr/>
      <w:sdtContent>
        <w:r w:rsidRPr="00AE64A9">
          <w:rPr>
            <w:lang w:val="en-US"/>
          </w:rPr>
          <w:tab/>
        </w:r>
        <w:r w:rsidRPr="00AE64A9">
          <w:rPr>
            <w:lang w:val="en-US"/>
          </w:rPr>
          <w:tab/>
        </w:r>
      </w:sdtContent>
    </w:sdt>
  </w:p>
  <w:p w14:paraId="4283BF4F" w14:textId="77777777" w:rsidR="00450617" w:rsidRDefault="00450617">
    <w:pPr>
      <w:pStyle w:val="Kopfzeile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894121"/>
      <w:docPartObj>
        <w:docPartGallery w:val="Page Numbers (Top of Page)"/>
        <w:docPartUnique/>
      </w:docPartObj>
    </w:sdtPr>
    <w:sdtEndPr/>
    <w:sdtContent>
      <w:p w14:paraId="545E22B5" w14:textId="3C3A6342" w:rsidR="00450617" w:rsidRPr="00180413" w:rsidRDefault="00450617" w:rsidP="00A63D54">
        <w:pPr>
          <w:pStyle w:val="Kopfzeile"/>
          <w:rPr>
            <w:lang w:val="en-US"/>
          </w:rPr>
        </w:pPr>
        <w:r w:rsidRPr="002E22EB">
          <w:rPr>
            <w:lang w:val="en-US"/>
          </w:rPr>
          <w:t xml:space="preserve">Running head: </w:t>
        </w:r>
        <w:r w:rsidR="00A63D54">
          <w:rPr>
            <w:lang w:val="en-US"/>
          </w:rPr>
          <w:t xml:space="preserve">DIFFERENCES IN </w:t>
        </w:r>
        <w:r w:rsidR="00A63D54" w:rsidRPr="00A01C99">
          <w:rPr>
            <w:lang w:val="en-US"/>
          </w:rPr>
          <w:t>S</w:t>
        </w:r>
        <w:r w:rsidR="00A63D54">
          <w:rPr>
            <w:lang w:val="en-US"/>
          </w:rPr>
          <w:t xml:space="preserve">UBTYPES OF </w:t>
        </w:r>
        <w:r w:rsidR="00A63D54" w:rsidRPr="00A01C99">
          <w:rPr>
            <w:lang w:val="en-US"/>
          </w:rPr>
          <w:t xml:space="preserve">BPD </w:t>
        </w:r>
      </w:p>
    </w:sdtContent>
  </w:sdt>
  <w:p w14:paraId="6518EAB9" w14:textId="77777777" w:rsidR="00450617" w:rsidRPr="002E22EB" w:rsidRDefault="0045061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835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01E8484B"/>
    <w:multiLevelType w:val="hybridMultilevel"/>
    <w:tmpl w:val="A3DE2C26"/>
    <w:lvl w:ilvl="0" w:tplc="FC6C3F6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01FDC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050824C9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6CA19DC"/>
    <w:multiLevelType w:val="hybridMultilevel"/>
    <w:tmpl w:val="6FB61A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1D6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 w15:restartNumberingAfterBreak="0">
    <w:nsid w:val="0C05560E"/>
    <w:multiLevelType w:val="hybridMultilevel"/>
    <w:tmpl w:val="6FB61A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83090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 w15:restartNumberingAfterBreak="0">
    <w:nsid w:val="0E615BA3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11A17714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12FA38B7"/>
    <w:multiLevelType w:val="hybridMultilevel"/>
    <w:tmpl w:val="51489F48"/>
    <w:lvl w:ilvl="0" w:tplc="8E5A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C1CCC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2" w15:restartNumberingAfterBreak="0">
    <w:nsid w:val="1ACD5A87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3" w15:restartNumberingAfterBreak="0">
    <w:nsid w:val="1D2A173D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" w15:restartNumberingAfterBreak="0">
    <w:nsid w:val="1DAA39B1"/>
    <w:multiLevelType w:val="hybridMultilevel"/>
    <w:tmpl w:val="678A7C12"/>
    <w:lvl w:ilvl="0" w:tplc="3B82489E">
      <w:start w:val="1"/>
      <w:numFmt w:val="decimal"/>
      <w:lvlText w:val="%1)"/>
      <w:lvlJc w:val="left"/>
      <w:pPr>
        <w:ind w:left="16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5" w15:restartNumberingAfterBreak="0">
    <w:nsid w:val="21B0108F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6" w15:restartNumberingAfterBreak="0">
    <w:nsid w:val="255E41C1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2A4273DB"/>
    <w:multiLevelType w:val="hybridMultilevel"/>
    <w:tmpl w:val="6FB61A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E68BB"/>
    <w:multiLevelType w:val="hybridMultilevel"/>
    <w:tmpl w:val="8188D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223EC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0" w15:restartNumberingAfterBreak="0">
    <w:nsid w:val="32994F49"/>
    <w:multiLevelType w:val="hybridMultilevel"/>
    <w:tmpl w:val="678A7C12"/>
    <w:lvl w:ilvl="0" w:tplc="3B82489E">
      <w:start w:val="1"/>
      <w:numFmt w:val="decimal"/>
      <w:lvlText w:val="%1)"/>
      <w:lvlJc w:val="left"/>
      <w:pPr>
        <w:ind w:left="16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" w15:restartNumberingAfterBreak="0">
    <w:nsid w:val="37101740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2" w15:restartNumberingAfterBreak="0">
    <w:nsid w:val="37DE0845"/>
    <w:multiLevelType w:val="hybridMultilevel"/>
    <w:tmpl w:val="6FB61A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A2EBC"/>
    <w:multiLevelType w:val="hybridMultilevel"/>
    <w:tmpl w:val="522239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D1CA6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 w15:restartNumberingAfterBreak="0">
    <w:nsid w:val="47484749"/>
    <w:multiLevelType w:val="hybridMultilevel"/>
    <w:tmpl w:val="16EEE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F7602D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7" w15:restartNumberingAfterBreak="0">
    <w:nsid w:val="4D631056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8" w15:restartNumberingAfterBreak="0">
    <w:nsid w:val="4DC12789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9" w15:restartNumberingAfterBreak="0">
    <w:nsid w:val="557D5B0F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0" w15:restartNumberingAfterBreak="0">
    <w:nsid w:val="55B5370B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1" w15:restartNumberingAfterBreak="0">
    <w:nsid w:val="56DE5712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2" w15:restartNumberingAfterBreak="0">
    <w:nsid w:val="5C8A5EB1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3" w15:restartNumberingAfterBreak="0">
    <w:nsid w:val="63FF7F6A"/>
    <w:multiLevelType w:val="hybridMultilevel"/>
    <w:tmpl w:val="319221E4"/>
    <w:lvl w:ilvl="0" w:tplc="A7085CF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F1916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5" w15:restartNumberingAfterBreak="0">
    <w:nsid w:val="69C160D5"/>
    <w:multiLevelType w:val="hybridMultilevel"/>
    <w:tmpl w:val="C18EFBAC"/>
    <w:lvl w:ilvl="0" w:tplc="6436CAE0">
      <w:start w:val="1"/>
      <w:numFmt w:val="decimal"/>
      <w:lvlText w:val="%1)"/>
      <w:lvlJc w:val="left"/>
      <w:pPr>
        <w:ind w:left="16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6" w15:restartNumberingAfterBreak="0">
    <w:nsid w:val="6B544D7F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7" w15:restartNumberingAfterBreak="0">
    <w:nsid w:val="6D035A6C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8" w15:restartNumberingAfterBreak="0">
    <w:nsid w:val="6DC55B4C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9" w15:restartNumberingAfterBreak="0">
    <w:nsid w:val="6EEA4FFF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0" w15:restartNumberingAfterBreak="0">
    <w:nsid w:val="70C63F02"/>
    <w:multiLevelType w:val="hybridMultilevel"/>
    <w:tmpl w:val="678A7C12"/>
    <w:lvl w:ilvl="0" w:tplc="3B82489E">
      <w:start w:val="1"/>
      <w:numFmt w:val="decimal"/>
      <w:lvlText w:val="%1)"/>
      <w:lvlJc w:val="left"/>
      <w:pPr>
        <w:ind w:left="16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1" w15:restartNumberingAfterBreak="0">
    <w:nsid w:val="70C80503"/>
    <w:multiLevelType w:val="multilevel"/>
    <w:tmpl w:val="E2125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727E1CF1"/>
    <w:multiLevelType w:val="hybridMultilevel"/>
    <w:tmpl w:val="532E7CE0"/>
    <w:lvl w:ilvl="0" w:tplc="23EA26AC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3" w15:restartNumberingAfterBreak="0">
    <w:nsid w:val="74EF399D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4" w15:restartNumberingAfterBreak="0">
    <w:nsid w:val="774F685F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5" w15:restartNumberingAfterBreak="0">
    <w:nsid w:val="7C0531C9"/>
    <w:multiLevelType w:val="hybridMultilevel"/>
    <w:tmpl w:val="6FB61A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D74AE"/>
    <w:multiLevelType w:val="hybridMultilevel"/>
    <w:tmpl w:val="9926EBDE"/>
    <w:lvl w:ilvl="0" w:tplc="6C06B9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650A0"/>
    <w:multiLevelType w:val="hybridMultilevel"/>
    <w:tmpl w:val="D7185E7A"/>
    <w:lvl w:ilvl="0" w:tplc="C3866CB4">
      <w:start w:val="1"/>
      <w:numFmt w:val="decimal"/>
      <w:lvlText w:val="%1)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347" w:hanging="360"/>
      </w:pPr>
    </w:lvl>
    <w:lvl w:ilvl="2" w:tplc="0407001B" w:tentative="1">
      <w:start w:val="1"/>
      <w:numFmt w:val="lowerRoman"/>
      <w:lvlText w:val="%3."/>
      <w:lvlJc w:val="right"/>
      <w:pPr>
        <w:ind w:left="3067" w:hanging="180"/>
      </w:pPr>
    </w:lvl>
    <w:lvl w:ilvl="3" w:tplc="0407000F" w:tentative="1">
      <w:start w:val="1"/>
      <w:numFmt w:val="decimal"/>
      <w:lvlText w:val="%4."/>
      <w:lvlJc w:val="left"/>
      <w:pPr>
        <w:ind w:left="3787" w:hanging="360"/>
      </w:pPr>
    </w:lvl>
    <w:lvl w:ilvl="4" w:tplc="04070019" w:tentative="1">
      <w:start w:val="1"/>
      <w:numFmt w:val="lowerLetter"/>
      <w:lvlText w:val="%5."/>
      <w:lvlJc w:val="left"/>
      <w:pPr>
        <w:ind w:left="4507" w:hanging="360"/>
      </w:pPr>
    </w:lvl>
    <w:lvl w:ilvl="5" w:tplc="0407001B" w:tentative="1">
      <w:start w:val="1"/>
      <w:numFmt w:val="lowerRoman"/>
      <w:lvlText w:val="%6."/>
      <w:lvlJc w:val="right"/>
      <w:pPr>
        <w:ind w:left="5227" w:hanging="180"/>
      </w:pPr>
    </w:lvl>
    <w:lvl w:ilvl="6" w:tplc="0407000F" w:tentative="1">
      <w:start w:val="1"/>
      <w:numFmt w:val="decimal"/>
      <w:lvlText w:val="%7."/>
      <w:lvlJc w:val="left"/>
      <w:pPr>
        <w:ind w:left="5947" w:hanging="360"/>
      </w:pPr>
    </w:lvl>
    <w:lvl w:ilvl="7" w:tplc="04070019" w:tentative="1">
      <w:start w:val="1"/>
      <w:numFmt w:val="lowerLetter"/>
      <w:lvlText w:val="%8."/>
      <w:lvlJc w:val="left"/>
      <w:pPr>
        <w:ind w:left="6667" w:hanging="360"/>
      </w:pPr>
    </w:lvl>
    <w:lvl w:ilvl="8" w:tplc="0407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26"/>
  </w:num>
  <w:num w:numId="5">
    <w:abstractNumId w:val="24"/>
  </w:num>
  <w:num w:numId="6">
    <w:abstractNumId w:val="8"/>
  </w:num>
  <w:num w:numId="7">
    <w:abstractNumId w:val="28"/>
  </w:num>
  <w:num w:numId="8">
    <w:abstractNumId w:val="35"/>
  </w:num>
  <w:num w:numId="9">
    <w:abstractNumId w:val="30"/>
  </w:num>
  <w:num w:numId="10">
    <w:abstractNumId w:val="16"/>
  </w:num>
  <w:num w:numId="11">
    <w:abstractNumId w:val="38"/>
  </w:num>
  <w:num w:numId="12">
    <w:abstractNumId w:val="31"/>
  </w:num>
  <w:num w:numId="13">
    <w:abstractNumId w:val="15"/>
  </w:num>
  <w:num w:numId="14">
    <w:abstractNumId w:val="13"/>
  </w:num>
  <w:num w:numId="15">
    <w:abstractNumId w:val="19"/>
  </w:num>
  <w:num w:numId="16">
    <w:abstractNumId w:val="21"/>
  </w:num>
  <w:num w:numId="17">
    <w:abstractNumId w:val="47"/>
  </w:num>
  <w:num w:numId="18">
    <w:abstractNumId w:val="20"/>
  </w:num>
  <w:num w:numId="19">
    <w:abstractNumId w:val="14"/>
  </w:num>
  <w:num w:numId="20">
    <w:abstractNumId w:val="40"/>
  </w:num>
  <w:num w:numId="21">
    <w:abstractNumId w:val="11"/>
  </w:num>
  <w:num w:numId="22">
    <w:abstractNumId w:val="27"/>
  </w:num>
  <w:num w:numId="23">
    <w:abstractNumId w:val="7"/>
  </w:num>
  <w:num w:numId="24">
    <w:abstractNumId w:val="0"/>
  </w:num>
  <w:num w:numId="25">
    <w:abstractNumId w:val="5"/>
  </w:num>
  <w:num w:numId="26">
    <w:abstractNumId w:val="9"/>
  </w:num>
  <w:num w:numId="27">
    <w:abstractNumId w:val="44"/>
  </w:num>
  <w:num w:numId="28">
    <w:abstractNumId w:val="32"/>
  </w:num>
  <w:num w:numId="29">
    <w:abstractNumId w:val="2"/>
  </w:num>
  <w:num w:numId="30">
    <w:abstractNumId w:val="34"/>
  </w:num>
  <w:num w:numId="31">
    <w:abstractNumId w:val="43"/>
  </w:num>
  <w:num w:numId="32">
    <w:abstractNumId w:val="29"/>
  </w:num>
  <w:num w:numId="33">
    <w:abstractNumId w:val="46"/>
  </w:num>
  <w:num w:numId="34">
    <w:abstractNumId w:val="1"/>
  </w:num>
  <w:num w:numId="35">
    <w:abstractNumId w:val="45"/>
  </w:num>
  <w:num w:numId="36">
    <w:abstractNumId w:val="42"/>
  </w:num>
  <w:num w:numId="37">
    <w:abstractNumId w:val="36"/>
  </w:num>
  <w:num w:numId="38">
    <w:abstractNumId w:val="33"/>
  </w:num>
  <w:num w:numId="39">
    <w:abstractNumId w:val="22"/>
  </w:num>
  <w:num w:numId="40">
    <w:abstractNumId w:val="37"/>
  </w:num>
  <w:num w:numId="41">
    <w:abstractNumId w:val="3"/>
  </w:num>
  <w:num w:numId="42">
    <w:abstractNumId w:val="4"/>
  </w:num>
  <w:num w:numId="43">
    <w:abstractNumId w:val="39"/>
  </w:num>
  <w:num w:numId="44">
    <w:abstractNumId w:val="12"/>
  </w:num>
  <w:num w:numId="45">
    <w:abstractNumId w:val="17"/>
  </w:num>
  <w:num w:numId="46">
    <w:abstractNumId w:val="6"/>
  </w:num>
  <w:num w:numId="47">
    <w:abstractNumId w:val="23"/>
  </w:num>
  <w:num w:numId="48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E7"/>
    <w:rsid w:val="000000CF"/>
    <w:rsid w:val="00000D26"/>
    <w:rsid w:val="0000275C"/>
    <w:rsid w:val="000037C6"/>
    <w:rsid w:val="00003EC2"/>
    <w:rsid w:val="00005D36"/>
    <w:rsid w:val="00006C57"/>
    <w:rsid w:val="00006F1D"/>
    <w:rsid w:val="00011387"/>
    <w:rsid w:val="000121E6"/>
    <w:rsid w:val="000122A9"/>
    <w:rsid w:val="0001381A"/>
    <w:rsid w:val="00014630"/>
    <w:rsid w:val="000147AE"/>
    <w:rsid w:val="00014AA2"/>
    <w:rsid w:val="00014E44"/>
    <w:rsid w:val="00015E70"/>
    <w:rsid w:val="00016128"/>
    <w:rsid w:val="0001688E"/>
    <w:rsid w:val="00016ADA"/>
    <w:rsid w:val="00016E79"/>
    <w:rsid w:val="0001765E"/>
    <w:rsid w:val="00020348"/>
    <w:rsid w:val="00020EFB"/>
    <w:rsid w:val="0002147E"/>
    <w:rsid w:val="000220D0"/>
    <w:rsid w:val="0002262C"/>
    <w:rsid w:val="000228EF"/>
    <w:rsid w:val="00024603"/>
    <w:rsid w:val="00026C26"/>
    <w:rsid w:val="00034889"/>
    <w:rsid w:val="0003518D"/>
    <w:rsid w:val="000369D3"/>
    <w:rsid w:val="00037200"/>
    <w:rsid w:val="0004095F"/>
    <w:rsid w:val="00041B62"/>
    <w:rsid w:val="00043469"/>
    <w:rsid w:val="00044749"/>
    <w:rsid w:val="00044EBB"/>
    <w:rsid w:val="0004523C"/>
    <w:rsid w:val="0004543F"/>
    <w:rsid w:val="00045FBB"/>
    <w:rsid w:val="00047EE7"/>
    <w:rsid w:val="0005054E"/>
    <w:rsid w:val="00051632"/>
    <w:rsid w:val="00052BD2"/>
    <w:rsid w:val="00052F0B"/>
    <w:rsid w:val="00053E40"/>
    <w:rsid w:val="000574F3"/>
    <w:rsid w:val="00057754"/>
    <w:rsid w:val="00061156"/>
    <w:rsid w:val="00062209"/>
    <w:rsid w:val="000634CA"/>
    <w:rsid w:val="00063F62"/>
    <w:rsid w:val="0006404D"/>
    <w:rsid w:val="00064B87"/>
    <w:rsid w:val="00065402"/>
    <w:rsid w:val="00065A9F"/>
    <w:rsid w:val="000662DC"/>
    <w:rsid w:val="00072EA7"/>
    <w:rsid w:val="000738BA"/>
    <w:rsid w:val="000750CC"/>
    <w:rsid w:val="00075B16"/>
    <w:rsid w:val="0008003F"/>
    <w:rsid w:val="00080675"/>
    <w:rsid w:val="00080F3F"/>
    <w:rsid w:val="00081F8A"/>
    <w:rsid w:val="000829C3"/>
    <w:rsid w:val="00082D28"/>
    <w:rsid w:val="00084440"/>
    <w:rsid w:val="00084893"/>
    <w:rsid w:val="00084A6C"/>
    <w:rsid w:val="000851C9"/>
    <w:rsid w:val="00085CB9"/>
    <w:rsid w:val="00085EBF"/>
    <w:rsid w:val="000869A9"/>
    <w:rsid w:val="0009080E"/>
    <w:rsid w:val="000909DD"/>
    <w:rsid w:val="000934F3"/>
    <w:rsid w:val="00096FAA"/>
    <w:rsid w:val="0009759C"/>
    <w:rsid w:val="000A0D6C"/>
    <w:rsid w:val="000A12A4"/>
    <w:rsid w:val="000A241E"/>
    <w:rsid w:val="000A26B0"/>
    <w:rsid w:val="000A386B"/>
    <w:rsid w:val="000A5E00"/>
    <w:rsid w:val="000A71C9"/>
    <w:rsid w:val="000A7A68"/>
    <w:rsid w:val="000B057C"/>
    <w:rsid w:val="000B2807"/>
    <w:rsid w:val="000B2B35"/>
    <w:rsid w:val="000B2E73"/>
    <w:rsid w:val="000B3599"/>
    <w:rsid w:val="000B52C1"/>
    <w:rsid w:val="000B5306"/>
    <w:rsid w:val="000B56E2"/>
    <w:rsid w:val="000B5DE3"/>
    <w:rsid w:val="000B7109"/>
    <w:rsid w:val="000B72DF"/>
    <w:rsid w:val="000B7315"/>
    <w:rsid w:val="000B7326"/>
    <w:rsid w:val="000C0CE9"/>
    <w:rsid w:val="000C1341"/>
    <w:rsid w:val="000C14BD"/>
    <w:rsid w:val="000C1F0F"/>
    <w:rsid w:val="000C34C2"/>
    <w:rsid w:val="000C472C"/>
    <w:rsid w:val="000C5117"/>
    <w:rsid w:val="000C5389"/>
    <w:rsid w:val="000C741F"/>
    <w:rsid w:val="000C78BE"/>
    <w:rsid w:val="000D0436"/>
    <w:rsid w:val="000D07CB"/>
    <w:rsid w:val="000D0C94"/>
    <w:rsid w:val="000D36E6"/>
    <w:rsid w:val="000D4219"/>
    <w:rsid w:val="000D5343"/>
    <w:rsid w:val="000D5380"/>
    <w:rsid w:val="000D5FB4"/>
    <w:rsid w:val="000D5FBF"/>
    <w:rsid w:val="000D6F17"/>
    <w:rsid w:val="000D79C3"/>
    <w:rsid w:val="000E02D6"/>
    <w:rsid w:val="000E1C7A"/>
    <w:rsid w:val="000E2540"/>
    <w:rsid w:val="000E454B"/>
    <w:rsid w:val="000E478B"/>
    <w:rsid w:val="000E4A5F"/>
    <w:rsid w:val="000E4DC9"/>
    <w:rsid w:val="000E4E6D"/>
    <w:rsid w:val="000E51CC"/>
    <w:rsid w:val="000E6269"/>
    <w:rsid w:val="000E639C"/>
    <w:rsid w:val="000F055C"/>
    <w:rsid w:val="000F1727"/>
    <w:rsid w:val="000F1B04"/>
    <w:rsid w:val="000F1D0C"/>
    <w:rsid w:val="000F5B85"/>
    <w:rsid w:val="000F6688"/>
    <w:rsid w:val="000F6E68"/>
    <w:rsid w:val="000F7D59"/>
    <w:rsid w:val="00101D7F"/>
    <w:rsid w:val="00101EC9"/>
    <w:rsid w:val="00110389"/>
    <w:rsid w:val="001104DC"/>
    <w:rsid w:val="0011099F"/>
    <w:rsid w:val="00111761"/>
    <w:rsid w:val="001128AE"/>
    <w:rsid w:val="00112B1A"/>
    <w:rsid w:val="00113830"/>
    <w:rsid w:val="00114F53"/>
    <w:rsid w:val="00115747"/>
    <w:rsid w:val="00115BDB"/>
    <w:rsid w:val="001177BB"/>
    <w:rsid w:val="00117AD4"/>
    <w:rsid w:val="00122376"/>
    <w:rsid w:val="001240CE"/>
    <w:rsid w:val="00125716"/>
    <w:rsid w:val="00126AFD"/>
    <w:rsid w:val="00126CA3"/>
    <w:rsid w:val="0012728B"/>
    <w:rsid w:val="00127FA7"/>
    <w:rsid w:val="00130950"/>
    <w:rsid w:val="001319C4"/>
    <w:rsid w:val="0013300D"/>
    <w:rsid w:val="001330E4"/>
    <w:rsid w:val="00134717"/>
    <w:rsid w:val="00134868"/>
    <w:rsid w:val="001350D3"/>
    <w:rsid w:val="00135D14"/>
    <w:rsid w:val="00136084"/>
    <w:rsid w:val="001366E9"/>
    <w:rsid w:val="00136A19"/>
    <w:rsid w:val="001371F6"/>
    <w:rsid w:val="00142510"/>
    <w:rsid w:val="001431BC"/>
    <w:rsid w:val="00143707"/>
    <w:rsid w:val="0014387E"/>
    <w:rsid w:val="00143E14"/>
    <w:rsid w:val="001446C0"/>
    <w:rsid w:val="00144859"/>
    <w:rsid w:val="001452E1"/>
    <w:rsid w:val="001467D7"/>
    <w:rsid w:val="001469A6"/>
    <w:rsid w:val="001473A1"/>
    <w:rsid w:val="00147C0F"/>
    <w:rsid w:val="001533B5"/>
    <w:rsid w:val="0015388E"/>
    <w:rsid w:val="00154679"/>
    <w:rsid w:val="00162471"/>
    <w:rsid w:val="00162ABF"/>
    <w:rsid w:val="00162B6C"/>
    <w:rsid w:val="00162CB2"/>
    <w:rsid w:val="00163C72"/>
    <w:rsid w:val="00164353"/>
    <w:rsid w:val="00164A62"/>
    <w:rsid w:val="00164C7E"/>
    <w:rsid w:val="00166541"/>
    <w:rsid w:val="001665D8"/>
    <w:rsid w:val="00166EDA"/>
    <w:rsid w:val="00167DE0"/>
    <w:rsid w:val="00170BB2"/>
    <w:rsid w:val="00170C21"/>
    <w:rsid w:val="00170FFE"/>
    <w:rsid w:val="0017474A"/>
    <w:rsid w:val="00174933"/>
    <w:rsid w:val="001768A9"/>
    <w:rsid w:val="001770F4"/>
    <w:rsid w:val="00180413"/>
    <w:rsid w:val="001809A9"/>
    <w:rsid w:val="0018173B"/>
    <w:rsid w:val="00181B90"/>
    <w:rsid w:val="00181F84"/>
    <w:rsid w:val="0018204E"/>
    <w:rsid w:val="001828F3"/>
    <w:rsid w:val="00182B6C"/>
    <w:rsid w:val="00183761"/>
    <w:rsid w:val="00183BB5"/>
    <w:rsid w:val="00185A07"/>
    <w:rsid w:val="001867EA"/>
    <w:rsid w:val="00187042"/>
    <w:rsid w:val="001901F2"/>
    <w:rsid w:val="00192898"/>
    <w:rsid w:val="0019319F"/>
    <w:rsid w:val="00193433"/>
    <w:rsid w:val="00193FED"/>
    <w:rsid w:val="001947A1"/>
    <w:rsid w:val="00194B26"/>
    <w:rsid w:val="00194DEB"/>
    <w:rsid w:val="001953E6"/>
    <w:rsid w:val="001972D3"/>
    <w:rsid w:val="001978F4"/>
    <w:rsid w:val="00197F73"/>
    <w:rsid w:val="001A1455"/>
    <w:rsid w:val="001A1874"/>
    <w:rsid w:val="001A28D3"/>
    <w:rsid w:val="001A3AAB"/>
    <w:rsid w:val="001A4488"/>
    <w:rsid w:val="001A509E"/>
    <w:rsid w:val="001B1781"/>
    <w:rsid w:val="001B1F5C"/>
    <w:rsid w:val="001B2072"/>
    <w:rsid w:val="001B340B"/>
    <w:rsid w:val="001B342A"/>
    <w:rsid w:val="001B557F"/>
    <w:rsid w:val="001B573F"/>
    <w:rsid w:val="001B57B6"/>
    <w:rsid w:val="001B5AFC"/>
    <w:rsid w:val="001B69C5"/>
    <w:rsid w:val="001C236F"/>
    <w:rsid w:val="001C29FF"/>
    <w:rsid w:val="001C2B88"/>
    <w:rsid w:val="001C31D4"/>
    <w:rsid w:val="001C487D"/>
    <w:rsid w:val="001C50F7"/>
    <w:rsid w:val="001C56A4"/>
    <w:rsid w:val="001C59BF"/>
    <w:rsid w:val="001C636C"/>
    <w:rsid w:val="001C6BE5"/>
    <w:rsid w:val="001C73E6"/>
    <w:rsid w:val="001C749D"/>
    <w:rsid w:val="001D01E2"/>
    <w:rsid w:val="001D089E"/>
    <w:rsid w:val="001D0A90"/>
    <w:rsid w:val="001D0D27"/>
    <w:rsid w:val="001D0F78"/>
    <w:rsid w:val="001D2D04"/>
    <w:rsid w:val="001D4B52"/>
    <w:rsid w:val="001D593A"/>
    <w:rsid w:val="001D680D"/>
    <w:rsid w:val="001E0936"/>
    <w:rsid w:val="001E0B31"/>
    <w:rsid w:val="001E1627"/>
    <w:rsid w:val="001E1736"/>
    <w:rsid w:val="001E26E4"/>
    <w:rsid w:val="001E2CE9"/>
    <w:rsid w:val="001E3791"/>
    <w:rsid w:val="001E54D7"/>
    <w:rsid w:val="001E5857"/>
    <w:rsid w:val="001E7B61"/>
    <w:rsid w:val="001F084E"/>
    <w:rsid w:val="001F08FE"/>
    <w:rsid w:val="001F1842"/>
    <w:rsid w:val="001F275E"/>
    <w:rsid w:val="001F36CD"/>
    <w:rsid w:val="001F3CA1"/>
    <w:rsid w:val="001F501F"/>
    <w:rsid w:val="001F5555"/>
    <w:rsid w:val="001F5F9D"/>
    <w:rsid w:val="001F7A09"/>
    <w:rsid w:val="00201523"/>
    <w:rsid w:val="00201539"/>
    <w:rsid w:val="00204911"/>
    <w:rsid w:val="002062BD"/>
    <w:rsid w:val="00206548"/>
    <w:rsid w:val="00207DFF"/>
    <w:rsid w:val="002103A7"/>
    <w:rsid w:val="00212F37"/>
    <w:rsid w:val="0021301A"/>
    <w:rsid w:val="002134B1"/>
    <w:rsid w:val="002135E9"/>
    <w:rsid w:val="00215C2D"/>
    <w:rsid w:val="00216349"/>
    <w:rsid w:val="002206DE"/>
    <w:rsid w:val="0022296E"/>
    <w:rsid w:val="00227A21"/>
    <w:rsid w:val="00227E3F"/>
    <w:rsid w:val="0023012D"/>
    <w:rsid w:val="0023019F"/>
    <w:rsid w:val="002304DF"/>
    <w:rsid w:val="002306D3"/>
    <w:rsid w:val="00230734"/>
    <w:rsid w:val="00233D4F"/>
    <w:rsid w:val="00235BA9"/>
    <w:rsid w:val="00236A72"/>
    <w:rsid w:val="002379A3"/>
    <w:rsid w:val="00237B66"/>
    <w:rsid w:val="00241666"/>
    <w:rsid w:val="00242E7A"/>
    <w:rsid w:val="00245D59"/>
    <w:rsid w:val="00246F76"/>
    <w:rsid w:val="00247690"/>
    <w:rsid w:val="00247709"/>
    <w:rsid w:val="00250DF4"/>
    <w:rsid w:val="00251B17"/>
    <w:rsid w:val="0025507D"/>
    <w:rsid w:val="00255674"/>
    <w:rsid w:val="002571B2"/>
    <w:rsid w:val="0026244A"/>
    <w:rsid w:val="0026274D"/>
    <w:rsid w:val="00263C1C"/>
    <w:rsid w:val="00267992"/>
    <w:rsid w:val="00267CA4"/>
    <w:rsid w:val="00270AFA"/>
    <w:rsid w:val="00270F8C"/>
    <w:rsid w:val="00271C84"/>
    <w:rsid w:val="0027344D"/>
    <w:rsid w:val="00275400"/>
    <w:rsid w:val="00276B89"/>
    <w:rsid w:val="00276B8A"/>
    <w:rsid w:val="00276E09"/>
    <w:rsid w:val="0028081B"/>
    <w:rsid w:val="00281F3A"/>
    <w:rsid w:val="00282C91"/>
    <w:rsid w:val="00283711"/>
    <w:rsid w:val="002842F4"/>
    <w:rsid w:val="00284492"/>
    <w:rsid w:val="002862F6"/>
    <w:rsid w:val="00286491"/>
    <w:rsid w:val="00287C5A"/>
    <w:rsid w:val="00287DDA"/>
    <w:rsid w:val="00291D3A"/>
    <w:rsid w:val="00292E59"/>
    <w:rsid w:val="002935C4"/>
    <w:rsid w:val="0029420E"/>
    <w:rsid w:val="00294A2A"/>
    <w:rsid w:val="002A0B05"/>
    <w:rsid w:val="002A0B4D"/>
    <w:rsid w:val="002A20F0"/>
    <w:rsid w:val="002A22D6"/>
    <w:rsid w:val="002A39F4"/>
    <w:rsid w:val="002A489F"/>
    <w:rsid w:val="002A5249"/>
    <w:rsid w:val="002B0064"/>
    <w:rsid w:val="002B0B68"/>
    <w:rsid w:val="002B2783"/>
    <w:rsid w:val="002B30BB"/>
    <w:rsid w:val="002B3287"/>
    <w:rsid w:val="002B45D0"/>
    <w:rsid w:val="002B5C0B"/>
    <w:rsid w:val="002B66D9"/>
    <w:rsid w:val="002B6BED"/>
    <w:rsid w:val="002B795C"/>
    <w:rsid w:val="002C358E"/>
    <w:rsid w:val="002C406E"/>
    <w:rsid w:val="002C42CF"/>
    <w:rsid w:val="002C599B"/>
    <w:rsid w:val="002D26EE"/>
    <w:rsid w:val="002D2984"/>
    <w:rsid w:val="002D31D3"/>
    <w:rsid w:val="002D5476"/>
    <w:rsid w:val="002D7DC8"/>
    <w:rsid w:val="002E0221"/>
    <w:rsid w:val="002E17D9"/>
    <w:rsid w:val="002E22EB"/>
    <w:rsid w:val="002E2FB5"/>
    <w:rsid w:val="002E400A"/>
    <w:rsid w:val="002E46CA"/>
    <w:rsid w:val="002E5CC7"/>
    <w:rsid w:val="002E7311"/>
    <w:rsid w:val="002E7601"/>
    <w:rsid w:val="002E79C3"/>
    <w:rsid w:val="002F0A15"/>
    <w:rsid w:val="002F3483"/>
    <w:rsid w:val="002F5F17"/>
    <w:rsid w:val="00300C13"/>
    <w:rsid w:val="00303652"/>
    <w:rsid w:val="00303D92"/>
    <w:rsid w:val="00304795"/>
    <w:rsid w:val="00304833"/>
    <w:rsid w:val="00307013"/>
    <w:rsid w:val="00311B0A"/>
    <w:rsid w:val="003127E7"/>
    <w:rsid w:val="003129F7"/>
    <w:rsid w:val="00312DC9"/>
    <w:rsid w:val="00312DFC"/>
    <w:rsid w:val="00312E60"/>
    <w:rsid w:val="003142F6"/>
    <w:rsid w:val="00314CAA"/>
    <w:rsid w:val="00314D14"/>
    <w:rsid w:val="00317F1B"/>
    <w:rsid w:val="003207BF"/>
    <w:rsid w:val="003224D2"/>
    <w:rsid w:val="00323511"/>
    <w:rsid w:val="00323522"/>
    <w:rsid w:val="003239F5"/>
    <w:rsid w:val="003246E4"/>
    <w:rsid w:val="00324955"/>
    <w:rsid w:val="00325242"/>
    <w:rsid w:val="00325C6A"/>
    <w:rsid w:val="00327A67"/>
    <w:rsid w:val="00327C8C"/>
    <w:rsid w:val="00327CAB"/>
    <w:rsid w:val="00330243"/>
    <w:rsid w:val="00331C70"/>
    <w:rsid w:val="00332E36"/>
    <w:rsid w:val="00332EE8"/>
    <w:rsid w:val="003334FA"/>
    <w:rsid w:val="00334C3F"/>
    <w:rsid w:val="00334DFA"/>
    <w:rsid w:val="003363F9"/>
    <w:rsid w:val="00336A0F"/>
    <w:rsid w:val="00336BC4"/>
    <w:rsid w:val="00340F88"/>
    <w:rsid w:val="00341616"/>
    <w:rsid w:val="0034202D"/>
    <w:rsid w:val="003423CC"/>
    <w:rsid w:val="00345215"/>
    <w:rsid w:val="00345B96"/>
    <w:rsid w:val="00345C7B"/>
    <w:rsid w:val="0034608B"/>
    <w:rsid w:val="00347234"/>
    <w:rsid w:val="003518AF"/>
    <w:rsid w:val="00351A65"/>
    <w:rsid w:val="003522D2"/>
    <w:rsid w:val="003524B8"/>
    <w:rsid w:val="003558F0"/>
    <w:rsid w:val="0035784E"/>
    <w:rsid w:val="00360F64"/>
    <w:rsid w:val="00362763"/>
    <w:rsid w:val="0036288C"/>
    <w:rsid w:val="003632F1"/>
    <w:rsid w:val="00365103"/>
    <w:rsid w:val="00365633"/>
    <w:rsid w:val="00365FEB"/>
    <w:rsid w:val="00366950"/>
    <w:rsid w:val="0036776D"/>
    <w:rsid w:val="003729F3"/>
    <w:rsid w:val="00374ADF"/>
    <w:rsid w:val="00377373"/>
    <w:rsid w:val="00382D5E"/>
    <w:rsid w:val="00383587"/>
    <w:rsid w:val="00384B5D"/>
    <w:rsid w:val="003855E2"/>
    <w:rsid w:val="0038580C"/>
    <w:rsid w:val="00390455"/>
    <w:rsid w:val="003914B3"/>
    <w:rsid w:val="0039181B"/>
    <w:rsid w:val="00391B2E"/>
    <w:rsid w:val="00391BD1"/>
    <w:rsid w:val="00392615"/>
    <w:rsid w:val="00392946"/>
    <w:rsid w:val="00392C0F"/>
    <w:rsid w:val="00394F8E"/>
    <w:rsid w:val="0039583E"/>
    <w:rsid w:val="00395F43"/>
    <w:rsid w:val="00397D8B"/>
    <w:rsid w:val="003A1173"/>
    <w:rsid w:val="003A3017"/>
    <w:rsid w:val="003A33EA"/>
    <w:rsid w:val="003A5B8A"/>
    <w:rsid w:val="003A5F8E"/>
    <w:rsid w:val="003A66CA"/>
    <w:rsid w:val="003B052B"/>
    <w:rsid w:val="003B12AA"/>
    <w:rsid w:val="003B2CFA"/>
    <w:rsid w:val="003B324F"/>
    <w:rsid w:val="003B40CA"/>
    <w:rsid w:val="003B49BD"/>
    <w:rsid w:val="003B4C30"/>
    <w:rsid w:val="003B5781"/>
    <w:rsid w:val="003B57BA"/>
    <w:rsid w:val="003B5B84"/>
    <w:rsid w:val="003B6DB4"/>
    <w:rsid w:val="003C01DF"/>
    <w:rsid w:val="003C11E8"/>
    <w:rsid w:val="003C17B5"/>
    <w:rsid w:val="003C6B36"/>
    <w:rsid w:val="003C6E03"/>
    <w:rsid w:val="003C71DD"/>
    <w:rsid w:val="003C79EA"/>
    <w:rsid w:val="003D2E9C"/>
    <w:rsid w:val="003D4BD4"/>
    <w:rsid w:val="003D55CB"/>
    <w:rsid w:val="003D56F2"/>
    <w:rsid w:val="003D6799"/>
    <w:rsid w:val="003D6B44"/>
    <w:rsid w:val="003D72D2"/>
    <w:rsid w:val="003D746C"/>
    <w:rsid w:val="003E03D7"/>
    <w:rsid w:val="003E0ACD"/>
    <w:rsid w:val="003E0BD4"/>
    <w:rsid w:val="003E0D1A"/>
    <w:rsid w:val="003E0D7A"/>
    <w:rsid w:val="003E2D12"/>
    <w:rsid w:val="003E3418"/>
    <w:rsid w:val="003E34E2"/>
    <w:rsid w:val="003E5BC5"/>
    <w:rsid w:val="003F0759"/>
    <w:rsid w:val="003F275A"/>
    <w:rsid w:val="003F3838"/>
    <w:rsid w:val="003F3E1F"/>
    <w:rsid w:val="003F4841"/>
    <w:rsid w:val="003F6DC3"/>
    <w:rsid w:val="003F7609"/>
    <w:rsid w:val="003F7C9F"/>
    <w:rsid w:val="00402311"/>
    <w:rsid w:val="004026AD"/>
    <w:rsid w:val="00402B6D"/>
    <w:rsid w:val="004034EB"/>
    <w:rsid w:val="00403574"/>
    <w:rsid w:val="00403C91"/>
    <w:rsid w:val="0040422B"/>
    <w:rsid w:val="004047BF"/>
    <w:rsid w:val="004052AC"/>
    <w:rsid w:val="0040561B"/>
    <w:rsid w:val="004058FD"/>
    <w:rsid w:val="00405924"/>
    <w:rsid w:val="00406D8F"/>
    <w:rsid w:val="00412937"/>
    <w:rsid w:val="00413150"/>
    <w:rsid w:val="00413EE5"/>
    <w:rsid w:val="00414450"/>
    <w:rsid w:val="00414D83"/>
    <w:rsid w:val="004152B4"/>
    <w:rsid w:val="0041604C"/>
    <w:rsid w:val="00416A46"/>
    <w:rsid w:val="00416EE7"/>
    <w:rsid w:val="00420490"/>
    <w:rsid w:val="004221FE"/>
    <w:rsid w:val="004235B8"/>
    <w:rsid w:val="004242CA"/>
    <w:rsid w:val="004267C4"/>
    <w:rsid w:val="00431CF3"/>
    <w:rsid w:val="00432EFF"/>
    <w:rsid w:val="00432FAA"/>
    <w:rsid w:val="00433388"/>
    <w:rsid w:val="00435A47"/>
    <w:rsid w:val="00435F8B"/>
    <w:rsid w:val="00436549"/>
    <w:rsid w:val="004368BC"/>
    <w:rsid w:val="00437633"/>
    <w:rsid w:val="004379B8"/>
    <w:rsid w:val="0044164A"/>
    <w:rsid w:val="00441CD9"/>
    <w:rsid w:val="0044456D"/>
    <w:rsid w:val="004445C5"/>
    <w:rsid w:val="00445275"/>
    <w:rsid w:val="00447D26"/>
    <w:rsid w:val="00450432"/>
    <w:rsid w:val="00450617"/>
    <w:rsid w:val="004512A5"/>
    <w:rsid w:val="00451E11"/>
    <w:rsid w:val="00451E34"/>
    <w:rsid w:val="004523C5"/>
    <w:rsid w:val="00452A76"/>
    <w:rsid w:val="00454F52"/>
    <w:rsid w:val="00455538"/>
    <w:rsid w:val="00460419"/>
    <w:rsid w:val="00460FC6"/>
    <w:rsid w:val="0046362A"/>
    <w:rsid w:val="00464408"/>
    <w:rsid w:val="004654CF"/>
    <w:rsid w:val="00466581"/>
    <w:rsid w:val="00466D9F"/>
    <w:rsid w:val="004670C6"/>
    <w:rsid w:val="00467333"/>
    <w:rsid w:val="004703C2"/>
    <w:rsid w:val="004705BB"/>
    <w:rsid w:val="00473E26"/>
    <w:rsid w:val="0047418B"/>
    <w:rsid w:val="0047714A"/>
    <w:rsid w:val="00482431"/>
    <w:rsid w:val="0048265E"/>
    <w:rsid w:val="004826E9"/>
    <w:rsid w:val="00482C27"/>
    <w:rsid w:val="00484919"/>
    <w:rsid w:val="00484CD7"/>
    <w:rsid w:val="00486EFF"/>
    <w:rsid w:val="00487AD4"/>
    <w:rsid w:val="004903EE"/>
    <w:rsid w:val="00491888"/>
    <w:rsid w:val="00491904"/>
    <w:rsid w:val="00492030"/>
    <w:rsid w:val="00493456"/>
    <w:rsid w:val="00494129"/>
    <w:rsid w:val="00496806"/>
    <w:rsid w:val="00496EE7"/>
    <w:rsid w:val="004A03BA"/>
    <w:rsid w:val="004A0E84"/>
    <w:rsid w:val="004A56BD"/>
    <w:rsid w:val="004A5B37"/>
    <w:rsid w:val="004A6CA3"/>
    <w:rsid w:val="004A72A2"/>
    <w:rsid w:val="004B05AD"/>
    <w:rsid w:val="004B0F50"/>
    <w:rsid w:val="004B278F"/>
    <w:rsid w:val="004B2F5B"/>
    <w:rsid w:val="004B339C"/>
    <w:rsid w:val="004B381C"/>
    <w:rsid w:val="004B433F"/>
    <w:rsid w:val="004B5019"/>
    <w:rsid w:val="004B5BB2"/>
    <w:rsid w:val="004B6452"/>
    <w:rsid w:val="004B6E53"/>
    <w:rsid w:val="004B777B"/>
    <w:rsid w:val="004B7AD5"/>
    <w:rsid w:val="004C2551"/>
    <w:rsid w:val="004C2CFC"/>
    <w:rsid w:val="004C3B68"/>
    <w:rsid w:val="004C4AD9"/>
    <w:rsid w:val="004C5E94"/>
    <w:rsid w:val="004C6F23"/>
    <w:rsid w:val="004D1FF3"/>
    <w:rsid w:val="004D25D1"/>
    <w:rsid w:val="004D42A4"/>
    <w:rsid w:val="004D6332"/>
    <w:rsid w:val="004D6CB5"/>
    <w:rsid w:val="004D6F4F"/>
    <w:rsid w:val="004E3C59"/>
    <w:rsid w:val="004E4291"/>
    <w:rsid w:val="004E47A7"/>
    <w:rsid w:val="004E5695"/>
    <w:rsid w:val="004E5AF9"/>
    <w:rsid w:val="004E5D32"/>
    <w:rsid w:val="004E6660"/>
    <w:rsid w:val="004E7D30"/>
    <w:rsid w:val="004F17AE"/>
    <w:rsid w:val="004F21A4"/>
    <w:rsid w:val="004F4C78"/>
    <w:rsid w:val="004F6435"/>
    <w:rsid w:val="004F6E65"/>
    <w:rsid w:val="004F73A5"/>
    <w:rsid w:val="00502743"/>
    <w:rsid w:val="00502D4E"/>
    <w:rsid w:val="005032A0"/>
    <w:rsid w:val="00505108"/>
    <w:rsid w:val="00507445"/>
    <w:rsid w:val="00507F84"/>
    <w:rsid w:val="005118FD"/>
    <w:rsid w:val="005124D0"/>
    <w:rsid w:val="00514C36"/>
    <w:rsid w:val="0051701E"/>
    <w:rsid w:val="00517896"/>
    <w:rsid w:val="00517DF5"/>
    <w:rsid w:val="005212E8"/>
    <w:rsid w:val="00521B8E"/>
    <w:rsid w:val="00525210"/>
    <w:rsid w:val="00534124"/>
    <w:rsid w:val="0053494E"/>
    <w:rsid w:val="00534B2D"/>
    <w:rsid w:val="00534B5D"/>
    <w:rsid w:val="00535975"/>
    <w:rsid w:val="005379B7"/>
    <w:rsid w:val="00537E41"/>
    <w:rsid w:val="005422F7"/>
    <w:rsid w:val="00542B99"/>
    <w:rsid w:val="00542EB9"/>
    <w:rsid w:val="005437E9"/>
    <w:rsid w:val="00543F05"/>
    <w:rsid w:val="0054457E"/>
    <w:rsid w:val="00544900"/>
    <w:rsid w:val="00545712"/>
    <w:rsid w:val="00546B2C"/>
    <w:rsid w:val="00546B91"/>
    <w:rsid w:val="005477DC"/>
    <w:rsid w:val="00550E34"/>
    <w:rsid w:val="0055141C"/>
    <w:rsid w:val="00551739"/>
    <w:rsid w:val="005517D0"/>
    <w:rsid w:val="00552A79"/>
    <w:rsid w:val="00552FF6"/>
    <w:rsid w:val="00554F33"/>
    <w:rsid w:val="0055543F"/>
    <w:rsid w:val="00560892"/>
    <w:rsid w:val="0056189A"/>
    <w:rsid w:val="005629F3"/>
    <w:rsid w:val="00563273"/>
    <w:rsid w:val="00563956"/>
    <w:rsid w:val="0056403E"/>
    <w:rsid w:val="005675F0"/>
    <w:rsid w:val="0057099B"/>
    <w:rsid w:val="00570D1C"/>
    <w:rsid w:val="00571EDE"/>
    <w:rsid w:val="005724AF"/>
    <w:rsid w:val="00573D21"/>
    <w:rsid w:val="00573E22"/>
    <w:rsid w:val="005754B2"/>
    <w:rsid w:val="005756F2"/>
    <w:rsid w:val="00577091"/>
    <w:rsid w:val="0057755F"/>
    <w:rsid w:val="00577678"/>
    <w:rsid w:val="00577E1D"/>
    <w:rsid w:val="00577F8F"/>
    <w:rsid w:val="00580122"/>
    <w:rsid w:val="005803AD"/>
    <w:rsid w:val="0058046F"/>
    <w:rsid w:val="00580D63"/>
    <w:rsid w:val="00580F79"/>
    <w:rsid w:val="00582C49"/>
    <w:rsid w:val="0058334B"/>
    <w:rsid w:val="00583416"/>
    <w:rsid w:val="00584B86"/>
    <w:rsid w:val="005851D0"/>
    <w:rsid w:val="00586FE2"/>
    <w:rsid w:val="0058751C"/>
    <w:rsid w:val="00590906"/>
    <w:rsid w:val="00591873"/>
    <w:rsid w:val="00591E70"/>
    <w:rsid w:val="00593C09"/>
    <w:rsid w:val="00595ED5"/>
    <w:rsid w:val="005A0324"/>
    <w:rsid w:val="005A1188"/>
    <w:rsid w:val="005A252C"/>
    <w:rsid w:val="005A3871"/>
    <w:rsid w:val="005A4AC4"/>
    <w:rsid w:val="005A5D10"/>
    <w:rsid w:val="005A6535"/>
    <w:rsid w:val="005B00DD"/>
    <w:rsid w:val="005B05A7"/>
    <w:rsid w:val="005B1B43"/>
    <w:rsid w:val="005B3099"/>
    <w:rsid w:val="005B31D2"/>
    <w:rsid w:val="005B3F00"/>
    <w:rsid w:val="005B482A"/>
    <w:rsid w:val="005B7B7C"/>
    <w:rsid w:val="005C140A"/>
    <w:rsid w:val="005C2779"/>
    <w:rsid w:val="005C2B85"/>
    <w:rsid w:val="005C4435"/>
    <w:rsid w:val="005D0187"/>
    <w:rsid w:val="005D096C"/>
    <w:rsid w:val="005D2AD2"/>
    <w:rsid w:val="005D2C71"/>
    <w:rsid w:val="005D4B42"/>
    <w:rsid w:val="005D580F"/>
    <w:rsid w:val="005D63C4"/>
    <w:rsid w:val="005D77F9"/>
    <w:rsid w:val="005D7F50"/>
    <w:rsid w:val="005E09A1"/>
    <w:rsid w:val="005E2684"/>
    <w:rsid w:val="005E2C66"/>
    <w:rsid w:val="005E4AE2"/>
    <w:rsid w:val="005F10B2"/>
    <w:rsid w:val="005F36DC"/>
    <w:rsid w:val="005F4AF6"/>
    <w:rsid w:val="005F4F32"/>
    <w:rsid w:val="005F724C"/>
    <w:rsid w:val="006009B9"/>
    <w:rsid w:val="00600AC8"/>
    <w:rsid w:val="00600E9A"/>
    <w:rsid w:val="0060251E"/>
    <w:rsid w:val="00602655"/>
    <w:rsid w:val="006028A2"/>
    <w:rsid w:val="00602E3E"/>
    <w:rsid w:val="0060308B"/>
    <w:rsid w:val="00604447"/>
    <w:rsid w:val="006061D6"/>
    <w:rsid w:val="00606438"/>
    <w:rsid w:val="00610978"/>
    <w:rsid w:val="00611714"/>
    <w:rsid w:val="0061265A"/>
    <w:rsid w:val="006134B5"/>
    <w:rsid w:val="00613BD4"/>
    <w:rsid w:val="00614CF5"/>
    <w:rsid w:val="006160DD"/>
    <w:rsid w:val="00617F75"/>
    <w:rsid w:val="00620016"/>
    <w:rsid w:val="006223B3"/>
    <w:rsid w:val="00622896"/>
    <w:rsid w:val="00624045"/>
    <w:rsid w:val="00624300"/>
    <w:rsid w:val="006247C3"/>
    <w:rsid w:val="00627E08"/>
    <w:rsid w:val="00633343"/>
    <w:rsid w:val="00634331"/>
    <w:rsid w:val="00635E45"/>
    <w:rsid w:val="00636921"/>
    <w:rsid w:val="00637857"/>
    <w:rsid w:val="00637D0B"/>
    <w:rsid w:val="006403A3"/>
    <w:rsid w:val="00640865"/>
    <w:rsid w:val="00641751"/>
    <w:rsid w:val="00642B19"/>
    <w:rsid w:val="006431EB"/>
    <w:rsid w:val="006437BB"/>
    <w:rsid w:val="006475E0"/>
    <w:rsid w:val="0065098B"/>
    <w:rsid w:val="006511F2"/>
    <w:rsid w:val="00652939"/>
    <w:rsid w:val="00652B84"/>
    <w:rsid w:val="00652E16"/>
    <w:rsid w:val="006530E7"/>
    <w:rsid w:val="0065351A"/>
    <w:rsid w:val="0065682D"/>
    <w:rsid w:val="0065761B"/>
    <w:rsid w:val="00657785"/>
    <w:rsid w:val="00660304"/>
    <w:rsid w:val="006615AB"/>
    <w:rsid w:val="006636AA"/>
    <w:rsid w:val="00664C38"/>
    <w:rsid w:val="00664EDE"/>
    <w:rsid w:val="00666206"/>
    <w:rsid w:val="006662B5"/>
    <w:rsid w:val="00667B17"/>
    <w:rsid w:val="00670C57"/>
    <w:rsid w:val="006729BA"/>
    <w:rsid w:val="00672B1E"/>
    <w:rsid w:val="006759C2"/>
    <w:rsid w:val="0067647E"/>
    <w:rsid w:val="00680961"/>
    <w:rsid w:val="00681141"/>
    <w:rsid w:val="0068297B"/>
    <w:rsid w:val="00683EEC"/>
    <w:rsid w:val="0068466C"/>
    <w:rsid w:val="00690AE9"/>
    <w:rsid w:val="0069285A"/>
    <w:rsid w:val="0069296B"/>
    <w:rsid w:val="00693AAD"/>
    <w:rsid w:val="006942D4"/>
    <w:rsid w:val="0069596A"/>
    <w:rsid w:val="00695A0D"/>
    <w:rsid w:val="006A0513"/>
    <w:rsid w:val="006A0BDE"/>
    <w:rsid w:val="006A2386"/>
    <w:rsid w:val="006A3E7C"/>
    <w:rsid w:val="006A443F"/>
    <w:rsid w:val="006A58F4"/>
    <w:rsid w:val="006A5AFB"/>
    <w:rsid w:val="006A6CF8"/>
    <w:rsid w:val="006A6E31"/>
    <w:rsid w:val="006A6EFB"/>
    <w:rsid w:val="006A7153"/>
    <w:rsid w:val="006A79BC"/>
    <w:rsid w:val="006B0C4E"/>
    <w:rsid w:val="006B0EE9"/>
    <w:rsid w:val="006B1270"/>
    <w:rsid w:val="006B1B0E"/>
    <w:rsid w:val="006B2C27"/>
    <w:rsid w:val="006B2D01"/>
    <w:rsid w:val="006B3107"/>
    <w:rsid w:val="006B3369"/>
    <w:rsid w:val="006B4FE6"/>
    <w:rsid w:val="006B594F"/>
    <w:rsid w:val="006B5CDE"/>
    <w:rsid w:val="006B68BF"/>
    <w:rsid w:val="006B754E"/>
    <w:rsid w:val="006C0CB8"/>
    <w:rsid w:val="006C2666"/>
    <w:rsid w:val="006C3461"/>
    <w:rsid w:val="006C64A8"/>
    <w:rsid w:val="006C7837"/>
    <w:rsid w:val="006D27D2"/>
    <w:rsid w:val="006D28BF"/>
    <w:rsid w:val="006D2903"/>
    <w:rsid w:val="006D3433"/>
    <w:rsid w:val="006D3B3E"/>
    <w:rsid w:val="006D4433"/>
    <w:rsid w:val="006D4FD7"/>
    <w:rsid w:val="006D57AC"/>
    <w:rsid w:val="006D5CD5"/>
    <w:rsid w:val="006D675E"/>
    <w:rsid w:val="006D76F6"/>
    <w:rsid w:val="006D7EF1"/>
    <w:rsid w:val="006E12D9"/>
    <w:rsid w:val="006E52BC"/>
    <w:rsid w:val="006E5902"/>
    <w:rsid w:val="006E5E8F"/>
    <w:rsid w:val="006F13EF"/>
    <w:rsid w:val="006F2A4D"/>
    <w:rsid w:val="006F3D87"/>
    <w:rsid w:val="006F416F"/>
    <w:rsid w:val="006F5D44"/>
    <w:rsid w:val="006F5D64"/>
    <w:rsid w:val="006F6C7E"/>
    <w:rsid w:val="006F708F"/>
    <w:rsid w:val="00701DAC"/>
    <w:rsid w:val="00702F41"/>
    <w:rsid w:val="00702FAC"/>
    <w:rsid w:val="00705D38"/>
    <w:rsid w:val="00706D12"/>
    <w:rsid w:val="00706FD2"/>
    <w:rsid w:val="0070768A"/>
    <w:rsid w:val="00711867"/>
    <w:rsid w:val="00715E89"/>
    <w:rsid w:val="0071612A"/>
    <w:rsid w:val="00720406"/>
    <w:rsid w:val="0072250A"/>
    <w:rsid w:val="00722693"/>
    <w:rsid w:val="007227CF"/>
    <w:rsid w:val="00722947"/>
    <w:rsid w:val="007237C5"/>
    <w:rsid w:val="007240F0"/>
    <w:rsid w:val="0072516C"/>
    <w:rsid w:val="00726259"/>
    <w:rsid w:val="00726C4D"/>
    <w:rsid w:val="007270EE"/>
    <w:rsid w:val="00727934"/>
    <w:rsid w:val="0073094E"/>
    <w:rsid w:val="00731FD7"/>
    <w:rsid w:val="0073228A"/>
    <w:rsid w:val="00732431"/>
    <w:rsid w:val="00732E73"/>
    <w:rsid w:val="007338D0"/>
    <w:rsid w:val="007338D7"/>
    <w:rsid w:val="00737DF8"/>
    <w:rsid w:val="00740392"/>
    <w:rsid w:val="007406BF"/>
    <w:rsid w:val="0074096C"/>
    <w:rsid w:val="00740ECE"/>
    <w:rsid w:val="0074103A"/>
    <w:rsid w:val="007419E5"/>
    <w:rsid w:val="0074233F"/>
    <w:rsid w:val="007424B8"/>
    <w:rsid w:val="00743706"/>
    <w:rsid w:val="0074378A"/>
    <w:rsid w:val="007437C0"/>
    <w:rsid w:val="00743FA8"/>
    <w:rsid w:val="00745996"/>
    <w:rsid w:val="007505FE"/>
    <w:rsid w:val="007522EB"/>
    <w:rsid w:val="00754038"/>
    <w:rsid w:val="00756685"/>
    <w:rsid w:val="0075697A"/>
    <w:rsid w:val="0075736F"/>
    <w:rsid w:val="00757E1F"/>
    <w:rsid w:val="00760236"/>
    <w:rsid w:val="0076029C"/>
    <w:rsid w:val="00760AFD"/>
    <w:rsid w:val="00761003"/>
    <w:rsid w:val="00762274"/>
    <w:rsid w:val="00762F8D"/>
    <w:rsid w:val="0076410F"/>
    <w:rsid w:val="007648B7"/>
    <w:rsid w:val="00764C10"/>
    <w:rsid w:val="00765701"/>
    <w:rsid w:val="007700B1"/>
    <w:rsid w:val="0077039C"/>
    <w:rsid w:val="00771928"/>
    <w:rsid w:val="00772A7D"/>
    <w:rsid w:val="00772B80"/>
    <w:rsid w:val="00776037"/>
    <w:rsid w:val="0077686A"/>
    <w:rsid w:val="00777920"/>
    <w:rsid w:val="00781AF2"/>
    <w:rsid w:val="00781B60"/>
    <w:rsid w:val="00781C46"/>
    <w:rsid w:val="0078248F"/>
    <w:rsid w:val="00783211"/>
    <w:rsid w:val="00783BC0"/>
    <w:rsid w:val="00784480"/>
    <w:rsid w:val="00785A98"/>
    <w:rsid w:val="00785DC5"/>
    <w:rsid w:val="00785F0E"/>
    <w:rsid w:val="007862ED"/>
    <w:rsid w:val="007866E1"/>
    <w:rsid w:val="00787311"/>
    <w:rsid w:val="00787398"/>
    <w:rsid w:val="00790AA6"/>
    <w:rsid w:val="00792F3D"/>
    <w:rsid w:val="00793400"/>
    <w:rsid w:val="00794F2C"/>
    <w:rsid w:val="00794FF8"/>
    <w:rsid w:val="007959D2"/>
    <w:rsid w:val="007961E3"/>
    <w:rsid w:val="007A3FFF"/>
    <w:rsid w:val="007A44A9"/>
    <w:rsid w:val="007A49BF"/>
    <w:rsid w:val="007A58FF"/>
    <w:rsid w:val="007A71D5"/>
    <w:rsid w:val="007A7612"/>
    <w:rsid w:val="007A7679"/>
    <w:rsid w:val="007B02F2"/>
    <w:rsid w:val="007B13B5"/>
    <w:rsid w:val="007B1E13"/>
    <w:rsid w:val="007B32B3"/>
    <w:rsid w:val="007B41F0"/>
    <w:rsid w:val="007B65BD"/>
    <w:rsid w:val="007B7A22"/>
    <w:rsid w:val="007C0F4D"/>
    <w:rsid w:val="007C132F"/>
    <w:rsid w:val="007C1FB9"/>
    <w:rsid w:val="007C2A52"/>
    <w:rsid w:val="007C332A"/>
    <w:rsid w:val="007C495E"/>
    <w:rsid w:val="007C4BCA"/>
    <w:rsid w:val="007C68CF"/>
    <w:rsid w:val="007C71ED"/>
    <w:rsid w:val="007D2196"/>
    <w:rsid w:val="007D3AF6"/>
    <w:rsid w:val="007D4D63"/>
    <w:rsid w:val="007D5A2B"/>
    <w:rsid w:val="007D5DFC"/>
    <w:rsid w:val="007D62F9"/>
    <w:rsid w:val="007D68BC"/>
    <w:rsid w:val="007D7821"/>
    <w:rsid w:val="007E0347"/>
    <w:rsid w:val="007E1A54"/>
    <w:rsid w:val="007E3F09"/>
    <w:rsid w:val="007E41E9"/>
    <w:rsid w:val="007E54CF"/>
    <w:rsid w:val="007E6CD5"/>
    <w:rsid w:val="007E736A"/>
    <w:rsid w:val="007E7FE8"/>
    <w:rsid w:val="007F0F6C"/>
    <w:rsid w:val="007F1000"/>
    <w:rsid w:val="007F1C23"/>
    <w:rsid w:val="007F1CDD"/>
    <w:rsid w:val="007F621E"/>
    <w:rsid w:val="007F7437"/>
    <w:rsid w:val="007F7718"/>
    <w:rsid w:val="00800CCF"/>
    <w:rsid w:val="00800DF2"/>
    <w:rsid w:val="00805483"/>
    <w:rsid w:val="00807438"/>
    <w:rsid w:val="00810EAF"/>
    <w:rsid w:val="00812E9A"/>
    <w:rsid w:val="00814693"/>
    <w:rsid w:val="00820023"/>
    <w:rsid w:val="008213C2"/>
    <w:rsid w:val="00821587"/>
    <w:rsid w:val="00822B98"/>
    <w:rsid w:val="0082398A"/>
    <w:rsid w:val="00825247"/>
    <w:rsid w:val="00826055"/>
    <w:rsid w:val="00826397"/>
    <w:rsid w:val="00826801"/>
    <w:rsid w:val="00826C52"/>
    <w:rsid w:val="00827768"/>
    <w:rsid w:val="00827A92"/>
    <w:rsid w:val="00830C23"/>
    <w:rsid w:val="00831DB2"/>
    <w:rsid w:val="008322C8"/>
    <w:rsid w:val="008323FD"/>
    <w:rsid w:val="00832A60"/>
    <w:rsid w:val="00832D70"/>
    <w:rsid w:val="0083780E"/>
    <w:rsid w:val="008401D5"/>
    <w:rsid w:val="0084101D"/>
    <w:rsid w:val="00841616"/>
    <w:rsid w:val="00841654"/>
    <w:rsid w:val="008432A6"/>
    <w:rsid w:val="008453DE"/>
    <w:rsid w:val="00845B78"/>
    <w:rsid w:val="00845F4D"/>
    <w:rsid w:val="0084627E"/>
    <w:rsid w:val="00846801"/>
    <w:rsid w:val="00847837"/>
    <w:rsid w:val="00847D3C"/>
    <w:rsid w:val="0085071E"/>
    <w:rsid w:val="008515AF"/>
    <w:rsid w:val="00851AF5"/>
    <w:rsid w:val="008526A9"/>
    <w:rsid w:val="00852A7A"/>
    <w:rsid w:val="00854940"/>
    <w:rsid w:val="00854BAA"/>
    <w:rsid w:val="00856873"/>
    <w:rsid w:val="00857CF9"/>
    <w:rsid w:val="00860137"/>
    <w:rsid w:val="008601B5"/>
    <w:rsid w:val="008606FC"/>
    <w:rsid w:val="008608B7"/>
    <w:rsid w:val="00861B0D"/>
    <w:rsid w:val="008621BB"/>
    <w:rsid w:val="0086337A"/>
    <w:rsid w:val="00864632"/>
    <w:rsid w:val="008674E9"/>
    <w:rsid w:val="00870CA9"/>
    <w:rsid w:val="0087113F"/>
    <w:rsid w:val="008715E2"/>
    <w:rsid w:val="00872175"/>
    <w:rsid w:val="00872CC1"/>
    <w:rsid w:val="00872DD0"/>
    <w:rsid w:val="00874309"/>
    <w:rsid w:val="008748DF"/>
    <w:rsid w:val="00875865"/>
    <w:rsid w:val="0087649C"/>
    <w:rsid w:val="0087715D"/>
    <w:rsid w:val="00877551"/>
    <w:rsid w:val="008805B7"/>
    <w:rsid w:val="0088061F"/>
    <w:rsid w:val="008832B4"/>
    <w:rsid w:val="0088333F"/>
    <w:rsid w:val="00883405"/>
    <w:rsid w:val="008840E9"/>
    <w:rsid w:val="008867CD"/>
    <w:rsid w:val="00887281"/>
    <w:rsid w:val="00887AFC"/>
    <w:rsid w:val="00887CA8"/>
    <w:rsid w:val="00893547"/>
    <w:rsid w:val="0089371B"/>
    <w:rsid w:val="008947D5"/>
    <w:rsid w:val="00894D1E"/>
    <w:rsid w:val="0089610D"/>
    <w:rsid w:val="00896C09"/>
    <w:rsid w:val="008A01C6"/>
    <w:rsid w:val="008A0B30"/>
    <w:rsid w:val="008A11BB"/>
    <w:rsid w:val="008A1EE4"/>
    <w:rsid w:val="008A5E99"/>
    <w:rsid w:val="008A687E"/>
    <w:rsid w:val="008A6D05"/>
    <w:rsid w:val="008A7C1B"/>
    <w:rsid w:val="008B193B"/>
    <w:rsid w:val="008B1C3D"/>
    <w:rsid w:val="008B6062"/>
    <w:rsid w:val="008B63E7"/>
    <w:rsid w:val="008B65C9"/>
    <w:rsid w:val="008B6CFC"/>
    <w:rsid w:val="008B768B"/>
    <w:rsid w:val="008B77DD"/>
    <w:rsid w:val="008B77FB"/>
    <w:rsid w:val="008C0B89"/>
    <w:rsid w:val="008C2E63"/>
    <w:rsid w:val="008C4950"/>
    <w:rsid w:val="008C590B"/>
    <w:rsid w:val="008C5993"/>
    <w:rsid w:val="008D0166"/>
    <w:rsid w:val="008D0406"/>
    <w:rsid w:val="008D0884"/>
    <w:rsid w:val="008D4000"/>
    <w:rsid w:val="008D7740"/>
    <w:rsid w:val="008D7785"/>
    <w:rsid w:val="008E00B0"/>
    <w:rsid w:val="008E1558"/>
    <w:rsid w:val="008E2163"/>
    <w:rsid w:val="008E3861"/>
    <w:rsid w:val="008E410B"/>
    <w:rsid w:val="008E5641"/>
    <w:rsid w:val="008E7015"/>
    <w:rsid w:val="008F0CB9"/>
    <w:rsid w:val="008F1B9E"/>
    <w:rsid w:val="008F2031"/>
    <w:rsid w:val="008F25C4"/>
    <w:rsid w:val="008F2FB7"/>
    <w:rsid w:val="008F54F5"/>
    <w:rsid w:val="008F55D4"/>
    <w:rsid w:val="008F6DEA"/>
    <w:rsid w:val="008F71DC"/>
    <w:rsid w:val="00902145"/>
    <w:rsid w:val="00903040"/>
    <w:rsid w:val="00903350"/>
    <w:rsid w:val="00905041"/>
    <w:rsid w:val="00905231"/>
    <w:rsid w:val="00905F9C"/>
    <w:rsid w:val="009073CC"/>
    <w:rsid w:val="00907A15"/>
    <w:rsid w:val="0091086A"/>
    <w:rsid w:val="009114C3"/>
    <w:rsid w:val="00911C29"/>
    <w:rsid w:val="0091210C"/>
    <w:rsid w:val="009128E0"/>
    <w:rsid w:val="009135EB"/>
    <w:rsid w:val="00913823"/>
    <w:rsid w:val="009139B1"/>
    <w:rsid w:val="0091400D"/>
    <w:rsid w:val="0091650B"/>
    <w:rsid w:val="00916CB7"/>
    <w:rsid w:val="0092000C"/>
    <w:rsid w:val="009204FC"/>
    <w:rsid w:val="00921995"/>
    <w:rsid w:val="0092426D"/>
    <w:rsid w:val="00925110"/>
    <w:rsid w:val="00925D24"/>
    <w:rsid w:val="00932EF6"/>
    <w:rsid w:val="0093452D"/>
    <w:rsid w:val="009347F2"/>
    <w:rsid w:val="00934EA2"/>
    <w:rsid w:val="00935292"/>
    <w:rsid w:val="00937B28"/>
    <w:rsid w:val="00937ED2"/>
    <w:rsid w:val="00940894"/>
    <w:rsid w:val="009438AE"/>
    <w:rsid w:val="00944BEE"/>
    <w:rsid w:val="00945A14"/>
    <w:rsid w:val="009460EB"/>
    <w:rsid w:val="00946586"/>
    <w:rsid w:val="00946929"/>
    <w:rsid w:val="00947636"/>
    <w:rsid w:val="00950CC2"/>
    <w:rsid w:val="00953287"/>
    <w:rsid w:val="00953C04"/>
    <w:rsid w:val="00954CA4"/>
    <w:rsid w:val="0095505E"/>
    <w:rsid w:val="00955C6E"/>
    <w:rsid w:val="0095696F"/>
    <w:rsid w:val="00960C3B"/>
    <w:rsid w:val="00961029"/>
    <w:rsid w:val="009616D0"/>
    <w:rsid w:val="00962D4E"/>
    <w:rsid w:val="00962E2A"/>
    <w:rsid w:val="0096495A"/>
    <w:rsid w:val="00964C43"/>
    <w:rsid w:val="00965528"/>
    <w:rsid w:val="00965E0B"/>
    <w:rsid w:val="0096678A"/>
    <w:rsid w:val="009667D8"/>
    <w:rsid w:val="00966899"/>
    <w:rsid w:val="00970369"/>
    <w:rsid w:val="00970CEC"/>
    <w:rsid w:val="0097497E"/>
    <w:rsid w:val="009753CD"/>
    <w:rsid w:val="00977447"/>
    <w:rsid w:val="00977D95"/>
    <w:rsid w:val="0098150F"/>
    <w:rsid w:val="0098436C"/>
    <w:rsid w:val="00984513"/>
    <w:rsid w:val="00984691"/>
    <w:rsid w:val="00985123"/>
    <w:rsid w:val="00985AF4"/>
    <w:rsid w:val="00986015"/>
    <w:rsid w:val="00986B89"/>
    <w:rsid w:val="00986C0C"/>
    <w:rsid w:val="00986F9B"/>
    <w:rsid w:val="009875B3"/>
    <w:rsid w:val="009905A0"/>
    <w:rsid w:val="009923E7"/>
    <w:rsid w:val="009928D6"/>
    <w:rsid w:val="00992A51"/>
    <w:rsid w:val="00993676"/>
    <w:rsid w:val="009936FC"/>
    <w:rsid w:val="00994A28"/>
    <w:rsid w:val="00996B91"/>
    <w:rsid w:val="00997050"/>
    <w:rsid w:val="0099732D"/>
    <w:rsid w:val="009977C3"/>
    <w:rsid w:val="009A3D74"/>
    <w:rsid w:val="009A414E"/>
    <w:rsid w:val="009A5717"/>
    <w:rsid w:val="009B03B9"/>
    <w:rsid w:val="009B047D"/>
    <w:rsid w:val="009B2E14"/>
    <w:rsid w:val="009B3EB2"/>
    <w:rsid w:val="009B4908"/>
    <w:rsid w:val="009B4B6A"/>
    <w:rsid w:val="009B4D4F"/>
    <w:rsid w:val="009B4DA6"/>
    <w:rsid w:val="009B5F3E"/>
    <w:rsid w:val="009B710D"/>
    <w:rsid w:val="009B7861"/>
    <w:rsid w:val="009B7918"/>
    <w:rsid w:val="009B7AE3"/>
    <w:rsid w:val="009C0336"/>
    <w:rsid w:val="009C11DB"/>
    <w:rsid w:val="009C15B6"/>
    <w:rsid w:val="009C18DC"/>
    <w:rsid w:val="009C2955"/>
    <w:rsid w:val="009C2E47"/>
    <w:rsid w:val="009C40D0"/>
    <w:rsid w:val="009C553D"/>
    <w:rsid w:val="009C60CE"/>
    <w:rsid w:val="009C617E"/>
    <w:rsid w:val="009C70A6"/>
    <w:rsid w:val="009C7DE3"/>
    <w:rsid w:val="009D076D"/>
    <w:rsid w:val="009D0D37"/>
    <w:rsid w:val="009D281D"/>
    <w:rsid w:val="009D2950"/>
    <w:rsid w:val="009D29BA"/>
    <w:rsid w:val="009D29D0"/>
    <w:rsid w:val="009D2D3E"/>
    <w:rsid w:val="009D3427"/>
    <w:rsid w:val="009D486C"/>
    <w:rsid w:val="009D4895"/>
    <w:rsid w:val="009D7931"/>
    <w:rsid w:val="009E1F72"/>
    <w:rsid w:val="009E5214"/>
    <w:rsid w:val="009E793D"/>
    <w:rsid w:val="009F2C67"/>
    <w:rsid w:val="009F344C"/>
    <w:rsid w:val="009F3DB4"/>
    <w:rsid w:val="009F426E"/>
    <w:rsid w:val="009F47EB"/>
    <w:rsid w:val="009F5FBE"/>
    <w:rsid w:val="009F651A"/>
    <w:rsid w:val="009F6CBA"/>
    <w:rsid w:val="009F7F28"/>
    <w:rsid w:val="00A013C0"/>
    <w:rsid w:val="00A03F0E"/>
    <w:rsid w:val="00A04B3D"/>
    <w:rsid w:val="00A06B27"/>
    <w:rsid w:val="00A07143"/>
    <w:rsid w:val="00A1133A"/>
    <w:rsid w:val="00A12237"/>
    <w:rsid w:val="00A12443"/>
    <w:rsid w:val="00A1263D"/>
    <w:rsid w:val="00A148BB"/>
    <w:rsid w:val="00A15E0F"/>
    <w:rsid w:val="00A16A1B"/>
    <w:rsid w:val="00A1768A"/>
    <w:rsid w:val="00A21FEE"/>
    <w:rsid w:val="00A21FF1"/>
    <w:rsid w:val="00A23EFD"/>
    <w:rsid w:val="00A24618"/>
    <w:rsid w:val="00A24950"/>
    <w:rsid w:val="00A26FA3"/>
    <w:rsid w:val="00A27949"/>
    <w:rsid w:val="00A317A9"/>
    <w:rsid w:val="00A31DA0"/>
    <w:rsid w:val="00A329E4"/>
    <w:rsid w:val="00A33932"/>
    <w:rsid w:val="00A33B5B"/>
    <w:rsid w:val="00A33F02"/>
    <w:rsid w:val="00A34DF7"/>
    <w:rsid w:val="00A37992"/>
    <w:rsid w:val="00A40FBD"/>
    <w:rsid w:val="00A43CB1"/>
    <w:rsid w:val="00A4515D"/>
    <w:rsid w:val="00A46F79"/>
    <w:rsid w:val="00A471DA"/>
    <w:rsid w:val="00A50A1C"/>
    <w:rsid w:val="00A50B4C"/>
    <w:rsid w:val="00A510C9"/>
    <w:rsid w:val="00A51B56"/>
    <w:rsid w:val="00A5264A"/>
    <w:rsid w:val="00A5325B"/>
    <w:rsid w:val="00A53728"/>
    <w:rsid w:val="00A61382"/>
    <w:rsid w:val="00A61EB8"/>
    <w:rsid w:val="00A620EE"/>
    <w:rsid w:val="00A62D5A"/>
    <w:rsid w:val="00A63D54"/>
    <w:rsid w:val="00A64F6A"/>
    <w:rsid w:val="00A650F4"/>
    <w:rsid w:val="00A66A03"/>
    <w:rsid w:val="00A66DBD"/>
    <w:rsid w:val="00A67616"/>
    <w:rsid w:val="00A67DFC"/>
    <w:rsid w:val="00A7048B"/>
    <w:rsid w:val="00A70BD1"/>
    <w:rsid w:val="00A70C72"/>
    <w:rsid w:val="00A7315D"/>
    <w:rsid w:val="00A75398"/>
    <w:rsid w:val="00A756BD"/>
    <w:rsid w:val="00A75CCC"/>
    <w:rsid w:val="00A760E0"/>
    <w:rsid w:val="00A7713E"/>
    <w:rsid w:val="00A81005"/>
    <w:rsid w:val="00A8133B"/>
    <w:rsid w:val="00A81FC6"/>
    <w:rsid w:val="00A83585"/>
    <w:rsid w:val="00A8638C"/>
    <w:rsid w:val="00A909D8"/>
    <w:rsid w:val="00A928BC"/>
    <w:rsid w:val="00A92EF5"/>
    <w:rsid w:val="00A9325C"/>
    <w:rsid w:val="00A94E70"/>
    <w:rsid w:val="00A95DFD"/>
    <w:rsid w:val="00A960F4"/>
    <w:rsid w:val="00A9673B"/>
    <w:rsid w:val="00A972EA"/>
    <w:rsid w:val="00AA0323"/>
    <w:rsid w:val="00AA0D35"/>
    <w:rsid w:val="00AA10C2"/>
    <w:rsid w:val="00AA31B9"/>
    <w:rsid w:val="00AA5134"/>
    <w:rsid w:val="00AA6DAB"/>
    <w:rsid w:val="00AA7097"/>
    <w:rsid w:val="00AA709F"/>
    <w:rsid w:val="00AA75D5"/>
    <w:rsid w:val="00AB07E3"/>
    <w:rsid w:val="00AB10D7"/>
    <w:rsid w:val="00AB1D46"/>
    <w:rsid w:val="00AB203D"/>
    <w:rsid w:val="00AB3E65"/>
    <w:rsid w:val="00AB4079"/>
    <w:rsid w:val="00AB4E24"/>
    <w:rsid w:val="00AB5695"/>
    <w:rsid w:val="00AB599B"/>
    <w:rsid w:val="00AB6071"/>
    <w:rsid w:val="00AB6683"/>
    <w:rsid w:val="00AB6AE8"/>
    <w:rsid w:val="00AB744D"/>
    <w:rsid w:val="00AC43E4"/>
    <w:rsid w:val="00AC525D"/>
    <w:rsid w:val="00AC55C4"/>
    <w:rsid w:val="00AC56A1"/>
    <w:rsid w:val="00AD020A"/>
    <w:rsid w:val="00AD020B"/>
    <w:rsid w:val="00AD0E5D"/>
    <w:rsid w:val="00AD15A0"/>
    <w:rsid w:val="00AD2240"/>
    <w:rsid w:val="00AD4208"/>
    <w:rsid w:val="00AD48E1"/>
    <w:rsid w:val="00AD4A56"/>
    <w:rsid w:val="00AD7EDC"/>
    <w:rsid w:val="00AE391F"/>
    <w:rsid w:val="00AE5C49"/>
    <w:rsid w:val="00AE62B1"/>
    <w:rsid w:val="00AE75A6"/>
    <w:rsid w:val="00AF018A"/>
    <w:rsid w:val="00AF1037"/>
    <w:rsid w:val="00AF135E"/>
    <w:rsid w:val="00AF147C"/>
    <w:rsid w:val="00AF243A"/>
    <w:rsid w:val="00AF2FDD"/>
    <w:rsid w:val="00AF5FF0"/>
    <w:rsid w:val="00AF6062"/>
    <w:rsid w:val="00AF61F3"/>
    <w:rsid w:val="00AF660D"/>
    <w:rsid w:val="00AF6B96"/>
    <w:rsid w:val="00AF79EA"/>
    <w:rsid w:val="00B0385F"/>
    <w:rsid w:val="00B05039"/>
    <w:rsid w:val="00B05AB8"/>
    <w:rsid w:val="00B074CD"/>
    <w:rsid w:val="00B0797A"/>
    <w:rsid w:val="00B11EA9"/>
    <w:rsid w:val="00B12057"/>
    <w:rsid w:val="00B12331"/>
    <w:rsid w:val="00B13A23"/>
    <w:rsid w:val="00B15601"/>
    <w:rsid w:val="00B15E40"/>
    <w:rsid w:val="00B16C6D"/>
    <w:rsid w:val="00B17917"/>
    <w:rsid w:val="00B17DEA"/>
    <w:rsid w:val="00B209BE"/>
    <w:rsid w:val="00B2139C"/>
    <w:rsid w:val="00B2198C"/>
    <w:rsid w:val="00B221B3"/>
    <w:rsid w:val="00B22D12"/>
    <w:rsid w:val="00B2371A"/>
    <w:rsid w:val="00B244A6"/>
    <w:rsid w:val="00B249C7"/>
    <w:rsid w:val="00B24E16"/>
    <w:rsid w:val="00B250B3"/>
    <w:rsid w:val="00B2572E"/>
    <w:rsid w:val="00B25D58"/>
    <w:rsid w:val="00B26BA1"/>
    <w:rsid w:val="00B27012"/>
    <w:rsid w:val="00B27AEB"/>
    <w:rsid w:val="00B27C49"/>
    <w:rsid w:val="00B31AC6"/>
    <w:rsid w:val="00B3432E"/>
    <w:rsid w:val="00B34BA1"/>
    <w:rsid w:val="00B36D50"/>
    <w:rsid w:val="00B41559"/>
    <w:rsid w:val="00B41BF0"/>
    <w:rsid w:val="00B424DD"/>
    <w:rsid w:val="00B43789"/>
    <w:rsid w:val="00B441A6"/>
    <w:rsid w:val="00B45317"/>
    <w:rsid w:val="00B4798F"/>
    <w:rsid w:val="00B5019A"/>
    <w:rsid w:val="00B52E00"/>
    <w:rsid w:val="00B5303E"/>
    <w:rsid w:val="00B536C2"/>
    <w:rsid w:val="00B548FC"/>
    <w:rsid w:val="00B55404"/>
    <w:rsid w:val="00B5637B"/>
    <w:rsid w:val="00B56E2A"/>
    <w:rsid w:val="00B56F6B"/>
    <w:rsid w:val="00B572CF"/>
    <w:rsid w:val="00B57CCF"/>
    <w:rsid w:val="00B57D2C"/>
    <w:rsid w:val="00B60474"/>
    <w:rsid w:val="00B609C9"/>
    <w:rsid w:val="00B610C6"/>
    <w:rsid w:val="00B63E01"/>
    <w:rsid w:val="00B64827"/>
    <w:rsid w:val="00B658BA"/>
    <w:rsid w:val="00B66095"/>
    <w:rsid w:val="00B67F9D"/>
    <w:rsid w:val="00B71D3F"/>
    <w:rsid w:val="00B7215C"/>
    <w:rsid w:val="00B73264"/>
    <w:rsid w:val="00B75C07"/>
    <w:rsid w:val="00B7647C"/>
    <w:rsid w:val="00B77EA9"/>
    <w:rsid w:val="00B82E2E"/>
    <w:rsid w:val="00B85143"/>
    <w:rsid w:val="00B851C6"/>
    <w:rsid w:val="00B853F0"/>
    <w:rsid w:val="00B85837"/>
    <w:rsid w:val="00B878F4"/>
    <w:rsid w:val="00B904C2"/>
    <w:rsid w:val="00B9127E"/>
    <w:rsid w:val="00B94A80"/>
    <w:rsid w:val="00B96BF2"/>
    <w:rsid w:val="00BA01EB"/>
    <w:rsid w:val="00BA17CB"/>
    <w:rsid w:val="00BA2CC8"/>
    <w:rsid w:val="00BA37B3"/>
    <w:rsid w:val="00BA39D7"/>
    <w:rsid w:val="00BA62EB"/>
    <w:rsid w:val="00BA6909"/>
    <w:rsid w:val="00BA6F85"/>
    <w:rsid w:val="00BA76B4"/>
    <w:rsid w:val="00BA78FD"/>
    <w:rsid w:val="00BA7E11"/>
    <w:rsid w:val="00BB0A6C"/>
    <w:rsid w:val="00BB0A6D"/>
    <w:rsid w:val="00BB0B56"/>
    <w:rsid w:val="00BB110C"/>
    <w:rsid w:val="00BB13EA"/>
    <w:rsid w:val="00BB25CE"/>
    <w:rsid w:val="00BB3CD8"/>
    <w:rsid w:val="00BB3CDC"/>
    <w:rsid w:val="00BB3E05"/>
    <w:rsid w:val="00BB5353"/>
    <w:rsid w:val="00BB6781"/>
    <w:rsid w:val="00BB6979"/>
    <w:rsid w:val="00BB6E5B"/>
    <w:rsid w:val="00BC2179"/>
    <w:rsid w:val="00BC22AF"/>
    <w:rsid w:val="00BC391F"/>
    <w:rsid w:val="00BC42FD"/>
    <w:rsid w:val="00BC720C"/>
    <w:rsid w:val="00BC732C"/>
    <w:rsid w:val="00BC750F"/>
    <w:rsid w:val="00BD04BF"/>
    <w:rsid w:val="00BD2C69"/>
    <w:rsid w:val="00BD6E74"/>
    <w:rsid w:val="00BE23B4"/>
    <w:rsid w:val="00BE2D1F"/>
    <w:rsid w:val="00BE63FA"/>
    <w:rsid w:val="00BF1C8A"/>
    <w:rsid w:val="00BF25AA"/>
    <w:rsid w:val="00BF2850"/>
    <w:rsid w:val="00BF345D"/>
    <w:rsid w:val="00BF41EA"/>
    <w:rsid w:val="00BF4530"/>
    <w:rsid w:val="00BF6199"/>
    <w:rsid w:val="00BF625C"/>
    <w:rsid w:val="00C0098E"/>
    <w:rsid w:val="00C009D1"/>
    <w:rsid w:val="00C0159A"/>
    <w:rsid w:val="00C01778"/>
    <w:rsid w:val="00C03381"/>
    <w:rsid w:val="00C03503"/>
    <w:rsid w:val="00C04DB4"/>
    <w:rsid w:val="00C05AF3"/>
    <w:rsid w:val="00C079E7"/>
    <w:rsid w:val="00C07A12"/>
    <w:rsid w:val="00C1007A"/>
    <w:rsid w:val="00C1202A"/>
    <w:rsid w:val="00C12524"/>
    <w:rsid w:val="00C132C2"/>
    <w:rsid w:val="00C14435"/>
    <w:rsid w:val="00C155EA"/>
    <w:rsid w:val="00C1586C"/>
    <w:rsid w:val="00C15E02"/>
    <w:rsid w:val="00C16092"/>
    <w:rsid w:val="00C20071"/>
    <w:rsid w:val="00C20933"/>
    <w:rsid w:val="00C20934"/>
    <w:rsid w:val="00C2212D"/>
    <w:rsid w:val="00C22E59"/>
    <w:rsid w:val="00C23D8D"/>
    <w:rsid w:val="00C24383"/>
    <w:rsid w:val="00C26139"/>
    <w:rsid w:val="00C2691D"/>
    <w:rsid w:val="00C27DE6"/>
    <w:rsid w:val="00C30D74"/>
    <w:rsid w:val="00C30FEE"/>
    <w:rsid w:val="00C31693"/>
    <w:rsid w:val="00C32F6D"/>
    <w:rsid w:val="00C3350D"/>
    <w:rsid w:val="00C347E8"/>
    <w:rsid w:val="00C350EC"/>
    <w:rsid w:val="00C351C5"/>
    <w:rsid w:val="00C35AB0"/>
    <w:rsid w:val="00C35DDB"/>
    <w:rsid w:val="00C361FE"/>
    <w:rsid w:val="00C36652"/>
    <w:rsid w:val="00C36FE3"/>
    <w:rsid w:val="00C37468"/>
    <w:rsid w:val="00C43465"/>
    <w:rsid w:val="00C44645"/>
    <w:rsid w:val="00C44D93"/>
    <w:rsid w:val="00C45E7E"/>
    <w:rsid w:val="00C4664E"/>
    <w:rsid w:val="00C47930"/>
    <w:rsid w:val="00C508BE"/>
    <w:rsid w:val="00C50D2D"/>
    <w:rsid w:val="00C52C8C"/>
    <w:rsid w:val="00C5340C"/>
    <w:rsid w:val="00C538BA"/>
    <w:rsid w:val="00C53C1F"/>
    <w:rsid w:val="00C5560E"/>
    <w:rsid w:val="00C55C5B"/>
    <w:rsid w:val="00C567B0"/>
    <w:rsid w:val="00C579FB"/>
    <w:rsid w:val="00C61D8F"/>
    <w:rsid w:val="00C61FD8"/>
    <w:rsid w:val="00C6249E"/>
    <w:rsid w:val="00C62E4E"/>
    <w:rsid w:val="00C6387B"/>
    <w:rsid w:val="00C64679"/>
    <w:rsid w:val="00C6532A"/>
    <w:rsid w:val="00C6541B"/>
    <w:rsid w:val="00C671CC"/>
    <w:rsid w:val="00C70657"/>
    <w:rsid w:val="00C70769"/>
    <w:rsid w:val="00C70A9E"/>
    <w:rsid w:val="00C716F5"/>
    <w:rsid w:val="00C71900"/>
    <w:rsid w:val="00C71F6B"/>
    <w:rsid w:val="00C738E2"/>
    <w:rsid w:val="00C73C91"/>
    <w:rsid w:val="00C73DD8"/>
    <w:rsid w:val="00C743D8"/>
    <w:rsid w:val="00C751C9"/>
    <w:rsid w:val="00C758E9"/>
    <w:rsid w:val="00C76C8F"/>
    <w:rsid w:val="00C771A7"/>
    <w:rsid w:val="00C77A42"/>
    <w:rsid w:val="00C8096F"/>
    <w:rsid w:val="00C8143A"/>
    <w:rsid w:val="00C8145A"/>
    <w:rsid w:val="00C81835"/>
    <w:rsid w:val="00C8229D"/>
    <w:rsid w:val="00C84055"/>
    <w:rsid w:val="00C851AB"/>
    <w:rsid w:val="00C85D34"/>
    <w:rsid w:val="00C86461"/>
    <w:rsid w:val="00C87A6C"/>
    <w:rsid w:val="00C87D1A"/>
    <w:rsid w:val="00C90BC7"/>
    <w:rsid w:val="00C90F1D"/>
    <w:rsid w:val="00C912F1"/>
    <w:rsid w:val="00C9282E"/>
    <w:rsid w:val="00C929D5"/>
    <w:rsid w:val="00C9488E"/>
    <w:rsid w:val="00C94F69"/>
    <w:rsid w:val="00C96A0A"/>
    <w:rsid w:val="00CA0E2E"/>
    <w:rsid w:val="00CA1A21"/>
    <w:rsid w:val="00CA1E98"/>
    <w:rsid w:val="00CA2393"/>
    <w:rsid w:val="00CA333F"/>
    <w:rsid w:val="00CA437A"/>
    <w:rsid w:val="00CA448E"/>
    <w:rsid w:val="00CA45FD"/>
    <w:rsid w:val="00CA4644"/>
    <w:rsid w:val="00CA53B2"/>
    <w:rsid w:val="00CA5CE7"/>
    <w:rsid w:val="00CA6CF9"/>
    <w:rsid w:val="00CA7076"/>
    <w:rsid w:val="00CB1344"/>
    <w:rsid w:val="00CB1A23"/>
    <w:rsid w:val="00CB3EEA"/>
    <w:rsid w:val="00CB3FD5"/>
    <w:rsid w:val="00CB411E"/>
    <w:rsid w:val="00CB6382"/>
    <w:rsid w:val="00CB6A49"/>
    <w:rsid w:val="00CB6B1D"/>
    <w:rsid w:val="00CC1DEB"/>
    <w:rsid w:val="00CC288A"/>
    <w:rsid w:val="00CC2992"/>
    <w:rsid w:val="00CC4615"/>
    <w:rsid w:val="00CC49A6"/>
    <w:rsid w:val="00CC5E46"/>
    <w:rsid w:val="00CC608E"/>
    <w:rsid w:val="00CC6845"/>
    <w:rsid w:val="00CC73CF"/>
    <w:rsid w:val="00CD15DE"/>
    <w:rsid w:val="00CD1BB0"/>
    <w:rsid w:val="00CD1DDF"/>
    <w:rsid w:val="00CD2931"/>
    <w:rsid w:val="00CD512C"/>
    <w:rsid w:val="00CD5947"/>
    <w:rsid w:val="00CD59A8"/>
    <w:rsid w:val="00CD6C49"/>
    <w:rsid w:val="00CD7130"/>
    <w:rsid w:val="00CD7540"/>
    <w:rsid w:val="00CE05B1"/>
    <w:rsid w:val="00CE0E94"/>
    <w:rsid w:val="00CE117A"/>
    <w:rsid w:val="00CE68B4"/>
    <w:rsid w:val="00CE693F"/>
    <w:rsid w:val="00CE6A73"/>
    <w:rsid w:val="00CE75A1"/>
    <w:rsid w:val="00CF01F8"/>
    <w:rsid w:val="00CF1012"/>
    <w:rsid w:val="00CF22BC"/>
    <w:rsid w:val="00CF2EB9"/>
    <w:rsid w:val="00CF3256"/>
    <w:rsid w:val="00CF35E3"/>
    <w:rsid w:val="00CF4A38"/>
    <w:rsid w:val="00CF4B40"/>
    <w:rsid w:val="00CF68E4"/>
    <w:rsid w:val="00D003B4"/>
    <w:rsid w:val="00D014C6"/>
    <w:rsid w:val="00D034C6"/>
    <w:rsid w:val="00D03881"/>
    <w:rsid w:val="00D040E1"/>
    <w:rsid w:val="00D04B7A"/>
    <w:rsid w:val="00D04C0F"/>
    <w:rsid w:val="00D04F23"/>
    <w:rsid w:val="00D05D6D"/>
    <w:rsid w:val="00D063F3"/>
    <w:rsid w:val="00D06F02"/>
    <w:rsid w:val="00D100AB"/>
    <w:rsid w:val="00D1291E"/>
    <w:rsid w:val="00D12A70"/>
    <w:rsid w:val="00D14424"/>
    <w:rsid w:val="00D14ED7"/>
    <w:rsid w:val="00D1593B"/>
    <w:rsid w:val="00D1598F"/>
    <w:rsid w:val="00D16995"/>
    <w:rsid w:val="00D17D89"/>
    <w:rsid w:val="00D205FE"/>
    <w:rsid w:val="00D2104D"/>
    <w:rsid w:val="00D2163B"/>
    <w:rsid w:val="00D223E9"/>
    <w:rsid w:val="00D2368F"/>
    <w:rsid w:val="00D24402"/>
    <w:rsid w:val="00D2551B"/>
    <w:rsid w:val="00D262BD"/>
    <w:rsid w:val="00D27DB8"/>
    <w:rsid w:val="00D27E3D"/>
    <w:rsid w:val="00D304DA"/>
    <w:rsid w:val="00D31009"/>
    <w:rsid w:val="00D3152D"/>
    <w:rsid w:val="00D31B46"/>
    <w:rsid w:val="00D32F0B"/>
    <w:rsid w:val="00D33C34"/>
    <w:rsid w:val="00D34A32"/>
    <w:rsid w:val="00D35C65"/>
    <w:rsid w:val="00D3776B"/>
    <w:rsid w:val="00D37CC0"/>
    <w:rsid w:val="00D405F4"/>
    <w:rsid w:val="00D419A5"/>
    <w:rsid w:val="00D41FFA"/>
    <w:rsid w:val="00D44102"/>
    <w:rsid w:val="00D45153"/>
    <w:rsid w:val="00D45972"/>
    <w:rsid w:val="00D47813"/>
    <w:rsid w:val="00D50050"/>
    <w:rsid w:val="00D51419"/>
    <w:rsid w:val="00D51877"/>
    <w:rsid w:val="00D51E7F"/>
    <w:rsid w:val="00D532A2"/>
    <w:rsid w:val="00D53B40"/>
    <w:rsid w:val="00D54788"/>
    <w:rsid w:val="00D5508B"/>
    <w:rsid w:val="00D56223"/>
    <w:rsid w:val="00D562A8"/>
    <w:rsid w:val="00D56573"/>
    <w:rsid w:val="00D60FB0"/>
    <w:rsid w:val="00D61435"/>
    <w:rsid w:val="00D63CE4"/>
    <w:rsid w:val="00D6510E"/>
    <w:rsid w:val="00D66544"/>
    <w:rsid w:val="00D66D1D"/>
    <w:rsid w:val="00D67C95"/>
    <w:rsid w:val="00D7027E"/>
    <w:rsid w:val="00D7202D"/>
    <w:rsid w:val="00D72906"/>
    <w:rsid w:val="00D72C07"/>
    <w:rsid w:val="00D72F96"/>
    <w:rsid w:val="00D7459A"/>
    <w:rsid w:val="00D75576"/>
    <w:rsid w:val="00D755E5"/>
    <w:rsid w:val="00D7564C"/>
    <w:rsid w:val="00D807AF"/>
    <w:rsid w:val="00D821C5"/>
    <w:rsid w:val="00D83319"/>
    <w:rsid w:val="00D84767"/>
    <w:rsid w:val="00D84E26"/>
    <w:rsid w:val="00D85744"/>
    <w:rsid w:val="00D858F1"/>
    <w:rsid w:val="00D864C0"/>
    <w:rsid w:val="00D87403"/>
    <w:rsid w:val="00D879BD"/>
    <w:rsid w:val="00D90955"/>
    <w:rsid w:val="00D90CED"/>
    <w:rsid w:val="00D91554"/>
    <w:rsid w:val="00D92197"/>
    <w:rsid w:val="00D9307F"/>
    <w:rsid w:val="00D96D83"/>
    <w:rsid w:val="00D976E7"/>
    <w:rsid w:val="00DA03E0"/>
    <w:rsid w:val="00DA0972"/>
    <w:rsid w:val="00DA0E67"/>
    <w:rsid w:val="00DA284F"/>
    <w:rsid w:val="00DA2998"/>
    <w:rsid w:val="00DA3E52"/>
    <w:rsid w:val="00DA51E0"/>
    <w:rsid w:val="00DA591C"/>
    <w:rsid w:val="00DA66BA"/>
    <w:rsid w:val="00DB0BEE"/>
    <w:rsid w:val="00DB1E45"/>
    <w:rsid w:val="00DB26A7"/>
    <w:rsid w:val="00DB2BEB"/>
    <w:rsid w:val="00DB38DD"/>
    <w:rsid w:val="00DB4EB5"/>
    <w:rsid w:val="00DB4FBE"/>
    <w:rsid w:val="00DB53BD"/>
    <w:rsid w:val="00DB5D57"/>
    <w:rsid w:val="00DB5D95"/>
    <w:rsid w:val="00DB6759"/>
    <w:rsid w:val="00DB69EA"/>
    <w:rsid w:val="00DB7E78"/>
    <w:rsid w:val="00DC0A1F"/>
    <w:rsid w:val="00DC1F77"/>
    <w:rsid w:val="00DC20C3"/>
    <w:rsid w:val="00DC45DB"/>
    <w:rsid w:val="00DC6C3E"/>
    <w:rsid w:val="00DC7679"/>
    <w:rsid w:val="00DC7829"/>
    <w:rsid w:val="00DC7B8B"/>
    <w:rsid w:val="00DD0A87"/>
    <w:rsid w:val="00DD20A6"/>
    <w:rsid w:val="00DD215E"/>
    <w:rsid w:val="00DD2C75"/>
    <w:rsid w:val="00DD2EAF"/>
    <w:rsid w:val="00DD3353"/>
    <w:rsid w:val="00DD38D6"/>
    <w:rsid w:val="00DD416C"/>
    <w:rsid w:val="00DD43DB"/>
    <w:rsid w:val="00DD5B0F"/>
    <w:rsid w:val="00DD5E64"/>
    <w:rsid w:val="00DE0064"/>
    <w:rsid w:val="00DE15AA"/>
    <w:rsid w:val="00DE1EBD"/>
    <w:rsid w:val="00DE2D26"/>
    <w:rsid w:val="00DE3AAB"/>
    <w:rsid w:val="00DE3B45"/>
    <w:rsid w:val="00DE4553"/>
    <w:rsid w:val="00DE5DD4"/>
    <w:rsid w:val="00DE64FE"/>
    <w:rsid w:val="00DE7884"/>
    <w:rsid w:val="00DF1B3E"/>
    <w:rsid w:val="00DF1E18"/>
    <w:rsid w:val="00DF33F5"/>
    <w:rsid w:val="00DF4484"/>
    <w:rsid w:val="00DF5D26"/>
    <w:rsid w:val="00DF6237"/>
    <w:rsid w:val="00DF62DE"/>
    <w:rsid w:val="00DF6851"/>
    <w:rsid w:val="00DF70AA"/>
    <w:rsid w:val="00DF7324"/>
    <w:rsid w:val="00DF7591"/>
    <w:rsid w:val="00E00F82"/>
    <w:rsid w:val="00E010D6"/>
    <w:rsid w:val="00E01A84"/>
    <w:rsid w:val="00E020A2"/>
    <w:rsid w:val="00E02AED"/>
    <w:rsid w:val="00E0307E"/>
    <w:rsid w:val="00E04E53"/>
    <w:rsid w:val="00E05E90"/>
    <w:rsid w:val="00E06F2C"/>
    <w:rsid w:val="00E07FDF"/>
    <w:rsid w:val="00E11893"/>
    <w:rsid w:val="00E142EB"/>
    <w:rsid w:val="00E164D0"/>
    <w:rsid w:val="00E214AB"/>
    <w:rsid w:val="00E22008"/>
    <w:rsid w:val="00E226F7"/>
    <w:rsid w:val="00E25E1E"/>
    <w:rsid w:val="00E26411"/>
    <w:rsid w:val="00E26616"/>
    <w:rsid w:val="00E271F2"/>
    <w:rsid w:val="00E31C8A"/>
    <w:rsid w:val="00E3225C"/>
    <w:rsid w:val="00E32B87"/>
    <w:rsid w:val="00E33641"/>
    <w:rsid w:val="00E34B67"/>
    <w:rsid w:val="00E37E9F"/>
    <w:rsid w:val="00E40D0E"/>
    <w:rsid w:val="00E40DBF"/>
    <w:rsid w:val="00E4192F"/>
    <w:rsid w:val="00E41FDA"/>
    <w:rsid w:val="00E430FF"/>
    <w:rsid w:val="00E44875"/>
    <w:rsid w:val="00E44E94"/>
    <w:rsid w:val="00E45661"/>
    <w:rsid w:val="00E467C7"/>
    <w:rsid w:val="00E47329"/>
    <w:rsid w:val="00E50A4A"/>
    <w:rsid w:val="00E50E06"/>
    <w:rsid w:val="00E53133"/>
    <w:rsid w:val="00E533E4"/>
    <w:rsid w:val="00E54169"/>
    <w:rsid w:val="00E54326"/>
    <w:rsid w:val="00E543F2"/>
    <w:rsid w:val="00E54972"/>
    <w:rsid w:val="00E55086"/>
    <w:rsid w:val="00E56FF3"/>
    <w:rsid w:val="00E57F37"/>
    <w:rsid w:val="00E60E5B"/>
    <w:rsid w:val="00E60EB0"/>
    <w:rsid w:val="00E635F7"/>
    <w:rsid w:val="00E650FA"/>
    <w:rsid w:val="00E65528"/>
    <w:rsid w:val="00E66389"/>
    <w:rsid w:val="00E66A72"/>
    <w:rsid w:val="00E66C4C"/>
    <w:rsid w:val="00E66DEC"/>
    <w:rsid w:val="00E67637"/>
    <w:rsid w:val="00E67727"/>
    <w:rsid w:val="00E67A1A"/>
    <w:rsid w:val="00E67B69"/>
    <w:rsid w:val="00E70D48"/>
    <w:rsid w:val="00E70FE8"/>
    <w:rsid w:val="00E76900"/>
    <w:rsid w:val="00E77B12"/>
    <w:rsid w:val="00E81855"/>
    <w:rsid w:val="00E82624"/>
    <w:rsid w:val="00E828D3"/>
    <w:rsid w:val="00E83339"/>
    <w:rsid w:val="00E8389D"/>
    <w:rsid w:val="00E8558E"/>
    <w:rsid w:val="00E8707C"/>
    <w:rsid w:val="00E87371"/>
    <w:rsid w:val="00E87A22"/>
    <w:rsid w:val="00E912F6"/>
    <w:rsid w:val="00E92083"/>
    <w:rsid w:val="00E926FF"/>
    <w:rsid w:val="00E934BF"/>
    <w:rsid w:val="00E9380C"/>
    <w:rsid w:val="00E95444"/>
    <w:rsid w:val="00E96156"/>
    <w:rsid w:val="00E9732F"/>
    <w:rsid w:val="00E97D85"/>
    <w:rsid w:val="00EA0EA1"/>
    <w:rsid w:val="00EA1F23"/>
    <w:rsid w:val="00EA4730"/>
    <w:rsid w:val="00EA5065"/>
    <w:rsid w:val="00EA5B65"/>
    <w:rsid w:val="00EA6698"/>
    <w:rsid w:val="00EA765B"/>
    <w:rsid w:val="00EA7FE6"/>
    <w:rsid w:val="00EB3DBD"/>
    <w:rsid w:val="00EB3E63"/>
    <w:rsid w:val="00EB4E4E"/>
    <w:rsid w:val="00EB5835"/>
    <w:rsid w:val="00EB5CA9"/>
    <w:rsid w:val="00EB677A"/>
    <w:rsid w:val="00EB730E"/>
    <w:rsid w:val="00EC133B"/>
    <w:rsid w:val="00EC323E"/>
    <w:rsid w:val="00EC395B"/>
    <w:rsid w:val="00EC48CF"/>
    <w:rsid w:val="00EC4AC9"/>
    <w:rsid w:val="00EC7628"/>
    <w:rsid w:val="00ED05C0"/>
    <w:rsid w:val="00ED1AFD"/>
    <w:rsid w:val="00ED29E8"/>
    <w:rsid w:val="00ED2EC0"/>
    <w:rsid w:val="00ED4322"/>
    <w:rsid w:val="00ED4689"/>
    <w:rsid w:val="00ED5186"/>
    <w:rsid w:val="00ED6B54"/>
    <w:rsid w:val="00ED7919"/>
    <w:rsid w:val="00EE0FFA"/>
    <w:rsid w:val="00EE1DEA"/>
    <w:rsid w:val="00EE2F6C"/>
    <w:rsid w:val="00EE3414"/>
    <w:rsid w:val="00EE3915"/>
    <w:rsid w:val="00EE4916"/>
    <w:rsid w:val="00EE49C2"/>
    <w:rsid w:val="00EF07EC"/>
    <w:rsid w:val="00EF1B29"/>
    <w:rsid w:val="00EF1FB8"/>
    <w:rsid w:val="00EF21F5"/>
    <w:rsid w:val="00EF3010"/>
    <w:rsid w:val="00EF58D2"/>
    <w:rsid w:val="00EF6873"/>
    <w:rsid w:val="00EF72AD"/>
    <w:rsid w:val="00F00036"/>
    <w:rsid w:val="00F0013D"/>
    <w:rsid w:val="00F01F7C"/>
    <w:rsid w:val="00F05DCE"/>
    <w:rsid w:val="00F07741"/>
    <w:rsid w:val="00F103AB"/>
    <w:rsid w:val="00F11C91"/>
    <w:rsid w:val="00F1374D"/>
    <w:rsid w:val="00F13D0E"/>
    <w:rsid w:val="00F166A0"/>
    <w:rsid w:val="00F21EF3"/>
    <w:rsid w:val="00F227A0"/>
    <w:rsid w:val="00F22C4C"/>
    <w:rsid w:val="00F2458E"/>
    <w:rsid w:val="00F2671E"/>
    <w:rsid w:val="00F27161"/>
    <w:rsid w:val="00F273CB"/>
    <w:rsid w:val="00F43772"/>
    <w:rsid w:val="00F43E6A"/>
    <w:rsid w:val="00F44B65"/>
    <w:rsid w:val="00F45478"/>
    <w:rsid w:val="00F46214"/>
    <w:rsid w:val="00F4679A"/>
    <w:rsid w:val="00F50B31"/>
    <w:rsid w:val="00F50CD5"/>
    <w:rsid w:val="00F51514"/>
    <w:rsid w:val="00F534A4"/>
    <w:rsid w:val="00F534CF"/>
    <w:rsid w:val="00F534E0"/>
    <w:rsid w:val="00F54AE0"/>
    <w:rsid w:val="00F57797"/>
    <w:rsid w:val="00F57E55"/>
    <w:rsid w:val="00F60C63"/>
    <w:rsid w:val="00F66DC3"/>
    <w:rsid w:val="00F715BD"/>
    <w:rsid w:val="00F72B4C"/>
    <w:rsid w:val="00F747C3"/>
    <w:rsid w:val="00F75B5B"/>
    <w:rsid w:val="00F80023"/>
    <w:rsid w:val="00F807B6"/>
    <w:rsid w:val="00F82463"/>
    <w:rsid w:val="00F8350C"/>
    <w:rsid w:val="00F835B8"/>
    <w:rsid w:val="00F85269"/>
    <w:rsid w:val="00F86BDB"/>
    <w:rsid w:val="00F87125"/>
    <w:rsid w:val="00F92A61"/>
    <w:rsid w:val="00F93A99"/>
    <w:rsid w:val="00F94639"/>
    <w:rsid w:val="00FA06E1"/>
    <w:rsid w:val="00FA1C4D"/>
    <w:rsid w:val="00FA2726"/>
    <w:rsid w:val="00FA3B34"/>
    <w:rsid w:val="00FA4B45"/>
    <w:rsid w:val="00FA50B4"/>
    <w:rsid w:val="00FA75EA"/>
    <w:rsid w:val="00FB01E8"/>
    <w:rsid w:val="00FB0AA0"/>
    <w:rsid w:val="00FB1536"/>
    <w:rsid w:val="00FB1628"/>
    <w:rsid w:val="00FB2709"/>
    <w:rsid w:val="00FB3E9D"/>
    <w:rsid w:val="00FB41BC"/>
    <w:rsid w:val="00FB45BC"/>
    <w:rsid w:val="00FB4B8E"/>
    <w:rsid w:val="00FB4E47"/>
    <w:rsid w:val="00FB691E"/>
    <w:rsid w:val="00FB784B"/>
    <w:rsid w:val="00FC0BBF"/>
    <w:rsid w:val="00FC0DF2"/>
    <w:rsid w:val="00FC41A8"/>
    <w:rsid w:val="00FC6299"/>
    <w:rsid w:val="00FC6DCE"/>
    <w:rsid w:val="00FD0619"/>
    <w:rsid w:val="00FD240D"/>
    <w:rsid w:val="00FD30E1"/>
    <w:rsid w:val="00FD5811"/>
    <w:rsid w:val="00FD5F5D"/>
    <w:rsid w:val="00FD694E"/>
    <w:rsid w:val="00FD7938"/>
    <w:rsid w:val="00FE0257"/>
    <w:rsid w:val="00FE06B5"/>
    <w:rsid w:val="00FE0F98"/>
    <w:rsid w:val="00FE18E8"/>
    <w:rsid w:val="00FE3476"/>
    <w:rsid w:val="00FE6234"/>
    <w:rsid w:val="00FE767C"/>
    <w:rsid w:val="00FF2545"/>
    <w:rsid w:val="00FF492A"/>
    <w:rsid w:val="00FF54FC"/>
    <w:rsid w:val="00FF5B4F"/>
    <w:rsid w:val="00FF6718"/>
    <w:rsid w:val="00FF7325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693F1E"/>
  <w15:docId w15:val="{364E6ED9-6B2E-413E-962E-29DBD3C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1188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69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09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09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5">
    <w:name w:val="heading 5"/>
    <w:basedOn w:val="Standard"/>
    <w:next w:val="Standard"/>
    <w:uiPriority w:val="9"/>
    <w:unhideWhenUsed/>
    <w:qFormat/>
    <w:rsid w:val="003B0FB2"/>
    <w:pPr>
      <w:keepNext/>
      <w:keepLines/>
      <w:spacing w:before="200"/>
      <w:outlineLvl w:val="4"/>
    </w:pPr>
    <w:rPr>
      <w:rFonts w:eastAsiaTheme="majorEastAsia" w:cstheme="majorBidi"/>
      <w:sz w:val="32"/>
    </w:rPr>
  </w:style>
  <w:style w:type="paragraph" w:styleId="berschrift6">
    <w:name w:val="heading 6"/>
    <w:basedOn w:val="Standard"/>
    <w:next w:val="Standard"/>
    <w:uiPriority w:val="9"/>
    <w:unhideWhenUsed/>
    <w:qFormat/>
    <w:rsid w:val="003B0FB2"/>
    <w:pPr>
      <w:keepNext/>
      <w:keepLines/>
      <w:spacing w:before="200"/>
      <w:outlineLvl w:val="5"/>
    </w:pPr>
    <w:rPr>
      <w:rFonts w:eastAsiaTheme="majorEastAsia" w:cstheme="majorBidi"/>
      <w:i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uiPriority w:val="9"/>
    <w:qFormat/>
    <w:rsid w:val="003B0FB2"/>
    <w:rPr>
      <w:rFonts w:ascii="Times New Roman" w:eastAsiaTheme="majorEastAsia" w:hAnsi="Times New Roman" w:cstheme="majorBidi"/>
      <w:sz w:val="32"/>
    </w:rPr>
  </w:style>
  <w:style w:type="character" w:customStyle="1" w:styleId="berschrift6Zchn">
    <w:name w:val="Überschrift 6 Zchn"/>
    <w:basedOn w:val="Absatz-Standardschriftart"/>
    <w:uiPriority w:val="9"/>
    <w:qFormat/>
    <w:rsid w:val="003B0FB2"/>
    <w:rPr>
      <w:rFonts w:ascii="Times New Roman" w:eastAsiaTheme="majorEastAsia" w:hAnsi="Times New Roman" w:cstheme="majorBidi"/>
      <w:iCs/>
      <w:sz w:val="28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3B0FB2"/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F643B"/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F643B"/>
    <w:rPr>
      <w:rFonts w:ascii="Times New Roman" w:hAnsi="Times New Roman"/>
      <w:sz w:val="24"/>
    </w:rPr>
  </w:style>
  <w:style w:type="character" w:customStyle="1" w:styleId="Internetlink">
    <w:name w:val="Internetlink"/>
    <w:basedOn w:val="Absatz-Standardschriftart"/>
    <w:uiPriority w:val="99"/>
    <w:unhideWhenUsed/>
    <w:rsid w:val="00A24D2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A24D2B"/>
    <w:rPr>
      <w:color w:val="605E5C"/>
      <w:shd w:val="clear" w:color="auto" w:fill="E1DFDD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sid w:val="00A63948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tont">
    <w:name w:val="Betont"/>
    <w:basedOn w:val="Absatz-Standardschriftart"/>
    <w:uiPriority w:val="20"/>
    <w:qFormat/>
    <w:rsid w:val="00A63948"/>
    <w:rPr>
      <w:i/>
      <w:iCs/>
    </w:rPr>
  </w:style>
  <w:style w:type="character" w:customStyle="1" w:styleId="EndNoteBibliographyZchn">
    <w:name w:val="EndNote Bibliography Zchn"/>
    <w:basedOn w:val="Absatz-Standardschriftart"/>
    <w:link w:val="EndNoteBibliography"/>
    <w:qFormat/>
    <w:rsid w:val="00C52569"/>
    <w:rPr>
      <w:rFonts w:ascii="Times New Roman" w:hAnsi="Times New Roman" w:cs="Times New Roman"/>
      <w:sz w:val="24"/>
      <w:lang w:val="en-US"/>
    </w:rPr>
  </w:style>
  <w:style w:type="character" w:customStyle="1" w:styleId="tagtrans">
    <w:name w:val="tag_trans"/>
    <w:basedOn w:val="Absatz-Standardschriftart"/>
    <w:qFormat/>
    <w:rsid w:val="005F3F45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9F0BE0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9F0BE0"/>
    <w:rPr>
      <w:rFonts w:ascii="Times New Roman" w:hAnsi="Times New Roman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9F0BE0"/>
    <w:rPr>
      <w:rFonts w:ascii="Times New Roman" w:hAnsi="Times New Roman"/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F0BE0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link w:val="ListenabsatzZchn"/>
    <w:uiPriority w:val="34"/>
    <w:qFormat/>
    <w:rsid w:val="003B0F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643B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7F643B"/>
    <w:pPr>
      <w:tabs>
        <w:tab w:val="center" w:pos="4536"/>
        <w:tab w:val="right" w:pos="9072"/>
      </w:tabs>
      <w:spacing w:line="240" w:lineRule="auto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qFormat/>
    <w:rsid w:val="00A6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EndNoteBibliography">
    <w:name w:val="EndNote Bibliography"/>
    <w:basedOn w:val="Standard"/>
    <w:link w:val="EndNoteBibliographyZchn"/>
    <w:qFormat/>
    <w:rsid w:val="00C52569"/>
    <w:rPr>
      <w:rFonts w:cs="Times New Roman"/>
      <w:lang w:val="en-US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9F0BE0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9F0BE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F0BE0"/>
    <w:pPr>
      <w:spacing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2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9C2E47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D51877"/>
    <w:rPr>
      <w:color w:val="808080"/>
    </w:rPr>
  </w:style>
  <w:style w:type="table" w:styleId="EinfacheTabelle2">
    <w:name w:val="Plain Table 2"/>
    <w:basedOn w:val="NormaleTabelle"/>
    <w:uiPriority w:val="42"/>
    <w:rsid w:val="00627E08"/>
    <w:pPr>
      <w:spacing w:line="240" w:lineRule="auto"/>
    </w:pPr>
    <w:rPr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A6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">
    <w:name w:val="st"/>
    <w:basedOn w:val="Absatz-Standardschriftart"/>
    <w:rsid w:val="00435F8B"/>
  </w:style>
  <w:style w:type="character" w:customStyle="1" w:styleId="mwe-math-mathml-inline">
    <w:name w:val="mwe-math-mathml-inline"/>
    <w:basedOn w:val="Absatz-Standardschriftart"/>
    <w:rsid w:val="00E010D6"/>
  </w:style>
  <w:style w:type="paragraph" w:styleId="StandardWeb">
    <w:name w:val="Normal (Web)"/>
    <w:basedOn w:val="Standard"/>
    <w:uiPriority w:val="99"/>
    <w:unhideWhenUsed/>
    <w:rsid w:val="0049345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227E3F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96A0A"/>
    <w:pPr>
      <w:spacing w:line="259" w:lineRule="auto"/>
      <w:jc w:val="left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96A0A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809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680961"/>
    <w:pPr>
      <w:spacing w:after="100"/>
      <w:ind w:left="2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809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C03381"/>
    <w:pPr>
      <w:spacing w:after="100"/>
      <w:ind w:left="480"/>
    </w:pPr>
  </w:style>
  <w:style w:type="paragraph" w:customStyle="1" w:styleId="citation">
    <w:name w:val="citation"/>
    <w:basedOn w:val="Standard"/>
    <w:rsid w:val="00887CA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87CA8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F54F5"/>
    <w:rPr>
      <w:b/>
      <w:bCs/>
    </w:rPr>
  </w:style>
  <w:style w:type="table" w:customStyle="1" w:styleId="EinfacheTabelle21">
    <w:name w:val="Einfache Tabelle 21"/>
    <w:basedOn w:val="NormaleTabelle"/>
    <w:next w:val="EinfacheTabelle2"/>
    <w:uiPriority w:val="42"/>
    <w:rsid w:val="00841616"/>
    <w:pPr>
      <w:spacing w:line="240" w:lineRule="auto"/>
    </w:pPr>
    <w:rPr>
      <w:rFonts w:ascii="Calibri" w:eastAsia="Calibri" w:hAnsi="Calibri" w:cs="Calibri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internalizing subgroup (n= 43)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Tabelle1!$A$2:$A$11</c:f>
              <c:strCache>
                <c:ptCount val="10"/>
                <c:pt idx="0">
                  <c:v>identity disturbance (S)</c:v>
                </c:pt>
                <c:pt idx="1">
                  <c:v>relationship instability (S)</c:v>
                </c:pt>
                <c:pt idx="2">
                  <c:v>emptiness (NA)</c:v>
                </c:pt>
                <c:pt idx="3">
                  <c:v>mood instability (NA)</c:v>
                </c:pt>
                <c:pt idx="4">
                  <c:v>feelings of abandonment (NA)</c:v>
                </c:pt>
                <c:pt idx="5">
                  <c:v>anger (A)</c:v>
                </c:pt>
                <c:pt idx="6">
                  <c:v>quarrelsomeness (A)</c:v>
                </c:pt>
                <c:pt idx="7">
                  <c:v>unexpected action (D)</c:v>
                </c:pt>
                <c:pt idx="8">
                  <c:v>self-harm (D)</c:v>
                </c:pt>
                <c:pt idx="9">
                  <c:v>maintaining action (D)</c:v>
                </c:pt>
              </c:strCache>
            </c:strRef>
          </c:cat>
          <c:val>
            <c:numRef>
              <c:f>Tabelle1!$B$2:$B$11</c:f>
              <c:numCache>
                <c:formatCode>General</c:formatCode>
                <c:ptCount val="10"/>
                <c:pt idx="0">
                  <c:v>39.5</c:v>
                </c:pt>
                <c:pt idx="1">
                  <c:v>51.2</c:v>
                </c:pt>
                <c:pt idx="2">
                  <c:v>86</c:v>
                </c:pt>
                <c:pt idx="3">
                  <c:v>79.099999999999994</c:v>
                </c:pt>
                <c:pt idx="4">
                  <c:v>27.9</c:v>
                </c:pt>
                <c:pt idx="5">
                  <c:v>32.6</c:v>
                </c:pt>
                <c:pt idx="6">
                  <c:v>7</c:v>
                </c:pt>
                <c:pt idx="7">
                  <c:v>32.6</c:v>
                </c:pt>
                <c:pt idx="8">
                  <c:v>76.7</c:v>
                </c:pt>
                <c:pt idx="9">
                  <c:v>25.6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F6-4EB2-8502-572EDEE1A57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externalizing subgroup (n= 66)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Tabelle1!$A$2:$A$11</c:f>
              <c:strCache>
                <c:ptCount val="10"/>
                <c:pt idx="0">
                  <c:v>identity disturbance (S)</c:v>
                </c:pt>
                <c:pt idx="1">
                  <c:v>relationship instability (S)</c:v>
                </c:pt>
                <c:pt idx="2">
                  <c:v>emptiness (NA)</c:v>
                </c:pt>
                <c:pt idx="3">
                  <c:v>mood instability (NA)</c:v>
                </c:pt>
                <c:pt idx="4">
                  <c:v>feelings of abandonment (NA)</c:v>
                </c:pt>
                <c:pt idx="5">
                  <c:v>anger (A)</c:v>
                </c:pt>
                <c:pt idx="6">
                  <c:v>quarrelsomeness (A)</c:v>
                </c:pt>
                <c:pt idx="7">
                  <c:v>unexpected action (D)</c:v>
                </c:pt>
                <c:pt idx="8">
                  <c:v>self-harm (D)</c:v>
                </c:pt>
                <c:pt idx="9">
                  <c:v>maintaining action (D)</c:v>
                </c:pt>
              </c:strCache>
            </c:strRef>
          </c:cat>
          <c:val>
            <c:numRef>
              <c:f>Tabelle1!$C$2:$C$11</c:f>
              <c:numCache>
                <c:formatCode>General</c:formatCode>
                <c:ptCount val="10"/>
                <c:pt idx="0">
                  <c:v>40.9</c:v>
                </c:pt>
                <c:pt idx="1">
                  <c:v>69.7</c:v>
                </c:pt>
                <c:pt idx="2">
                  <c:v>65.3</c:v>
                </c:pt>
                <c:pt idx="3">
                  <c:v>87.9</c:v>
                </c:pt>
                <c:pt idx="4">
                  <c:v>60.6</c:v>
                </c:pt>
                <c:pt idx="5">
                  <c:v>87.9</c:v>
                </c:pt>
                <c:pt idx="6">
                  <c:v>83.3</c:v>
                </c:pt>
                <c:pt idx="7">
                  <c:v>57.6</c:v>
                </c:pt>
                <c:pt idx="8">
                  <c:v>65.2</c:v>
                </c:pt>
                <c:pt idx="9">
                  <c:v>69.7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F6-4EB2-8502-572EDEE1A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4523832"/>
        <c:axId val="524526456"/>
      </c:barChart>
      <c:catAx>
        <c:axId val="524523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de-DE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IPDE-Criterion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de-DE"/>
          </a:p>
        </c:txPr>
        <c:crossAx val="524526456"/>
        <c:crosses val="autoZero"/>
        <c:auto val="1"/>
        <c:lblAlgn val="ctr"/>
        <c:lblOffset val="100"/>
        <c:noMultiLvlLbl val="0"/>
      </c:catAx>
      <c:valAx>
        <c:axId val="5245264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Patients meeting Criterion Level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@" sourceLinked="0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de-DE"/>
          </a:p>
        </c:txPr>
        <c:crossAx val="524523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none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Tabelle1!$A$2:$A$3</c:f>
              <c:strCache>
                <c:ptCount val="2"/>
                <c:pt idx="0">
                  <c:v>internalizing</c:v>
                </c:pt>
                <c:pt idx="1">
                  <c:v>mixed</c:v>
                </c:pt>
              </c:strCache>
            </c:strRef>
          </c:cat>
          <c:val>
            <c:numRef>
              <c:f>Tabelle1!$B$2:$B$3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48-460B-83C3-F0F8FEFEC051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mild2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Tabelle1!$A$2:$A$3</c:f>
              <c:strCache>
                <c:ptCount val="2"/>
                <c:pt idx="0">
                  <c:v>internalizing</c:v>
                </c:pt>
                <c:pt idx="1">
                  <c:v>mixed</c:v>
                </c:pt>
              </c:strCache>
            </c:strRef>
          </c:cat>
          <c:val>
            <c:numRef>
              <c:f>Tabelle1!$C$2:$C$3</c:f>
              <c:numCache>
                <c:formatCode>General</c:formatCode>
                <c:ptCount val="2"/>
                <c:pt idx="0">
                  <c:v>8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48-460B-83C3-F0F8FEFEC051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moderate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Tabelle1!$A$2:$A$3</c:f>
              <c:strCache>
                <c:ptCount val="2"/>
                <c:pt idx="0">
                  <c:v>internalizing</c:v>
                </c:pt>
                <c:pt idx="1">
                  <c:v>mixed</c:v>
                </c:pt>
              </c:strCache>
            </c:strRef>
          </c:cat>
          <c:val>
            <c:numRef>
              <c:f>Tabelle1!$D$2:$D$3</c:f>
              <c:numCache>
                <c:formatCode>General</c:formatCode>
                <c:ptCount val="2"/>
                <c:pt idx="0">
                  <c:v>11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48-460B-83C3-F0F8FEFEC051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high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Tabelle1!$A$2:$A$3</c:f>
              <c:strCache>
                <c:ptCount val="2"/>
                <c:pt idx="0">
                  <c:v>internalizing</c:v>
                </c:pt>
                <c:pt idx="1">
                  <c:v>mixed</c:v>
                </c:pt>
              </c:strCache>
            </c:strRef>
          </c:cat>
          <c:val>
            <c:numRef>
              <c:f>Tabelle1!$E$2:$E$3</c:f>
              <c:numCache>
                <c:formatCode>General</c:formatCode>
                <c:ptCount val="2"/>
                <c:pt idx="0">
                  <c:v>18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4-4C83-9063-A57D1711A563}"/>
            </c:ext>
          </c:extLst>
        </c:ser>
        <c:ser>
          <c:idx val="4"/>
          <c:order val="4"/>
          <c:tx>
            <c:strRef>
              <c:f>Tabelle1!$F$1</c:f>
              <c:strCache>
                <c:ptCount val="1"/>
                <c:pt idx="0">
                  <c:v>very high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Tabelle1!$A$2:$A$3</c:f>
              <c:strCache>
                <c:ptCount val="2"/>
                <c:pt idx="0">
                  <c:v>internalizing</c:v>
                </c:pt>
                <c:pt idx="1">
                  <c:v>mixed</c:v>
                </c:pt>
              </c:strCache>
            </c:strRef>
          </c:cat>
          <c:val>
            <c:numRef>
              <c:f>Tabelle1!$F$2:$F$3</c:f>
              <c:numCache>
                <c:formatCode>General</c:formatCode>
                <c:ptCount val="2"/>
                <c:pt idx="0">
                  <c:v>6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C4-4C83-9063-A57D1711A563}"/>
            </c:ext>
          </c:extLst>
        </c:ser>
        <c:ser>
          <c:idx val="5"/>
          <c:order val="5"/>
          <c:tx>
            <c:strRef>
              <c:f>Tabelle1!$G$1</c:f>
              <c:strCache>
                <c:ptCount val="1"/>
                <c:pt idx="0">
                  <c:v>extremely high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Tabelle1!$A$2:$A$3</c:f>
              <c:strCache>
                <c:ptCount val="2"/>
                <c:pt idx="0">
                  <c:v>internalizing</c:v>
                </c:pt>
                <c:pt idx="1">
                  <c:v>mixed</c:v>
                </c:pt>
              </c:strCache>
            </c:strRef>
          </c:cat>
          <c:val>
            <c:numRef>
              <c:f>Tabelle1!$G$2:$G$3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5-4F70-ACB0-E08B731DD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9987856"/>
        <c:axId val="419993432"/>
      </c:barChart>
      <c:catAx>
        <c:axId val="41998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de-DE"/>
          </a:p>
        </c:txPr>
        <c:crossAx val="419993432"/>
        <c:crosses val="autoZero"/>
        <c:auto val="1"/>
        <c:lblAlgn val="ctr"/>
        <c:lblOffset val="100"/>
        <c:noMultiLvlLbl val="0"/>
      </c:catAx>
      <c:valAx>
        <c:axId val="419993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r>
                  <a:rPr lang="de-D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rPr>
                  <a:t>Number of Patients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1998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5BB4-2527-4D23-ABDA-576357B1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3599</Words>
  <Characters>22674</Characters>
  <Application>Microsoft Office Word</Application>
  <DocSecurity>0</DocSecurity>
  <Lines>188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UKD</Company>
  <LinksUpToDate>false</LinksUpToDate>
  <CharactersWithSpaces>26221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ms813064</dc:creator>
  <cp:lastModifiedBy>Wolf, Katharina</cp:lastModifiedBy>
  <cp:revision>25</cp:revision>
  <cp:lastPrinted>2019-09-18T16:59:00Z</cp:lastPrinted>
  <dcterms:created xsi:type="dcterms:W3CDTF">2022-11-14T09:37:00Z</dcterms:created>
  <dcterms:modified xsi:type="dcterms:W3CDTF">2023-03-09T07:29:00Z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577dba03c42513187ef64d6b271d1f3f05c5e5aee834222f324f0792920ffdb0</vt:lpwstr>
  </property>
</Properties>
</file>