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6FFCE" w14:textId="77777777" w:rsidR="0087657A" w:rsidRDefault="0087657A" w:rsidP="005A5815">
      <w:pPr>
        <w:spacing w:line="240" w:lineRule="auto"/>
      </w:pPr>
      <w:r w:rsidRPr="00975696">
        <w:rPr>
          <w:b/>
          <w:bCs/>
        </w:rPr>
        <w:t>Supplemental Appendix 1.</w:t>
      </w:r>
      <w:r>
        <w:t xml:space="preserve"> Association Between Recoded C-SSRS-SV Factor Scores and Relevant Criteria</w:t>
      </w:r>
    </w:p>
    <w:p w14:paraId="35404559" w14:textId="77777777" w:rsidR="0087657A" w:rsidRDefault="0087657A" w:rsidP="005A5815">
      <w:pPr>
        <w:spacing w:line="240" w:lineRule="auto"/>
      </w:pPr>
    </w:p>
    <w:p w14:paraId="7DB1340E" w14:textId="77777777" w:rsidR="0087657A" w:rsidRDefault="0087657A" w:rsidP="00975696">
      <w:pPr>
        <w:spacing w:line="240" w:lineRule="auto"/>
        <w:rPr>
          <w:b/>
          <w:bCs/>
        </w:rPr>
      </w:pPr>
      <w:r>
        <w:rPr>
          <w:b/>
          <w:bCs/>
        </w:rPr>
        <w:t>Measures</w:t>
      </w:r>
    </w:p>
    <w:p w14:paraId="1226FD4B" w14:textId="77777777" w:rsidR="0087657A" w:rsidRPr="005A5815" w:rsidRDefault="0087657A" w:rsidP="005A5815">
      <w:pPr>
        <w:spacing w:line="240" w:lineRule="auto"/>
        <w:ind w:firstLine="720"/>
        <w:rPr>
          <w:b/>
          <w:bCs/>
        </w:rPr>
      </w:pPr>
      <w:r w:rsidRPr="00975696">
        <w:rPr>
          <w:b/>
          <w:bCs/>
        </w:rPr>
        <w:t>Suicide Risk Classification</w:t>
      </w:r>
      <w:r>
        <w:rPr>
          <w:b/>
          <w:bCs/>
        </w:rPr>
        <w:t xml:space="preserve">. </w:t>
      </w:r>
      <w:r w:rsidRPr="005A5815">
        <w:t xml:space="preserve">The VA Suicide Risk Classification summarizes </w:t>
      </w:r>
      <w:r>
        <w:t xml:space="preserve">the yes-no </w:t>
      </w:r>
      <w:r w:rsidRPr="005A5815">
        <w:t xml:space="preserve">responses </w:t>
      </w:r>
      <w:r>
        <w:t>on</w:t>
      </w:r>
      <w:r w:rsidRPr="005A5815">
        <w:t xml:space="preserve"> the Columbia-Suicide Severity Rating Scale Screen Version </w:t>
      </w:r>
      <w:r>
        <w:rPr>
          <w:noProof/>
        </w:rPr>
        <w:t>(C-SSRS-SV; Posner et al., 2011)</w:t>
      </w:r>
      <w:r w:rsidRPr="005A5815">
        <w:t xml:space="preserve"> and classifies participants into</w:t>
      </w:r>
      <w:r>
        <w:t xml:space="preserve"> suicide risk categories. Participants can be classified into</w:t>
      </w:r>
      <w:r w:rsidRPr="005A5815">
        <w:t xml:space="preserve"> the following categories: no risk, low risk, moderate risk, or high risk.</w:t>
      </w:r>
    </w:p>
    <w:p w14:paraId="7CCFD1A0" w14:textId="77777777" w:rsidR="0087657A" w:rsidRDefault="0087657A" w:rsidP="003D0969">
      <w:pPr>
        <w:spacing w:line="240" w:lineRule="auto"/>
        <w:ind w:firstLine="720"/>
      </w:pPr>
      <w:r>
        <w:rPr>
          <w:b/>
          <w:bCs/>
        </w:rPr>
        <w:t xml:space="preserve">Depression Symptom Severity. </w:t>
      </w:r>
      <w:r w:rsidRPr="003D0969">
        <w:t xml:space="preserve">The </w:t>
      </w:r>
      <w:r w:rsidRPr="00D25B2E">
        <w:t>Patient Health Questionnaire-9</w:t>
      </w:r>
      <w:r>
        <w:rPr>
          <w:b/>
          <w:bCs/>
        </w:rPr>
        <w:t xml:space="preserve"> </w:t>
      </w:r>
      <w:r>
        <w:rPr>
          <w:noProof/>
        </w:rPr>
        <w:t>(PHQ-9; α = .66; Kroenke et al., 2002)</w:t>
      </w:r>
      <w:r>
        <w:rPr>
          <w:b/>
          <w:bCs/>
        </w:rPr>
        <w:t xml:space="preserve"> </w:t>
      </w:r>
      <w:r w:rsidRPr="003D0969">
        <w:t xml:space="preserve">assesses </w:t>
      </w:r>
      <w:r>
        <w:t xml:space="preserve">depression </w:t>
      </w:r>
      <w:r w:rsidRPr="003D0969">
        <w:t>symptom</w:t>
      </w:r>
      <w:r>
        <w:t xml:space="preserve"> </w:t>
      </w:r>
      <w:r w:rsidRPr="003D0969">
        <w:t xml:space="preserve">severity. </w:t>
      </w:r>
      <w:r>
        <w:t>Each of the</w:t>
      </w:r>
      <w:r w:rsidRPr="003D0969">
        <w:t xml:space="preserve"> nine symptom items are score</w:t>
      </w:r>
      <w:r>
        <w:t>d</w:t>
      </w:r>
      <w:r w:rsidRPr="003D0969">
        <w:t xml:space="preserve"> on a 4-point Likert scale ranging from 0 (</w:t>
      </w:r>
      <w:r w:rsidRPr="003D0969">
        <w:rPr>
          <w:i/>
          <w:iCs/>
        </w:rPr>
        <w:t>not at all</w:t>
      </w:r>
      <w:r w:rsidRPr="003D0969">
        <w:t>) to 3 (</w:t>
      </w:r>
      <w:r w:rsidRPr="003D0969">
        <w:rPr>
          <w:i/>
          <w:iCs/>
        </w:rPr>
        <w:t>nearly every</w:t>
      </w:r>
      <w:r>
        <w:rPr>
          <w:i/>
          <w:iCs/>
        </w:rPr>
        <w:t xml:space="preserve"> </w:t>
      </w:r>
      <w:r w:rsidRPr="003D0969">
        <w:rPr>
          <w:i/>
          <w:iCs/>
        </w:rPr>
        <w:t>day</w:t>
      </w:r>
      <w:r w:rsidRPr="003D0969">
        <w:t>)</w:t>
      </w:r>
      <w:r>
        <w:t xml:space="preserve"> with higher total scores indicating greater depression symptom severity.</w:t>
      </w:r>
    </w:p>
    <w:p w14:paraId="4BA9EDD8" w14:textId="77777777" w:rsidR="0087657A" w:rsidRPr="00D25B2E" w:rsidRDefault="0087657A" w:rsidP="00D25B2E">
      <w:pPr>
        <w:spacing w:line="240" w:lineRule="auto"/>
        <w:ind w:firstLine="720"/>
        <w:rPr>
          <w:b/>
          <w:bCs/>
        </w:rPr>
      </w:pPr>
      <w:r w:rsidRPr="00D25B2E">
        <w:rPr>
          <w:b/>
          <w:bCs/>
        </w:rPr>
        <w:t xml:space="preserve">Suicidal </w:t>
      </w:r>
      <w:r>
        <w:rPr>
          <w:b/>
          <w:bCs/>
        </w:rPr>
        <w:t xml:space="preserve">and Self-Injurious </w:t>
      </w:r>
      <w:r w:rsidRPr="00D25B2E">
        <w:rPr>
          <w:b/>
          <w:bCs/>
        </w:rPr>
        <w:t xml:space="preserve">Thoughts Severity. </w:t>
      </w:r>
      <w:r>
        <w:t xml:space="preserve">PHQ-9 Item 9 </w:t>
      </w:r>
      <w:r>
        <w:rPr>
          <w:noProof/>
        </w:rPr>
        <w:t>(Kroenke et al., 2002)</w:t>
      </w:r>
      <w:r>
        <w:t xml:space="preserve"> was used as single-item measurement of wishing one was dead or thoughts of hurting oneself. This item is rated </w:t>
      </w:r>
      <w:r w:rsidRPr="003D0969">
        <w:t>a 4-point Likert</w:t>
      </w:r>
      <w:r w:rsidRPr="00D25B2E">
        <w:t xml:space="preserve"> scale ranging from 0 (</w:t>
      </w:r>
      <w:r w:rsidRPr="00D25B2E">
        <w:rPr>
          <w:i/>
          <w:iCs/>
        </w:rPr>
        <w:t>not at all</w:t>
      </w:r>
      <w:r w:rsidRPr="00D25B2E">
        <w:t>) to 3 (</w:t>
      </w:r>
      <w:r w:rsidRPr="00D25B2E">
        <w:rPr>
          <w:i/>
          <w:iCs/>
        </w:rPr>
        <w:t>nearly every day</w:t>
      </w:r>
      <w:r w:rsidRPr="00D25B2E">
        <w:t xml:space="preserve">) with higher total scores indicating greater </w:t>
      </w:r>
      <w:r>
        <w:t xml:space="preserve">severity of </w:t>
      </w:r>
      <w:r w:rsidRPr="00D25B2E">
        <w:t>suicidal and self-injurious thoughts</w:t>
      </w:r>
      <w:r>
        <w:t>.</w:t>
      </w:r>
    </w:p>
    <w:p w14:paraId="51166816" w14:textId="77777777" w:rsidR="0087657A" w:rsidRPr="003D0969" w:rsidRDefault="0087657A" w:rsidP="003D0969">
      <w:pPr>
        <w:spacing w:line="240" w:lineRule="auto"/>
        <w:ind w:firstLine="720"/>
        <w:rPr>
          <w:b/>
          <w:bCs/>
        </w:rPr>
      </w:pPr>
      <w:r>
        <w:rPr>
          <w:b/>
          <w:bCs/>
        </w:rPr>
        <w:t>Anxiety Symptom Severity</w:t>
      </w:r>
      <w:r w:rsidRPr="003D0969">
        <w:rPr>
          <w:b/>
          <w:bCs/>
        </w:rPr>
        <w:t>.</w:t>
      </w:r>
      <w:r>
        <w:rPr>
          <w:b/>
          <w:bCs/>
        </w:rPr>
        <w:t xml:space="preserve"> </w:t>
      </w:r>
      <w:r w:rsidRPr="00D25B2E">
        <w:t>The Generalized Anxiety Disorder-7</w:t>
      </w:r>
      <w:r>
        <w:t xml:space="preserve"> </w:t>
      </w:r>
      <w:r>
        <w:rPr>
          <w:noProof/>
        </w:rPr>
        <w:t>(GAD-7; α = .84; Spitzer et al., 2006)</w:t>
      </w:r>
      <w:r>
        <w:t xml:space="preserve"> </w:t>
      </w:r>
      <w:r w:rsidRPr="00D25B2E">
        <w:t>assesses anxiety symptom severity. Each of the seven symptom items are scored on a 4-point Likert scale ranging from 0 (</w:t>
      </w:r>
      <w:r w:rsidRPr="00D25B2E">
        <w:rPr>
          <w:i/>
          <w:iCs/>
        </w:rPr>
        <w:t>not at all</w:t>
      </w:r>
      <w:r w:rsidRPr="00D25B2E">
        <w:t>) to 3 (</w:t>
      </w:r>
      <w:r w:rsidRPr="00D25B2E">
        <w:rPr>
          <w:i/>
          <w:iCs/>
        </w:rPr>
        <w:t>nearly</w:t>
      </w:r>
      <w:r w:rsidRPr="003D0969">
        <w:rPr>
          <w:i/>
          <w:iCs/>
        </w:rPr>
        <w:t xml:space="preserve"> every</w:t>
      </w:r>
      <w:r>
        <w:rPr>
          <w:i/>
          <w:iCs/>
        </w:rPr>
        <w:t xml:space="preserve"> </w:t>
      </w:r>
      <w:r w:rsidRPr="003D0969">
        <w:rPr>
          <w:i/>
          <w:iCs/>
        </w:rPr>
        <w:t>day</w:t>
      </w:r>
      <w:r w:rsidRPr="003D0969">
        <w:t>)</w:t>
      </w:r>
      <w:r>
        <w:t xml:space="preserve"> with higher total scores indicating greater anxiety symptom severity.</w:t>
      </w:r>
    </w:p>
    <w:p w14:paraId="63A3EE0E" w14:textId="77777777" w:rsidR="0087657A" w:rsidRPr="00975696" w:rsidRDefault="0087657A" w:rsidP="003D0969">
      <w:pPr>
        <w:spacing w:line="240" w:lineRule="auto"/>
        <w:ind w:firstLine="720"/>
        <w:rPr>
          <w:b/>
          <w:bCs/>
        </w:rPr>
      </w:pPr>
      <w:r>
        <w:rPr>
          <w:b/>
          <w:bCs/>
        </w:rPr>
        <w:t xml:space="preserve">Posttraumatic Stress Disorder (PTSD) Symptom Severity. </w:t>
      </w:r>
      <w:r w:rsidRPr="003D0969">
        <w:t xml:space="preserve">The </w:t>
      </w:r>
      <w:r>
        <w:t xml:space="preserve">PTSD Checklist for the </w:t>
      </w:r>
      <w:r w:rsidRPr="00D25B2E">
        <w:rPr>
          <w:i/>
          <w:iCs/>
        </w:rPr>
        <w:t>Diagnostic and Statistical Manual for Mental Disorders, Fifth Edition</w:t>
      </w:r>
      <w:r>
        <w:t xml:space="preserve"> </w:t>
      </w:r>
      <w:r>
        <w:rPr>
          <w:noProof/>
        </w:rPr>
        <w:t>(PCL-5; α = .93; Weathers et al., 2013)</w:t>
      </w:r>
      <w:r>
        <w:t xml:space="preserve"> </w:t>
      </w:r>
      <w:r w:rsidRPr="003D0969">
        <w:t xml:space="preserve">assesses </w:t>
      </w:r>
      <w:r>
        <w:t>PTSD</w:t>
      </w:r>
      <w:r w:rsidRPr="003D0969">
        <w:t xml:space="preserve"> symptom severity.</w:t>
      </w:r>
      <w:r>
        <w:rPr>
          <w:b/>
          <w:bCs/>
        </w:rPr>
        <w:t xml:space="preserve"> </w:t>
      </w:r>
      <w:r>
        <w:t>Each of the</w:t>
      </w:r>
      <w:r w:rsidRPr="003D0969">
        <w:t xml:space="preserve"> </w:t>
      </w:r>
      <w:r>
        <w:t>twenty</w:t>
      </w:r>
      <w:r w:rsidRPr="003D0969">
        <w:t xml:space="preserve"> symptom items are score</w:t>
      </w:r>
      <w:r>
        <w:t>d</w:t>
      </w:r>
      <w:r w:rsidRPr="003D0969">
        <w:t xml:space="preserve"> on a </w:t>
      </w:r>
      <w:r>
        <w:t>5</w:t>
      </w:r>
      <w:r w:rsidRPr="003D0969">
        <w:t>-point Likert scale ranging from 0 (</w:t>
      </w:r>
      <w:r w:rsidRPr="003D0969">
        <w:rPr>
          <w:i/>
          <w:iCs/>
        </w:rPr>
        <w:t>not at all</w:t>
      </w:r>
      <w:r w:rsidRPr="003D0969">
        <w:t xml:space="preserve">) to </w:t>
      </w:r>
      <w:r>
        <w:t>4</w:t>
      </w:r>
      <w:r w:rsidRPr="003D0969">
        <w:t xml:space="preserve"> (</w:t>
      </w:r>
      <w:r>
        <w:rPr>
          <w:i/>
          <w:iCs/>
        </w:rPr>
        <w:t>extremely</w:t>
      </w:r>
      <w:r w:rsidRPr="003D0969">
        <w:t>)</w:t>
      </w:r>
      <w:r>
        <w:t xml:space="preserve"> with higher total scores indicating greater PTSD symptom severity.</w:t>
      </w:r>
    </w:p>
    <w:p w14:paraId="22F075AA" w14:textId="77777777" w:rsidR="0087657A" w:rsidRDefault="0087657A" w:rsidP="00975696">
      <w:pPr>
        <w:spacing w:line="240" w:lineRule="auto"/>
        <w:ind w:firstLine="720"/>
        <w:rPr>
          <w:b/>
          <w:bCs/>
        </w:rPr>
      </w:pPr>
    </w:p>
    <w:p w14:paraId="7DDEC7C8" w14:textId="77777777" w:rsidR="0087657A" w:rsidRDefault="0087657A" w:rsidP="00975696">
      <w:pPr>
        <w:spacing w:line="240" w:lineRule="auto"/>
        <w:rPr>
          <w:b/>
          <w:bCs/>
        </w:rPr>
      </w:pPr>
      <w:r>
        <w:rPr>
          <w:b/>
          <w:bCs/>
        </w:rPr>
        <w:t>Data analysis</w:t>
      </w:r>
    </w:p>
    <w:p w14:paraId="66A3395E" w14:textId="77777777" w:rsidR="0087657A" w:rsidRDefault="0087657A" w:rsidP="003604B1">
      <w:pPr>
        <w:spacing w:line="240" w:lineRule="auto"/>
        <w:ind w:firstLine="720"/>
      </w:pPr>
      <w:r>
        <w:t>The full longitudinal configural model was estimated using the method described in the main text of the manuscript (i.e., WLSMV estimation, pairwise deletion, delta parameterization). Factor scores for each of the latent variables were predicted from the resulting model using the Empirical Bayes Model approach. Factor scores for the baseline suicide risk factor were correlated with the available suicide related criteria.</w:t>
      </w:r>
    </w:p>
    <w:p w14:paraId="1EDCB2C7" w14:textId="77777777" w:rsidR="0087657A" w:rsidRDefault="0087657A" w:rsidP="003604B1">
      <w:pPr>
        <w:spacing w:line="240" w:lineRule="auto"/>
      </w:pPr>
    </w:p>
    <w:p w14:paraId="13C337CA" w14:textId="77777777" w:rsidR="0087657A" w:rsidRDefault="0087657A" w:rsidP="003604B1">
      <w:pPr>
        <w:spacing w:line="240" w:lineRule="auto"/>
        <w:rPr>
          <w:b/>
          <w:bCs/>
        </w:rPr>
      </w:pPr>
      <w:r>
        <w:rPr>
          <w:b/>
          <w:bCs/>
        </w:rPr>
        <w:t>Results and Discussion</w:t>
      </w:r>
    </w:p>
    <w:p w14:paraId="433FFC67" w14:textId="77777777" w:rsidR="0087657A" w:rsidRPr="003604B1" w:rsidRDefault="0087657A" w:rsidP="003604B1">
      <w:pPr>
        <w:spacing w:line="240" w:lineRule="auto"/>
      </w:pPr>
      <w:r>
        <w:rPr>
          <w:b/>
          <w:bCs/>
        </w:rPr>
        <w:tab/>
      </w:r>
      <w:r>
        <w:t>The resulting correlations are presented in Supplemental Table 1. All correlations are statistically significant and in the expected direction. Factor scores from the recoded C-SSRS-SV had their strongest associations with the suicide risk determination based on C-SSRS-SV responses and the PHQ-9 item 9, which assesses self-injurious thoughts. This offers preliminary convergent validity and supports construct validity for our face-valid recoding of the C-SSRS-SV measure.</w:t>
      </w:r>
    </w:p>
    <w:p w14:paraId="32939825" w14:textId="4A5760D6" w:rsidR="0087657A" w:rsidRDefault="0087657A" w:rsidP="00170DA2">
      <w:r>
        <w:br w:type="page"/>
      </w:r>
    </w:p>
    <w:tbl>
      <w:tblPr>
        <w:tblStyle w:val="TableGrid"/>
        <w:tblW w:w="9915" w:type="dxa"/>
        <w:tblLook w:val="04A0" w:firstRow="1" w:lastRow="0" w:firstColumn="1" w:lastColumn="0" w:noHBand="0" w:noVBand="1"/>
      </w:tblPr>
      <w:tblGrid>
        <w:gridCol w:w="4050"/>
        <w:gridCol w:w="948"/>
        <w:gridCol w:w="875"/>
        <w:gridCol w:w="875"/>
        <w:gridCol w:w="797"/>
        <w:gridCol w:w="797"/>
        <w:gridCol w:w="826"/>
        <w:gridCol w:w="747"/>
      </w:tblGrid>
      <w:tr w:rsidR="0087657A" w:rsidRPr="007A3A0D" w14:paraId="3FC7D15F" w14:textId="77777777" w:rsidTr="00975696">
        <w:trPr>
          <w:trHeight w:val="270"/>
        </w:trPr>
        <w:tc>
          <w:tcPr>
            <w:tcW w:w="9915" w:type="dxa"/>
            <w:gridSpan w:val="8"/>
            <w:tcBorders>
              <w:top w:val="nil"/>
              <w:left w:val="nil"/>
              <w:bottom w:val="single" w:sz="4" w:space="0" w:color="auto"/>
              <w:right w:val="nil"/>
            </w:tcBorders>
          </w:tcPr>
          <w:p w14:paraId="63409603" w14:textId="77777777" w:rsidR="0087657A" w:rsidRPr="00975696" w:rsidRDefault="0087657A" w:rsidP="00975696">
            <w:pPr>
              <w:rPr>
                <w:b/>
                <w:bCs/>
              </w:rPr>
            </w:pPr>
            <w:r>
              <w:rPr>
                <w:b/>
                <w:bCs/>
              </w:rPr>
              <w:lastRenderedPageBreak/>
              <w:t xml:space="preserve">Supplemental </w:t>
            </w:r>
            <w:r w:rsidRPr="00975696">
              <w:rPr>
                <w:b/>
                <w:bCs/>
              </w:rPr>
              <w:t>Table 1.</w:t>
            </w:r>
            <w:r w:rsidRPr="00975696">
              <w:t xml:space="preserve"> Correlations for Factor Scores and Clinical Characteristics</w:t>
            </w:r>
          </w:p>
        </w:tc>
      </w:tr>
      <w:tr w:rsidR="0087657A" w:rsidRPr="007A3A0D" w14:paraId="661B7C21" w14:textId="77777777" w:rsidTr="00975696">
        <w:trPr>
          <w:trHeight w:val="270"/>
        </w:trPr>
        <w:tc>
          <w:tcPr>
            <w:tcW w:w="4050" w:type="dxa"/>
            <w:tcBorders>
              <w:left w:val="nil"/>
              <w:bottom w:val="single" w:sz="4" w:space="0" w:color="auto"/>
              <w:right w:val="nil"/>
            </w:tcBorders>
          </w:tcPr>
          <w:p w14:paraId="6FB81302" w14:textId="77777777" w:rsidR="0087657A" w:rsidRPr="007A3A0D" w:rsidRDefault="0087657A" w:rsidP="00C76439"/>
        </w:tc>
        <w:tc>
          <w:tcPr>
            <w:tcW w:w="948" w:type="dxa"/>
            <w:tcBorders>
              <w:left w:val="nil"/>
              <w:bottom w:val="single" w:sz="4" w:space="0" w:color="auto"/>
              <w:right w:val="nil"/>
            </w:tcBorders>
          </w:tcPr>
          <w:p w14:paraId="03BE2A58" w14:textId="77777777" w:rsidR="0087657A" w:rsidRPr="007A3A0D" w:rsidRDefault="0087657A" w:rsidP="00C76439">
            <w:pPr>
              <w:jc w:val="center"/>
              <w:rPr>
                <w:b/>
                <w:bCs/>
                <w:i/>
                <w:iCs/>
              </w:rPr>
            </w:pPr>
            <w:r w:rsidRPr="007A3A0D">
              <w:rPr>
                <w:b/>
                <w:bCs/>
                <w:i/>
                <w:iCs/>
              </w:rPr>
              <w:t>N</w:t>
            </w:r>
          </w:p>
        </w:tc>
        <w:tc>
          <w:tcPr>
            <w:tcW w:w="875" w:type="dxa"/>
            <w:tcBorders>
              <w:left w:val="nil"/>
              <w:bottom w:val="single" w:sz="4" w:space="0" w:color="auto"/>
              <w:right w:val="nil"/>
            </w:tcBorders>
          </w:tcPr>
          <w:p w14:paraId="316B13C3" w14:textId="77777777" w:rsidR="0087657A" w:rsidRPr="007A3A0D" w:rsidRDefault="0087657A" w:rsidP="00C76439">
            <w:pPr>
              <w:jc w:val="center"/>
              <w:rPr>
                <w:b/>
                <w:bCs/>
              </w:rPr>
            </w:pPr>
            <w:r w:rsidRPr="007A3A0D">
              <w:rPr>
                <w:b/>
                <w:bCs/>
              </w:rPr>
              <w:t>1</w:t>
            </w:r>
          </w:p>
        </w:tc>
        <w:tc>
          <w:tcPr>
            <w:tcW w:w="875" w:type="dxa"/>
            <w:tcBorders>
              <w:left w:val="nil"/>
              <w:bottom w:val="single" w:sz="4" w:space="0" w:color="auto"/>
              <w:right w:val="nil"/>
            </w:tcBorders>
          </w:tcPr>
          <w:p w14:paraId="73E1F69B" w14:textId="77777777" w:rsidR="0087657A" w:rsidRPr="007A3A0D" w:rsidRDefault="0087657A" w:rsidP="00C76439">
            <w:pPr>
              <w:jc w:val="center"/>
              <w:rPr>
                <w:b/>
                <w:bCs/>
              </w:rPr>
            </w:pPr>
            <w:r w:rsidRPr="007A3A0D">
              <w:rPr>
                <w:b/>
                <w:bCs/>
              </w:rPr>
              <w:t>2</w:t>
            </w:r>
          </w:p>
        </w:tc>
        <w:tc>
          <w:tcPr>
            <w:tcW w:w="797" w:type="dxa"/>
            <w:tcBorders>
              <w:left w:val="nil"/>
              <w:bottom w:val="single" w:sz="4" w:space="0" w:color="auto"/>
              <w:right w:val="nil"/>
            </w:tcBorders>
          </w:tcPr>
          <w:p w14:paraId="3EBE7F30" w14:textId="77777777" w:rsidR="0087657A" w:rsidRPr="007A3A0D" w:rsidRDefault="0087657A" w:rsidP="00C76439">
            <w:pPr>
              <w:jc w:val="center"/>
              <w:rPr>
                <w:b/>
                <w:bCs/>
              </w:rPr>
            </w:pPr>
            <w:r w:rsidRPr="007A3A0D">
              <w:rPr>
                <w:b/>
                <w:bCs/>
              </w:rPr>
              <w:t>3</w:t>
            </w:r>
          </w:p>
        </w:tc>
        <w:tc>
          <w:tcPr>
            <w:tcW w:w="797" w:type="dxa"/>
            <w:tcBorders>
              <w:left w:val="nil"/>
              <w:bottom w:val="single" w:sz="4" w:space="0" w:color="auto"/>
              <w:right w:val="nil"/>
            </w:tcBorders>
          </w:tcPr>
          <w:p w14:paraId="2D22170D" w14:textId="77777777" w:rsidR="0087657A" w:rsidRPr="007A3A0D" w:rsidRDefault="0087657A" w:rsidP="00C76439">
            <w:pPr>
              <w:jc w:val="center"/>
              <w:rPr>
                <w:b/>
                <w:bCs/>
              </w:rPr>
            </w:pPr>
            <w:r w:rsidRPr="007A3A0D">
              <w:rPr>
                <w:b/>
                <w:bCs/>
              </w:rPr>
              <w:t>4</w:t>
            </w:r>
          </w:p>
        </w:tc>
        <w:tc>
          <w:tcPr>
            <w:tcW w:w="826" w:type="dxa"/>
            <w:tcBorders>
              <w:left w:val="nil"/>
              <w:bottom w:val="single" w:sz="4" w:space="0" w:color="auto"/>
              <w:right w:val="nil"/>
            </w:tcBorders>
          </w:tcPr>
          <w:p w14:paraId="0FDB138F" w14:textId="77777777" w:rsidR="0087657A" w:rsidRPr="007A3A0D" w:rsidRDefault="0087657A" w:rsidP="00C76439">
            <w:pPr>
              <w:jc w:val="center"/>
              <w:rPr>
                <w:b/>
                <w:bCs/>
              </w:rPr>
            </w:pPr>
            <w:r w:rsidRPr="007A3A0D">
              <w:rPr>
                <w:b/>
                <w:bCs/>
              </w:rPr>
              <w:t>5</w:t>
            </w:r>
          </w:p>
        </w:tc>
        <w:tc>
          <w:tcPr>
            <w:tcW w:w="747" w:type="dxa"/>
            <w:tcBorders>
              <w:left w:val="nil"/>
              <w:bottom w:val="single" w:sz="4" w:space="0" w:color="auto"/>
              <w:right w:val="nil"/>
            </w:tcBorders>
          </w:tcPr>
          <w:p w14:paraId="628A1383" w14:textId="77777777" w:rsidR="0087657A" w:rsidRPr="007A3A0D" w:rsidRDefault="0087657A" w:rsidP="00C76439">
            <w:pPr>
              <w:jc w:val="center"/>
              <w:rPr>
                <w:b/>
                <w:bCs/>
              </w:rPr>
            </w:pPr>
            <w:r w:rsidRPr="007A3A0D">
              <w:rPr>
                <w:b/>
                <w:bCs/>
              </w:rPr>
              <w:t>6</w:t>
            </w:r>
          </w:p>
        </w:tc>
      </w:tr>
      <w:tr w:rsidR="0087657A" w:rsidRPr="007A3A0D" w14:paraId="6FE95A30" w14:textId="77777777" w:rsidTr="008400AB">
        <w:trPr>
          <w:trHeight w:val="269"/>
        </w:trPr>
        <w:tc>
          <w:tcPr>
            <w:tcW w:w="4050" w:type="dxa"/>
            <w:tcBorders>
              <w:top w:val="single" w:sz="4" w:space="0" w:color="auto"/>
              <w:left w:val="nil"/>
              <w:bottom w:val="nil"/>
              <w:right w:val="nil"/>
            </w:tcBorders>
          </w:tcPr>
          <w:p w14:paraId="4775DB46" w14:textId="77777777" w:rsidR="0087657A" w:rsidRPr="007A3A0D" w:rsidRDefault="0087657A" w:rsidP="0087657A">
            <w:pPr>
              <w:pStyle w:val="ListParagraph"/>
              <w:numPr>
                <w:ilvl w:val="0"/>
                <w:numId w:val="1"/>
              </w:numPr>
              <w:spacing w:line="240" w:lineRule="auto"/>
              <w:rPr>
                <w:b/>
                <w:bCs/>
              </w:rPr>
            </w:pPr>
            <w:r>
              <w:rPr>
                <w:b/>
                <w:bCs/>
              </w:rPr>
              <w:t xml:space="preserve">C-SSRS-SV </w:t>
            </w:r>
            <w:r w:rsidRPr="007A3A0D">
              <w:rPr>
                <w:b/>
                <w:bCs/>
              </w:rPr>
              <w:t>Factor Scores</w:t>
            </w:r>
          </w:p>
        </w:tc>
        <w:tc>
          <w:tcPr>
            <w:tcW w:w="948" w:type="dxa"/>
            <w:tcBorders>
              <w:top w:val="single" w:sz="4" w:space="0" w:color="auto"/>
              <w:left w:val="nil"/>
              <w:bottom w:val="nil"/>
              <w:right w:val="nil"/>
            </w:tcBorders>
          </w:tcPr>
          <w:p w14:paraId="0F69EBBE" w14:textId="77777777" w:rsidR="0087657A" w:rsidRPr="007A3A0D" w:rsidRDefault="0087657A" w:rsidP="00C76439">
            <w:pPr>
              <w:jc w:val="center"/>
            </w:pPr>
            <w:r w:rsidRPr="007A3A0D">
              <w:t>1,</w:t>
            </w:r>
            <w:r>
              <w:t>388</w:t>
            </w:r>
          </w:p>
        </w:tc>
        <w:tc>
          <w:tcPr>
            <w:tcW w:w="875" w:type="dxa"/>
            <w:tcBorders>
              <w:top w:val="single" w:sz="4" w:space="0" w:color="auto"/>
              <w:left w:val="nil"/>
              <w:bottom w:val="nil"/>
              <w:right w:val="nil"/>
            </w:tcBorders>
          </w:tcPr>
          <w:p w14:paraId="6D858D4C" w14:textId="77777777" w:rsidR="0087657A" w:rsidRPr="007A3A0D" w:rsidRDefault="0087657A" w:rsidP="00C76439">
            <w:pPr>
              <w:jc w:val="center"/>
            </w:pPr>
            <w:r w:rsidRPr="007A3A0D">
              <w:t>—</w:t>
            </w:r>
          </w:p>
        </w:tc>
        <w:tc>
          <w:tcPr>
            <w:tcW w:w="875" w:type="dxa"/>
            <w:tcBorders>
              <w:top w:val="single" w:sz="4" w:space="0" w:color="auto"/>
              <w:left w:val="nil"/>
              <w:bottom w:val="nil"/>
              <w:right w:val="nil"/>
            </w:tcBorders>
          </w:tcPr>
          <w:p w14:paraId="378A7C12" w14:textId="77777777" w:rsidR="0087657A" w:rsidRPr="007A3A0D" w:rsidRDefault="0087657A" w:rsidP="00C76439">
            <w:pPr>
              <w:jc w:val="center"/>
            </w:pPr>
          </w:p>
        </w:tc>
        <w:tc>
          <w:tcPr>
            <w:tcW w:w="797" w:type="dxa"/>
            <w:tcBorders>
              <w:top w:val="single" w:sz="4" w:space="0" w:color="auto"/>
              <w:left w:val="nil"/>
              <w:bottom w:val="nil"/>
              <w:right w:val="nil"/>
            </w:tcBorders>
          </w:tcPr>
          <w:p w14:paraId="56C681E6" w14:textId="77777777" w:rsidR="0087657A" w:rsidRPr="007A3A0D" w:rsidRDefault="0087657A" w:rsidP="00C76439">
            <w:pPr>
              <w:jc w:val="center"/>
            </w:pPr>
          </w:p>
        </w:tc>
        <w:tc>
          <w:tcPr>
            <w:tcW w:w="797" w:type="dxa"/>
            <w:tcBorders>
              <w:top w:val="single" w:sz="4" w:space="0" w:color="auto"/>
              <w:left w:val="nil"/>
              <w:bottom w:val="nil"/>
              <w:right w:val="nil"/>
            </w:tcBorders>
          </w:tcPr>
          <w:p w14:paraId="187239B6" w14:textId="77777777" w:rsidR="0087657A" w:rsidRPr="007A3A0D" w:rsidRDefault="0087657A" w:rsidP="00C76439">
            <w:pPr>
              <w:jc w:val="center"/>
            </w:pPr>
          </w:p>
        </w:tc>
        <w:tc>
          <w:tcPr>
            <w:tcW w:w="826" w:type="dxa"/>
            <w:tcBorders>
              <w:top w:val="single" w:sz="4" w:space="0" w:color="auto"/>
              <w:left w:val="nil"/>
              <w:bottom w:val="nil"/>
              <w:right w:val="nil"/>
            </w:tcBorders>
          </w:tcPr>
          <w:p w14:paraId="711CB6D5" w14:textId="77777777" w:rsidR="0087657A" w:rsidRPr="007A3A0D" w:rsidRDefault="0087657A" w:rsidP="00C76439">
            <w:pPr>
              <w:jc w:val="center"/>
            </w:pPr>
          </w:p>
        </w:tc>
        <w:tc>
          <w:tcPr>
            <w:tcW w:w="747" w:type="dxa"/>
            <w:tcBorders>
              <w:top w:val="single" w:sz="4" w:space="0" w:color="auto"/>
              <w:left w:val="nil"/>
              <w:bottom w:val="nil"/>
              <w:right w:val="nil"/>
            </w:tcBorders>
          </w:tcPr>
          <w:p w14:paraId="759F00A9" w14:textId="77777777" w:rsidR="0087657A" w:rsidRPr="007A3A0D" w:rsidRDefault="0087657A" w:rsidP="00C76439">
            <w:pPr>
              <w:jc w:val="center"/>
            </w:pPr>
          </w:p>
        </w:tc>
      </w:tr>
      <w:tr w:rsidR="0087657A" w:rsidRPr="007A3A0D" w14:paraId="759DB24E" w14:textId="77777777" w:rsidTr="008400AB">
        <w:trPr>
          <w:trHeight w:val="261"/>
        </w:trPr>
        <w:tc>
          <w:tcPr>
            <w:tcW w:w="4050" w:type="dxa"/>
            <w:tcBorders>
              <w:top w:val="nil"/>
              <w:left w:val="nil"/>
              <w:bottom w:val="nil"/>
              <w:right w:val="nil"/>
            </w:tcBorders>
          </w:tcPr>
          <w:p w14:paraId="6635DAF2" w14:textId="77777777" w:rsidR="0087657A" w:rsidRPr="007A3A0D" w:rsidRDefault="0087657A" w:rsidP="0087657A">
            <w:pPr>
              <w:pStyle w:val="ListParagraph"/>
              <w:numPr>
                <w:ilvl w:val="0"/>
                <w:numId w:val="1"/>
              </w:numPr>
              <w:spacing w:line="240" w:lineRule="auto"/>
              <w:rPr>
                <w:b/>
                <w:bCs/>
              </w:rPr>
            </w:pPr>
            <w:r w:rsidRPr="00975696">
              <w:rPr>
                <w:b/>
                <w:bCs/>
              </w:rPr>
              <w:t>VA Suicide Risk Classification</w:t>
            </w:r>
          </w:p>
        </w:tc>
        <w:tc>
          <w:tcPr>
            <w:tcW w:w="948" w:type="dxa"/>
            <w:tcBorders>
              <w:top w:val="nil"/>
              <w:left w:val="nil"/>
              <w:bottom w:val="nil"/>
              <w:right w:val="nil"/>
            </w:tcBorders>
          </w:tcPr>
          <w:p w14:paraId="3B1D6B54" w14:textId="77777777" w:rsidR="0087657A" w:rsidRPr="007A3A0D" w:rsidRDefault="0087657A" w:rsidP="00C76439">
            <w:pPr>
              <w:jc w:val="center"/>
            </w:pPr>
            <w:r w:rsidRPr="007A3A0D">
              <w:t>1,193</w:t>
            </w:r>
          </w:p>
        </w:tc>
        <w:tc>
          <w:tcPr>
            <w:tcW w:w="875" w:type="dxa"/>
            <w:tcBorders>
              <w:top w:val="nil"/>
              <w:left w:val="nil"/>
              <w:bottom w:val="nil"/>
              <w:right w:val="nil"/>
            </w:tcBorders>
            <w:vAlign w:val="bottom"/>
          </w:tcPr>
          <w:p w14:paraId="72AB4131" w14:textId="77777777" w:rsidR="0087657A" w:rsidRPr="007A3A0D" w:rsidRDefault="0087657A" w:rsidP="00C76439">
            <w:pPr>
              <w:jc w:val="center"/>
            </w:pPr>
            <w:r w:rsidRPr="007A3A0D">
              <w:rPr>
                <w:rFonts w:eastAsia="Times New Roman"/>
                <w:color w:val="000000"/>
                <w:kern w:val="0"/>
                <w:sz w:val="22"/>
                <w:szCs w:val="22"/>
                <w14:ligatures w14:val="none"/>
              </w:rPr>
              <w:t>.8</w:t>
            </w:r>
            <w:r>
              <w:rPr>
                <w:rFonts w:eastAsia="Times New Roman"/>
                <w:color w:val="000000"/>
                <w:kern w:val="0"/>
                <w:sz w:val="22"/>
                <w:szCs w:val="22"/>
                <w14:ligatures w14:val="none"/>
              </w:rPr>
              <w:t>1</w:t>
            </w:r>
            <w:r w:rsidRPr="007A3A0D">
              <w:rPr>
                <w:rFonts w:eastAsia="Times New Roman"/>
                <w:color w:val="000000"/>
                <w:kern w:val="0"/>
                <w:sz w:val="22"/>
                <w:szCs w:val="22"/>
                <w14:ligatures w14:val="none"/>
              </w:rPr>
              <w:t>**</w:t>
            </w:r>
          </w:p>
        </w:tc>
        <w:tc>
          <w:tcPr>
            <w:tcW w:w="875" w:type="dxa"/>
            <w:tcBorders>
              <w:top w:val="nil"/>
              <w:left w:val="nil"/>
              <w:bottom w:val="nil"/>
              <w:right w:val="nil"/>
            </w:tcBorders>
          </w:tcPr>
          <w:p w14:paraId="2EF0E02D" w14:textId="77777777" w:rsidR="0087657A" w:rsidRPr="007A3A0D" w:rsidRDefault="0087657A" w:rsidP="00C76439">
            <w:pPr>
              <w:jc w:val="center"/>
            </w:pPr>
            <w:r w:rsidRPr="007A3A0D">
              <w:t>—</w:t>
            </w:r>
          </w:p>
        </w:tc>
        <w:tc>
          <w:tcPr>
            <w:tcW w:w="797" w:type="dxa"/>
            <w:tcBorders>
              <w:top w:val="nil"/>
              <w:left w:val="nil"/>
              <w:bottom w:val="nil"/>
              <w:right w:val="nil"/>
            </w:tcBorders>
          </w:tcPr>
          <w:p w14:paraId="69D4DD0F" w14:textId="77777777" w:rsidR="0087657A" w:rsidRPr="007A3A0D" w:rsidRDefault="0087657A" w:rsidP="00C76439">
            <w:pPr>
              <w:jc w:val="center"/>
            </w:pPr>
          </w:p>
        </w:tc>
        <w:tc>
          <w:tcPr>
            <w:tcW w:w="797" w:type="dxa"/>
            <w:tcBorders>
              <w:top w:val="nil"/>
              <w:left w:val="nil"/>
              <w:bottom w:val="nil"/>
              <w:right w:val="nil"/>
            </w:tcBorders>
          </w:tcPr>
          <w:p w14:paraId="263189ED" w14:textId="77777777" w:rsidR="0087657A" w:rsidRPr="007A3A0D" w:rsidRDefault="0087657A" w:rsidP="00C76439">
            <w:pPr>
              <w:jc w:val="center"/>
            </w:pPr>
          </w:p>
        </w:tc>
        <w:tc>
          <w:tcPr>
            <w:tcW w:w="826" w:type="dxa"/>
            <w:tcBorders>
              <w:top w:val="nil"/>
              <w:left w:val="nil"/>
              <w:bottom w:val="nil"/>
              <w:right w:val="nil"/>
            </w:tcBorders>
          </w:tcPr>
          <w:p w14:paraId="55851E24" w14:textId="77777777" w:rsidR="0087657A" w:rsidRPr="007A3A0D" w:rsidRDefault="0087657A" w:rsidP="00C76439">
            <w:pPr>
              <w:jc w:val="center"/>
            </w:pPr>
          </w:p>
        </w:tc>
        <w:tc>
          <w:tcPr>
            <w:tcW w:w="747" w:type="dxa"/>
            <w:tcBorders>
              <w:top w:val="nil"/>
              <w:left w:val="nil"/>
              <w:bottom w:val="nil"/>
              <w:right w:val="nil"/>
            </w:tcBorders>
          </w:tcPr>
          <w:p w14:paraId="6EE22B22" w14:textId="77777777" w:rsidR="0087657A" w:rsidRPr="007A3A0D" w:rsidRDefault="0087657A" w:rsidP="00C76439">
            <w:pPr>
              <w:jc w:val="center"/>
            </w:pPr>
          </w:p>
        </w:tc>
      </w:tr>
      <w:tr w:rsidR="0087657A" w:rsidRPr="007A3A0D" w14:paraId="0209EE88" w14:textId="77777777" w:rsidTr="00C4252E">
        <w:trPr>
          <w:trHeight w:val="252"/>
        </w:trPr>
        <w:tc>
          <w:tcPr>
            <w:tcW w:w="4050" w:type="dxa"/>
            <w:tcBorders>
              <w:top w:val="nil"/>
              <w:left w:val="nil"/>
              <w:bottom w:val="nil"/>
              <w:right w:val="nil"/>
            </w:tcBorders>
          </w:tcPr>
          <w:p w14:paraId="3DCE5D63" w14:textId="77777777" w:rsidR="0087657A" w:rsidRPr="007A3A0D" w:rsidRDefault="0087657A" w:rsidP="0087657A">
            <w:pPr>
              <w:pStyle w:val="ListParagraph"/>
              <w:numPr>
                <w:ilvl w:val="0"/>
                <w:numId w:val="1"/>
              </w:numPr>
              <w:spacing w:line="240" w:lineRule="auto"/>
              <w:rPr>
                <w:b/>
                <w:bCs/>
              </w:rPr>
            </w:pPr>
            <w:r w:rsidRPr="007A3A0D">
              <w:rPr>
                <w:b/>
                <w:bCs/>
              </w:rPr>
              <w:t>PHQ-9 Item 9</w:t>
            </w:r>
          </w:p>
        </w:tc>
        <w:tc>
          <w:tcPr>
            <w:tcW w:w="948" w:type="dxa"/>
            <w:tcBorders>
              <w:top w:val="nil"/>
              <w:left w:val="nil"/>
              <w:bottom w:val="nil"/>
              <w:right w:val="nil"/>
            </w:tcBorders>
          </w:tcPr>
          <w:p w14:paraId="30E16CF7" w14:textId="77777777" w:rsidR="0087657A" w:rsidRPr="007A3A0D" w:rsidRDefault="0087657A" w:rsidP="00C76439">
            <w:pPr>
              <w:jc w:val="center"/>
            </w:pPr>
            <w:r w:rsidRPr="007A3A0D">
              <w:t>1,</w:t>
            </w:r>
            <w:r>
              <w:t>388</w:t>
            </w:r>
          </w:p>
        </w:tc>
        <w:tc>
          <w:tcPr>
            <w:tcW w:w="875" w:type="dxa"/>
            <w:tcBorders>
              <w:top w:val="nil"/>
              <w:left w:val="nil"/>
              <w:bottom w:val="nil"/>
              <w:right w:val="nil"/>
            </w:tcBorders>
            <w:vAlign w:val="bottom"/>
          </w:tcPr>
          <w:p w14:paraId="531E1CF1" w14:textId="77777777" w:rsidR="0087657A" w:rsidRPr="007A3A0D" w:rsidRDefault="0087657A" w:rsidP="00C76439">
            <w:pPr>
              <w:jc w:val="center"/>
            </w:pPr>
            <w:r w:rsidRPr="007A3A0D">
              <w:rPr>
                <w:rFonts w:eastAsia="Times New Roman"/>
                <w:color w:val="000000"/>
                <w:kern w:val="0"/>
                <w:sz w:val="22"/>
                <w:szCs w:val="22"/>
                <w14:ligatures w14:val="none"/>
              </w:rPr>
              <w:t>.</w:t>
            </w:r>
            <w:r>
              <w:rPr>
                <w:rFonts w:eastAsia="Times New Roman"/>
                <w:color w:val="000000"/>
                <w:kern w:val="0"/>
                <w:sz w:val="22"/>
                <w:szCs w:val="22"/>
                <w14:ligatures w14:val="none"/>
              </w:rPr>
              <w:t>67</w:t>
            </w:r>
            <w:r w:rsidRPr="007A3A0D">
              <w:rPr>
                <w:rFonts w:eastAsia="Times New Roman"/>
                <w:color w:val="000000"/>
                <w:kern w:val="0"/>
                <w:sz w:val="22"/>
                <w:szCs w:val="22"/>
                <w14:ligatures w14:val="none"/>
              </w:rPr>
              <w:t>**</w:t>
            </w:r>
          </w:p>
        </w:tc>
        <w:tc>
          <w:tcPr>
            <w:tcW w:w="875" w:type="dxa"/>
            <w:tcBorders>
              <w:top w:val="nil"/>
              <w:left w:val="nil"/>
              <w:bottom w:val="nil"/>
              <w:right w:val="nil"/>
            </w:tcBorders>
            <w:vAlign w:val="bottom"/>
          </w:tcPr>
          <w:p w14:paraId="454921E4" w14:textId="77777777" w:rsidR="0087657A" w:rsidRPr="007A3A0D" w:rsidRDefault="0087657A" w:rsidP="00C76439">
            <w:pPr>
              <w:jc w:val="center"/>
            </w:pPr>
            <w:r w:rsidRPr="007A3A0D">
              <w:rPr>
                <w:rFonts w:eastAsia="Times New Roman"/>
                <w:color w:val="000000"/>
                <w:kern w:val="0"/>
                <w:sz w:val="22"/>
                <w:szCs w:val="22"/>
                <w14:ligatures w14:val="none"/>
              </w:rPr>
              <w:t>.53**</w:t>
            </w:r>
          </w:p>
        </w:tc>
        <w:tc>
          <w:tcPr>
            <w:tcW w:w="797" w:type="dxa"/>
            <w:tcBorders>
              <w:top w:val="nil"/>
              <w:left w:val="nil"/>
              <w:bottom w:val="nil"/>
              <w:right w:val="nil"/>
            </w:tcBorders>
          </w:tcPr>
          <w:p w14:paraId="21A60797" w14:textId="77777777" w:rsidR="0087657A" w:rsidRPr="007A3A0D" w:rsidRDefault="0087657A" w:rsidP="00C76439">
            <w:pPr>
              <w:jc w:val="center"/>
            </w:pPr>
            <w:r w:rsidRPr="007A3A0D">
              <w:t>—</w:t>
            </w:r>
          </w:p>
        </w:tc>
        <w:tc>
          <w:tcPr>
            <w:tcW w:w="797" w:type="dxa"/>
            <w:tcBorders>
              <w:top w:val="nil"/>
              <w:left w:val="nil"/>
              <w:bottom w:val="nil"/>
              <w:right w:val="nil"/>
            </w:tcBorders>
          </w:tcPr>
          <w:p w14:paraId="797DE493" w14:textId="77777777" w:rsidR="0087657A" w:rsidRPr="007A3A0D" w:rsidRDefault="0087657A" w:rsidP="00C76439">
            <w:pPr>
              <w:jc w:val="center"/>
            </w:pPr>
          </w:p>
        </w:tc>
        <w:tc>
          <w:tcPr>
            <w:tcW w:w="826" w:type="dxa"/>
            <w:tcBorders>
              <w:top w:val="nil"/>
              <w:left w:val="nil"/>
              <w:bottom w:val="nil"/>
              <w:right w:val="nil"/>
            </w:tcBorders>
          </w:tcPr>
          <w:p w14:paraId="6DB6C87F" w14:textId="77777777" w:rsidR="0087657A" w:rsidRPr="007A3A0D" w:rsidRDefault="0087657A" w:rsidP="00C76439">
            <w:pPr>
              <w:jc w:val="center"/>
            </w:pPr>
          </w:p>
        </w:tc>
        <w:tc>
          <w:tcPr>
            <w:tcW w:w="747" w:type="dxa"/>
            <w:tcBorders>
              <w:top w:val="nil"/>
              <w:left w:val="nil"/>
              <w:bottom w:val="nil"/>
              <w:right w:val="nil"/>
            </w:tcBorders>
          </w:tcPr>
          <w:p w14:paraId="18369BF6" w14:textId="77777777" w:rsidR="0087657A" w:rsidRPr="007A3A0D" w:rsidRDefault="0087657A" w:rsidP="00C76439">
            <w:pPr>
              <w:jc w:val="center"/>
            </w:pPr>
          </w:p>
        </w:tc>
      </w:tr>
      <w:tr w:rsidR="0087657A" w:rsidRPr="007A3A0D" w14:paraId="4F846A62" w14:textId="77777777" w:rsidTr="00975696">
        <w:trPr>
          <w:trHeight w:val="285"/>
        </w:trPr>
        <w:tc>
          <w:tcPr>
            <w:tcW w:w="4050" w:type="dxa"/>
            <w:tcBorders>
              <w:top w:val="nil"/>
              <w:left w:val="nil"/>
              <w:bottom w:val="nil"/>
              <w:right w:val="nil"/>
            </w:tcBorders>
          </w:tcPr>
          <w:p w14:paraId="521099CB" w14:textId="77777777" w:rsidR="0087657A" w:rsidRPr="007A3A0D" w:rsidRDefault="0087657A" w:rsidP="0087657A">
            <w:pPr>
              <w:pStyle w:val="ListParagraph"/>
              <w:numPr>
                <w:ilvl w:val="0"/>
                <w:numId w:val="1"/>
              </w:numPr>
              <w:spacing w:line="240" w:lineRule="auto"/>
              <w:rPr>
                <w:b/>
                <w:bCs/>
              </w:rPr>
            </w:pPr>
            <w:r w:rsidRPr="007A3A0D">
              <w:rPr>
                <w:b/>
                <w:bCs/>
              </w:rPr>
              <w:t>PHQ-9 Total Score</w:t>
            </w:r>
          </w:p>
        </w:tc>
        <w:tc>
          <w:tcPr>
            <w:tcW w:w="948" w:type="dxa"/>
            <w:tcBorders>
              <w:top w:val="nil"/>
              <w:left w:val="nil"/>
              <w:bottom w:val="nil"/>
              <w:right w:val="nil"/>
            </w:tcBorders>
          </w:tcPr>
          <w:p w14:paraId="61E8D80A" w14:textId="77777777" w:rsidR="0087657A" w:rsidRPr="007A3A0D" w:rsidRDefault="0087657A" w:rsidP="00C76439">
            <w:pPr>
              <w:jc w:val="center"/>
            </w:pPr>
            <w:r w:rsidRPr="007A3A0D">
              <w:t>1,</w:t>
            </w:r>
            <w:r>
              <w:t>388</w:t>
            </w:r>
          </w:p>
        </w:tc>
        <w:tc>
          <w:tcPr>
            <w:tcW w:w="875" w:type="dxa"/>
            <w:tcBorders>
              <w:top w:val="nil"/>
              <w:left w:val="nil"/>
              <w:bottom w:val="nil"/>
              <w:right w:val="nil"/>
            </w:tcBorders>
            <w:vAlign w:val="bottom"/>
          </w:tcPr>
          <w:p w14:paraId="3CB4D991" w14:textId="77777777" w:rsidR="0087657A" w:rsidRPr="007A3A0D" w:rsidRDefault="0087657A" w:rsidP="00C76439">
            <w:pPr>
              <w:jc w:val="center"/>
            </w:pPr>
            <w:r w:rsidRPr="007A3A0D">
              <w:rPr>
                <w:rFonts w:eastAsia="Times New Roman"/>
                <w:color w:val="000000"/>
                <w:kern w:val="0"/>
                <w:sz w:val="22"/>
                <w:szCs w:val="22"/>
                <w14:ligatures w14:val="none"/>
              </w:rPr>
              <w:t>.3</w:t>
            </w:r>
            <w:r>
              <w:rPr>
                <w:rFonts w:eastAsia="Times New Roman"/>
                <w:color w:val="000000"/>
                <w:kern w:val="0"/>
                <w:sz w:val="22"/>
                <w:szCs w:val="22"/>
                <w14:ligatures w14:val="none"/>
              </w:rPr>
              <w:t>4</w:t>
            </w:r>
            <w:r w:rsidRPr="007A3A0D">
              <w:rPr>
                <w:rFonts w:eastAsia="Times New Roman"/>
                <w:color w:val="000000"/>
                <w:kern w:val="0"/>
                <w:sz w:val="22"/>
                <w:szCs w:val="22"/>
                <w14:ligatures w14:val="none"/>
              </w:rPr>
              <w:t>**</w:t>
            </w:r>
          </w:p>
        </w:tc>
        <w:tc>
          <w:tcPr>
            <w:tcW w:w="875" w:type="dxa"/>
            <w:tcBorders>
              <w:top w:val="nil"/>
              <w:left w:val="nil"/>
              <w:bottom w:val="nil"/>
              <w:right w:val="nil"/>
            </w:tcBorders>
            <w:vAlign w:val="bottom"/>
          </w:tcPr>
          <w:p w14:paraId="010B52AA" w14:textId="77777777" w:rsidR="0087657A" w:rsidRPr="007A3A0D" w:rsidRDefault="0087657A" w:rsidP="00C76439">
            <w:pPr>
              <w:jc w:val="center"/>
            </w:pPr>
            <w:r w:rsidRPr="007A3A0D">
              <w:rPr>
                <w:rFonts w:eastAsia="Times New Roman"/>
                <w:color w:val="000000"/>
                <w:kern w:val="0"/>
                <w:sz w:val="22"/>
                <w:szCs w:val="22"/>
                <w14:ligatures w14:val="none"/>
              </w:rPr>
              <w:t>.25**</w:t>
            </w:r>
          </w:p>
        </w:tc>
        <w:tc>
          <w:tcPr>
            <w:tcW w:w="797" w:type="dxa"/>
            <w:tcBorders>
              <w:top w:val="nil"/>
              <w:left w:val="nil"/>
              <w:bottom w:val="nil"/>
              <w:right w:val="nil"/>
            </w:tcBorders>
            <w:vAlign w:val="bottom"/>
          </w:tcPr>
          <w:p w14:paraId="2A6F0612" w14:textId="77777777" w:rsidR="0087657A" w:rsidRPr="007A3A0D" w:rsidRDefault="0087657A" w:rsidP="00C76439">
            <w:pPr>
              <w:jc w:val="center"/>
            </w:pPr>
            <w:r w:rsidRPr="007A3A0D">
              <w:rPr>
                <w:rFonts w:eastAsia="Times New Roman"/>
                <w:color w:val="000000"/>
                <w:kern w:val="0"/>
                <w:sz w:val="22"/>
                <w:szCs w:val="22"/>
                <w14:ligatures w14:val="none"/>
              </w:rPr>
              <w:t>.46**</w:t>
            </w:r>
          </w:p>
        </w:tc>
        <w:tc>
          <w:tcPr>
            <w:tcW w:w="797" w:type="dxa"/>
            <w:tcBorders>
              <w:top w:val="nil"/>
              <w:left w:val="nil"/>
              <w:bottom w:val="nil"/>
              <w:right w:val="nil"/>
            </w:tcBorders>
          </w:tcPr>
          <w:p w14:paraId="0048B0DE" w14:textId="77777777" w:rsidR="0087657A" w:rsidRPr="007A3A0D" w:rsidRDefault="0087657A" w:rsidP="00C76439">
            <w:pPr>
              <w:jc w:val="center"/>
            </w:pPr>
            <w:r w:rsidRPr="007A3A0D">
              <w:t>—</w:t>
            </w:r>
          </w:p>
        </w:tc>
        <w:tc>
          <w:tcPr>
            <w:tcW w:w="826" w:type="dxa"/>
            <w:tcBorders>
              <w:top w:val="nil"/>
              <w:left w:val="nil"/>
              <w:bottom w:val="nil"/>
              <w:right w:val="nil"/>
            </w:tcBorders>
          </w:tcPr>
          <w:p w14:paraId="7FB5E8D5" w14:textId="77777777" w:rsidR="0087657A" w:rsidRPr="007A3A0D" w:rsidRDefault="0087657A" w:rsidP="00C76439">
            <w:pPr>
              <w:jc w:val="center"/>
            </w:pPr>
          </w:p>
        </w:tc>
        <w:tc>
          <w:tcPr>
            <w:tcW w:w="747" w:type="dxa"/>
            <w:tcBorders>
              <w:top w:val="nil"/>
              <w:left w:val="nil"/>
              <w:bottom w:val="nil"/>
              <w:right w:val="nil"/>
            </w:tcBorders>
          </w:tcPr>
          <w:p w14:paraId="00B23413" w14:textId="77777777" w:rsidR="0087657A" w:rsidRPr="007A3A0D" w:rsidRDefault="0087657A" w:rsidP="00C76439">
            <w:pPr>
              <w:jc w:val="center"/>
            </w:pPr>
          </w:p>
        </w:tc>
      </w:tr>
      <w:tr w:rsidR="0087657A" w:rsidRPr="007A3A0D" w14:paraId="0150CEAD" w14:textId="77777777" w:rsidTr="00975696">
        <w:trPr>
          <w:trHeight w:val="270"/>
        </w:trPr>
        <w:tc>
          <w:tcPr>
            <w:tcW w:w="4050" w:type="dxa"/>
            <w:tcBorders>
              <w:top w:val="nil"/>
              <w:left w:val="nil"/>
              <w:bottom w:val="nil"/>
              <w:right w:val="nil"/>
            </w:tcBorders>
          </w:tcPr>
          <w:p w14:paraId="25F21542" w14:textId="77777777" w:rsidR="0087657A" w:rsidRPr="007A3A0D" w:rsidRDefault="0087657A" w:rsidP="0087657A">
            <w:pPr>
              <w:pStyle w:val="ListParagraph"/>
              <w:numPr>
                <w:ilvl w:val="0"/>
                <w:numId w:val="1"/>
              </w:numPr>
              <w:spacing w:line="240" w:lineRule="auto"/>
              <w:rPr>
                <w:b/>
                <w:bCs/>
              </w:rPr>
            </w:pPr>
            <w:r w:rsidRPr="007A3A0D">
              <w:rPr>
                <w:b/>
                <w:bCs/>
              </w:rPr>
              <w:t>GAD-7 Total Score</w:t>
            </w:r>
          </w:p>
        </w:tc>
        <w:tc>
          <w:tcPr>
            <w:tcW w:w="948" w:type="dxa"/>
            <w:tcBorders>
              <w:top w:val="nil"/>
              <w:left w:val="nil"/>
              <w:bottom w:val="nil"/>
              <w:right w:val="nil"/>
            </w:tcBorders>
          </w:tcPr>
          <w:p w14:paraId="53265A3E" w14:textId="77777777" w:rsidR="0087657A" w:rsidRPr="007A3A0D" w:rsidRDefault="0087657A" w:rsidP="00C76439">
            <w:pPr>
              <w:jc w:val="center"/>
            </w:pPr>
            <w:r w:rsidRPr="007A3A0D">
              <w:t>1,</w:t>
            </w:r>
            <w:r>
              <w:t>388</w:t>
            </w:r>
          </w:p>
        </w:tc>
        <w:tc>
          <w:tcPr>
            <w:tcW w:w="875" w:type="dxa"/>
            <w:tcBorders>
              <w:top w:val="nil"/>
              <w:left w:val="nil"/>
              <w:bottom w:val="nil"/>
              <w:right w:val="nil"/>
            </w:tcBorders>
            <w:vAlign w:val="bottom"/>
          </w:tcPr>
          <w:p w14:paraId="0160F17E" w14:textId="77777777" w:rsidR="0087657A" w:rsidRPr="007A3A0D" w:rsidRDefault="0087657A" w:rsidP="00C76439">
            <w:pPr>
              <w:jc w:val="center"/>
            </w:pPr>
            <w:r w:rsidRPr="007A3A0D">
              <w:rPr>
                <w:rFonts w:eastAsia="Times New Roman"/>
                <w:color w:val="000000"/>
                <w:kern w:val="0"/>
                <w:sz w:val="22"/>
                <w:szCs w:val="22"/>
                <w14:ligatures w14:val="none"/>
              </w:rPr>
              <w:t>.2</w:t>
            </w:r>
            <w:r>
              <w:rPr>
                <w:rFonts w:eastAsia="Times New Roman"/>
                <w:color w:val="000000"/>
                <w:kern w:val="0"/>
                <w:sz w:val="22"/>
                <w:szCs w:val="22"/>
                <w14:ligatures w14:val="none"/>
              </w:rPr>
              <w:t>0</w:t>
            </w:r>
            <w:r w:rsidRPr="007A3A0D">
              <w:rPr>
                <w:rFonts w:eastAsia="Times New Roman"/>
                <w:color w:val="000000"/>
                <w:kern w:val="0"/>
                <w:sz w:val="22"/>
                <w:szCs w:val="22"/>
                <w14:ligatures w14:val="none"/>
              </w:rPr>
              <w:t>**</w:t>
            </w:r>
          </w:p>
        </w:tc>
        <w:tc>
          <w:tcPr>
            <w:tcW w:w="875" w:type="dxa"/>
            <w:tcBorders>
              <w:top w:val="nil"/>
              <w:left w:val="nil"/>
              <w:bottom w:val="nil"/>
              <w:right w:val="nil"/>
            </w:tcBorders>
            <w:vAlign w:val="bottom"/>
          </w:tcPr>
          <w:p w14:paraId="7F1D10A3" w14:textId="77777777" w:rsidR="0087657A" w:rsidRPr="007A3A0D" w:rsidRDefault="0087657A" w:rsidP="00C76439">
            <w:pPr>
              <w:jc w:val="center"/>
            </w:pPr>
            <w:r w:rsidRPr="007A3A0D">
              <w:rPr>
                <w:rFonts w:eastAsia="Times New Roman"/>
                <w:color w:val="000000"/>
                <w:kern w:val="0"/>
                <w:sz w:val="22"/>
                <w:szCs w:val="22"/>
                <w14:ligatures w14:val="none"/>
              </w:rPr>
              <w:t>.16**</w:t>
            </w:r>
          </w:p>
        </w:tc>
        <w:tc>
          <w:tcPr>
            <w:tcW w:w="797" w:type="dxa"/>
            <w:tcBorders>
              <w:top w:val="nil"/>
              <w:left w:val="nil"/>
              <w:bottom w:val="nil"/>
              <w:right w:val="nil"/>
            </w:tcBorders>
            <w:vAlign w:val="bottom"/>
          </w:tcPr>
          <w:p w14:paraId="19144151" w14:textId="77777777" w:rsidR="0087657A" w:rsidRPr="007A3A0D" w:rsidRDefault="0087657A" w:rsidP="00C76439">
            <w:pPr>
              <w:jc w:val="center"/>
            </w:pPr>
            <w:r w:rsidRPr="007A3A0D">
              <w:rPr>
                <w:rFonts w:eastAsia="Times New Roman"/>
                <w:color w:val="000000"/>
                <w:kern w:val="0"/>
                <w:sz w:val="22"/>
                <w:szCs w:val="22"/>
                <w14:ligatures w14:val="none"/>
              </w:rPr>
              <w:t>.24**</w:t>
            </w:r>
          </w:p>
        </w:tc>
        <w:tc>
          <w:tcPr>
            <w:tcW w:w="797" w:type="dxa"/>
            <w:tcBorders>
              <w:top w:val="nil"/>
              <w:left w:val="nil"/>
              <w:bottom w:val="nil"/>
              <w:right w:val="nil"/>
            </w:tcBorders>
            <w:vAlign w:val="bottom"/>
          </w:tcPr>
          <w:p w14:paraId="391A886F" w14:textId="77777777" w:rsidR="0087657A" w:rsidRPr="007A3A0D" w:rsidRDefault="0087657A" w:rsidP="00C76439">
            <w:pPr>
              <w:jc w:val="center"/>
            </w:pPr>
            <w:r w:rsidRPr="007A3A0D">
              <w:rPr>
                <w:rFonts w:eastAsia="Times New Roman"/>
                <w:color w:val="000000"/>
                <w:kern w:val="0"/>
                <w:sz w:val="22"/>
                <w:szCs w:val="22"/>
                <w14:ligatures w14:val="none"/>
              </w:rPr>
              <w:t>.53**</w:t>
            </w:r>
          </w:p>
        </w:tc>
        <w:tc>
          <w:tcPr>
            <w:tcW w:w="826" w:type="dxa"/>
            <w:tcBorders>
              <w:top w:val="nil"/>
              <w:left w:val="nil"/>
              <w:bottom w:val="nil"/>
              <w:right w:val="nil"/>
            </w:tcBorders>
          </w:tcPr>
          <w:p w14:paraId="49F0D327" w14:textId="77777777" w:rsidR="0087657A" w:rsidRPr="007A3A0D" w:rsidRDefault="0087657A" w:rsidP="00C76439">
            <w:pPr>
              <w:jc w:val="center"/>
            </w:pPr>
            <w:r w:rsidRPr="007A3A0D">
              <w:t>—</w:t>
            </w:r>
          </w:p>
        </w:tc>
        <w:tc>
          <w:tcPr>
            <w:tcW w:w="747" w:type="dxa"/>
            <w:tcBorders>
              <w:top w:val="nil"/>
              <w:left w:val="nil"/>
              <w:bottom w:val="nil"/>
              <w:right w:val="nil"/>
            </w:tcBorders>
          </w:tcPr>
          <w:p w14:paraId="36E16E4A" w14:textId="77777777" w:rsidR="0087657A" w:rsidRPr="007A3A0D" w:rsidRDefault="0087657A" w:rsidP="00C76439">
            <w:pPr>
              <w:jc w:val="center"/>
            </w:pPr>
          </w:p>
        </w:tc>
      </w:tr>
      <w:tr w:rsidR="0087657A" w:rsidRPr="007A3A0D" w14:paraId="5AEDDCD4" w14:textId="77777777" w:rsidTr="00975696">
        <w:trPr>
          <w:trHeight w:val="255"/>
        </w:trPr>
        <w:tc>
          <w:tcPr>
            <w:tcW w:w="4050" w:type="dxa"/>
            <w:tcBorders>
              <w:top w:val="nil"/>
              <w:left w:val="nil"/>
              <w:bottom w:val="single" w:sz="4" w:space="0" w:color="auto"/>
              <w:right w:val="nil"/>
            </w:tcBorders>
          </w:tcPr>
          <w:p w14:paraId="14156265" w14:textId="77777777" w:rsidR="0087657A" w:rsidRPr="007A3A0D" w:rsidRDefault="0087657A" w:rsidP="0087657A">
            <w:pPr>
              <w:pStyle w:val="ListParagraph"/>
              <w:numPr>
                <w:ilvl w:val="0"/>
                <w:numId w:val="1"/>
              </w:numPr>
              <w:spacing w:line="240" w:lineRule="auto"/>
              <w:rPr>
                <w:b/>
                <w:bCs/>
              </w:rPr>
            </w:pPr>
            <w:r w:rsidRPr="007A3A0D">
              <w:rPr>
                <w:b/>
                <w:bCs/>
              </w:rPr>
              <w:t>PCL-5 Total Score</w:t>
            </w:r>
          </w:p>
        </w:tc>
        <w:tc>
          <w:tcPr>
            <w:tcW w:w="948" w:type="dxa"/>
            <w:tcBorders>
              <w:top w:val="nil"/>
              <w:left w:val="nil"/>
              <w:bottom w:val="single" w:sz="4" w:space="0" w:color="auto"/>
              <w:right w:val="nil"/>
            </w:tcBorders>
          </w:tcPr>
          <w:p w14:paraId="136C823B" w14:textId="77777777" w:rsidR="0087657A" w:rsidRPr="007A3A0D" w:rsidRDefault="0087657A" w:rsidP="00C76439">
            <w:pPr>
              <w:jc w:val="center"/>
            </w:pPr>
            <w:r w:rsidRPr="007A3A0D">
              <w:t>1,</w:t>
            </w:r>
            <w:r>
              <w:t>154</w:t>
            </w:r>
          </w:p>
        </w:tc>
        <w:tc>
          <w:tcPr>
            <w:tcW w:w="875" w:type="dxa"/>
            <w:tcBorders>
              <w:top w:val="nil"/>
              <w:left w:val="nil"/>
              <w:bottom w:val="single" w:sz="4" w:space="0" w:color="auto"/>
              <w:right w:val="nil"/>
            </w:tcBorders>
            <w:vAlign w:val="bottom"/>
          </w:tcPr>
          <w:p w14:paraId="44CCBFA0" w14:textId="77777777" w:rsidR="0087657A" w:rsidRPr="007A3A0D" w:rsidRDefault="0087657A" w:rsidP="00C76439">
            <w:pPr>
              <w:jc w:val="center"/>
            </w:pPr>
            <w:r w:rsidRPr="007A3A0D">
              <w:rPr>
                <w:rFonts w:eastAsia="Times New Roman"/>
                <w:color w:val="000000"/>
                <w:kern w:val="0"/>
                <w:sz w:val="22"/>
                <w:szCs w:val="22"/>
                <w14:ligatures w14:val="none"/>
              </w:rPr>
              <w:t>.2</w:t>
            </w:r>
            <w:r>
              <w:rPr>
                <w:rFonts w:eastAsia="Times New Roman"/>
                <w:color w:val="000000"/>
                <w:kern w:val="0"/>
                <w:sz w:val="22"/>
                <w:szCs w:val="22"/>
                <w14:ligatures w14:val="none"/>
              </w:rPr>
              <w:t>4</w:t>
            </w:r>
            <w:r w:rsidRPr="007A3A0D">
              <w:rPr>
                <w:rFonts w:eastAsia="Times New Roman"/>
                <w:color w:val="000000"/>
                <w:kern w:val="0"/>
                <w:sz w:val="22"/>
                <w:szCs w:val="22"/>
                <w14:ligatures w14:val="none"/>
              </w:rPr>
              <w:t>**</w:t>
            </w:r>
          </w:p>
        </w:tc>
        <w:tc>
          <w:tcPr>
            <w:tcW w:w="875" w:type="dxa"/>
            <w:tcBorders>
              <w:top w:val="nil"/>
              <w:left w:val="nil"/>
              <w:bottom w:val="single" w:sz="4" w:space="0" w:color="auto"/>
              <w:right w:val="nil"/>
            </w:tcBorders>
            <w:vAlign w:val="bottom"/>
          </w:tcPr>
          <w:p w14:paraId="7DE0496E" w14:textId="77777777" w:rsidR="0087657A" w:rsidRPr="007A3A0D" w:rsidRDefault="0087657A" w:rsidP="00C76439">
            <w:pPr>
              <w:jc w:val="center"/>
            </w:pPr>
            <w:r w:rsidRPr="007A3A0D">
              <w:rPr>
                <w:rFonts w:eastAsia="Times New Roman"/>
                <w:color w:val="000000"/>
                <w:kern w:val="0"/>
                <w:sz w:val="22"/>
                <w:szCs w:val="22"/>
                <w14:ligatures w14:val="none"/>
              </w:rPr>
              <w:t>.18**</w:t>
            </w:r>
          </w:p>
        </w:tc>
        <w:tc>
          <w:tcPr>
            <w:tcW w:w="797" w:type="dxa"/>
            <w:tcBorders>
              <w:top w:val="nil"/>
              <w:left w:val="nil"/>
              <w:bottom w:val="single" w:sz="4" w:space="0" w:color="auto"/>
              <w:right w:val="nil"/>
            </w:tcBorders>
            <w:vAlign w:val="bottom"/>
          </w:tcPr>
          <w:p w14:paraId="206E037D" w14:textId="77777777" w:rsidR="0087657A" w:rsidRPr="007A3A0D" w:rsidRDefault="0087657A" w:rsidP="00C76439">
            <w:pPr>
              <w:jc w:val="center"/>
            </w:pPr>
            <w:r w:rsidRPr="007A3A0D">
              <w:rPr>
                <w:rFonts w:eastAsia="Times New Roman"/>
                <w:color w:val="000000"/>
                <w:kern w:val="0"/>
                <w:sz w:val="22"/>
                <w:szCs w:val="22"/>
                <w14:ligatures w14:val="none"/>
              </w:rPr>
              <w:t>.26**</w:t>
            </w:r>
          </w:p>
        </w:tc>
        <w:tc>
          <w:tcPr>
            <w:tcW w:w="797" w:type="dxa"/>
            <w:tcBorders>
              <w:top w:val="nil"/>
              <w:left w:val="nil"/>
              <w:bottom w:val="single" w:sz="4" w:space="0" w:color="auto"/>
              <w:right w:val="nil"/>
            </w:tcBorders>
            <w:vAlign w:val="bottom"/>
          </w:tcPr>
          <w:p w14:paraId="37889612" w14:textId="77777777" w:rsidR="0087657A" w:rsidRPr="007A3A0D" w:rsidRDefault="0087657A" w:rsidP="00C76439">
            <w:pPr>
              <w:jc w:val="center"/>
            </w:pPr>
            <w:r w:rsidRPr="007A3A0D">
              <w:rPr>
                <w:rFonts w:eastAsia="Times New Roman"/>
                <w:color w:val="000000"/>
                <w:kern w:val="0"/>
                <w:sz w:val="22"/>
                <w:szCs w:val="22"/>
                <w14:ligatures w14:val="none"/>
              </w:rPr>
              <w:t>.46**</w:t>
            </w:r>
          </w:p>
        </w:tc>
        <w:tc>
          <w:tcPr>
            <w:tcW w:w="826" w:type="dxa"/>
            <w:tcBorders>
              <w:top w:val="nil"/>
              <w:left w:val="nil"/>
              <w:bottom w:val="single" w:sz="4" w:space="0" w:color="auto"/>
              <w:right w:val="nil"/>
            </w:tcBorders>
          </w:tcPr>
          <w:p w14:paraId="0DF20B35" w14:textId="77777777" w:rsidR="0087657A" w:rsidRPr="007A3A0D" w:rsidRDefault="0087657A" w:rsidP="00C76439">
            <w:pPr>
              <w:jc w:val="center"/>
            </w:pPr>
            <w:r w:rsidRPr="007A3A0D">
              <w:rPr>
                <w:rFonts w:eastAsia="Times New Roman"/>
                <w:color w:val="000000"/>
                <w:kern w:val="0"/>
                <w:sz w:val="22"/>
                <w:szCs w:val="22"/>
                <w14:ligatures w14:val="none"/>
              </w:rPr>
              <w:t>.5</w:t>
            </w:r>
            <w:r>
              <w:rPr>
                <w:rFonts w:eastAsia="Times New Roman"/>
                <w:color w:val="000000"/>
                <w:kern w:val="0"/>
                <w:sz w:val="22"/>
                <w:szCs w:val="22"/>
                <w14:ligatures w14:val="none"/>
              </w:rPr>
              <w:t>2</w:t>
            </w:r>
            <w:r w:rsidRPr="007A3A0D">
              <w:rPr>
                <w:rFonts w:eastAsia="Times New Roman"/>
                <w:color w:val="000000"/>
                <w:kern w:val="0"/>
                <w:sz w:val="22"/>
                <w:szCs w:val="22"/>
                <w14:ligatures w14:val="none"/>
              </w:rPr>
              <w:t>**</w:t>
            </w:r>
          </w:p>
        </w:tc>
        <w:tc>
          <w:tcPr>
            <w:tcW w:w="747" w:type="dxa"/>
            <w:tcBorders>
              <w:top w:val="nil"/>
              <w:left w:val="nil"/>
              <w:bottom w:val="single" w:sz="4" w:space="0" w:color="auto"/>
              <w:right w:val="nil"/>
            </w:tcBorders>
          </w:tcPr>
          <w:p w14:paraId="19A49B7D" w14:textId="77777777" w:rsidR="0087657A" w:rsidRPr="007A3A0D" w:rsidRDefault="0087657A" w:rsidP="00C76439">
            <w:pPr>
              <w:jc w:val="center"/>
            </w:pPr>
            <w:r w:rsidRPr="007A3A0D">
              <w:t>—</w:t>
            </w:r>
          </w:p>
        </w:tc>
      </w:tr>
    </w:tbl>
    <w:p w14:paraId="723DA9B9" w14:textId="77777777" w:rsidR="0087657A" w:rsidRPr="007A3A0D" w:rsidRDefault="0087657A" w:rsidP="00975696">
      <w:pPr>
        <w:spacing w:line="240" w:lineRule="auto"/>
      </w:pPr>
      <w:r w:rsidRPr="00975696">
        <w:rPr>
          <w:b/>
          <w:bCs/>
          <w:i/>
          <w:iCs/>
        </w:rPr>
        <w:t>Note.</w:t>
      </w:r>
      <w:r>
        <w:rPr>
          <w:b/>
          <w:bCs/>
        </w:rPr>
        <w:t xml:space="preserve"> </w:t>
      </w:r>
      <w:r w:rsidRPr="007A3A0D">
        <w:t>C-SSRS-SV = Columbia-Suicide Severity Rating Scale Screen Version; GAD-7</w:t>
      </w:r>
      <w:r>
        <w:t xml:space="preserve"> </w:t>
      </w:r>
      <w:r w:rsidRPr="007A3A0D">
        <w:t>=</w:t>
      </w:r>
      <w:r>
        <w:t xml:space="preserve"> </w:t>
      </w:r>
      <w:r w:rsidRPr="007A3A0D">
        <w:t>Generalized Anxiety Disorder</w:t>
      </w:r>
      <w:r>
        <w:t xml:space="preserve">-7; </w:t>
      </w:r>
      <w:r w:rsidRPr="007A3A0D">
        <w:t xml:space="preserve">PHQ-9 = Patient Health Questionnaire-9; PCL-5 = Posttraumatic Stress Disorder Checklist for </w:t>
      </w:r>
      <w:r w:rsidRPr="007A3A0D">
        <w:rPr>
          <w:i/>
          <w:iCs/>
        </w:rPr>
        <w:t>Diagnostic and Statistical Manual of Mental Disorders, 5</w:t>
      </w:r>
      <w:r w:rsidRPr="007A3A0D">
        <w:rPr>
          <w:i/>
          <w:iCs/>
          <w:vertAlign w:val="superscript"/>
        </w:rPr>
        <w:t>th</w:t>
      </w:r>
      <w:r w:rsidRPr="007A3A0D">
        <w:rPr>
          <w:i/>
          <w:iCs/>
        </w:rPr>
        <w:t xml:space="preserve"> Edition</w:t>
      </w:r>
      <w:r>
        <w:t>.</w:t>
      </w:r>
    </w:p>
    <w:p w14:paraId="42A50FF3" w14:textId="77777777" w:rsidR="0087657A" w:rsidRDefault="0087657A">
      <w:r w:rsidRPr="007A3A0D">
        <w:rPr>
          <w:vertAlign w:val="superscript"/>
        </w:rPr>
        <w:t xml:space="preserve"> </w:t>
      </w:r>
      <w:r w:rsidRPr="003604B1">
        <w:rPr>
          <w:vertAlign w:val="superscript"/>
        </w:rPr>
        <w:t>**</w:t>
      </w:r>
      <w:r w:rsidRPr="003604B1">
        <w:rPr>
          <w:i/>
          <w:iCs/>
        </w:rPr>
        <w:t>p</w:t>
      </w:r>
      <w:r w:rsidRPr="003604B1">
        <w:t> &lt; .01.</w:t>
      </w:r>
    </w:p>
    <w:p w14:paraId="5161ACED" w14:textId="77777777" w:rsidR="0087657A" w:rsidRDefault="0087657A"/>
    <w:p w14:paraId="2B33DD29" w14:textId="77777777" w:rsidR="0087657A" w:rsidRDefault="0087657A" w:rsidP="0087657A">
      <w:pPr>
        <w:spacing w:line="240" w:lineRule="auto"/>
        <w:jc w:val="center"/>
        <w:rPr>
          <w:b/>
          <w:bCs/>
        </w:rPr>
        <w:sectPr w:rsidR="0087657A" w:rsidSect="0087657A">
          <w:pgSz w:w="12240" w:h="15840"/>
          <w:pgMar w:top="1440" w:right="1440" w:bottom="1440" w:left="1440" w:header="720" w:footer="720" w:gutter="0"/>
          <w:cols w:space="720"/>
          <w:docGrid w:linePitch="360"/>
        </w:sectPr>
      </w:pPr>
      <w:r w:rsidRPr="003C57C6">
        <w:rPr>
          <w:b/>
          <w:bCs/>
        </w:rPr>
        <w:t>References</w:t>
      </w:r>
    </w:p>
    <w:p w14:paraId="7FB8384B" w14:textId="58079040" w:rsidR="0087657A" w:rsidRDefault="0087657A" w:rsidP="0087657A">
      <w:pPr>
        <w:pStyle w:val="EndNoteBibliography"/>
        <w:ind w:left="720" w:hanging="720"/>
        <w:jc w:val="left"/>
      </w:pPr>
      <w:r w:rsidRPr="003C57C6">
        <w:t xml:space="preserve">Kroenke, K., &amp; Spitzer, R. L. (2002). The PHQ-9: A new depression diagnostic and severity measure. </w:t>
      </w:r>
      <w:r w:rsidRPr="003C57C6">
        <w:rPr>
          <w:i/>
        </w:rPr>
        <w:t>Psychiatric Annals</w:t>
      </w:r>
      <w:r w:rsidRPr="003C57C6">
        <w:t>,</w:t>
      </w:r>
      <w:r w:rsidRPr="003C57C6">
        <w:rPr>
          <w:i/>
        </w:rPr>
        <w:t xml:space="preserve"> 32</w:t>
      </w:r>
      <w:r w:rsidRPr="003C57C6">
        <w:t xml:space="preserve">(9), 509–515. </w:t>
      </w:r>
      <w:r w:rsidRPr="0087657A">
        <w:t>https://doi.org/10.3928/0048-5713-20020901-06</w:t>
      </w:r>
    </w:p>
    <w:p w14:paraId="5954A39C" w14:textId="29C05447" w:rsidR="0087657A" w:rsidRDefault="0087657A" w:rsidP="0087657A">
      <w:pPr>
        <w:pStyle w:val="EndNoteBibliography"/>
        <w:ind w:left="720" w:hanging="720"/>
        <w:jc w:val="left"/>
      </w:pPr>
      <w:r w:rsidRPr="003C57C6">
        <w:t xml:space="preserve">Posner, K., Brown, G. K., Stanley, B., Brent, D. A., Yershova, K. V., Oquendo, M. A., Currier, G. W., Melvin, G. A., Greenhill, L., &amp; Shen, S. (2011). The Columbia–Suicide Severity Rating Scale: Initial validity and internal consistency findings from three multisite studies with adolescents and adults. </w:t>
      </w:r>
      <w:r w:rsidRPr="003C57C6">
        <w:rPr>
          <w:i/>
        </w:rPr>
        <w:t>American Journal of Psychiatry</w:t>
      </w:r>
      <w:r w:rsidRPr="003C57C6">
        <w:t>,</w:t>
      </w:r>
      <w:r w:rsidRPr="003C57C6">
        <w:rPr>
          <w:i/>
        </w:rPr>
        <w:t xml:space="preserve"> 168</w:t>
      </w:r>
      <w:r w:rsidRPr="003C57C6">
        <w:t xml:space="preserve">(12), 1266–1277. </w:t>
      </w:r>
      <w:r w:rsidR="00806DD6" w:rsidRPr="00806DD6">
        <w:t>https://doi.org/10.1176/appi.ajp.2011.10111704</w:t>
      </w:r>
    </w:p>
    <w:p w14:paraId="1F157602" w14:textId="103DBC88" w:rsidR="0087657A" w:rsidRDefault="0087657A" w:rsidP="0087657A">
      <w:pPr>
        <w:pStyle w:val="EndNoteBibliography"/>
        <w:ind w:left="720" w:hanging="720"/>
        <w:jc w:val="left"/>
      </w:pPr>
      <w:r w:rsidRPr="003C57C6">
        <w:t xml:space="preserve">Spitzer, R. L., Kroenke, K., Williams, J. B., &amp; Löwe, B. (2006). A brief measure for assessing generalized anxiety disorder: </w:t>
      </w:r>
      <w:r>
        <w:t>T</w:t>
      </w:r>
      <w:r w:rsidRPr="003C57C6">
        <w:t xml:space="preserve">he GAD-7. </w:t>
      </w:r>
      <w:r w:rsidRPr="003C57C6">
        <w:rPr>
          <w:i/>
        </w:rPr>
        <w:t>Archives of Internal Medicine</w:t>
      </w:r>
      <w:r w:rsidRPr="003C57C6">
        <w:t>,</w:t>
      </w:r>
      <w:r w:rsidRPr="003C57C6">
        <w:rPr>
          <w:i/>
        </w:rPr>
        <w:t xml:space="preserve"> 166</w:t>
      </w:r>
      <w:r w:rsidRPr="003C57C6">
        <w:t xml:space="preserve">(10), 1092–1097. </w:t>
      </w:r>
      <w:r w:rsidR="00806DD6" w:rsidRPr="00806DD6">
        <w:t>https://doi.org/10.1001/archinte.166.10.1092</w:t>
      </w:r>
    </w:p>
    <w:p w14:paraId="155CF881" w14:textId="77777777" w:rsidR="0087657A" w:rsidRPr="003C57C6" w:rsidRDefault="0087657A" w:rsidP="0087657A">
      <w:pPr>
        <w:pStyle w:val="EndNoteBibliography"/>
        <w:ind w:left="720" w:hanging="720"/>
        <w:jc w:val="left"/>
      </w:pPr>
      <w:r w:rsidRPr="003C57C6">
        <w:lastRenderedPageBreak/>
        <w:t xml:space="preserve">Weathers, F. W., Litz, B. T., Keane, T. M., Palmieri, P. A., Marx, B. P., &amp; Schnurr, P. P. (2013). </w:t>
      </w:r>
      <w:r w:rsidRPr="003C57C6">
        <w:rPr>
          <w:i/>
        </w:rPr>
        <w:t>The PTSD Checklist for DSM-5 (PCL-5)</w:t>
      </w:r>
      <w:r w:rsidRPr="003C57C6">
        <w:t xml:space="preserve">. Scale available from the National Center for PTSD at </w:t>
      </w:r>
      <w:r w:rsidRPr="0087657A">
        <w:t>www.ptsd.va.gov</w:t>
      </w:r>
      <w:r w:rsidRPr="003C57C6">
        <w:t>.</w:t>
      </w:r>
    </w:p>
    <w:p w14:paraId="2AB6352C" w14:textId="77777777" w:rsidR="0087657A" w:rsidRDefault="0087657A" w:rsidP="003C57C6">
      <w:pPr>
        <w:rPr>
          <w:b/>
          <w:bCs/>
        </w:rPr>
      </w:pPr>
    </w:p>
    <w:p w14:paraId="2B229754" w14:textId="77777777" w:rsidR="0087657A" w:rsidRDefault="0087657A">
      <w:pPr>
        <w:rPr>
          <w:b/>
          <w:bCs/>
        </w:rPr>
      </w:pPr>
      <w:r>
        <w:rPr>
          <w:b/>
          <w:bCs/>
        </w:rPr>
        <w:br w:type="page"/>
      </w:r>
    </w:p>
    <w:p w14:paraId="691429C9" w14:textId="77777777" w:rsidR="0087657A" w:rsidRDefault="0087657A" w:rsidP="003C57C6">
      <w:r>
        <w:rPr>
          <w:b/>
          <w:bCs/>
        </w:rPr>
        <w:lastRenderedPageBreak/>
        <w:t xml:space="preserve">Supplemental Appendix 2. </w:t>
      </w:r>
      <w:r>
        <w:t>Results After Managing Missing Data with Multiple Imputation.</w:t>
      </w:r>
    </w:p>
    <w:p w14:paraId="5711974E" w14:textId="7B1A0B41" w:rsidR="0087657A" w:rsidRDefault="0087657A" w:rsidP="000E4D47">
      <w:pPr>
        <w:spacing w:line="240" w:lineRule="auto"/>
        <w:rPr>
          <w:b/>
          <w:bCs/>
        </w:rPr>
      </w:pPr>
      <w:r>
        <w:rPr>
          <w:b/>
          <w:bCs/>
        </w:rPr>
        <w:t>Multiple Imputation Procedure</w:t>
      </w:r>
    </w:p>
    <w:p w14:paraId="58E67189" w14:textId="77777777" w:rsidR="0087657A" w:rsidRDefault="0087657A" w:rsidP="000E4D47">
      <w:pPr>
        <w:spacing w:line="240" w:lineRule="auto"/>
        <w:ind w:firstLine="720"/>
      </w:pPr>
      <w:r>
        <w:t xml:space="preserve">We replicated our primary analyses using multiple imputation to manage missing data rather than pairwise deletion. </w:t>
      </w:r>
      <w:r w:rsidRPr="000E4D47">
        <w:t>Imputations were generated using the mice package</w:t>
      </w:r>
      <w:r>
        <w:t xml:space="preserve"> </w:t>
      </w:r>
      <w:r>
        <w:fldChar w:fldCharType="begin"/>
      </w:r>
      <w:r>
        <w:instrText xml:space="preserve"> ADDIN ZOTERO_ITEM CSL_CITATION {"citationID":"UmYcV7eF","properties":{"unsorted":false,"formattedCitation":"(Buuren &amp; Groothuis-Oudshoorn, 2011)","plainCitation":"(Buuren &amp; Groothuis-Oudshoorn, 2011)","dontUpdate":true,"noteIndex":0},"citationItems":[{"id":12599,"uris":["http://zotero.org/users/1098478/items/RDPXGJBD"],"itemData":{"id":12599,"type":"article-journal","container-title":"Journal of Statistical Software","DOI":"10.18637/jss.v045.i03","ISSN":"1548-7660","issue":"3","journalAbbreviation":"J. Stat. Soft.","language":"en","source":"DOI.org (Crossref)","title":"&lt;b&gt;mice&lt;/b&gt;: Multivariate Imputation by Chained Equations in &lt;i&gt;R&lt;/i&gt;","title-short":"&lt;b&gt;mice&lt;/b&gt;","URL":"http://www.jstatsoft.org/v45/i03/","volume":"45","author":[{"family":"Buuren","given":"Stef Van"},{"family":"Groothuis-Oudshoorn","given":"Karin"}],"accessed":{"date-parts":[["2026",5,18]]},"issued":{"date-parts":[["2011"]]}}}],"schema":"https://github.com/citation-style-language/schema/raw/master/csl-citation.json"} </w:instrText>
      </w:r>
      <w:r>
        <w:fldChar w:fldCharType="separate"/>
      </w:r>
      <w:r w:rsidRPr="000E4D47">
        <w:t>(version 3.19.0</w:t>
      </w:r>
      <w:r>
        <w:t xml:space="preserve">; </w:t>
      </w:r>
      <w:r w:rsidRPr="000E4D47">
        <w:t>Buuren &amp; Groothuis-Oudshoorn, 2011)</w:t>
      </w:r>
      <w:r>
        <w:fldChar w:fldCharType="end"/>
      </w:r>
      <w:r w:rsidRPr="000E4D47">
        <w:t xml:space="preserve"> in R.</w:t>
      </w:r>
      <w:r>
        <w:t xml:space="preserve"> </w:t>
      </w:r>
    </w:p>
    <w:p w14:paraId="1B9E8BAF" w14:textId="77777777" w:rsidR="0087657A" w:rsidRDefault="0087657A" w:rsidP="000E4D47">
      <w:pPr>
        <w:spacing w:line="240" w:lineRule="auto"/>
        <w:ind w:firstLine="720"/>
      </w:pPr>
      <w:r w:rsidRPr="000E4D47">
        <w:t>Rather than imputing the recoded C-SSRS-SV composite variables directly, we imputed the raw dichotomous C-SSRS-SV item responses (Items 1, 2, 3, 4, 5, 5a, 6, and 6a) at each of the six assessment waves and then derived the recoded active suicidal ideation and suicidal behavior composites within each completed dataset. Prior to recoding, the skip-out logic of the original C-SSRS-SV was reimposed deterministically (e.g., Items 3–5a were set to 0 if Item 2 was 0; Item 6a was set to 0 if Item 6 was 0) to preserve the structural dependencies built into the measure.</w:t>
      </w:r>
      <w:r>
        <w:t xml:space="preserve"> </w:t>
      </w:r>
      <w:r w:rsidRPr="000E4D47">
        <w:t>This approach ensured that the composite scores derived from the imputed data retained the same logical structure as those derived from the observed data.</w:t>
      </w:r>
    </w:p>
    <w:p w14:paraId="2C61762B" w14:textId="77777777" w:rsidR="0087657A" w:rsidRDefault="0087657A" w:rsidP="000E4D47">
      <w:pPr>
        <w:spacing w:line="240" w:lineRule="auto"/>
        <w:ind w:firstLine="720"/>
      </w:pPr>
      <w:r w:rsidRPr="000E4D47">
        <w:t xml:space="preserve">Predictive mean matching (PMM) was used as the imputation method for all C-SSRS-SV items. Although logistic regression is a more conventional choice for binary outcomes, several C-SSRS-SV items had very low base rates of endorsement, and PMM produced imputed distributions that more closely matched the observed empirical </w:t>
      </w:r>
      <w:r>
        <w:t xml:space="preserve">response </w:t>
      </w:r>
      <w:r w:rsidRPr="000E4D47">
        <w:t xml:space="preserve">distributions (see </w:t>
      </w:r>
      <w:r>
        <w:t xml:space="preserve">bar </w:t>
      </w:r>
      <w:r w:rsidRPr="000E4D47">
        <w:t xml:space="preserve">plots, Figures S1–S3). PMM was also used for </w:t>
      </w:r>
      <w:r>
        <w:t xml:space="preserve">all </w:t>
      </w:r>
      <w:r w:rsidRPr="000E4D47">
        <w:t>continuous auxiliary variables</w:t>
      </w:r>
      <w:r>
        <w:t xml:space="preserve"> while</w:t>
      </w:r>
      <w:r w:rsidRPr="000E4D47">
        <w:t xml:space="preserve"> logistic regression was used for other dichotomous auxiliaries, and polytomous regression was used for nominal auxiliaries.</w:t>
      </w:r>
    </w:p>
    <w:p w14:paraId="31FF0EF0" w14:textId="77777777" w:rsidR="0087657A" w:rsidRDefault="0087657A" w:rsidP="000E4D47">
      <w:pPr>
        <w:spacing w:line="240" w:lineRule="auto"/>
        <w:ind w:firstLine="720"/>
      </w:pPr>
      <w:r w:rsidRPr="000E4D47">
        <w:t>Auxiliary variables were selected to include theoretically relevant predictors of suicide risk, depression severity, and missingness. These included repeated measures of depression, anxiety, posttraumatic stress, and health-related quality of life symptoms; substance use indicators (alcohol, drug, and tobacco use); treatment-related variables (medication adherence, side effects, treatment satisfaction, and treatment confidence); and study-design and demographic covariates (site, randomization group, age, sex, race, ethnicity, marital status, employment, military service variables, provider characteristics, and a COVID-era indicator). A complete list of auxiliary variables is available in the analytic code provided with the supplemental material.</w:t>
      </w:r>
    </w:p>
    <w:p w14:paraId="20ECD353" w14:textId="77777777" w:rsidR="0087657A" w:rsidRDefault="0087657A" w:rsidP="000E4D47">
      <w:pPr>
        <w:spacing w:line="240" w:lineRule="auto"/>
        <w:ind w:firstLine="720"/>
      </w:pPr>
      <w:r w:rsidRPr="000E4D47">
        <w:t>Because the full set of analysis and auxiliary variables across all assessment waves yielded a predictor matrix that was computationally intractable, we constrained the predictor matrix so that variables measured only at baseline (e.g., demographics, study site, randomization group) predicted variables at all waves, and variables measured repeatedly predicted other variables measured at the same wave. This restriction limited the size of the prediction set for any given variable while preserving the auxiliary information most likely to be relevant to that variable's imputation.</w:t>
      </w:r>
    </w:p>
    <w:p w14:paraId="3873CB3A" w14:textId="77777777" w:rsidR="0087657A" w:rsidRDefault="0087657A" w:rsidP="000E4D47">
      <w:pPr>
        <w:spacing w:line="240" w:lineRule="auto"/>
        <w:ind w:firstLine="720"/>
      </w:pPr>
      <w:r w:rsidRPr="000E4D47">
        <w:t xml:space="preserve">A total of 25 imputed datasets were generated using 20 iterations each. Convergence was inspected via trace plots of imputation chain means and variances, and plausibility of imputed values was inspected via </w:t>
      </w:r>
      <w:r>
        <w:t xml:space="preserve">bar plots </w:t>
      </w:r>
      <w:r w:rsidRPr="000E4D47">
        <w:t xml:space="preserve">comparing </w:t>
      </w:r>
      <w:r>
        <w:t xml:space="preserve">the proportion of responses in each category across observed and imputed data </w:t>
      </w:r>
      <w:r w:rsidRPr="000E4D47">
        <w:t>for each C-SSRS-SV item at each wave (Figures S1–S3). No convergence concerns were identified, and imputed distributions closely tracked observed distributions across waves.</w:t>
      </w:r>
    </w:p>
    <w:p w14:paraId="4D485320" w14:textId="77777777" w:rsidR="0087657A" w:rsidRDefault="0087657A" w:rsidP="000E4D47">
      <w:pPr>
        <w:spacing w:line="240" w:lineRule="auto"/>
        <w:ind w:firstLine="720"/>
      </w:pPr>
      <w:r w:rsidRPr="000E4D47">
        <w:t xml:space="preserve">Longitudinal measurement invariance models were re-estimated on the imputed data using the same model specifications described in the main text. Subgroup analyses (sex, race) could not be reliably re-estimated on the imputed data because the combination of low base rates </w:t>
      </w:r>
      <w:r w:rsidRPr="000E4D47">
        <w:lastRenderedPageBreak/>
        <w:t>for several C-SSRS-SV items and reduced subgroup sample sizes produced sparse or empty response categories in many of the imputed datasets. We therefore present multiple-imputation results for the full sample only.</w:t>
      </w:r>
    </w:p>
    <w:p w14:paraId="6AA9D168" w14:textId="77777777" w:rsidR="0087657A" w:rsidRDefault="0087657A" w:rsidP="00B0137E">
      <w:pPr>
        <w:spacing w:line="240" w:lineRule="auto"/>
      </w:pPr>
    </w:p>
    <w:p w14:paraId="0FD37A5F" w14:textId="77777777" w:rsidR="0087657A" w:rsidRPr="00B0137E" w:rsidRDefault="0087657A" w:rsidP="00B0137E">
      <w:pPr>
        <w:spacing w:line="240" w:lineRule="auto"/>
        <w:rPr>
          <w:b/>
          <w:bCs/>
        </w:rPr>
      </w:pPr>
      <w:r>
        <w:rPr>
          <w:b/>
          <w:bCs/>
        </w:rPr>
        <w:t>Results and Discussion</w:t>
      </w:r>
    </w:p>
    <w:p w14:paraId="3F0A3E17" w14:textId="77777777" w:rsidR="0087657A" w:rsidRDefault="0087657A" w:rsidP="009D1359">
      <w:pPr>
        <w:spacing w:line="240" w:lineRule="auto"/>
        <w:ind w:firstLine="720"/>
      </w:pPr>
      <w:r w:rsidRPr="00B0137E">
        <w:t xml:space="preserve">We re-estimated the longitudinal measurement invariance models on the 25 multiply imputed datasets. Test statistics and parameter estimates were pooled across imputations and likelihood ratio tests for nested model comparisons were pooled using the D2 method </w:t>
      </w:r>
      <w:r>
        <w:fldChar w:fldCharType="begin"/>
      </w:r>
      <w:r>
        <w:instrText xml:space="preserve"> ADDIN ZOTERO_ITEM CSL_CITATION {"citationID":"qCJ0Waz6","properties":{"unsorted":false,"formattedCitation":"(Li et al., 1991; Rubin, 1987)","plainCitation":"(Li et al., 1991; Rubin, 1987)","noteIndex":0},"citationItems":[{"id":12601,"uris":["http://zotero.org/users/1098478/items/I4LNCHM3"],"itemData":{"id":12601,"type":"article-journal","abstract":"Multiple imputation is becoming a standard tool for handling nonresponse in sample surveys. A difficult problem in the analysis of a multiply-imputed data set concerns how to combine repeated p-values efficiently to create a valid significance level. Here we propose, justify, and evaluate the validity of a new procedure, which is superior to the current standard. This problem is inherently difficult when the number of multiple imputations is small, as it must be in common practice, as made clear by its close relationship to a multivariate version of the classic Behrens-Fisher problem with small degrees of freedom.","container-title":"Statistica Sinica","ISSN":"1017-0405","issue":"1","page":"65-92","publisher":"Institute of Statistical Science, Academia Sinica","source":"JSTOR","title":"Significance levels from repeated p-values with multiply imputed data","volume":"1","author":[{"family":"Li","given":"Kim-Hung"},{"family":"Meng","given":"Xiao-Li"},{"family":"Raghunathan","given":"T. E."},{"family":"Rubin","given":"Donald B."}],"issued":{"date-parts":[["1991"]]}}},{"id":12600,"uris":["http://zotero.org/users/1098478/items/EW9PNRUM"],"itemData":{"id":12600,"type":"book","collection-title":"Wiley Series in Probability and Statistics","DOI":"10.1002/9780470316696","edition":"1","ISBN":"978-0-471-08705-2","language":"en","license":"http://doi.wiley.com/10.1002/tdm_license_1.1","publisher":"Wiley","source":"DOI.org (Crossref)","title":"Multiple imputation for nonresponse in surveys","URL":"https://onlinelibrary.wiley.com/doi/book/10.1002/9780470316696","author":[{"family":"Rubin","given":"Donald B."}],"accessed":{"date-parts":[["2026",5,19]]},"issued":{"date-parts":[["1987",6,9]]}}}],"schema":"https://github.com/citation-style-language/schema/raw/master/csl-citation.json"} </w:instrText>
      </w:r>
      <w:r>
        <w:fldChar w:fldCharType="separate"/>
      </w:r>
      <w:r w:rsidRPr="009D1359">
        <w:t>(Li et al., 1991; Rubin, 1987)</w:t>
      </w:r>
      <w:r>
        <w:fldChar w:fldCharType="end"/>
      </w:r>
      <w:r w:rsidRPr="00B0137E">
        <w:t xml:space="preserve">. </w:t>
      </w:r>
    </w:p>
    <w:p w14:paraId="06FCDF50" w14:textId="77777777" w:rsidR="0087657A" w:rsidRDefault="0087657A" w:rsidP="003F4CEC">
      <w:pPr>
        <w:spacing w:line="240" w:lineRule="auto"/>
        <w:ind w:firstLine="720"/>
      </w:pPr>
      <w:r w:rsidRPr="00B0137E">
        <w:t xml:space="preserve">Results were broadly consistent with the pairwise-deletion analyses presented in the main text but slightly more favorable for the C-SSRS-SV. The configural model fit the data well (χ² = 73.73, </w:t>
      </w:r>
      <w:proofErr w:type="spellStart"/>
      <w:r w:rsidRPr="00B0137E">
        <w:rPr>
          <w:i/>
          <w:iCs/>
        </w:rPr>
        <w:t>df</w:t>
      </w:r>
      <w:proofErr w:type="spellEnd"/>
      <w:r w:rsidRPr="00B0137E">
        <w:t xml:space="preserve"> = 75, CFI = 1.000, RMSEA = </w:t>
      </w:r>
      <w:r>
        <w:t>0</w:t>
      </w:r>
      <w:r w:rsidRPr="00B0137E">
        <w:t>.00, SRMR = .031)</w:t>
      </w:r>
      <w:r>
        <w:t xml:space="preserve"> and the RMSEA</w:t>
      </w:r>
      <w:r>
        <w:rPr>
          <w:vertAlign w:val="subscript"/>
        </w:rPr>
        <w:t>D</w:t>
      </w:r>
      <w:r>
        <w:t xml:space="preserve"> statistic suggested that none of the threshold, metric, or scalar constraints resulted in </w:t>
      </w:r>
      <w:r w:rsidRPr="00B0137E">
        <w:t>meaningful degradation in model fit (Table S</w:t>
      </w:r>
      <w:r>
        <w:t>2</w:t>
      </w:r>
      <w:r w:rsidRPr="00B0137E">
        <w:t>).</w:t>
      </w:r>
      <w:r>
        <w:t xml:space="preserve"> These analyses therefore support f</w:t>
      </w:r>
      <w:r w:rsidRPr="00B0137E">
        <w:t>ull scalar invariance, without the need to free the suicidal behavior intercept at baseline</w:t>
      </w:r>
      <w:r>
        <w:t xml:space="preserve">. That said, the </w:t>
      </w:r>
      <w:r w:rsidRPr="00B0137E">
        <w:t>ΔCFI of -.015</w:t>
      </w:r>
      <w:r>
        <w:t xml:space="preserve"> when imposing scalar invariance constraints does </w:t>
      </w:r>
      <w:r w:rsidRPr="00B0137E">
        <w:t>exceed</w:t>
      </w:r>
      <w:r>
        <w:t>s</w:t>
      </w:r>
      <w:r w:rsidRPr="00B0137E">
        <w:t xml:space="preserve"> the conventional ΔCFI &lt; -.01 cutoff </w:t>
      </w:r>
      <w:r>
        <w:fldChar w:fldCharType="begin"/>
      </w:r>
      <w:r>
        <w:instrText xml:space="preserve"> ADDIN ZOTERO_ITEM CSL_CITATION {"citationID":"c0BBEBtl","properties":{"unsorted":false,"formattedCitation":"(Cheung &amp; Rensvold, 2002)","plainCitation":"(Cheung &amp; Rensvold, 2002)","noteIndex":0},"citationItems":[{"id":12590,"uris":["http://zotero.org/users/1098478/items/NHEE536Z"],"itemData":{"id":12590,"type":"article-journal","abstract":"Measurement invariance is usually tested using Multigroup Confirmatory Factor Analysis, which examines the change in the goodness-of-fit index (GFI) when cross-group constraints are imposed on a measurement model. Although many studies have examined the properties of GFI as indicators of overall model fit for single-group data, there have been none to date that examine how GFIs change when between-group constraints are added to a measurement model. The lack of a consensus about what constitutes significant GFI differences places limits on measurement invariance testing. We examine 20 GFIs based on the minimum fit function. A simulation under the two-group situation was used to examine changes in the GFIs (ΔGFIs) when invariance constraints were added. Based on the results, we recommend using Δcomparative fit index, ΔGamma hat, and ΔMcDonald's Noncentrality Index to evaluate measurement invariance. These three ΔGFIs are independent of both model complexity and sample size, and are not correlated with the overall fit measures. We propose critical values of these ΔGFIs that indicate measurement invariance.","container-title":"Structural Equation Modeling: A Multidisciplinary Journal","DOI":"10.1207/S15328007SEM0902_5","ISSN":"1070-5511","issue":"2","note":"_eprint: https://doi.org/10.1207/S15328007SEM0902_5","page":"233-255","publisher":"Routledge","source":"Taylor and Francis+NEJM","title":"Evaluating goodness-of-fit indexes for testing measurement invariance","volume":"9","author":[{"family":"Cheung","given":"Gordon W."},{"family":"Rensvold","given":"Roger B."}],"issued":{"date-parts":[["2002",4,1]]}}}],"schema":"https://github.com/citation-style-language/schema/raw/master/csl-citation.json"} </w:instrText>
      </w:r>
      <w:r>
        <w:fldChar w:fldCharType="separate"/>
      </w:r>
      <w:r w:rsidRPr="0003760A">
        <w:t>(Cheung &amp; Rensvold, 2002)</w:t>
      </w:r>
      <w:r>
        <w:fldChar w:fldCharType="end"/>
      </w:r>
      <w:r w:rsidRPr="00B0137E">
        <w:t xml:space="preserve">. </w:t>
      </w:r>
      <w:r>
        <w:t xml:space="preserve">Modification indices identified the suicidal behavior item at baseline as the greatest source of misfit in the scalar invariance model. When we ran a model freeing the suicidal behavior item intercept at baseline the magnitude of the intercept difference was comparable to that observed in the pairwise analyses: ν = -.41, </w:t>
      </w:r>
      <w:r w:rsidRPr="00957F8C">
        <w:rPr>
          <w:i/>
          <w:iCs/>
        </w:rPr>
        <w:t>p</w:t>
      </w:r>
      <w:r>
        <w:t xml:space="preserve"> &lt; .001</w:t>
      </w:r>
    </w:p>
    <w:p w14:paraId="2E0FA335" w14:textId="77777777" w:rsidR="0087657A" w:rsidRDefault="0087657A" w:rsidP="003F4CEC">
      <w:pPr>
        <w:spacing w:line="240" w:lineRule="auto"/>
      </w:pPr>
    </w:p>
    <w:p w14:paraId="55B53A0F" w14:textId="312EB45A" w:rsidR="0087657A" w:rsidRPr="003F4CEC" w:rsidRDefault="0087657A" w:rsidP="00664844">
      <w:pPr>
        <w:spacing w:line="240" w:lineRule="auto"/>
        <w:jc w:val="center"/>
        <w:rPr>
          <w:b/>
          <w:bCs/>
        </w:rPr>
      </w:pPr>
      <w:r>
        <w:rPr>
          <w:b/>
          <w:bCs/>
        </w:rPr>
        <w:t>References</w:t>
      </w:r>
    </w:p>
    <w:p w14:paraId="24814118" w14:textId="3974A128" w:rsidR="0087657A" w:rsidRDefault="0087657A" w:rsidP="00CB44C6">
      <w:pPr>
        <w:pStyle w:val="Bibliography"/>
        <w:ind w:left="720" w:hanging="720"/>
      </w:pPr>
      <w:r w:rsidRPr="00D5641E">
        <w:t>Buuren, S. V., &amp; Groothuis-</w:t>
      </w:r>
      <w:proofErr w:type="spellStart"/>
      <w:r w:rsidRPr="00D5641E">
        <w:t>Oudshoorn</w:t>
      </w:r>
      <w:proofErr w:type="spellEnd"/>
      <w:r w:rsidRPr="00D5641E">
        <w:t xml:space="preserve">, K. (2011). </w:t>
      </w:r>
      <w:r w:rsidRPr="00D5641E">
        <w:rPr>
          <w:b/>
          <w:bCs/>
        </w:rPr>
        <w:t>mice</w:t>
      </w:r>
      <w:r w:rsidRPr="00D5641E">
        <w:t xml:space="preserve">: Multivariate Imputation by Chained Equations in </w:t>
      </w:r>
      <w:r w:rsidRPr="00D5641E">
        <w:rPr>
          <w:i/>
          <w:iCs/>
        </w:rPr>
        <w:t>R</w:t>
      </w:r>
      <w:r w:rsidRPr="00D5641E">
        <w:t xml:space="preserve">. </w:t>
      </w:r>
      <w:r w:rsidRPr="00D5641E">
        <w:rPr>
          <w:i/>
          <w:iCs/>
        </w:rPr>
        <w:t>Journal of Statistical Software</w:t>
      </w:r>
      <w:r w:rsidRPr="00D5641E">
        <w:t xml:space="preserve">, </w:t>
      </w:r>
      <w:r w:rsidRPr="00D5641E">
        <w:rPr>
          <w:i/>
          <w:iCs/>
        </w:rPr>
        <w:t>45</w:t>
      </w:r>
      <w:r w:rsidRPr="00D5641E">
        <w:t>(3).</w:t>
      </w:r>
      <w:r w:rsidR="00170DA2">
        <w:t xml:space="preserve"> </w:t>
      </w:r>
      <w:r w:rsidRPr="00D5641E">
        <w:t>https://doi.org/10.18637/jss.v045.i03</w:t>
      </w:r>
    </w:p>
    <w:p w14:paraId="0DAB01ED" w14:textId="77777777" w:rsidR="0087657A" w:rsidRDefault="0087657A" w:rsidP="00CB44C6">
      <w:pPr>
        <w:pStyle w:val="Bibliography"/>
        <w:ind w:left="720" w:hanging="720"/>
      </w:pPr>
      <w:r w:rsidRPr="00D5641E">
        <w:t xml:space="preserve">Cheung, G. W., &amp; Rensvold, R. B. (2002). Evaluating goodness-of-fit indexes for testing measurement invariance. </w:t>
      </w:r>
      <w:r w:rsidRPr="00D5641E">
        <w:rPr>
          <w:i/>
          <w:iCs/>
        </w:rPr>
        <w:t>Structural Equation Modeling: A Multidisciplinary Journal</w:t>
      </w:r>
      <w:r w:rsidRPr="00D5641E">
        <w:t xml:space="preserve">, </w:t>
      </w:r>
      <w:r w:rsidRPr="00D5641E">
        <w:rPr>
          <w:i/>
          <w:iCs/>
        </w:rPr>
        <w:t>9</w:t>
      </w:r>
      <w:r w:rsidRPr="00D5641E">
        <w:t>(2), 233–255. https://doi.org/10.1207/S15328007SEM0902_5</w:t>
      </w:r>
    </w:p>
    <w:p w14:paraId="74758A28" w14:textId="77777777" w:rsidR="0087657A" w:rsidRDefault="0087657A" w:rsidP="00CB44C6">
      <w:pPr>
        <w:pStyle w:val="Bibliography"/>
        <w:ind w:left="720" w:hanging="720"/>
      </w:pPr>
      <w:r w:rsidRPr="00D5641E">
        <w:t xml:space="preserve">Li, K.-H., Meng, X.-L., Raghunathan, T. E., &amp; Rubin, D. B. (1991). Significance levels from repeated p-values with multiply imputed data. </w:t>
      </w:r>
      <w:r w:rsidRPr="00D5641E">
        <w:rPr>
          <w:i/>
          <w:iCs/>
        </w:rPr>
        <w:t>Statistica Sinica</w:t>
      </w:r>
      <w:r w:rsidRPr="00D5641E">
        <w:t xml:space="preserve">, </w:t>
      </w:r>
      <w:r w:rsidRPr="00D5641E">
        <w:rPr>
          <w:i/>
          <w:iCs/>
        </w:rPr>
        <w:t>1</w:t>
      </w:r>
      <w:r w:rsidRPr="00D5641E">
        <w:t>(1), 65–92.</w:t>
      </w:r>
    </w:p>
    <w:p w14:paraId="5C420F0D" w14:textId="77777777" w:rsidR="0087657A" w:rsidRDefault="0087657A" w:rsidP="00CB44C6">
      <w:pPr>
        <w:ind w:left="720" w:hanging="720"/>
      </w:pPr>
      <w:r w:rsidRPr="00D5641E">
        <w:t xml:space="preserve">Rubin, D. B. (1987). </w:t>
      </w:r>
      <w:r w:rsidRPr="00D5641E">
        <w:rPr>
          <w:i/>
          <w:iCs/>
        </w:rPr>
        <w:t>Multiple imputation for nonresponse in surveys</w:t>
      </w:r>
      <w:r w:rsidRPr="00D5641E">
        <w:t xml:space="preserve"> (1st ed.). Wiley. https://doi.org/10.1002/9780470316696</w:t>
      </w:r>
    </w:p>
    <w:p w14:paraId="6D483C90" w14:textId="77777777" w:rsidR="0087657A" w:rsidRDefault="0087657A" w:rsidP="00231E24">
      <w:pPr>
        <w:spacing w:line="240" w:lineRule="auto"/>
      </w:pPr>
    </w:p>
    <w:p w14:paraId="07484E29" w14:textId="77777777" w:rsidR="0087657A" w:rsidRDefault="0087657A" w:rsidP="00231E24">
      <w:pPr>
        <w:spacing w:line="240" w:lineRule="auto"/>
        <w:rPr>
          <w:b/>
          <w:bCs/>
        </w:rPr>
      </w:pPr>
    </w:p>
    <w:p w14:paraId="7BEB3975" w14:textId="77777777" w:rsidR="0087657A" w:rsidRDefault="0087657A">
      <w:pPr>
        <w:rPr>
          <w:b/>
          <w:bCs/>
        </w:rPr>
      </w:pPr>
      <w:r>
        <w:rPr>
          <w:b/>
          <w:bCs/>
        </w:rPr>
        <w:br w:type="page"/>
      </w:r>
    </w:p>
    <w:p w14:paraId="0A08310C" w14:textId="77777777" w:rsidR="0087657A" w:rsidRPr="00231E24" w:rsidRDefault="0087657A" w:rsidP="00231E24">
      <w:pPr>
        <w:spacing w:line="240" w:lineRule="auto"/>
        <w:rPr>
          <w:b/>
          <w:bCs/>
        </w:rPr>
      </w:pPr>
      <w:r>
        <w:rPr>
          <w:b/>
          <w:bCs/>
        </w:rPr>
        <w:lastRenderedPageBreak/>
        <w:t>Figure S1. Comparing Observed and Imputed Item 1 Distributions</w:t>
      </w:r>
    </w:p>
    <w:p w14:paraId="774E506E" w14:textId="77777777" w:rsidR="0087657A" w:rsidRPr="000E4D47" w:rsidRDefault="0087657A" w:rsidP="00231E24">
      <w:pPr>
        <w:spacing w:line="240" w:lineRule="auto"/>
      </w:pPr>
      <w:r>
        <w:rPr>
          <w:noProof/>
        </w:rPr>
        <w:drawing>
          <wp:inline distT="0" distB="0" distL="0" distR="0" wp14:anchorId="6DD4D81F" wp14:editId="3C07CB3E">
            <wp:extent cx="5943600" cy="3714750"/>
            <wp:effectExtent l="0" t="0" r="0" b="0"/>
            <wp:docPr id="1521482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3714750"/>
                    </a:xfrm>
                    <a:prstGeom prst="rect">
                      <a:avLst/>
                    </a:prstGeom>
                    <a:noFill/>
                    <a:ln>
                      <a:noFill/>
                    </a:ln>
                  </pic:spPr>
                </pic:pic>
              </a:graphicData>
            </a:graphic>
          </wp:inline>
        </w:drawing>
      </w:r>
    </w:p>
    <w:p w14:paraId="12707936" w14:textId="77777777" w:rsidR="0087657A" w:rsidRPr="000E4D47" w:rsidRDefault="0087657A" w:rsidP="000E4D47">
      <w:pPr>
        <w:spacing w:line="240" w:lineRule="auto"/>
      </w:pPr>
    </w:p>
    <w:p w14:paraId="7FE6B9CC" w14:textId="77777777" w:rsidR="0087657A" w:rsidRDefault="0087657A" w:rsidP="00D05468">
      <w:pPr>
        <w:spacing w:line="240" w:lineRule="auto"/>
        <w:rPr>
          <w:b/>
          <w:bCs/>
        </w:rPr>
      </w:pPr>
      <w:r>
        <w:rPr>
          <w:b/>
          <w:bCs/>
        </w:rPr>
        <w:t>Figure S2. Comparing Observed and Imputed Suicidal Ideation Item Distributions</w:t>
      </w:r>
    </w:p>
    <w:p w14:paraId="5172B541" w14:textId="77777777" w:rsidR="0087657A" w:rsidRDefault="0087657A" w:rsidP="000E4D47">
      <w:pPr>
        <w:spacing w:line="240" w:lineRule="auto"/>
        <w:rPr>
          <w:b/>
          <w:bCs/>
        </w:rPr>
      </w:pPr>
      <w:r>
        <w:rPr>
          <w:noProof/>
        </w:rPr>
        <w:drawing>
          <wp:inline distT="0" distB="0" distL="0" distR="0" wp14:anchorId="1AAB390E" wp14:editId="64BB717C">
            <wp:extent cx="5943600" cy="3714750"/>
            <wp:effectExtent l="0" t="0" r="0" b="0"/>
            <wp:docPr id="19591700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3714750"/>
                    </a:xfrm>
                    <a:prstGeom prst="rect">
                      <a:avLst/>
                    </a:prstGeom>
                    <a:noFill/>
                    <a:ln>
                      <a:noFill/>
                    </a:ln>
                  </pic:spPr>
                </pic:pic>
              </a:graphicData>
            </a:graphic>
          </wp:inline>
        </w:drawing>
      </w:r>
    </w:p>
    <w:p w14:paraId="38A0590D" w14:textId="77777777" w:rsidR="0087657A" w:rsidRDefault="0087657A" w:rsidP="00D05468">
      <w:pPr>
        <w:spacing w:line="240" w:lineRule="auto"/>
        <w:rPr>
          <w:b/>
          <w:bCs/>
        </w:rPr>
      </w:pPr>
    </w:p>
    <w:p w14:paraId="7A852AC6" w14:textId="77777777" w:rsidR="0087657A" w:rsidRDefault="0087657A" w:rsidP="00D05468">
      <w:pPr>
        <w:spacing w:line="240" w:lineRule="auto"/>
        <w:rPr>
          <w:b/>
          <w:bCs/>
        </w:rPr>
      </w:pPr>
      <w:r>
        <w:rPr>
          <w:b/>
          <w:bCs/>
        </w:rPr>
        <w:lastRenderedPageBreak/>
        <w:t>Figure S3. Comparing Observed and Imputed Suicidal Behavior Item Distributions</w:t>
      </w:r>
    </w:p>
    <w:p w14:paraId="61C6F313" w14:textId="77777777" w:rsidR="0087657A" w:rsidRDefault="0087657A" w:rsidP="000E4D47">
      <w:pPr>
        <w:spacing w:line="240" w:lineRule="auto"/>
      </w:pPr>
      <w:r>
        <w:rPr>
          <w:noProof/>
        </w:rPr>
        <w:drawing>
          <wp:inline distT="0" distB="0" distL="0" distR="0" wp14:anchorId="35569AC9" wp14:editId="4A2ABDAD">
            <wp:extent cx="5943600" cy="3714750"/>
            <wp:effectExtent l="0" t="0" r="0" b="0"/>
            <wp:docPr id="160717358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0" cy="3714750"/>
                    </a:xfrm>
                    <a:prstGeom prst="rect">
                      <a:avLst/>
                    </a:prstGeom>
                    <a:noFill/>
                    <a:ln>
                      <a:noFill/>
                    </a:ln>
                  </pic:spPr>
                </pic:pic>
              </a:graphicData>
            </a:graphic>
          </wp:inline>
        </w:drawing>
      </w:r>
    </w:p>
    <w:p w14:paraId="28681791" w14:textId="77777777" w:rsidR="0087657A" w:rsidRDefault="0087657A" w:rsidP="000E4D47">
      <w:pPr>
        <w:spacing w:line="240" w:lineRule="auto"/>
        <w:sectPr w:rsidR="0087657A" w:rsidSect="0087657A">
          <w:type w:val="continuous"/>
          <w:pgSz w:w="12240" w:h="15840"/>
          <w:pgMar w:top="1440" w:right="1440" w:bottom="1440" w:left="1440" w:header="720" w:footer="720" w:gutter="0"/>
          <w:cols w:space="720"/>
          <w:docGrid w:linePitch="360"/>
        </w:sectPr>
      </w:pPr>
    </w:p>
    <w:p w14:paraId="3C5CCC39" w14:textId="77777777" w:rsidR="0087657A" w:rsidRPr="00145C29" w:rsidRDefault="0087657A" w:rsidP="00957F8C">
      <w:pPr>
        <w:spacing w:line="240" w:lineRule="auto"/>
        <w:rPr>
          <w:b/>
          <w:bCs/>
        </w:rPr>
      </w:pPr>
      <w:r>
        <w:rPr>
          <w:b/>
          <w:bCs/>
        </w:rPr>
        <w:lastRenderedPageBreak/>
        <w:t xml:space="preserve">Supplemental </w:t>
      </w:r>
      <w:r w:rsidRPr="00145C29">
        <w:rPr>
          <w:b/>
          <w:bCs/>
        </w:rPr>
        <w:t xml:space="preserve">Table </w:t>
      </w:r>
      <w:r>
        <w:rPr>
          <w:b/>
          <w:bCs/>
        </w:rPr>
        <w:t>2</w:t>
      </w:r>
      <w:r w:rsidRPr="00145C29">
        <w:rPr>
          <w:b/>
          <w:bCs/>
        </w:rPr>
        <w:t xml:space="preserve">. </w:t>
      </w:r>
    </w:p>
    <w:p w14:paraId="4F138989" w14:textId="77777777" w:rsidR="0087657A" w:rsidRPr="00145C29" w:rsidRDefault="0087657A" w:rsidP="00957F8C">
      <w:pPr>
        <w:spacing w:line="240" w:lineRule="auto"/>
        <w:rPr>
          <w:b/>
          <w:bCs/>
        </w:rPr>
      </w:pPr>
    </w:p>
    <w:p w14:paraId="3B903D03" w14:textId="77777777" w:rsidR="0087657A" w:rsidRPr="00145C29" w:rsidRDefault="0087657A" w:rsidP="00957F8C">
      <w:pPr>
        <w:spacing w:line="240" w:lineRule="auto"/>
        <w:rPr>
          <w:rFonts w:eastAsia="Times New Roman"/>
          <w:i/>
          <w:iCs/>
          <w:kern w:val="0"/>
          <w14:ligatures w14:val="none"/>
        </w:rPr>
      </w:pPr>
      <w:r w:rsidRPr="00145C29">
        <w:rPr>
          <w:rFonts w:eastAsia="Times New Roman"/>
          <w:i/>
          <w:iCs/>
          <w:kern w:val="0"/>
          <w14:ligatures w14:val="none"/>
        </w:rPr>
        <w:t>Tests of C-SSRS-SV Measurement Invariance Across Full Sample</w:t>
      </w:r>
      <w:r>
        <w:rPr>
          <w:rFonts w:eastAsia="Times New Roman"/>
          <w:i/>
          <w:iCs/>
          <w:kern w:val="0"/>
          <w14:ligatures w14:val="none"/>
        </w:rPr>
        <w:t xml:space="preserve"> Using Multiply Imputed Data </w:t>
      </w:r>
      <w:r w:rsidRPr="00145C29">
        <w:rPr>
          <w:rFonts w:eastAsia="Times New Roman"/>
          <w:i/>
          <w:iCs/>
          <w:kern w:val="0"/>
          <w14:ligatures w14:val="none"/>
        </w:rPr>
        <w:t>(N = 1,388)</w:t>
      </w:r>
    </w:p>
    <w:p w14:paraId="278179AD" w14:textId="77777777" w:rsidR="0087657A" w:rsidRPr="00145C29" w:rsidRDefault="0087657A" w:rsidP="00957F8C">
      <w:pPr>
        <w:spacing w:line="240" w:lineRule="auto"/>
        <w:rPr>
          <w:b/>
          <w:bCs/>
        </w:rPr>
      </w:pPr>
    </w:p>
    <w:tbl>
      <w:tblPr>
        <w:tblW w:w="5000" w:type="pct"/>
        <w:tblCellMar>
          <w:left w:w="0" w:type="dxa"/>
          <w:right w:w="0" w:type="dxa"/>
        </w:tblCellMar>
        <w:tblLook w:val="04A0" w:firstRow="1" w:lastRow="0" w:firstColumn="1" w:lastColumn="0" w:noHBand="0" w:noVBand="1"/>
      </w:tblPr>
      <w:tblGrid>
        <w:gridCol w:w="2984"/>
        <w:gridCol w:w="716"/>
        <w:gridCol w:w="389"/>
        <w:gridCol w:w="534"/>
        <w:gridCol w:w="1024"/>
        <w:gridCol w:w="765"/>
        <w:gridCol w:w="687"/>
        <w:gridCol w:w="715"/>
        <w:gridCol w:w="381"/>
        <w:gridCol w:w="454"/>
        <w:gridCol w:w="612"/>
        <w:gridCol w:w="1063"/>
        <w:gridCol w:w="1394"/>
        <w:gridCol w:w="1242"/>
      </w:tblGrid>
      <w:tr w:rsidR="0087657A" w:rsidRPr="00145C29" w14:paraId="4B6E961B" w14:textId="77777777" w:rsidTr="00C46DD7">
        <w:trPr>
          <w:trHeight w:val="20"/>
        </w:trPr>
        <w:tc>
          <w:tcPr>
            <w:tcW w:w="1151" w:type="pct"/>
            <w:tcBorders>
              <w:top w:val="single" w:sz="4" w:space="0" w:color="auto"/>
              <w:bottom w:val="single" w:sz="4" w:space="0" w:color="auto"/>
            </w:tcBorders>
            <w:noWrap/>
            <w:vAlign w:val="bottom"/>
            <w:hideMark/>
          </w:tcPr>
          <w:p w14:paraId="2D25B6AB" w14:textId="77777777" w:rsidR="0087657A" w:rsidRPr="00145C29" w:rsidRDefault="0087657A" w:rsidP="00C46DD7">
            <w:pPr>
              <w:spacing w:line="240" w:lineRule="auto"/>
              <w:rPr>
                <w:rFonts w:eastAsia="Times New Roman"/>
                <w:b/>
                <w:bCs/>
                <w:kern w:val="0"/>
                <w14:ligatures w14:val="none"/>
              </w:rPr>
            </w:pPr>
            <w:r w:rsidRPr="00145C29">
              <w:rPr>
                <w:rFonts w:eastAsia="Times New Roman"/>
                <w:b/>
                <w:bCs/>
                <w:kern w:val="0"/>
                <w14:ligatures w14:val="none"/>
              </w:rPr>
              <w:t>Model</w:t>
            </w:r>
          </w:p>
        </w:tc>
        <w:tc>
          <w:tcPr>
            <w:tcW w:w="276" w:type="pct"/>
            <w:tcBorders>
              <w:top w:val="single" w:sz="4" w:space="0" w:color="auto"/>
              <w:bottom w:val="single" w:sz="4" w:space="0" w:color="auto"/>
            </w:tcBorders>
            <w:noWrap/>
            <w:vAlign w:val="bottom"/>
            <w:hideMark/>
          </w:tcPr>
          <w:p w14:paraId="1ADD8947"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i/>
                <w:iCs/>
                <w:kern w:val="0"/>
                <w14:ligatures w14:val="none"/>
              </w:rPr>
              <w:t>χ</w:t>
            </w:r>
            <w:r w:rsidRPr="00145C29">
              <w:rPr>
                <w:rFonts w:eastAsia="Times New Roman"/>
                <w:b/>
                <w:bCs/>
                <w:kern w:val="0"/>
                <w:vertAlign w:val="superscript"/>
                <w14:ligatures w14:val="none"/>
              </w:rPr>
              <w:t>2†</w:t>
            </w:r>
          </w:p>
        </w:tc>
        <w:tc>
          <w:tcPr>
            <w:tcW w:w="150" w:type="pct"/>
            <w:tcBorders>
              <w:top w:val="single" w:sz="4" w:space="0" w:color="auto"/>
              <w:bottom w:val="single" w:sz="4" w:space="0" w:color="auto"/>
            </w:tcBorders>
            <w:noWrap/>
            <w:vAlign w:val="bottom"/>
            <w:hideMark/>
          </w:tcPr>
          <w:p w14:paraId="3FE82363" w14:textId="77777777" w:rsidR="0087657A" w:rsidRPr="00145C29" w:rsidRDefault="0087657A" w:rsidP="00C46DD7">
            <w:pPr>
              <w:spacing w:line="240" w:lineRule="auto"/>
              <w:jc w:val="center"/>
              <w:rPr>
                <w:rFonts w:eastAsia="Times New Roman"/>
                <w:b/>
                <w:bCs/>
                <w:i/>
                <w:iCs/>
                <w:kern w:val="0"/>
                <w14:ligatures w14:val="none"/>
              </w:rPr>
            </w:pPr>
            <w:proofErr w:type="spellStart"/>
            <w:r w:rsidRPr="00145C29">
              <w:rPr>
                <w:rFonts w:eastAsia="Times New Roman"/>
                <w:b/>
                <w:bCs/>
                <w:i/>
                <w:iCs/>
                <w:kern w:val="0"/>
                <w14:ligatures w14:val="none"/>
              </w:rPr>
              <w:t>df</w:t>
            </w:r>
            <w:proofErr w:type="spellEnd"/>
          </w:p>
        </w:tc>
        <w:tc>
          <w:tcPr>
            <w:tcW w:w="206" w:type="pct"/>
            <w:tcBorders>
              <w:top w:val="single" w:sz="4" w:space="0" w:color="auto"/>
              <w:bottom w:val="single" w:sz="4" w:space="0" w:color="auto"/>
            </w:tcBorders>
            <w:noWrap/>
            <w:vAlign w:val="bottom"/>
            <w:hideMark/>
          </w:tcPr>
          <w:p w14:paraId="47A26874"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CFI</w:t>
            </w:r>
            <w:r w:rsidRPr="00145C29">
              <w:rPr>
                <w:rFonts w:eastAsia="Times New Roman"/>
                <w:b/>
                <w:bCs/>
                <w:kern w:val="0"/>
                <w:vertAlign w:val="superscript"/>
                <w14:ligatures w14:val="none"/>
              </w:rPr>
              <w:t>†</w:t>
            </w:r>
          </w:p>
        </w:tc>
        <w:tc>
          <w:tcPr>
            <w:tcW w:w="395" w:type="pct"/>
            <w:tcBorders>
              <w:top w:val="single" w:sz="4" w:space="0" w:color="auto"/>
              <w:bottom w:val="single" w:sz="4" w:space="0" w:color="auto"/>
            </w:tcBorders>
            <w:noWrap/>
            <w:vAlign w:val="bottom"/>
            <w:hideMark/>
          </w:tcPr>
          <w:p w14:paraId="3C8DFBAA"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RMSEA</w:t>
            </w:r>
            <w:r w:rsidRPr="00145C29">
              <w:rPr>
                <w:rFonts w:eastAsia="Times New Roman"/>
                <w:b/>
                <w:bCs/>
                <w:kern w:val="0"/>
                <w:vertAlign w:val="superscript"/>
                <w14:ligatures w14:val="none"/>
              </w:rPr>
              <w:t>†</w:t>
            </w:r>
          </w:p>
        </w:tc>
        <w:tc>
          <w:tcPr>
            <w:tcW w:w="295" w:type="pct"/>
            <w:tcBorders>
              <w:top w:val="single" w:sz="4" w:space="0" w:color="auto"/>
              <w:bottom w:val="single" w:sz="4" w:space="0" w:color="auto"/>
            </w:tcBorders>
            <w:noWrap/>
            <w:vAlign w:val="bottom"/>
            <w:hideMark/>
          </w:tcPr>
          <w:p w14:paraId="2DFC7436"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SRMR</w:t>
            </w:r>
          </w:p>
        </w:tc>
        <w:tc>
          <w:tcPr>
            <w:tcW w:w="265" w:type="pct"/>
            <w:tcBorders>
              <w:top w:val="single" w:sz="4" w:space="0" w:color="auto"/>
              <w:bottom w:val="single" w:sz="4" w:space="0" w:color="auto"/>
            </w:tcBorders>
            <w:noWrap/>
            <w:vAlign w:val="bottom"/>
            <w:hideMark/>
          </w:tcPr>
          <w:p w14:paraId="49031216"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Test</w:t>
            </w:r>
          </w:p>
        </w:tc>
        <w:tc>
          <w:tcPr>
            <w:tcW w:w="276" w:type="pct"/>
            <w:tcBorders>
              <w:top w:val="single" w:sz="4" w:space="0" w:color="auto"/>
              <w:bottom w:val="single" w:sz="4" w:space="0" w:color="auto"/>
            </w:tcBorders>
            <w:noWrap/>
            <w:vAlign w:val="bottom"/>
            <w:hideMark/>
          </w:tcPr>
          <w:p w14:paraId="15D9A100"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Δ</w:t>
            </w:r>
            <w:r w:rsidRPr="00145C29">
              <w:rPr>
                <w:rFonts w:eastAsia="Times New Roman"/>
                <w:b/>
                <w:bCs/>
                <w:i/>
                <w:iCs/>
                <w:kern w:val="0"/>
                <w14:ligatures w14:val="none"/>
              </w:rPr>
              <w:t>χ</w:t>
            </w:r>
            <w:r w:rsidRPr="00145C29">
              <w:rPr>
                <w:rFonts w:eastAsia="Times New Roman"/>
                <w:b/>
                <w:bCs/>
                <w:kern w:val="0"/>
                <w:vertAlign w:val="superscript"/>
                <w14:ligatures w14:val="none"/>
              </w:rPr>
              <w:t>2†</w:t>
            </w:r>
          </w:p>
        </w:tc>
        <w:tc>
          <w:tcPr>
            <w:tcW w:w="147" w:type="pct"/>
            <w:tcBorders>
              <w:top w:val="single" w:sz="4" w:space="0" w:color="auto"/>
              <w:bottom w:val="single" w:sz="4" w:space="0" w:color="auto"/>
            </w:tcBorders>
            <w:noWrap/>
            <w:vAlign w:val="bottom"/>
            <w:hideMark/>
          </w:tcPr>
          <w:p w14:paraId="590229A8" w14:textId="77777777" w:rsidR="0087657A" w:rsidRPr="00145C29" w:rsidRDefault="0087657A" w:rsidP="00C46DD7">
            <w:pPr>
              <w:spacing w:line="240" w:lineRule="auto"/>
              <w:jc w:val="center"/>
              <w:rPr>
                <w:rFonts w:eastAsia="Times New Roman"/>
                <w:b/>
                <w:bCs/>
                <w:kern w:val="0"/>
                <w14:ligatures w14:val="none"/>
              </w:rPr>
            </w:pPr>
            <w:proofErr w:type="spellStart"/>
            <w:r w:rsidRPr="00145C29">
              <w:rPr>
                <w:rFonts w:eastAsia="Times New Roman"/>
                <w:b/>
                <w:bCs/>
                <w:kern w:val="0"/>
                <w14:ligatures w14:val="none"/>
              </w:rPr>
              <w:t>Δ</w:t>
            </w:r>
            <w:r w:rsidRPr="00145C29">
              <w:rPr>
                <w:rFonts w:eastAsia="Times New Roman"/>
                <w:b/>
                <w:bCs/>
                <w:i/>
                <w:iCs/>
                <w:kern w:val="0"/>
                <w14:ligatures w14:val="none"/>
              </w:rPr>
              <w:t>df</w:t>
            </w:r>
            <w:proofErr w:type="spellEnd"/>
          </w:p>
        </w:tc>
        <w:tc>
          <w:tcPr>
            <w:tcW w:w="175" w:type="pct"/>
            <w:tcBorders>
              <w:top w:val="single" w:sz="4" w:space="0" w:color="auto"/>
              <w:bottom w:val="single" w:sz="4" w:space="0" w:color="auto"/>
            </w:tcBorders>
            <w:noWrap/>
            <w:vAlign w:val="bottom"/>
            <w:hideMark/>
          </w:tcPr>
          <w:p w14:paraId="4304F5C3"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i/>
                <w:iCs/>
                <w:kern w:val="0"/>
                <w14:ligatures w14:val="none"/>
              </w:rPr>
              <w:t>p</w:t>
            </w:r>
          </w:p>
        </w:tc>
        <w:tc>
          <w:tcPr>
            <w:tcW w:w="236" w:type="pct"/>
            <w:tcBorders>
              <w:top w:val="single" w:sz="4" w:space="0" w:color="auto"/>
              <w:bottom w:val="single" w:sz="4" w:space="0" w:color="auto"/>
            </w:tcBorders>
            <w:noWrap/>
            <w:vAlign w:val="bottom"/>
            <w:hideMark/>
          </w:tcPr>
          <w:p w14:paraId="30550A9D"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ΔCFI</w:t>
            </w:r>
          </w:p>
        </w:tc>
        <w:tc>
          <w:tcPr>
            <w:tcW w:w="410" w:type="pct"/>
            <w:tcBorders>
              <w:top w:val="single" w:sz="4" w:space="0" w:color="auto"/>
              <w:left w:val="nil"/>
              <w:bottom w:val="single" w:sz="4" w:space="0" w:color="auto"/>
            </w:tcBorders>
            <w:vAlign w:val="bottom"/>
          </w:tcPr>
          <w:p w14:paraId="4984FB88"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RMSEA</w:t>
            </w:r>
            <w:r w:rsidRPr="00145C29">
              <w:rPr>
                <w:rFonts w:eastAsia="Times New Roman"/>
                <w:b/>
                <w:bCs/>
                <w:kern w:val="0"/>
                <w:vertAlign w:val="subscript"/>
                <w14:ligatures w14:val="none"/>
              </w:rPr>
              <w:t>D</w:t>
            </w:r>
          </w:p>
        </w:tc>
        <w:tc>
          <w:tcPr>
            <w:tcW w:w="538" w:type="pct"/>
            <w:tcBorders>
              <w:top w:val="single" w:sz="4" w:space="0" w:color="auto"/>
              <w:left w:val="nil"/>
              <w:bottom w:val="single" w:sz="4" w:space="0" w:color="auto"/>
              <w:right w:val="nil"/>
            </w:tcBorders>
            <w:vAlign w:val="bottom"/>
          </w:tcPr>
          <w:p w14:paraId="0DB269B9"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RMSEA</w:t>
            </w:r>
            <w:r w:rsidRPr="00145C29">
              <w:rPr>
                <w:rFonts w:eastAsia="Times New Roman"/>
                <w:b/>
                <w:bCs/>
                <w:kern w:val="0"/>
                <w:vertAlign w:val="subscript"/>
                <w14:ligatures w14:val="none"/>
              </w:rPr>
              <w:t xml:space="preserve">D </w:t>
            </w:r>
            <w:r w:rsidRPr="00145C29">
              <w:rPr>
                <w:rFonts w:eastAsia="Times New Roman"/>
                <w:b/>
                <w:bCs/>
                <w:kern w:val="0"/>
                <w14:ligatures w14:val="none"/>
              </w:rPr>
              <w:t>CI</w:t>
            </w:r>
          </w:p>
        </w:tc>
        <w:tc>
          <w:tcPr>
            <w:tcW w:w="479" w:type="pct"/>
            <w:tcBorders>
              <w:top w:val="single" w:sz="4" w:space="0" w:color="auto"/>
              <w:left w:val="nil"/>
              <w:bottom w:val="single" w:sz="4" w:space="0" w:color="auto"/>
            </w:tcBorders>
            <w:noWrap/>
            <w:vAlign w:val="bottom"/>
            <w:hideMark/>
          </w:tcPr>
          <w:p w14:paraId="108EA578"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Conclusion</w:t>
            </w:r>
          </w:p>
        </w:tc>
      </w:tr>
      <w:tr w:rsidR="0087657A" w:rsidRPr="00145C29" w14:paraId="410E6EBE" w14:textId="77777777" w:rsidTr="00C46DD7">
        <w:trPr>
          <w:trHeight w:val="315"/>
        </w:trPr>
        <w:tc>
          <w:tcPr>
            <w:tcW w:w="1151" w:type="pct"/>
            <w:tcBorders>
              <w:top w:val="single" w:sz="4" w:space="0" w:color="auto"/>
              <w:left w:val="nil"/>
              <w:bottom w:val="nil"/>
              <w:right w:val="nil"/>
            </w:tcBorders>
            <w:noWrap/>
            <w:vAlign w:val="bottom"/>
            <w:hideMark/>
          </w:tcPr>
          <w:p w14:paraId="6C815569" w14:textId="77777777" w:rsidR="0087657A" w:rsidRPr="00145C29" w:rsidRDefault="0087657A" w:rsidP="00957F8C">
            <w:pPr>
              <w:spacing w:line="240" w:lineRule="auto"/>
              <w:rPr>
                <w:rFonts w:eastAsia="Times New Roman"/>
                <w:kern w:val="0"/>
                <w14:ligatures w14:val="none"/>
              </w:rPr>
            </w:pPr>
            <w:r w:rsidRPr="00145C29">
              <w:rPr>
                <w:rFonts w:eastAsia="Times New Roman"/>
                <w:kern w:val="0"/>
                <w14:ligatures w14:val="none"/>
              </w:rPr>
              <w:t>1. Configural Invariance</w:t>
            </w:r>
          </w:p>
        </w:tc>
        <w:tc>
          <w:tcPr>
            <w:tcW w:w="276" w:type="pct"/>
            <w:tcBorders>
              <w:top w:val="single" w:sz="4" w:space="0" w:color="auto"/>
              <w:left w:val="nil"/>
              <w:bottom w:val="nil"/>
              <w:right w:val="nil"/>
            </w:tcBorders>
            <w:noWrap/>
            <w:vAlign w:val="bottom"/>
            <w:hideMark/>
          </w:tcPr>
          <w:p w14:paraId="38B6818D" w14:textId="77777777" w:rsidR="0087657A" w:rsidRPr="00957F8C" w:rsidRDefault="0087657A" w:rsidP="00957F8C">
            <w:pPr>
              <w:spacing w:line="240" w:lineRule="auto"/>
              <w:jc w:val="center"/>
              <w:rPr>
                <w:rFonts w:eastAsia="Times New Roman"/>
                <w:kern w:val="0"/>
                <w14:ligatures w14:val="none"/>
              </w:rPr>
            </w:pPr>
            <w:r w:rsidRPr="00957F8C">
              <w:rPr>
                <w:color w:val="000000"/>
              </w:rPr>
              <w:t>73.73</w:t>
            </w:r>
          </w:p>
        </w:tc>
        <w:tc>
          <w:tcPr>
            <w:tcW w:w="150" w:type="pct"/>
            <w:tcBorders>
              <w:top w:val="single" w:sz="4" w:space="0" w:color="auto"/>
              <w:left w:val="nil"/>
              <w:bottom w:val="nil"/>
              <w:right w:val="nil"/>
            </w:tcBorders>
            <w:noWrap/>
            <w:vAlign w:val="bottom"/>
            <w:hideMark/>
          </w:tcPr>
          <w:p w14:paraId="4C94C0FC" w14:textId="77777777" w:rsidR="0087657A" w:rsidRPr="00957F8C" w:rsidRDefault="0087657A" w:rsidP="00957F8C">
            <w:pPr>
              <w:spacing w:line="240" w:lineRule="auto"/>
              <w:jc w:val="center"/>
              <w:rPr>
                <w:rFonts w:eastAsia="Times New Roman"/>
                <w:kern w:val="0"/>
                <w14:ligatures w14:val="none"/>
              </w:rPr>
            </w:pPr>
            <w:r w:rsidRPr="00957F8C">
              <w:rPr>
                <w:color w:val="000000"/>
              </w:rPr>
              <w:t>75</w:t>
            </w:r>
          </w:p>
        </w:tc>
        <w:tc>
          <w:tcPr>
            <w:tcW w:w="206" w:type="pct"/>
            <w:tcBorders>
              <w:top w:val="single" w:sz="4" w:space="0" w:color="auto"/>
              <w:left w:val="nil"/>
              <w:bottom w:val="nil"/>
              <w:right w:val="nil"/>
            </w:tcBorders>
            <w:noWrap/>
            <w:vAlign w:val="bottom"/>
            <w:hideMark/>
          </w:tcPr>
          <w:p w14:paraId="01BC5752" w14:textId="77777777" w:rsidR="0087657A" w:rsidRPr="00957F8C" w:rsidRDefault="0087657A" w:rsidP="00957F8C">
            <w:pPr>
              <w:spacing w:line="240" w:lineRule="auto"/>
              <w:jc w:val="center"/>
              <w:rPr>
                <w:rFonts w:eastAsia="Times New Roman"/>
                <w:kern w:val="0"/>
                <w14:ligatures w14:val="none"/>
              </w:rPr>
            </w:pPr>
            <w:r w:rsidRPr="00957F8C">
              <w:rPr>
                <w:color w:val="000000"/>
              </w:rPr>
              <w:t>1.00</w:t>
            </w:r>
          </w:p>
        </w:tc>
        <w:tc>
          <w:tcPr>
            <w:tcW w:w="395" w:type="pct"/>
            <w:tcBorders>
              <w:top w:val="single" w:sz="4" w:space="0" w:color="auto"/>
              <w:left w:val="nil"/>
              <w:bottom w:val="nil"/>
              <w:right w:val="nil"/>
            </w:tcBorders>
            <w:noWrap/>
            <w:vAlign w:val="bottom"/>
            <w:hideMark/>
          </w:tcPr>
          <w:p w14:paraId="316E9B1D" w14:textId="77777777" w:rsidR="0087657A" w:rsidRPr="00957F8C" w:rsidRDefault="0087657A" w:rsidP="00957F8C">
            <w:pPr>
              <w:spacing w:line="240" w:lineRule="auto"/>
              <w:jc w:val="center"/>
              <w:rPr>
                <w:rFonts w:eastAsia="Times New Roman"/>
                <w:kern w:val="0"/>
                <w14:ligatures w14:val="none"/>
              </w:rPr>
            </w:pPr>
            <w:r w:rsidRPr="00957F8C">
              <w:rPr>
                <w:color w:val="000000"/>
              </w:rPr>
              <w:t>.000</w:t>
            </w:r>
          </w:p>
        </w:tc>
        <w:tc>
          <w:tcPr>
            <w:tcW w:w="295" w:type="pct"/>
            <w:tcBorders>
              <w:top w:val="single" w:sz="4" w:space="0" w:color="auto"/>
              <w:left w:val="nil"/>
              <w:bottom w:val="nil"/>
              <w:right w:val="nil"/>
            </w:tcBorders>
            <w:noWrap/>
            <w:vAlign w:val="bottom"/>
            <w:hideMark/>
          </w:tcPr>
          <w:p w14:paraId="7B417576" w14:textId="77777777" w:rsidR="0087657A" w:rsidRPr="00957F8C" w:rsidRDefault="0087657A" w:rsidP="00957F8C">
            <w:pPr>
              <w:spacing w:line="240" w:lineRule="auto"/>
              <w:jc w:val="center"/>
              <w:rPr>
                <w:rFonts w:eastAsia="Times New Roman"/>
                <w:kern w:val="0"/>
                <w14:ligatures w14:val="none"/>
              </w:rPr>
            </w:pPr>
            <w:r w:rsidRPr="00957F8C">
              <w:rPr>
                <w:color w:val="000000"/>
              </w:rPr>
              <w:t>.031</w:t>
            </w:r>
          </w:p>
        </w:tc>
        <w:tc>
          <w:tcPr>
            <w:tcW w:w="265" w:type="pct"/>
            <w:tcBorders>
              <w:top w:val="single" w:sz="4" w:space="0" w:color="auto"/>
              <w:left w:val="nil"/>
              <w:bottom w:val="nil"/>
              <w:right w:val="nil"/>
            </w:tcBorders>
            <w:noWrap/>
            <w:vAlign w:val="bottom"/>
            <w:hideMark/>
          </w:tcPr>
          <w:p w14:paraId="19441D1E" w14:textId="77777777" w:rsidR="0087657A" w:rsidRPr="00145C29" w:rsidRDefault="0087657A" w:rsidP="00957F8C">
            <w:pPr>
              <w:spacing w:line="240" w:lineRule="auto"/>
              <w:jc w:val="center"/>
              <w:rPr>
                <w:rFonts w:eastAsia="Times New Roman"/>
                <w:kern w:val="0"/>
                <w14:ligatures w14:val="none"/>
              </w:rPr>
            </w:pPr>
          </w:p>
        </w:tc>
        <w:tc>
          <w:tcPr>
            <w:tcW w:w="276" w:type="pct"/>
            <w:tcBorders>
              <w:top w:val="single" w:sz="4" w:space="0" w:color="auto"/>
              <w:left w:val="nil"/>
              <w:bottom w:val="nil"/>
            </w:tcBorders>
            <w:noWrap/>
            <w:vAlign w:val="bottom"/>
            <w:hideMark/>
          </w:tcPr>
          <w:p w14:paraId="651DB514" w14:textId="77777777" w:rsidR="0087657A" w:rsidRPr="00145C29" w:rsidRDefault="0087657A" w:rsidP="00957F8C">
            <w:pPr>
              <w:spacing w:line="240" w:lineRule="auto"/>
              <w:jc w:val="center"/>
              <w:rPr>
                <w:rFonts w:eastAsia="Times New Roman"/>
                <w:kern w:val="0"/>
                <w14:ligatures w14:val="none"/>
              </w:rPr>
            </w:pPr>
          </w:p>
        </w:tc>
        <w:tc>
          <w:tcPr>
            <w:tcW w:w="147" w:type="pct"/>
            <w:tcBorders>
              <w:top w:val="single" w:sz="4" w:space="0" w:color="auto"/>
            </w:tcBorders>
            <w:noWrap/>
            <w:vAlign w:val="bottom"/>
            <w:hideMark/>
          </w:tcPr>
          <w:p w14:paraId="3FB8AE69" w14:textId="77777777" w:rsidR="0087657A" w:rsidRPr="00145C29" w:rsidRDefault="0087657A" w:rsidP="00957F8C">
            <w:pPr>
              <w:spacing w:line="240" w:lineRule="auto"/>
              <w:jc w:val="center"/>
              <w:rPr>
                <w:rFonts w:eastAsia="Times New Roman"/>
                <w:kern w:val="0"/>
                <w14:ligatures w14:val="none"/>
              </w:rPr>
            </w:pPr>
          </w:p>
        </w:tc>
        <w:tc>
          <w:tcPr>
            <w:tcW w:w="175" w:type="pct"/>
            <w:tcBorders>
              <w:top w:val="single" w:sz="4" w:space="0" w:color="auto"/>
            </w:tcBorders>
            <w:noWrap/>
            <w:vAlign w:val="bottom"/>
            <w:hideMark/>
          </w:tcPr>
          <w:p w14:paraId="2B07CC6F" w14:textId="77777777" w:rsidR="0087657A" w:rsidRPr="00145C29" w:rsidRDefault="0087657A" w:rsidP="00957F8C">
            <w:pPr>
              <w:spacing w:line="240" w:lineRule="auto"/>
              <w:jc w:val="center"/>
              <w:rPr>
                <w:rFonts w:eastAsia="Times New Roman"/>
                <w:kern w:val="0"/>
                <w14:ligatures w14:val="none"/>
              </w:rPr>
            </w:pPr>
          </w:p>
        </w:tc>
        <w:tc>
          <w:tcPr>
            <w:tcW w:w="236" w:type="pct"/>
            <w:tcBorders>
              <w:top w:val="single" w:sz="4" w:space="0" w:color="auto"/>
            </w:tcBorders>
            <w:noWrap/>
            <w:vAlign w:val="bottom"/>
            <w:hideMark/>
          </w:tcPr>
          <w:p w14:paraId="653A9371" w14:textId="77777777" w:rsidR="0087657A" w:rsidRPr="00145C29" w:rsidRDefault="0087657A" w:rsidP="00957F8C">
            <w:pPr>
              <w:spacing w:line="240" w:lineRule="auto"/>
              <w:jc w:val="center"/>
              <w:rPr>
                <w:rFonts w:eastAsia="Times New Roman"/>
                <w:kern w:val="0"/>
                <w14:ligatures w14:val="none"/>
              </w:rPr>
            </w:pPr>
          </w:p>
        </w:tc>
        <w:tc>
          <w:tcPr>
            <w:tcW w:w="410" w:type="pct"/>
            <w:tcBorders>
              <w:top w:val="single" w:sz="4" w:space="0" w:color="auto"/>
            </w:tcBorders>
            <w:vAlign w:val="bottom"/>
          </w:tcPr>
          <w:p w14:paraId="13373D15" w14:textId="77777777" w:rsidR="0087657A" w:rsidRPr="00145C29" w:rsidRDefault="0087657A" w:rsidP="00957F8C">
            <w:pPr>
              <w:spacing w:line="240" w:lineRule="auto"/>
              <w:jc w:val="center"/>
              <w:rPr>
                <w:rFonts w:eastAsia="Times New Roman"/>
                <w:kern w:val="0"/>
                <w14:ligatures w14:val="none"/>
              </w:rPr>
            </w:pPr>
          </w:p>
        </w:tc>
        <w:tc>
          <w:tcPr>
            <w:tcW w:w="538" w:type="pct"/>
            <w:tcBorders>
              <w:top w:val="single" w:sz="4" w:space="0" w:color="auto"/>
            </w:tcBorders>
            <w:vAlign w:val="bottom"/>
          </w:tcPr>
          <w:p w14:paraId="492EF8BD" w14:textId="77777777" w:rsidR="0087657A" w:rsidRPr="00145C29" w:rsidRDefault="0087657A" w:rsidP="00957F8C">
            <w:pPr>
              <w:spacing w:line="240" w:lineRule="auto"/>
              <w:jc w:val="center"/>
              <w:rPr>
                <w:rFonts w:eastAsia="Times New Roman"/>
                <w:kern w:val="0"/>
                <w14:ligatures w14:val="none"/>
              </w:rPr>
            </w:pPr>
          </w:p>
        </w:tc>
        <w:tc>
          <w:tcPr>
            <w:tcW w:w="479" w:type="pct"/>
            <w:tcBorders>
              <w:top w:val="single" w:sz="4" w:space="0" w:color="auto"/>
              <w:left w:val="nil"/>
              <w:bottom w:val="nil"/>
              <w:right w:val="nil"/>
            </w:tcBorders>
            <w:noWrap/>
            <w:vAlign w:val="bottom"/>
            <w:hideMark/>
          </w:tcPr>
          <w:p w14:paraId="2A0947A6" w14:textId="77777777" w:rsidR="0087657A" w:rsidRPr="00145C29" w:rsidRDefault="0087657A" w:rsidP="00957F8C">
            <w:pPr>
              <w:spacing w:line="240" w:lineRule="auto"/>
              <w:jc w:val="center"/>
              <w:rPr>
                <w:rFonts w:eastAsia="Times New Roman"/>
                <w:kern w:val="0"/>
                <w14:ligatures w14:val="none"/>
              </w:rPr>
            </w:pPr>
            <w:r w:rsidRPr="00145C29">
              <w:t>Accept</w:t>
            </w:r>
          </w:p>
        </w:tc>
      </w:tr>
      <w:tr w:rsidR="0087657A" w:rsidRPr="00145C29" w14:paraId="4AD76913" w14:textId="77777777" w:rsidTr="00C46DD7">
        <w:trPr>
          <w:trHeight w:val="315"/>
        </w:trPr>
        <w:tc>
          <w:tcPr>
            <w:tcW w:w="1151" w:type="pct"/>
            <w:tcBorders>
              <w:top w:val="nil"/>
              <w:left w:val="nil"/>
              <w:bottom w:val="nil"/>
              <w:right w:val="nil"/>
            </w:tcBorders>
            <w:noWrap/>
            <w:vAlign w:val="bottom"/>
            <w:hideMark/>
          </w:tcPr>
          <w:p w14:paraId="61BB34C8" w14:textId="77777777" w:rsidR="0087657A" w:rsidRPr="00145C29" w:rsidRDefault="0087657A" w:rsidP="00957F8C">
            <w:pPr>
              <w:spacing w:line="240" w:lineRule="auto"/>
              <w:rPr>
                <w:rFonts w:eastAsia="Times New Roman"/>
                <w:kern w:val="0"/>
                <w14:ligatures w14:val="none"/>
              </w:rPr>
            </w:pPr>
            <w:r w:rsidRPr="00145C29">
              <w:rPr>
                <w:rFonts w:eastAsia="Times New Roman"/>
                <w:kern w:val="0"/>
                <w14:ligatures w14:val="none"/>
              </w:rPr>
              <w:t>2. Threshold Invariance</w:t>
            </w:r>
          </w:p>
        </w:tc>
        <w:tc>
          <w:tcPr>
            <w:tcW w:w="276" w:type="pct"/>
            <w:tcBorders>
              <w:top w:val="nil"/>
              <w:left w:val="nil"/>
              <w:bottom w:val="nil"/>
              <w:right w:val="nil"/>
            </w:tcBorders>
            <w:noWrap/>
            <w:vAlign w:val="bottom"/>
            <w:hideMark/>
          </w:tcPr>
          <w:p w14:paraId="65E4BA9D" w14:textId="77777777" w:rsidR="0087657A" w:rsidRPr="00957F8C" w:rsidRDefault="0087657A" w:rsidP="00957F8C">
            <w:pPr>
              <w:spacing w:line="240" w:lineRule="auto"/>
              <w:jc w:val="center"/>
              <w:rPr>
                <w:rFonts w:eastAsia="Times New Roman"/>
                <w:kern w:val="0"/>
                <w14:ligatures w14:val="none"/>
              </w:rPr>
            </w:pPr>
            <w:r w:rsidRPr="00957F8C">
              <w:rPr>
                <w:color w:val="000000"/>
              </w:rPr>
              <w:t>86.97</w:t>
            </w:r>
          </w:p>
        </w:tc>
        <w:tc>
          <w:tcPr>
            <w:tcW w:w="150" w:type="pct"/>
            <w:tcBorders>
              <w:top w:val="nil"/>
              <w:left w:val="nil"/>
              <w:bottom w:val="nil"/>
              <w:right w:val="nil"/>
            </w:tcBorders>
            <w:noWrap/>
            <w:vAlign w:val="bottom"/>
            <w:hideMark/>
          </w:tcPr>
          <w:p w14:paraId="12D810B3" w14:textId="77777777" w:rsidR="0087657A" w:rsidRPr="00957F8C" w:rsidRDefault="0087657A" w:rsidP="00957F8C">
            <w:pPr>
              <w:spacing w:line="240" w:lineRule="auto"/>
              <w:jc w:val="center"/>
              <w:rPr>
                <w:rFonts w:eastAsia="Times New Roman"/>
                <w:kern w:val="0"/>
                <w14:ligatures w14:val="none"/>
              </w:rPr>
            </w:pPr>
            <w:r w:rsidRPr="00957F8C">
              <w:rPr>
                <w:color w:val="000000"/>
              </w:rPr>
              <w:t>90</w:t>
            </w:r>
          </w:p>
        </w:tc>
        <w:tc>
          <w:tcPr>
            <w:tcW w:w="206" w:type="pct"/>
            <w:tcBorders>
              <w:top w:val="nil"/>
              <w:left w:val="nil"/>
              <w:bottom w:val="nil"/>
              <w:right w:val="nil"/>
            </w:tcBorders>
            <w:noWrap/>
            <w:vAlign w:val="bottom"/>
            <w:hideMark/>
          </w:tcPr>
          <w:p w14:paraId="06055994" w14:textId="77777777" w:rsidR="0087657A" w:rsidRPr="00957F8C" w:rsidRDefault="0087657A" w:rsidP="00957F8C">
            <w:pPr>
              <w:spacing w:line="240" w:lineRule="auto"/>
              <w:jc w:val="center"/>
              <w:rPr>
                <w:rFonts w:eastAsia="Times New Roman"/>
                <w:kern w:val="0"/>
                <w14:ligatures w14:val="none"/>
              </w:rPr>
            </w:pPr>
            <w:r w:rsidRPr="00957F8C">
              <w:rPr>
                <w:color w:val="000000"/>
              </w:rPr>
              <w:t>1.00</w:t>
            </w:r>
          </w:p>
        </w:tc>
        <w:tc>
          <w:tcPr>
            <w:tcW w:w="395" w:type="pct"/>
            <w:tcBorders>
              <w:top w:val="nil"/>
              <w:left w:val="nil"/>
              <w:bottom w:val="nil"/>
              <w:right w:val="nil"/>
            </w:tcBorders>
            <w:noWrap/>
            <w:vAlign w:val="bottom"/>
            <w:hideMark/>
          </w:tcPr>
          <w:p w14:paraId="164A3F3C" w14:textId="77777777" w:rsidR="0087657A" w:rsidRPr="00957F8C" w:rsidRDefault="0087657A" w:rsidP="00957F8C">
            <w:pPr>
              <w:spacing w:line="240" w:lineRule="auto"/>
              <w:jc w:val="center"/>
              <w:rPr>
                <w:rFonts w:eastAsia="Times New Roman"/>
                <w:kern w:val="0"/>
                <w14:ligatures w14:val="none"/>
              </w:rPr>
            </w:pPr>
            <w:r w:rsidRPr="00957F8C">
              <w:rPr>
                <w:color w:val="000000"/>
              </w:rPr>
              <w:t>.000</w:t>
            </w:r>
          </w:p>
        </w:tc>
        <w:tc>
          <w:tcPr>
            <w:tcW w:w="295" w:type="pct"/>
            <w:tcBorders>
              <w:top w:val="nil"/>
              <w:left w:val="nil"/>
              <w:bottom w:val="nil"/>
              <w:right w:val="nil"/>
            </w:tcBorders>
            <w:noWrap/>
            <w:vAlign w:val="bottom"/>
            <w:hideMark/>
          </w:tcPr>
          <w:p w14:paraId="3968AAAD" w14:textId="77777777" w:rsidR="0087657A" w:rsidRPr="00957F8C" w:rsidRDefault="0087657A" w:rsidP="00957F8C">
            <w:pPr>
              <w:spacing w:line="240" w:lineRule="auto"/>
              <w:jc w:val="center"/>
              <w:rPr>
                <w:rFonts w:eastAsia="Times New Roman"/>
                <w:kern w:val="0"/>
                <w14:ligatures w14:val="none"/>
              </w:rPr>
            </w:pPr>
            <w:r w:rsidRPr="00957F8C">
              <w:rPr>
                <w:color w:val="000000"/>
              </w:rPr>
              <w:t>.031</w:t>
            </w:r>
          </w:p>
        </w:tc>
        <w:tc>
          <w:tcPr>
            <w:tcW w:w="265" w:type="pct"/>
            <w:tcBorders>
              <w:top w:val="nil"/>
              <w:left w:val="nil"/>
              <w:bottom w:val="nil"/>
              <w:right w:val="nil"/>
            </w:tcBorders>
            <w:noWrap/>
            <w:vAlign w:val="bottom"/>
            <w:hideMark/>
          </w:tcPr>
          <w:p w14:paraId="7F688C6E" w14:textId="77777777" w:rsidR="0087657A" w:rsidRPr="00145C29" w:rsidRDefault="0087657A" w:rsidP="00957F8C">
            <w:pPr>
              <w:spacing w:line="240" w:lineRule="auto"/>
              <w:jc w:val="center"/>
              <w:rPr>
                <w:rFonts w:eastAsia="Times New Roman"/>
                <w:kern w:val="0"/>
                <w14:ligatures w14:val="none"/>
              </w:rPr>
            </w:pPr>
            <w:r w:rsidRPr="00145C29">
              <w:t>2 vs. 1</w:t>
            </w:r>
          </w:p>
        </w:tc>
        <w:tc>
          <w:tcPr>
            <w:tcW w:w="276" w:type="pct"/>
            <w:tcBorders>
              <w:top w:val="nil"/>
              <w:left w:val="nil"/>
              <w:bottom w:val="nil"/>
            </w:tcBorders>
            <w:noWrap/>
            <w:vAlign w:val="bottom"/>
            <w:hideMark/>
          </w:tcPr>
          <w:p w14:paraId="68E05324" w14:textId="77777777" w:rsidR="0087657A" w:rsidRPr="00957F8C" w:rsidRDefault="0087657A" w:rsidP="00957F8C">
            <w:pPr>
              <w:spacing w:line="240" w:lineRule="auto"/>
              <w:jc w:val="center"/>
              <w:rPr>
                <w:rFonts w:eastAsia="Times New Roman"/>
                <w:kern w:val="0"/>
                <w14:ligatures w14:val="none"/>
              </w:rPr>
            </w:pPr>
            <w:r w:rsidRPr="00957F8C">
              <w:rPr>
                <w:color w:val="000000"/>
              </w:rPr>
              <w:t>3.15</w:t>
            </w:r>
          </w:p>
        </w:tc>
        <w:tc>
          <w:tcPr>
            <w:tcW w:w="147" w:type="pct"/>
            <w:noWrap/>
            <w:vAlign w:val="bottom"/>
            <w:hideMark/>
          </w:tcPr>
          <w:p w14:paraId="00E27D99" w14:textId="77777777" w:rsidR="0087657A" w:rsidRPr="00957F8C" w:rsidRDefault="0087657A" w:rsidP="00957F8C">
            <w:pPr>
              <w:spacing w:line="240" w:lineRule="auto"/>
              <w:jc w:val="center"/>
              <w:rPr>
                <w:rFonts w:eastAsia="Times New Roman"/>
                <w:kern w:val="0"/>
                <w14:ligatures w14:val="none"/>
              </w:rPr>
            </w:pPr>
            <w:r w:rsidRPr="00957F8C">
              <w:rPr>
                <w:color w:val="000000"/>
              </w:rPr>
              <w:t>15</w:t>
            </w:r>
          </w:p>
        </w:tc>
        <w:tc>
          <w:tcPr>
            <w:tcW w:w="175" w:type="pct"/>
            <w:noWrap/>
            <w:vAlign w:val="bottom"/>
            <w:hideMark/>
          </w:tcPr>
          <w:p w14:paraId="0BF9112E" w14:textId="77777777" w:rsidR="0087657A" w:rsidRPr="00957F8C" w:rsidRDefault="0087657A" w:rsidP="00957F8C">
            <w:pPr>
              <w:spacing w:line="240" w:lineRule="auto"/>
              <w:jc w:val="center"/>
              <w:rPr>
                <w:rFonts w:eastAsia="Times New Roman"/>
                <w:kern w:val="0"/>
                <w14:ligatures w14:val="none"/>
              </w:rPr>
            </w:pPr>
            <w:r w:rsidRPr="00957F8C">
              <w:rPr>
                <w:color w:val="000000"/>
              </w:rPr>
              <w:t>.999</w:t>
            </w:r>
          </w:p>
        </w:tc>
        <w:tc>
          <w:tcPr>
            <w:tcW w:w="236" w:type="pct"/>
            <w:noWrap/>
            <w:vAlign w:val="bottom"/>
            <w:hideMark/>
          </w:tcPr>
          <w:p w14:paraId="6D14C6D5" w14:textId="77777777" w:rsidR="0087657A" w:rsidRPr="00957F8C" w:rsidRDefault="0087657A" w:rsidP="00957F8C">
            <w:pPr>
              <w:spacing w:line="240" w:lineRule="auto"/>
              <w:jc w:val="center"/>
              <w:rPr>
                <w:rFonts w:eastAsia="Times New Roman"/>
                <w:kern w:val="0"/>
                <w14:ligatures w14:val="none"/>
              </w:rPr>
            </w:pPr>
            <w:r w:rsidRPr="00957F8C">
              <w:rPr>
                <w:color w:val="000000"/>
              </w:rPr>
              <w:t>.000</w:t>
            </w:r>
          </w:p>
        </w:tc>
        <w:tc>
          <w:tcPr>
            <w:tcW w:w="410" w:type="pct"/>
            <w:vAlign w:val="bottom"/>
          </w:tcPr>
          <w:p w14:paraId="511CDCC4" w14:textId="77777777" w:rsidR="0087657A" w:rsidRPr="00957F8C" w:rsidRDefault="0087657A" w:rsidP="00957F8C">
            <w:pPr>
              <w:spacing w:line="240" w:lineRule="auto"/>
              <w:jc w:val="center"/>
              <w:rPr>
                <w:rFonts w:eastAsia="Times New Roman"/>
                <w:kern w:val="0"/>
                <w14:ligatures w14:val="none"/>
              </w:rPr>
            </w:pPr>
            <w:r w:rsidRPr="00957F8C">
              <w:rPr>
                <w:color w:val="000000"/>
              </w:rPr>
              <w:t>.000</w:t>
            </w:r>
          </w:p>
        </w:tc>
        <w:tc>
          <w:tcPr>
            <w:tcW w:w="538" w:type="pct"/>
            <w:vAlign w:val="bottom"/>
          </w:tcPr>
          <w:p w14:paraId="5B4E2557" w14:textId="77777777" w:rsidR="0087657A" w:rsidRPr="00145C29" w:rsidRDefault="0087657A" w:rsidP="00957F8C">
            <w:pPr>
              <w:spacing w:line="240" w:lineRule="auto"/>
              <w:jc w:val="center"/>
              <w:rPr>
                <w:rFonts w:eastAsia="Times New Roman"/>
                <w:kern w:val="0"/>
                <w14:ligatures w14:val="none"/>
              </w:rPr>
            </w:pPr>
          </w:p>
        </w:tc>
        <w:tc>
          <w:tcPr>
            <w:tcW w:w="479" w:type="pct"/>
            <w:tcBorders>
              <w:top w:val="nil"/>
              <w:left w:val="nil"/>
              <w:bottom w:val="nil"/>
              <w:right w:val="nil"/>
            </w:tcBorders>
            <w:noWrap/>
            <w:vAlign w:val="bottom"/>
            <w:hideMark/>
          </w:tcPr>
          <w:p w14:paraId="5FFB6826" w14:textId="77777777" w:rsidR="0087657A" w:rsidRPr="00145C29" w:rsidRDefault="0087657A" w:rsidP="00957F8C">
            <w:pPr>
              <w:spacing w:line="240" w:lineRule="auto"/>
              <w:jc w:val="center"/>
              <w:rPr>
                <w:rFonts w:eastAsia="Times New Roman"/>
                <w:kern w:val="0"/>
                <w14:ligatures w14:val="none"/>
              </w:rPr>
            </w:pPr>
            <w:r w:rsidRPr="00145C29">
              <w:t>Accept</w:t>
            </w:r>
          </w:p>
        </w:tc>
      </w:tr>
      <w:tr w:rsidR="0087657A" w:rsidRPr="00145C29" w14:paraId="7AC748AD" w14:textId="77777777" w:rsidTr="00957F8C">
        <w:trPr>
          <w:trHeight w:val="315"/>
        </w:trPr>
        <w:tc>
          <w:tcPr>
            <w:tcW w:w="1151" w:type="pct"/>
            <w:tcBorders>
              <w:top w:val="nil"/>
              <w:left w:val="nil"/>
              <w:right w:val="nil"/>
            </w:tcBorders>
            <w:noWrap/>
            <w:vAlign w:val="bottom"/>
            <w:hideMark/>
          </w:tcPr>
          <w:p w14:paraId="44E6CDA0" w14:textId="77777777" w:rsidR="0087657A" w:rsidRPr="00145C29" w:rsidRDefault="0087657A" w:rsidP="00957F8C">
            <w:pPr>
              <w:spacing w:line="240" w:lineRule="auto"/>
              <w:rPr>
                <w:rFonts w:eastAsia="Times New Roman"/>
                <w:kern w:val="0"/>
                <w14:ligatures w14:val="none"/>
              </w:rPr>
            </w:pPr>
            <w:r w:rsidRPr="00145C29">
              <w:rPr>
                <w:rFonts w:eastAsia="Times New Roman"/>
                <w:kern w:val="0"/>
                <w14:ligatures w14:val="none"/>
              </w:rPr>
              <w:t>3. Metric Invariance</w:t>
            </w:r>
          </w:p>
        </w:tc>
        <w:tc>
          <w:tcPr>
            <w:tcW w:w="276" w:type="pct"/>
            <w:tcBorders>
              <w:top w:val="nil"/>
              <w:left w:val="nil"/>
              <w:right w:val="nil"/>
            </w:tcBorders>
            <w:noWrap/>
            <w:vAlign w:val="bottom"/>
            <w:hideMark/>
          </w:tcPr>
          <w:p w14:paraId="656B5727" w14:textId="77777777" w:rsidR="0087657A" w:rsidRPr="00957F8C" w:rsidRDefault="0087657A" w:rsidP="00957F8C">
            <w:pPr>
              <w:spacing w:line="240" w:lineRule="auto"/>
              <w:jc w:val="center"/>
              <w:rPr>
                <w:rFonts w:eastAsia="Times New Roman"/>
                <w:kern w:val="0"/>
                <w14:ligatures w14:val="none"/>
              </w:rPr>
            </w:pPr>
            <w:r w:rsidRPr="00957F8C">
              <w:rPr>
                <w:color w:val="000000"/>
              </w:rPr>
              <w:t>99.61</w:t>
            </w:r>
          </w:p>
        </w:tc>
        <w:tc>
          <w:tcPr>
            <w:tcW w:w="150" w:type="pct"/>
            <w:tcBorders>
              <w:top w:val="nil"/>
              <w:left w:val="nil"/>
              <w:right w:val="nil"/>
            </w:tcBorders>
            <w:noWrap/>
            <w:vAlign w:val="bottom"/>
            <w:hideMark/>
          </w:tcPr>
          <w:p w14:paraId="61FB5FD0" w14:textId="77777777" w:rsidR="0087657A" w:rsidRPr="00957F8C" w:rsidRDefault="0087657A" w:rsidP="00957F8C">
            <w:pPr>
              <w:spacing w:line="240" w:lineRule="auto"/>
              <w:jc w:val="center"/>
              <w:rPr>
                <w:rFonts w:eastAsia="Times New Roman"/>
                <w:kern w:val="0"/>
                <w14:ligatures w14:val="none"/>
              </w:rPr>
            </w:pPr>
            <w:r w:rsidRPr="00957F8C">
              <w:rPr>
                <w:color w:val="000000"/>
              </w:rPr>
              <w:t>95</w:t>
            </w:r>
          </w:p>
        </w:tc>
        <w:tc>
          <w:tcPr>
            <w:tcW w:w="206" w:type="pct"/>
            <w:tcBorders>
              <w:top w:val="nil"/>
              <w:left w:val="nil"/>
              <w:right w:val="nil"/>
            </w:tcBorders>
            <w:noWrap/>
            <w:vAlign w:val="bottom"/>
            <w:hideMark/>
          </w:tcPr>
          <w:p w14:paraId="039796F1" w14:textId="77777777" w:rsidR="0087657A" w:rsidRPr="00957F8C" w:rsidRDefault="0087657A" w:rsidP="00957F8C">
            <w:pPr>
              <w:spacing w:line="240" w:lineRule="auto"/>
              <w:jc w:val="center"/>
              <w:rPr>
                <w:rFonts w:eastAsia="Times New Roman"/>
                <w:kern w:val="0"/>
                <w14:ligatures w14:val="none"/>
              </w:rPr>
            </w:pPr>
            <w:r w:rsidRPr="00957F8C">
              <w:rPr>
                <w:color w:val="000000"/>
              </w:rPr>
              <w:t>.996</w:t>
            </w:r>
          </w:p>
        </w:tc>
        <w:tc>
          <w:tcPr>
            <w:tcW w:w="395" w:type="pct"/>
            <w:tcBorders>
              <w:top w:val="nil"/>
              <w:left w:val="nil"/>
              <w:right w:val="nil"/>
            </w:tcBorders>
            <w:noWrap/>
            <w:vAlign w:val="bottom"/>
            <w:hideMark/>
          </w:tcPr>
          <w:p w14:paraId="69865000" w14:textId="77777777" w:rsidR="0087657A" w:rsidRPr="00957F8C" w:rsidRDefault="0087657A" w:rsidP="00957F8C">
            <w:pPr>
              <w:spacing w:line="240" w:lineRule="auto"/>
              <w:jc w:val="center"/>
              <w:rPr>
                <w:rFonts w:eastAsia="Times New Roman"/>
                <w:kern w:val="0"/>
                <w14:ligatures w14:val="none"/>
              </w:rPr>
            </w:pPr>
            <w:r w:rsidRPr="00957F8C">
              <w:rPr>
                <w:color w:val="000000"/>
              </w:rPr>
              <w:t>.006</w:t>
            </w:r>
          </w:p>
        </w:tc>
        <w:tc>
          <w:tcPr>
            <w:tcW w:w="295" w:type="pct"/>
            <w:tcBorders>
              <w:top w:val="nil"/>
              <w:left w:val="nil"/>
              <w:right w:val="nil"/>
            </w:tcBorders>
            <w:noWrap/>
            <w:vAlign w:val="bottom"/>
            <w:hideMark/>
          </w:tcPr>
          <w:p w14:paraId="60B7EF88" w14:textId="77777777" w:rsidR="0087657A" w:rsidRPr="00957F8C" w:rsidRDefault="0087657A" w:rsidP="00957F8C">
            <w:pPr>
              <w:spacing w:line="240" w:lineRule="auto"/>
              <w:jc w:val="center"/>
              <w:rPr>
                <w:rFonts w:eastAsia="Times New Roman"/>
                <w:kern w:val="0"/>
                <w14:ligatures w14:val="none"/>
              </w:rPr>
            </w:pPr>
            <w:r w:rsidRPr="00957F8C">
              <w:rPr>
                <w:color w:val="000000"/>
              </w:rPr>
              <w:t>.031</w:t>
            </w:r>
          </w:p>
        </w:tc>
        <w:tc>
          <w:tcPr>
            <w:tcW w:w="265" w:type="pct"/>
            <w:tcBorders>
              <w:top w:val="nil"/>
              <w:left w:val="nil"/>
              <w:right w:val="nil"/>
            </w:tcBorders>
            <w:noWrap/>
            <w:vAlign w:val="bottom"/>
            <w:hideMark/>
          </w:tcPr>
          <w:p w14:paraId="0B6D24F4" w14:textId="77777777" w:rsidR="0087657A" w:rsidRPr="00145C29" w:rsidRDefault="0087657A" w:rsidP="00957F8C">
            <w:pPr>
              <w:spacing w:line="240" w:lineRule="auto"/>
              <w:jc w:val="center"/>
              <w:rPr>
                <w:rFonts w:eastAsia="Times New Roman"/>
                <w:kern w:val="0"/>
                <w14:ligatures w14:val="none"/>
              </w:rPr>
            </w:pPr>
            <w:r w:rsidRPr="00145C29">
              <w:t>3 vs. 2</w:t>
            </w:r>
          </w:p>
        </w:tc>
        <w:tc>
          <w:tcPr>
            <w:tcW w:w="276" w:type="pct"/>
            <w:tcBorders>
              <w:top w:val="nil"/>
              <w:left w:val="nil"/>
            </w:tcBorders>
            <w:noWrap/>
            <w:vAlign w:val="bottom"/>
            <w:hideMark/>
          </w:tcPr>
          <w:p w14:paraId="752F515F" w14:textId="77777777" w:rsidR="0087657A" w:rsidRPr="00957F8C" w:rsidRDefault="0087657A" w:rsidP="00957F8C">
            <w:pPr>
              <w:spacing w:line="240" w:lineRule="auto"/>
              <w:jc w:val="center"/>
              <w:rPr>
                <w:rFonts w:eastAsia="Times New Roman"/>
                <w:kern w:val="0"/>
                <w14:ligatures w14:val="none"/>
              </w:rPr>
            </w:pPr>
            <w:r w:rsidRPr="00957F8C">
              <w:rPr>
                <w:color w:val="000000"/>
              </w:rPr>
              <w:t>14.97</w:t>
            </w:r>
          </w:p>
        </w:tc>
        <w:tc>
          <w:tcPr>
            <w:tcW w:w="147" w:type="pct"/>
            <w:noWrap/>
            <w:vAlign w:val="bottom"/>
            <w:hideMark/>
          </w:tcPr>
          <w:p w14:paraId="33519436" w14:textId="77777777" w:rsidR="0087657A" w:rsidRPr="00957F8C" w:rsidRDefault="0087657A" w:rsidP="00957F8C">
            <w:pPr>
              <w:spacing w:line="240" w:lineRule="auto"/>
              <w:jc w:val="center"/>
              <w:rPr>
                <w:rFonts w:eastAsia="Times New Roman"/>
                <w:kern w:val="0"/>
                <w14:ligatures w14:val="none"/>
              </w:rPr>
            </w:pPr>
            <w:r w:rsidRPr="00957F8C">
              <w:rPr>
                <w:color w:val="000000"/>
              </w:rPr>
              <w:t>5</w:t>
            </w:r>
          </w:p>
        </w:tc>
        <w:tc>
          <w:tcPr>
            <w:tcW w:w="175" w:type="pct"/>
            <w:noWrap/>
            <w:vAlign w:val="bottom"/>
            <w:hideMark/>
          </w:tcPr>
          <w:p w14:paraId="5BAFA844" w14:textId="77777777" w:rsidR="0087657A" w:rsidRPr="00957F8C" w:rsidRDefault="0087657A" w:rsidP="00957F8C">
            <w:pPr>
              <w:spacing w:line="240" w:lineRule="auto"/>
              <w:jc w:val="center"/>
              <w:rPr>
                <w:rFonts w:eastAsia="Times New Roman"/>
                <w:kern w:val="0"/>
                <w14:ligatures w14:val="none"/>
              </w:rPr>
            </w:pPr>
            <w:r w:rsidRPr="00957F8C">
              <w:rPr>
                <w:color w:val="000000"/>
              </w:rPr>
              <w:t>.011</w:t>
            </w:r>
          </w:p>
        </w:tc>
        <w:tc>
          <w:tcPr>
            <w:tcW w:w="236" w:type="pct"/>
            <w:noWrap/>
            <w:vAlign w:val="bottom"/>
            <w:hideMark/>
          </w:tcPr>
          <w:p w14:paraId="7CD731EF" w14:textId="77777777" w:rsidR="0087657A" w:rsidRPr="00957F8C" w:rsidRDefault="0087657A" w:rsidP="00957F8C">
            <w:pPr>
              <w:spacing w:line="240" w:lineRule="auto"/>
              <w:jc w:val="center"/>
              <w:rPr>
                <w:rFonts w:eastAsia="Times New Roman"/>
                <w:kern w:val="0"/>
                <w14:ligatures w14:val="none"/>
              </w:rPr>
            </w:pPr>
            <w:r w:rsidRPr="00957F8C">
              <w:rPr>
                <w:color w:val="000000"/>
              </w:rPr>
              <w:t>.000</w:t>
            </w:r>
          </w:p>
        </w:tc>
        <w:tc>
          <w:tcPr>
            <w:tcW w:w="410" w:type="pct"/>
            <w:vAlign w:val="bottom"/>
          </w:tcPr>
          <w:p w14:paraId="66A399FA" w14:textId="77777777" w:rsidR="0087657A" w:rsidRPr="00957F8C" w:rsidRDefault="0087657A" w:rsidP="00957F8C">
            <w:pPr>
              <w:spacing w:line="240" w:lineRule="auto"/>
              <w:jc w:val="center"/>
              <w:rPr>
                <w:rFonts w:eastAsia="Times New Roman"/>
                <w:kern w:val="0"/>
                <w14:ligatures w14:val="none"/>
              </w:rPr>
            </w:pPr>
            <w:r w:rsidRPr="00957F8C">
              <w:rPr>
                <w:color w:val="000000"/>
              </w:rPr>
              <w:t>.029</w:t>
            </w:r>
          </w:p>
        </w:tc>
        <w:tc>
          <w:tcPr>
            <w:tcW w:w="538" w:type="pct"/>
            <w:vAlign w:val="bottom"/>
          </w:tcPr>
          <w:p w14:paraId="2D570B46" w14:textId="77777777" w:rsidR="0087657A" w:rsidRPr="00145C29" w:rsidRDefault="0087657A" w:rsidP="00957F8C">
            <w:pPr>
              <w:spacing w:line="240" w:lineRule="auto"/>
              <w:jc w:val="center"/>
              <w:rPr>
                <w:rFonts w:eastAsia="Times New Roman"/>
                <w:kern w:val="0"/>
                <w14:ligatures w14:val="none"/>
              </w:rPr>
            </w:pPr>
            <w:r w:rsidRPr="00145C29">
              <w:t>[—, .0</w:t>
            </w:r>
            <w:r>
              <w:t>53</w:t>
            </w:r>
            <w:r w:rsidRPr="00145C29">
              <w:t>]</w:t>
            </w:r>
          </w:p>
        </w:tc>
        <w:tc>
          <w:tcPr>
            <w:tcW w:w="479" w:type="pct"/>
            <w:tcBorders>
              <w:top w:val="nil"/>
              <w:left w:val="nil"/>
              <w:right w:val="nil"/>
            </w:tcBorders>
            <w:noWrap/>
            <w:vAlign w:val="bottom"/>
          </w:tcPr>
          <w:p w14:paraId="7F585524" w14:textId="77777777" w:rsidR="0087657A" w:rsidRPr="00145C29" w:rsidRDefault="0087657A" w:rsidP="00957F8C">
            <w:pPr>
              <w:spacing w:line="240" w:lineRule="auto"/>
              <w:jc w:val="center"/>
              <w:rPr>
                <w:rFonts w:eastAsia="Times New Roman"/>
                <w:kern w:val="0"/>
                <w14:ligatures w14:val="none"/>
              </w:rPr>
            </w:pPr>
            <w:r w:rsidRPr="00145C29">
              <w:t>Accept</w:t>
            </w:r>
          </w:p>
        </w:tc>
      </w:tr>
      <w:tr w:rsidR="0087657A" w:rsidRPr="00145C29" w14:paraId="2E581EA8" w14:textId="77777777" w:rsidTr="00957F8C">
        <w:trPr>
          <w:trHeight w:val="315"/>
        </w:trPr>
        <w:tc>
          <w:tcPr>
            <w:tcW w:w="1151" w:type="pct"/>
            <w:tcBorders>
              <w:top w:val="nil"/>
              <w:left w:val="nil"/>
              <w:bottom w:val="single" w:sz="4" w:space="0" w:color="auto"/>
              <w:right w:val="nil"/>
            </w:tcBorders>
            <w:noWrap/>
            <w:vAlign w:val="bottom"/>
            <w:hideMark/>
          </w:tcPr>
          <w:p w14:paraId="4A3C05C4" w14:textId="77777777" w:rsidR="0087657A" w:rsidRPr="00145C29" w:rsidRDefault="0087657A" w:rsidP="00957F8C">
            <w:pPr>
              <w:spacing w:line="240" w:lineRule="auto"/>
              <w:rPr>
                <w:rFonts w:eastAsia="Times New Roman"/>
                <w:kern w:val="0"/>
                <w14:ligatures w14:val="none"/>
              </w:rPr>
            </w:pPr>
            <w:r w:rsidRPr="00145C29">
              <w:rPr>
                <w:rFonts w:eastAsia="Times New Roman"/>
                <w:kern w:val="0"/>
                <w14:ligatures w14:val="none"/>
              </w:rPr>
              <w:t>4. Scalar Invariance</w:t>
            </w:r>
          </w:p>
        </w:tc>
        <w:tc>
          <w:tcPr>
            <w:tcW w:w="276" w:type="pct"/>
            <w:tcBorders>
              <w:top w:val="nil"/>
              <w:left w:val="nil"/>
              <w:bottom w:val="single" w:sz="4" w:space="0" w:color="auto"/>
              <w:right w:val="nil"/>
            </w:tcBorders>
            <w:noWrap/>
            <w:vAlign w:val="bottom"/>
            <w:hideMark/>
          </w:tcPr>
          <w:p w14:paraId="7BB5FFD9" w14:textId="77777777" w:rsidR="0087657A" w:rsidRPr="00957F8C" w:rsidRDefault="0087657A" w:rsidP="00957F8C">
            <w:pPr>
              <w:spacing w:line="240" w:lineRule="auto"/>
              <w:jc w:val="center"/>
              <w:rPr>
                <w:rFonts w:eastAsia="Times New Roman"/>
                <w:kern w:val="0"/>
                <w14:ligatures w14:val="none"/>
              </w:rPr>
            </w:pPr>
            <w:r w:rsidRPr="00957F8C">
              <w:rPr>
                <w:color w:val="000000"/>
              </w:rPr>
              <w:t>205.58</w:t>
            </w:r>
          </w:p>
        </w:tc>
        <w:tc>
          <w:tcPr>
            <w:tcW w:w="150" w:type="pct"/>
            <w:tcBorders>
              <w:top w:val="nil"/>
              <w:left w:val="nil"/>
              <w:bottom w:val="single" w:sz="4" w:space="0" w:color="auto"/>
              <w:right w:val="nil"/>
            </w:tcBorders>
            <w:noWrap/>
            <w:vAlign w:val="bottom"/>
            <w:hideMark/>
          </w:tcPr>
          <w:p w14:paraId="10252B42" w14:textId="77777777" w:rsidR="0087657A" w:rsidRPr="00957F8C" w:rsidRDefault="0087657A" w:rsidP="00957F8C">
            <w:pPr>
              <w:spacing w:line="240" w:lineRule="auto"/>
              <w:jc w:val="center"/>
              <w:rPr>
                <w:rFonts w:eastAsia="Times New Roman"/>
                <w:kern w:val="0"/>
                <w14:ligatures w14:val="none"/>
              </w:rPr>
            </w:pPr>
            <w:r w:rsidRPr="00957F8C">
              <w:rPr>
                <w:color w:val="000000"/>
              </w:rPr>
              <w:t>105</w:t>
            </w:r>
          </w:p>
        </w:tc>
        <w:tc>
          <w:tcPr>
            <w:tcW w:w="206" w:type="pct"/>
            <w:tcBorders>
              <w:top w:val="nil"/>
              <w:left w:val="nil"/>
              <w:bottom w:val="single" w:sz="4" w:space="0" w:color="auto"/>
              <w:right w:val="nil"/>
            </w:tcBorders>
            <w:noWrap/>
            <w:vAlign w:val="bottom"/>
            <w:hideMark/>
          </w:tcPr>
          <w:p w14:paraId="7CF94D87" w14:textId="77777777" w:rsidR="0087657A" w:rsidRPr="00957F8C" w:rsidRDefault="0087657A" w:rsidP="00957F8C">
            <w:pPr>
              <w:spacing w:line="240" w:lineRule="auto"/>
              <w:jc w:val="center"/>
              <w:rPr>
                <w:rFonts w:eastAsia="Times New Roman"/>
                <w:kern w:val="0"/>
                <w14:ligatures w14:val="none"/>
              </w:rPr>
            </w:pPr>
            <w:r w:rsidRPr="00957F8C">
              <w:rPr>
                <w:color w:val="000000"/>
              </w:rPr>
              <w:t>.904</w:t>
            </w:r>
          </w:p>
        </w:tc>
        <w:tc>
          <w:tcPr>
            <w:tcW w:w="395" w:type="pct"/>
            <w:tcBorders>
              <w:top w:val="nil"/>
              <w:left w:val="nil"/>
              <w:bottom w:val="single" w:sz="4" w:space="0" w:color="auto"/>
              <w:right w:val="nil"/>
            </w:tcBorders>
            <w:noWrap/>
            <w:vAlign w:val="bottom"/>
            <w:hideMark/>
          </w:tcPr>
          <w:p w14:paraId="032029FC" w14:textId="77777777" w:rsidR="0087657A" w:rsidRPr="00957F8C" w:rsidRDefault="0087657A" w:rsidP="00957F8C">
            <w:pPr>
              <w:spacing w:line="240" w:lineRule="auto"/>
              <w:jc w:val="center"/>
              <w:rPr>
                <w:rFonts w:eastAsia="Times New Roman"/>
                <w:kern w:val="0"/>
                <w14:ligatures w14:val="none"/>
              </w:rPr>
            </w:pPr>
            <w:r w:rsidRPr="00957F8C">
              <w:rPr>
                <w:color w:val="000000"/>
              </w:rPr>
              <w:t>.026</w:t>
            </w:r>
          </w:p>
        </w:tc>
        <w:tc>
          <w:tcPr>
            <w:tcW w:w="295" w:type="pct"/>
            <w:tcBorders>
              <w:top w:val="nil"/>
              <w:left w:val="nil"/>
              <w:bottom w:val="single" w:sz="4" w:space="0" w:color="auto"/>
              <w:right w:val="nil"/>
            </w:tcBorders>
            <w:noWrap/>
            <w:vAlign w:val="bottom"/>
            <w:hideMark/>
          </w:tcPr>
          <w:p w14:paraId="03F7586E" w14:textId="77777777" w:rsidR="0087657A" w:rsidRPr="00957F8C" w:rsidRDefault="0087657A" w:rsidP="00957F8C">
            <w:pPr>
              <w:spacing w:line="240" w:lineRule="auto"/>
              <w:jc w:val="center"/>
              <w:rPr>
                <w:rFonts w:eastAsia="Times New Roman"/>
                <w:kern w:val="0"/>
                <w14:ligatures w14:val="none"/>
              </w:rPr>
            </w:pPr>
            <w:r w:rsidRPr="00957F8C">
              <w:rPr>
                <w:color w:val="000000"/>
              </w:rPr>
              <w:t>.033</w:t>
            </w:r>
          </w:p>
        </w:tc>
        <w:tc>
          <w:tcPr>
            <w:tcW w:w="265" w:type="pct"/>
            <w:tcBorders>
              <w:top w:val="nil"/>
              <w:left w:val="nil"/>
              <w:bottom w:val="single" w:sz="4" w:space="0" w:color="auto"/>
              <w:right w:val="nil"/>
            </w:tcBorders>
            <w:noWrap/>
            <w:vAlign w:val="bottom"/>
            <w:hideMark/>
          </w:tcPr>
          <w:p w14:paraId="43082A10" w14:textId="77777777" w:rsidR="0087657A" w:rsidRPr="00145C29" w:rsidRDefault="0087657A" w:rsidP="00957F8C">
            <w:pPr>
              <w:spacing w:line="240" w:lineRule="auto"/>
              <w:jc w:val="center"/>
              <w:rPr>
                <w:rFonts w:eastAsia="Times New Roman"/>
                <w:kern w:val="0"/>
                <w14:ligatures w14:val="none"/>
              </w:rPr>
            </w:pPr>
            <w:r w:rsidRPr="00145C29">
              <w:t>4 vs. 3</w:t>
            </w:r>
          </w:p>
        </w:tc>
        <w:tc>
          <w:tcPr>
            <w:tcW w:w="276" w:type="pct"/>
            <w:tcBorders>
              <w:top w:val="nil"/>
              <w:left w:val="nil"/>
              <w:bottom w:val="single" w:sz="4" w:space="0" w:color="auto"/>
            </w:tcBorders>
            <w:noWrap/>
            <w:vAlign w:val="bottom"/>
            <w:hideMark/>
          </w:tcPr>
          <w:p w14:paraId="2B4277D4" w14:textId="77777777" w:rsidR="0087657A" w:rsidRPr="00957F8C" w:rsidRDefault="0087657A" w:rsidP="00957F8C">
            <w:pPr>
              <w:spacing w:line="240" w:lineRule="auto"/>
              <w:jc w:val="center"/>
              <w:rPr>
                <w:rFonts w:eastAsia="Times New Roman"/>
                <w:kern w:val="0"/>
                <w14:ligatures w14:val="none"/>
              </w:rPr>
            </w:pPr>
            <w:r w:rsidRPr="00957F8C">
              <w:rPr>
                <w:color w:val="000000"/>
              </w:rPr>
              <w:t>95.42</w:t>
            </w:r>
          </w:p>
        </w:tc>
        <w:tc>
          <w:tcPr>
            <w:tcW w:w="147" w:type="pct"/>
            <w:tcBorders>
              <w:bottom w:val="single" w:sz="4" w:space="0" w:color="auto"/>
            </w:tcBorders>
            <w:noWrap/>
            <w:vAlign w:val="bottom"/>
            <w:hideMark/>
          </w:tcPr>
          <w:p w14:paraId="2FFBCA45" w14:textId="77777777" w:rsidR="0087657A" w:rsidRPr="00957F8C" w:rsidRDefault="0087657A" w:rsidP="00957F8C">
            <w:pPr>
              <w:spacing w:line="240" w:lineRule="auto"/>
              <w:jc w:val="center"/>
              <w:rPr>
                <w:rFonts w:eastAsia="Times New Roman"/>
                <w:kern w:val="0"/>
                <w14:ligatures w14:val="none"/>
              </w:rPr>
            </w:pPr>
            <w:r w:rsidRPr="00957F8C">
              <w:rPr>
                <w:color w:val="000000"/>
              </w:rPr>
              <w:t>10</w:t>
            </w:r>
          </w:p>
        </w:tc>
        <w:tc>
          <w:tcPr>
            <w:tcW w:w="175" w:type="pct"/>
            <w:tcBorders>
              <w:bottom w:val="single" w:sz="4" w:space="0" w:color="auto"/>
            </w:tcBorders>
            <w:noWrap/>
            <w:vAlign w:val="bottom"/>
            <w:hideMark/>
          </w:tcPr>
          <w:p w14:paraId="698B9321" w14:textId="77777777" w:rsidR="0087657A" w:rsidRPr="00957F8C" w:rsidRDefault="0087657A" w:rsidP="00957F8C">
            <w:pPr>
              <w:spacing w:line="240" w:lineRule="auto"/>
              <w:jc w:val="center"/>
              <w:rPr>
                <w:rFonts w:eastAsia="Times New Roman"/>
                <w:kern w:val="0"/>
                <w14:ligatures w14:val="none"/>
              </w:rPr>
            </w:pPr>
            <w:r w:rsidRPr="00957F8C">
              <w:rPr>
                <w:color w:val="000000"/>
              </w:rPr>
              <w:t>.000</w:t>
            </w:r>
          </w:p>
        </w:tc>
        <w:tc>
          <w:tcPr>
            <w:tcW w:w="236" w:type="pct"/>
            <w:tcBorders>
              <w:bottom w:val="single" w:sz="4" w:space="0" w:color="auto"/>
            </w:tcBorders>
            <w:noWrap/>
            <w:vAlign w:val="bottom"/>
            <w:hideMark/>
          </w:tcPr>
          <w:p w14:paraId="2A983F91" w14:textId="77777777" w:rsidR="0087657A" w:rsidRPr="00957F8C" w:rsidRDefault="0087657A" w:rsidP="00957F8C">
            <w:pPr>
              <w:spacing w:line="240" w:lineRule="auto"/>
              <w:jc w:val="center"/>
              <w:rPr>
                <w:rFonts w:eastAsia="Times New Roman"/>
                <w:kern w:val="0"/>
                <w14:ligatures w14:val="none"/>
              </w:rPr>
            </w:pPr>
            <w:r w:rsidRPr="00957F8C">
              <w:rPr>
                <w:color w:val="000000"/>
              </w:rPr>
              <w:t>-.015</w:t>
            </w:r>
          </w:p>
        </w:tc>
        <w:tc>
          <w:tcPr>
            <w:tcW w:w="410" w:type="pct"/>
            <w:tcBorders>
              <w:bottom w:val="single" w:sz="4" w:space="0" w:color="auto"/>
            </w:tcBorders>
            <w:vAlign w:val="bottom"/>
          </w:tcPr>
          <w:p w14:paraId="2DCB6AB4" w14:textId="77777777" w:rsidR="0087657A" w:rsidRPr="00957F8C" w:rsidRDefault="0087657A" w:rsidP="00957F8C">
            <w:pPr>
              <w:spacing w:line="240" w:lineRule="auto"/>
              <w:jc w:val="center"/>
              <w:rPr>
                <w:rFonts w:eastAsia="Times New Roman"/>
                <w:kern w:val="0"/>
                <w14:ligatures w14:val="none"/>
              </w:rPr>
            </w:pPr>
            <w:r w:rsidRPr="00957F8C">
              <w:rPr>
                <w:color w:val="000000"/>
              </w:rPr>
              <w:t>.073</w:t>
            </w:r>
          </w:p>
        </w:tc>
        <w:tc>
          <w:tcPr>
            <w:tcW w:w="538" w:type="pct"/>
            <w:tcBorders>
              <w:bottom w:val="single" w:sz="4" w:space="0" w:color="auto"/>
            </w:tcBorders>
            <w:vAlign w:val="bottom"/>
          </w:tcPr>
          <w:p w14:paraId="6FC94ABD" w14:textId="77777777" w:rsidR="0087657A" w:rsidRPr="00145C29" w:rsidRDefault="0087657A" w:rsidP="00957F8C">
            <w:pPr>
              <w:spacing w:line="240" w:lineRule="auto"/>
              <w:jc w:val="center"/>
              <w:rPr>
                <w:rFonts w:eastAsia="Times New Roman"/>
                <w:kern w:val="0"/>
                <w14:ligatures w14:val="none"/>
              </w:rPr>
            </w:pPr>
            <w:r w:rsidRPr="00145C29">
              <w:t>[.0</w:t>
            </w:r>
            <w:r>
              <w:t>59</w:t>
            </w:r>
            <w:r w:rsidRPr="00145C29">
              <w:t>, .</w:t>
            </w:r>
            <w:r>
              <w:t>088</w:t>
            </w:r>
            <w:r w:rsidRPr="00145C29">
              <w:t>]</w:t>
            </w:r>
          </w:p>
        </w:tc>
        <w:tc>
          <w:tcPr>
            <w:tcW w:w="479" w:type="pct"/>
            <w:tcBorders>
              <w:top w:val="nil"/>
              <w:left w:val="nil"/>
              <w:bottom w:val="single" w:sz="4" w:space="0" w:color="auto"/>
              <w:right w:val="nil"/>
            </w:tcBorders>
            <w:noWrap/>
            <w:vAlign w:val="bottom"/>
          </w:tcPr>
          <w:p w14:paraId="18451C37" w14:textId="77777777" w:rsidR="0087657A" w:rsidRPr="00145C29" w:rsidRDefault="0087657A" w:rsidP="00957F8C">
            <w:pPr>
              <w:spacing w:line="240" w:lineRule="auto"/>
              <w:jc w:val="center"/>
              <w:rPr>
                <w:rFonts w:eastAsia="Times New Roman"/>
                <w:kern w:val="0"/>
                <w14:ligatures w14:val="none"/>
              </w:rPr>
            </w:pPr>
            <w:r w:rsidRPr="00145C29">
              <w:rPr>
                <w:rFonts w:eastAsia="Times New Roman"/>
                <w:kern w:val="0"/>
                <w14:ligatures w14:val="none"/>
              </w:rPr>
              <w:t>Reject</w:t>
            </w:r>
          </w:p>
        </w:tc>
      </w:tr>
    </w:tbl>
    <w:p w14:paraId="059CE11C" w14:textId="77777777" w:rsidR="0087657A" w:rsidRPr="00145C29" w:rsidRDefault="0087657A" w:rsidP="00957F8C">
      <w:pPr>
        <w:spacing w:line="240" w:lineRule="auto"/>
        <w:rPr>
          <w:rFonts w:eastAsia="Times New Roman"/>
          <w:kern w:val="0"/>
          <w14:ligatures w14:val="none"/>
        </w:rPr>
      </w:pPr>
      <w:r w:rsidRPr="00145C29">
        <w:rPr>
          <w:rFonts w:eastAsia="Times New Roman"/>
          <w:i/>
          <w:iCs/>
          <w:kern w:val="0"/>
          <w14:ligatures w14:val="none"/>
        </w:rPr>
        <w:t>Note</w:t>
      </w:r>
      <w:r w:rsidRPr="00145C29">
        <w:rPr>
          <w:rFonts w:eastAsia="Times New Roman"/>
          <w:kern w:val="0"/>
          <w14:ligatures w14:val="none"/>
        </w:rPr>
        <w:t xml:space="preserve">. CFI = comparative fit index; CI = Confidence Interval; </w:t>
      </w:r>
      <w:proofErr w:type="spellStart"/>
      <w:r w:rsidRPr="00145C29">
        <w:rPr>
          <w:i/>
          <w:iCs/>
        </w:rPr>
        <w:t>df</w:t>
      </w:r>
      <w:proofErr w:type="spellEnd"/>
      <w:r w:rsidRPr="00145C29">
        <w:rPr>
          <w:i/>
          <w:iCs/>
        </w:rPr>
        <w:t xml:space="preserve"> </w:t>
      </w:r>
      <w:r w:rsidRPr="00145C29">
        <w:t>= degrees of freedom; RMSEA</w:t>
      </w:r>
      <w:r w:rsidRPr="00145C29">
        <w:rPr>
          <w:rFonts w:eastAsia="Times New Roman"/>
          <w:kern w:val="0"/>
          <w14:ligatures w14:val="none"/>
        </w:rPr>
        <w:t xml:space="preserve"> = root-mean-square error of approximation; SRMR = standardized root-mean-square residual</w:t>
      </w:r>
    </w:p>
    <w:p w14:paraId="6E74ACFC" w14:textId="77777777" w:rsidR="0087657A" w:rsidRPr="00145C29" w:rsidRDefault="0087657A" w:rsidP="00957F8C">
      <w:pPr>
        <w:spacing w:line="240" w:lineRule="auto"/>
        <w:rPr>
          <w:rFonts w:eastAsia="Times New Roman"/>
          <w:kern w:val="0"/>
          <w:vertAlign w:val="superscript"/>
          <w14:ligatures w14:val="none"/>
        </w:rPr>
      </w:pPr>
      <w:r w:rsidRPr="00145C29">
        <w:rPr>
          <w:rFonts w:eastAsia="Times New Roman"/>
          <w:kern w:val="0"/>
          <w:vertAlign w:val="superscript"/>
          <w14:ligatures w14:val="none"/>
        </w:rPr>
        <w:t>†</w:t>
      </w:r>
      <w:r w:rsidRPr="00145C29">
        <w:rPr>
          <w:rFonts w:eastAsia="Times New Roman"/>
          <w:kern w:val="0"/>
          <w14:ligatures w14:val="none"/>
        </w:rPr>
        <w:t>Scaled metric</w:t>
      </w:r>
    </w:p>
    <w:p w14:paraId="0D1D3A22" w14:textId="77777777" w:rsidR="0087657A" w:rsidRDefault="0087657A" w:rsidP="000E4D47">
      <w:pPr>
        <w:spacing w:line="240" w:lineRule="auto"/>
        <w:sectPr w:rsidR="0087657A" w:rsidSect="0087657A">
          <w:pgSz w:w="15840" w:h="12240" w:orient="landscape"/>
          <w:pgMar w:top="1440" w:right="1440" w:bottom="1440" w:left="1440" w:header="720" w:footer="720" w:gutter="0"/>
          <w:cols w:space="720"/>
          <w:docGrid w:linePitch="360"/>
        </w:sectPr>
      </w:pPr>
    </w:p>
    <w:p w14:paraId="354BE41F" w14:textId="77777777" w:rsidR="0087657A" w:rsidRDefault="0087657A" w:rsidP="000E4D47">
      <w:pPr>
        <w:spacing w:line="240" w:lineRule="auto"/>
      </w:pPr>
      <w:r>
        <w:rPr>
          <w:b/>
          <w:bCs/>
        </w:rPr>
        <w:lastRenderedPageBreak/>
        <w:t xml:space="preserve">Supplemental Appendix 3. </w:t>
      </w:r>
      <w:r>
        <w:t>Results of Group × Time Invariance Analyses.</w:t>
      </w:r>
    </w:p>
    <w:p w14:paraId="3B7B54D3" w14:textId="77777777" w:rsidR="0087657A" w:rsidRDefault="0087657A" w:rsidP="000E4D47">
      <w:pPr>
        <w:spacing w:line="240" w:lineRule="auto"/>
      </w:pPr>
    </w:p>
    <w:p w14:paraId="00BC81C7" w14:textId="67C99E5C" w:rsidR="0087657A" w:rsidRDefault="0087657A" w:rsidP="000E4D47">
      <w:pPr>
        <w:spacing w:line="240" w:lineRule="auto"/>
      </w:pPr>
      <w:r>
        <w:rPr>
          <w:b/>
          <w:bCs/>
        </w:rPr>
        <w:t>Data Analysis</w:t>
      </w:r>
    </w:p>
    <w:p w14:paraId="5ACB5FC5" w14:textId="77777777" w:rsidR="0087657A" w:rsidRDefault="0087657A" w:rsidP="00D25484">
      <w:pPr>
        <w:spacing w:line="240" w:lineRule="auto"/>
        <w:ind w:firstLine="720"/>
      </w:pPr>
      <w:r>
        <w:t xml:space="preserve">We extended </w:t>
      </w:r>
      <w:r w:rsidRPr="00D25484">
        <w:t>the longitudinal invariance analyses presented in the main text</w:t>
      </w:r>
      <w:r>
        <w:t xml:space="preserve"> by examining </w:t>
      </w:r>
      <w:r w:rsidRPr="00D25484">
        <w:t>whether the measurement properties of the C-SSRS-SV were invariant across both time and demographic subgroups simultaneously. Two sets of group × time invariance analyses were conducted: one comparing White (</w:t>
      </w:r>
      <w:r w:rsidRPr="00D25484">
        <w:rPr>
          <w:i/>
          <w:iCs/>
        </w:rPr>
        <w:t>n</w:t>
      </w:r>
      <w:r w:rsidRPr="00D25484">
        <w:t xml:space="preserve"> = 949) and non-White (</w:t>
      </w:r>
      <w:r w:rsidRPr="00D25484">
        <w:rPr>
          <w:i/>
          <w:iCs/>
        </w:rPr>
        <w:t>n</w:t>
      </w:r>
      <w:r w:rsidRPr="00D25484">
        <w:t xml:space="preserve"> = 439) participants, and one comparing male (</w:t>
      </w:r>
      <w:r w:rsidRPr="00D25484">
        <w:rPr>
          <w:i/>
          <w:iCs/>
        </w:rPr>
        <w:t>n</w:t>
      </w:r>
      <w:r w:rsidRPr="00D25484">
        <w:t xml:space="preserve"> = 1,044) and female (</w:t>
      </w:r>
      <w:r w:rsidRPr="00D25484">
        <w:rPr>
          <w:i/>
          <w:iCs/>
        </w:rPr>
        <w:t>n</w:t>
      </w:r>
      <w:r w:rsidRPr="00D25484">
        <w:t xml:space="preserve"> = 344) participants. Non-White participants included those who self-identified as Black or African American, American Indian or Alaska Native, Asian, Pacific Islander or Native Hawaiian, or Other/Mixed.</w:t>
      </w:r>
      <w:r>
        <w:t xml:space="preserve"> In the sex </w:t>
      </w:r>
      <w:r w:rsidRPr="00D25484">
        <w:t>× time</w:t>
      </w:r>
      <w:r>
        <w:t xml:space="preserve"> model, as with the primary analyses, the week 8 and 18 time points were dropped from the analyses due to missing response categories in the female subgroup. </w:t>
      </w:r>
    </w:p>
    <w:p w14:paraId="4725F66A" w14:textId="77777777" w:rsidR="0087657A" w:rsidRDefault="0087657A" w:rsidP="00D25484">
      <w:pPr>
        <w:spacing w:line="240" w:lineRule="auto"/>
        <w:ind w:firstLine="720"/>
      </w:pPr>
      <w:r w:rsidRPr="00D25484">
        <w:t xml:space="preserve">The general analytic approach mirrored the longitudinal invariance analyses described in the main text. Models were estimated using the diagonally weighted least squares estimator with robust standard errors and mean- and variance-adjusted test statistics (WLSMV). Missing data were managed using pairwise deletion, and the scale of the latent response variables was fixed using delta parameterization. Acceptable fit of the configural model was defined by meeting at least two of the following criteria </w:t>
      </w:r>
      <w:r>
        <w:fldChar w:fldCharType="begin"/>
      </w:r>
      <w:r>
        <w:instrText xml:space="preserve"> ADDIN ZOTERO_ITEM CSL_CITATION {"citationID":"KvCzPEgr","properties":{"unsorted":false,"formattedCitation":"(Hu &amp; Bentler, 1999)","plainCitation":"(Hu &amp; Bentler, 1999)","noteIndex":0},"citationItems":[{"id":550,"uris":["http://zotero.org/users/1098478/items/72QXHFQK"],"itemData":{"id":550,"type":"article-journal","container-title":"Structural Equation Modeling: A Multidisciplinary Journal","issue":"1","page":"1–55","source":"Google Scholar","title":"Cutoff criteria for fit indexes in covariance structure analysis: Conventional criteria versus new alternatives","title-short":"Cutoff criteria for fit indexes in covariance structure analysis","volume":"6","author":[{"family":"Hu","given":"Li-tze"},{"family":"Bentler","given":"Peter M."}],"issued":{"date-parts":[["1999"]]}}}],"schema":"https://github.com/citation-style-language/schema/raw/master/csl-citation.json"} </w:instrText>
      </w:r>
      <w:r>
        <w:fldChar w:fldCharType="separate"/>
      </w:r>
      <w:r w:rsidRPr="00D25484">
        <w:t>(Hu &amp; Bentler, 1999)</w:t>
      </w:r>
      <w:r>
        <w:fldChar w:fldCharType="end"/>
      </w:r>
      <w:r w:rsidRPr="00D25484">
        <w:t>: SRMR ≤ .08, CFI ≥ .95, RMSEA ≤ .06. Nested model comparisons were evaluated using the RMSEA</w:t>
      </w:r>
      <w:r w:rsidRPr="00D25484">
        <w:rPr>
          <w:vertAlign w:val="subscript"/>
        </w:rPr>
        <w:t>D</w:t>
      </w:r>
      <w:r w:rsidRPr="00D25484">
        <w:t xml:space="preserve"> metric </w:t>
      </w:r>
      <w:r>
        <w:fldChar w:fldCharType="begin"/>
      </w:r>
      <w:r>
        <w:instrText xml:space="preserve"> ADDIN ZOTERO_ITEM CSL_CITATION {"citationID":"u4U08C0F","properties":{"unsorted":false,"formattedCitation":"(Savalei et al., 2024)","plainCitation":"(Savalei et al., 2024)","noteIndex":0},"citationItems":[{"id":11027,"uris":["http://zotero.org/users/1098478/items/U9A55KRE"],"itemData":{"id":11027,"type":"article-journal","abstract":"Comparison of nested models is common in applications of structural equation modeling (SEM). When two models are nested, model comparison can be done via a chi-square difference test or by comparing indices of approximate fit. The advantage of fit indices is that they permit some amount of misspecification in the additional constraints imposed on the model, which is a more realistic scenario. The most popular index of approximate fit is the root mean square error of approximation (RMSEA). In this article, we argue that the dominant way of comparing RMSEA values for two nested models, which is simply taking their difference, is problematic and will often mask misfit, particularly in model comparisons with large initial degrees of freedom. We instead advocate computing the RMSEA associated with the chi-square difference test, which we call RMSEAD. We are not the first to propose this index, and we review numerous methodological articles that have suggested it. Nonetheless, these articles appear to have had little impact on actual practice. The modification of current practice that we call for may be particularly needed in the context of measurement invariance assessment. We illustrate the difference between the current approach and our advocated approach on three examples, where two involve multiple-group and longitudinal measurement invariance assessment and the third involves comparisons of models with different numbers of factors. We conclude with a discussion of recommendations and future research directions. (PsycInfo Database Record (c) 2024 APA, all rights reserved)","archive_location":"2023-35925-001","container-title":"Psychological Methods","DOI":"10.1037/met0000537","ISSN":"1082-989X","issue":"3","journalAbbreviation":"Psychological Methods","page":"480-493","publisher":"American Psychological Association","source":"EBSCOhost","title":"We need to change how we compute RMSEA for nested model comparisons in structural equation modeling","volume":"29","author":[{"family":"Savalei","given":"Victoria"},{"family":"Brace","given":"Jordan C."},{"family":"Fouladi","given":"Rachel T."}],"issued":{"date-parts":[["2024",6]]}}}],"schema":"https://github.com/citation-style-language/schema/raw/master/csl-citation.json"} </w:instrText>
      </w:r>
      <w:r>
        <w:fldChar w:fldCharType="separate"/>
      </w:r>
      <w:r w:rsidRPr="00D25484">
        <w:t>(Savalei et al., 2024)</w:t>
      </w:r>
      <w:r>
        <w:fldChar w:fldCharType="end"/>
      </w:r>
      <w:r w:rsidRPr="00D25484">
        <w:t>, with non-degradation in model fit accepted when the upper bound of the RMSEAD 90% confidence interval fell below .10. When an imposed constraint produced significant degradation in model fit, exploratory analyses were used to identify local sources of misfit and, where possible, establish partial invariance by freeing specific non-invariant parameters.</w:t>
      </w:r>
    </w:p>
    <w:p w14:paraId="166B0A64" w14:textId="77777777" w:rsidR="0087657A" w:rsidRDefault="0087657A" w:rsidP="00D25484">
      <w:pPr>
        <w:spacing w:line="240" w:lineRule="auto"/>
        <w:ind w:firstLine="720"/>
      </w:pPr>
      <w:r w:rsidRPr="00D25484">
        <w:t xml:space="preserve">The key difference between these models and those presented in the main text is that each level of constraint was imposed across both groups and time points simultaneously. That is, the threshold invariance model required item thresholds to be equal across the two demographic groups </w:t>
      </w:r>
      <w:r w:rsidRPr="00D25484">
        <w:rPr>
          <w:i/>
          <w:iCs/>
        </w:rPr>
        <w:t>and</w:t>
      </w:r>
      <w:r w:rsidRPr="00D25484">
        <w:t xml:space="preserve"> across the six assessment waves</w:t>
      </w:r>
      <w:r>
        <w:t xml:space="preserve">, </w:t>
      </w:r>
      <w:r w:rsidRPr="00D25484">
        <w:t>metric invariance model require</w:t>
      </w:r>
      <w:r>
        <w:t>d</w:t>
      </w:r>
      <w:r w:rsidRPr="00D25484">
        <w:t xml:space="preserve"> factor loadings </w:t>
      </w:r>
      <w:r>
        <w:t xml:space="preserve">to </w:t>
      </w:r>
      <w:r w:rsidRPr="00D25484">
        <w:t>be equal across groups and waves</w:t>
      </w:r>
      <w:r>
        <w:t xml:space="preserve">, etc. </w:t>
      </w:r>
    </w:p>
    <w:p w14:paraId="237A558D" w14:textId="77777777" w:rsidR="0087657A" w:rsidRDefault="0087657A" w:rsidP="00D25484">
      <w:pPr>
        <w:spacing w:line="240" w:lineRule="auto"/>
        <w:ind w:firstLine="720"/>
      </w:pPr>
      <w:r w:rsidRPr="00D25484">
        <w:t xml:space="preserve">Identification of the group × time models followed the same logic described by Wu and Estabrook </w:t>
      </w:r>
      <w:r>
        <w:fldChar w:fldCharType="begin"/>
      </w:r>
      <w:r>
        <w:instrText xml:space="preserve"> ADDIN ZOTERO_ITEM CSL_CITATION {"citationID":"JYhp5kIP","properties":{"unsorted":false,"formattedCitation":"(2016)","plainCitation":"(2016)","noteIndex":0},"citationItems":[{"id":34,"uris":["http://zotero.org/users/1098478/items/PE3WRGZX"],"itemData":{"id":34,"type":"article-journal","abstract":"This article considers the identification conditions of confirmatory factor analysis (CFA) models for ordered categorical outcomes with invariance of different types of parameters across groups. The current practice of invariance testing is to first identify a model with only configural invariance and then test the invariance of parameters based on this identified baseline model. This approach is not optimal because different identification conditions on this baseline model identify the scales of latent continuous responses in different ways. Once an invariance condition is imposed on a parameter, these identification conditions may become restrictions and define statistically non-equivalent models, leading to different conclusions. By analyzing the transformation that leaves the model-implied probabilities of response patterns unchanged, we give identification conditions for models with invariance of different types of parameters without referring to a specific parametrization of the baseline model. Tests based on this approach have the advantage that they do not depend on the specific identification condition chosen for the baseline model.","container-title":"Psychometrika","DOI":"10.1007/s11336-016-9506-0","ISSN":"1860-0980","issue":"4","journalAbbreviation":"Psychometrika","language":"en","page":"1014-1045","source":"Springer Link","title":"Identification of confirmatory factor analysis models of different levels of invariance for ordered categorical outcomes","volume":"81","author":[{"family":"Wu","given":"Hao"},{"family":"Estabrook","given":"Ryne"}],"issued":{"date-parts":[["2016",12,1]]}},"suppress-author":true}],"schema":"https://github.com/citation-style-language/schema/raw/master/csl-citation.json"} </w:instrText>
      </w:r>
      <w:r>
        <w:fldChar w:fldCharType="separate"/>
      </w:r>
      <w:r w:rsidRPr="00D25484">
        <w:t>(2016)</w:t>
      </w:r>
      <w:r>
        <w:fldChar w:fldCharType="end"/>
      </w:r>
      <w:r w:rsidRPr="00D25484">
        <w:t xml:space="preserve">. </w:t>
      </w:r>
      <w:r>
        <w:t xml:space="preserve">The general step-wise procedure was as follows. Unless otherwise noted, all constraints were retained when proceeding from one model to the next. </w:t>
      </w:r>
    </w:p>
    <w:p w14:paraId="2730D70B" w14:textId="77777777" w:rsidR="0087657A" w:rsidRDefault="0087657A" w:rsidP="00D25484">
      <w:pPr>
        <w:spacing w:line="240" w:lineRule="auto"/>
        <w:ind w:firstLine="720"/>
      </w:pPr>
      <w:r w:rsidRPr="00D25484">
        <w:t xml:space="preserve">In the configural model, </w:t>
      </w:r>
      <w:r>
        <w:t xml:space="preserve">latent response </w:t>
      </w:r>
      <w:r w:rsidRPr="00D25484">
        <w:t xml:space="preserve">item intercepts </w:t>
      </w:r>
      <w:r>
        <w:t xml:space="preserve">and latent variable means </w:t>
      </w:r>
      <w:r w:rsidRPr="00D25484">
        <w:t>were fixed to 0</w:t>
      </w:r>
      <w:r>
        <w:t>,</w:t>
      </w:r>
      <w:r w:rsidRPr="00D25484">
        <w:t xml:space="preserve"> and the </w:t>
      </w:r>
      <w:r>
        <w:t xml:space="preserve">delta scaling parameter and latent variable variances were fixed to </w:t>
      </w:r>
      <w:r w:rsidRPr="00D25484">
        <w:t xml:space="preserve">1 at </w:t>
      </w:r>
      <w:proofErr w:type="spellStart"/>
      <w:r w:rsidRPr="00D25484">
        <w:t>all time</w:t>
      </w:r>
      <w:proofErr w:type="spellEnd"/>
      <w:r w:rsidRPr="00D25484">
        <w:t xml:space="preserve"> points in both groups. </w:t>
      </w:r>
      <w:r>
        <w:t xml:space="preserve">These are necessary identification conditions and consistent with a baseline configural model (Wu &amp; Estabrook, 2016). </w:t>
      </w:r>
      <w:r w:rsidRPr="00D25484">
        <w:t>In the threshold invariance model, item thresholds were constrained equal across groups and time</w:t>
      </w:r>
      <w:r>
        <w:t xml:space="preserve">, and minimal constraints were placed on latent response variable intercepts and delta scaling parameters. </w:t>
      </w:r>
      <w:r w:rsidRPr="00D25484">
        <w:t xml:space="preserve">In the metric invariance model, loadings were constrained equal across groups and time in addition to the threshold constraints. </w:t>
      </w:r>
      <w:r>
        <w:t xml:space="preserve">At this step in the procedure, we were able to free the remaining constraints on item intercepts, scaling parameters, and latent variable variances, except those in the reference group at baseline, which were necessary to maintain identification conditions for the latent response variables and general latent variables. </w:t>
      </w:r>
      <w:r w:rsidRPr="00D25484">
        <w:t xml:space="preserve">In the scalar invariance model, item intercepts were constrained </w:t>
      </w:r>
      <w:r>
        <w:t xml:space="preserve">to 0 across </w:t>
      </w:r>
      <w:r w:rsidRPr="00D25484">
        <w:t xml:space="preserve">groups and time, and </w:t>
      </w:r>
      <w:r>
        <w:t xml:space="preserve">all </w:t>
      </w:r>
      <w:r w:rsidRPr="00D25484">
        <w:t xml:space="preserve">latent factor means </w:t>
      </w:r>
      <w:r>
        <w:t>were freed except the reference group at baseline</w:t>
      </w:r>
      <w:r w:rsidRPr="00D25484">
        <w:t xml:space="preserve">. As in the main analyses, residual covariances were allowed between repeated measurements of the same item across waves. Consistent with the main text, strict </w:t>
      </w:r>
      <w:r w:rsidRPr="00D25484">
        <w:lastRenderedPageBreak/>
        <w:t>invariance (i.e., invariance of residual variances) was not tested.</w:t>
      </w:r>
      <w:r>
        <w:t xml:space="preserve"> See provided R syntax for additional details on the constraints at each level. </w:t>
      </w:r>
    </w:p>
    <w:p w14:paraId="17B68C27" w14:textId="77777777" w:rsidR="0087657A" w:rsidRDefault="0087657A" w:rsidP="00F4799A">
      <w:pPr>
        <w:spacing w:line="240" w:lineRule="auto"/>
      </w:pPr>
    </w:p>
    <w:p w14:paraId="0A450A55" w14:textId="3CCD1C12" w:rsidR="0087657A" w:rsidRDefault="0087657A" w:rsidP="009850BA">
      <w:pPr>
        <w:spacing w:line="240" w:lineRule="auto"/>
        <w:rPr>
          <w:b/>
          <w:bCs/>
        </w:rPr>
      </w:pPr>
      <w:r>
        <w:rPr>
          <w:b/>
          <w:bCs/>
        </w:rPr>
        <w:t>Results</w:t>
      </w:r>
    </w:p>
    <w:p w14:paraId="15AA0A0A" w14:textId="77777777" w:rsidR="0087657A" w:rsidRPr="009850BA" w:rsidRDefault="0087657A" w:rsidP="009850BA">
      <w:pPr>
        <w:spacing w:line="240" w:lineRule="auto"/>
        <w:ind w:firstLine="720"/>
      </w:pPr>
      <w:r w:rsidRPr="009850BA">
        <w:t>Results of the race × time and sex × time invariance models are presented in Supplemental Tables 3 and 4, respectively.</w:t>
      </w:r>
    </w:p>
    <w:p w14:paraId="374FED16" w14:textId="77777777" w:rsidR="0087657A" w:rsidRDefault="0087657A" w:rsidP="009850BA">
      <w:pPr>
        <w:spacing w:line="240" w:lineRule="auto"/>
        <w:rPr>
          <w:b/>
          <w:bCs/>
        </w:rPr>
      </w:pPr>
    </w:p>
    <w:p w14:paraId="10473B76" w14:textId="77777777" w:rsidR="0087657A" w:rsidRDefault="0087657A" w:rsidP="009850BA">
      <w:pPr>
        <w:spacing w:line="240" w:lineRule="auto"/>
      </w:pPr>
      <w:r w:rsidRPr="009850BA">
        <w:rPr>
          <w:b/>
          <w:bCs/>
          <w:i/>
          <w:iCs/>
        </w:rPr>
        <w:t>Race × Time Invariance</w:t>
      </w:r>
      <w:r w:rsidRPr="009850BA">
        <w:t xml:space="preserve"> </w:t>
      </w:r>
    </w:p>
    <w:p w14:paraId="17C0E8E0" w14:textId="77777777" w:rsidR="0087657A" w:rsidRDefault="0087657A" w:rsidP="009850BA">
      <w:pPr>
        <w:spacing w:line="240" w:lineRule="auto"/>
        <w:ind w:firstLine="720"/>
      </w:pPr>
      <w:r w:rsidRPr="009850BA">
        <w:t xml:space="preserve">The configural model fit the data well (χ² = 276.92, </w:t>
      </w:r>
      <w:proofErr w:type="spellStart"/>
      <w:r w:rsidRPr="009850BA">
        <w:rPr>
          <w:i/>
          <w:iCs/>
        </w:rPr>
        <w:t>df</w:t>
      </w:r>
      <w:proofErr w:type="spellEnd"/>
      <w:r w:rsidRPr="009850BA">
        <w:t xml:space="preserve"> = 150, CFI = .997, RMSEA = .035, SRMR = .049), and imposition of threshold and metric invariance constraints did not produce meaningful degradation in model fit. The scalar invariance model produced a significant degradation in fit (RMSEA</w:t>
      </w:r>
      <w:r w:rsidRPr="009850BA">
        <w:rPr>
          <w:vertAlign w:val="subscript"/>
        </w:rPr>
        <w:t>D</w:t>
      </w:r>
      <w:r w:rsidRPr="009850BA">
        <w:t xml:space="preserve"> = .087, 90% CI [.074, .101]). Examination of modification indices indicated that the two largest sources of misfit were the suicidal behavior item intercepts at baseline in the White and non-White groups. We therefore freed the longitudinal scalar invariance constraint for the suicidal behavior intercept at baseline while retaining the cross-group equality constraint (i.e., the baseline intercept was allowed to differ from intercepts at subsequent waves, but was constrained </w:t>
      </w:r>
      <w:r>
        <w:t xml:space="preserve">to equality across </w:t>
      </w:r>
      <w:r w:rsidRPr="009850BA">
        <w:t>racial groups). This modification was sufficient to support partial longitudinal scalar invariance</w:t>
      </w:r>
      <w:r>
        <w:t xml:space="preserve"> but </w:t>
      </w:r>
      <w:r w:rsidRPr="009850BA">
        <w:t>full cross-group scalar invariance</w:t>
      </w:r>
      <w:r>
        <w:t xml:space="preserve"> </w:t>
      </w:r>
      <w:r w:rsidRPr="009850BA">
        <w:t>(RMSEA</w:t>
      </w:r>
      <w:r w:rsidRPr="009850BA">
        <w:rPr>
          <w:vertAlign w:val="subscript"/>
        </w:rPr>
        <w:t>D</w:t>
      </w:r>
      <w:r w:rsidRPr="009850BA">
        <w:t xml:space="preserve"> = .059, 90% CI [.044, .074]). The freed intercept (ν = -.413, </w:t>
      </w:r>
      <w:r w:rsidRPr="009850BA">
        <w:rPr>
          <w:i/>
          <w:iCs/>
        </w:rPr>
        <w:t>p</w:t>
      </w:r>
      <w:r w:rsidRPr="009850BA">
        <w:t xml:space="preserve"> &lt; .001) was very similar in magnitude to the corresponding intercept observed in the full-sample longitudinal invariance model (ν = -.408) and the within-group analyses</w:t>
      </w:r>
      <w:r>
        <w:t xml:space="preserve"> </w:t>
      </w:r>
      <w:r w:rsidRPr="009850BA">
        <w:t>(</w:t>
      </w:r>
      <w:r>
        <w:t xml:space="preserve">White </w:t>
      </w:r>
      <w:r w:rsidRPr="009850BA">
        <w:t>ν = -.</w:t>
      </w:r>
      <w:r>
        <w:t xml:space="preserve">391, non-White </w:t>
      </w:r>
      <w:r w:rsidRPr="009850BA">
        <w:t xml:space="preserve">ν = </w:t>
      </w:r>
    </w:p>
    <w:p w14:paraId="5EB28608" w14:textId="77777777" w:rsidR="0087657A" w:rsidRDefault="0087657A" w:rsidP="009850BA">
      <w:pPr>
        <w:spacing w:line="240" w:lineRule="auto"/>
      </w:pPr>
      <w:r w:rsidRPr="009850BA">
        <w:t>-.</w:t>
      </w:r>
      <w:r>
        <w:t>434</w:t>
      </w:r>
      <w:r w:rsidRPr="009850BA">
        <w:t>)</w:t>
      </w:r>
      <w:r>
        <w:t>. P</w:t>
      </w:r>
      <w:r w:rsidRPr="009850BA">
        <w:t>articipants in both racial groups reported less lifetime suicidal behavior at baseline than would be expected at their level of latent suicide risk based on subsequent assessments.</w:t>
      </w:r>
      <w:r>
        <w:t xml:space="preserve"> </w:t>
      </w:r>
    </w:p>
    <w:p w14:paraId="01CCC4A4" w14:textId="77777777" w:rsidR="0087657A" w:rsidRPr="009850BA" w:rsidRDefault="0087657A" w:rsidP="009850BA">
      <w:pPr>
        <w:spacing w:line="240" w:lineRule="auto"/>
      </w:pPr>
    </w:p>
    <w:p w14:paraId="27A071FD" w14:textId="77777777" w:rsidR="0087657A" w:rsidRPr="009850BA" w:rsidRDefault="0087657A" w:rsidP="009850BA">
      <w:pPr>
        <w:spacing w:line="240" w:lineRule="auto"/>
        <w:rPr>
          <w:i/>
          <w:iCs/>
        </w:rPr>
      </w:pPr>
      <w:r w:rsidRPr="009850BA">
        <w:rPr>
          <w:b/>
          <w:bCs/>
          <w:i/>
          <w:iCs/>
        </w:rPr>
        <w:t>Sex × Time Invariance</w:t>
      </w:r>
      <w:r w:rsidRPr="009850BA">
        <w:rPr>
          <w:i/>
          <w:iCs/>
        </w:rPr>
        <w:t xml:space="preserve"> </w:t>
      </w:r>
    </w:p>
    <w:p w14:paraId="5141C968" w14:textId="77777777" w:rsidR="0087657A" w:rsidRDefault="0087657A" w:rsidP="009850BA">
      <w:pPr>
        <w:spacing w:line="240" w:lineRule="auto"/>
        <w:ind w:firstLine="720"/>
      </w:pPr>
      <w:r w:rsidRPr="009850BA">
        <w:t>The configural, threshold, and metric invariance models fit the data well, with no meaningful degradation in fit through the imposition of metric constraints. The scalar invariance model produced a significant degradation in fit (RMSEA</w:t>
      </w:r>
      <w:r w:rsidRPr="006A517F">
        <w:rPr>
          <w:vertAlign w:val="subscript"/>
        </w:rPr>
        <w:t>D</w:t>
      </w:r>
      <w:r w:rsidRPr="009850BA">
        <w:t xml:space="preserve"> = .100, 90% CI [.083, .117]). </w:t>
      </w:r>
      <w:r>
        <w:t>T</w:t>
      </w:r>
      <w:r w:rsidRPr="009850BA">
        <w:t xml:space="preserve">he solution </w:t>
      </w:r>
      <w:r>
        <w:t xml:space="preserve">also </w:t>
      </w:r>
      <w:r w:rsidRPr="009850BA">
        <w:t>contained a negative residual variance</w:t>
      </w:r>
      <w:r>
        <w:t xml:space="preserve"> for a latent response variable</w:t>
      </w:r>
      <w:r w:rsidRPr="009850BA">
        <w:t xml:space="preserve">, </w:t>
      </w:r>
      <w:r>
        <w:t xml:space="preserve">which raises questions regarding the interpretability of the </w:t>
      </w:r>
      <w:r w:rsidRPr="009850BA">
        <w:t>scalar invariance</w:t>
      </w:r>
      <w:r>
        <w:t xml:space="preserve"> model</w:t>
      </w:r>
      <w:r w:rsidRPr="009850BA">
        <w:t xml:space="preserve">. </w:t>
      </w:r>
      <w:r>
        <w:t>Despite this, in the interest of being thorough, w</w:t>
      </w:r>
      <w:r w:rsidRPr="009850BA">
        <w:t>e attempted to establish partial scalar invariance using the same approach applied in the race × time analysis (i.e., freeing the longitudinal scalar invariance constraint on the suicidal behavior intercept at baseline while retaining the cross-group constraint). This modification eliminated the negative residual variance and was sufficient to meet the RMSEA</w:t>
      </w:r>
      <w:r w:rsidRPr="006A517F">
        <w:rPr>
          <w:vertAlign w:val="subscript"/>
        </w:rPr>
        <w:t>D</w:t>
      </w:r>
      <w:r w:rsidRPr="009850BA">
        <w:t xml:space="preserve"> criterion for non-degradation (RMSEAD = .067, 90% CI [.049, .086]). </w:t>
      </w:r>
    </w:p>
    <w:p w14:paraId="63D88B19" w14:textId="77777777" w:rsidR="0087657A" w:rsidRPr="009850BA" w:rsidRDefault="0087657A" w:rsidP="009850BA">
      <w:pPr>
        <w:spacing w:line="240" w:lineRule="auto"/>
        <w:ind w:firstLine="720"/>
      </w:pPr>
    </w:p>
    <w:p w14:paraId="610697E9" w14:textId="23BAA08E" w:rsidR="0087657A" w:rsidRDefault="0087657A" w:rsidP="009850BA">
      <w:pPr>
        <w:spacing w:line="240" w:lineRule="auto"/>
        <w:rPr>
          <w:b/>
          <w:bCs/>
        </w:rPr>
      </w:pPr>
      <w:r w:rsidRPr="009850BA">
        <w:rPr>
          <w:b/>
          <w:bCs/>
        </w:rPr>
        <w:t>Discussion</w:t>
      </w:r>
    </w:p>
    <w:p w14:paraId="54FEB789" w14:textId="77777777" w:rsidR="0087657A" w:rsidRDefault="0087657A" w:rsidP="00551425">
      <w:pPr>
        <w:spacing w:line="240" w:lineRule="auto"/>
        <w:ind w:firstLine="720"/>
      </w:pPr>
      <w:r w:rsidRPr="009850BA">
        <w:t xml:space="preserve">Several factors warrant caution in interpreting the group × time invariance results. First, both analyses involve unbalanced subgroup sample sizes. Yoon and Lai </w:t>
      </w:r>
      <w:r>
        <w:fldChar w:fldCharType="begin"/>
      </w:r>
      <w:r>
        <w:instrText xml:space="preserve"> ADDIN ZOTERO_ITEM CSL_CITATION {"citationID":"qWMwPrtq","properties":{"unsorted":false,"formattedCitation":"(2018)","plainCitation":"(2018)","noteIndex":0},"citationItems":[{"id":3838,"uris":["http://zotero.org/users/1098478/items/3FXBW4J5"],"itemData":{"id":3838,"type":"article-journal","abstract":"In testing the factorial invariance of a measure across groups, the groups are often of different sizes. Large imbalances in group size might affect the results of factorial invariance studies and lead to incorrect conclusions of invariance because the fit function in multiple-group factor analysis includes a weighting by group sample size. The implication is that violations of invariance might not be detected if the sample sizes of the 2 groups are severely unbalanced. In this study, we examined the effects of group size differences on results of factorial invariance tests, proposed a subsampling method to address unbalanced sample size issue in factorial invariance studies, and evaluated the proposed approach in various simulation conditions. Our findings confirm that violations of invariance might be masked in the case of severely unbalanced group size conditions and support the use of the proposed subsampling method to obtain accurate results for invariance studies.","container-title":"Structural Equation Modeling: A Multidisciplinary Journal","DOI":"10.1080/10705511.2017.1387859","ISSN":"1070-5511","issue":"2","note":"_eprint: https://doi.org/10.1080/10705511.2017.1387859","page":"201-213","publisher":"Routledge","source":"Taylor and Francis+NEJM","title":"Testing factorial invariance with unbalanced samples","volume":"25","author":[{"family":"Yoon","given":"Myeongsun"},{"family":"Lai","given":"Mark H. C."}],"issued":{"date-parts":[["2018",3,4]]}},"suppress-author":true}],"schema":"https://github.com/citation-style-language/schema/raw/master/csl-citation.json"} </w:instrText>
      </w:r>
      <w:r>
        <w:fldChar w:fldCharType="separate"/>
      </w:r>
      <w:r w:rsidRPr="006A517F">
        <w:t>(2018)</w:t>
      </w:r>
      <w:r>
        <w:fldChar w:fldCharType="end"/>
      </w:r>
      <w:r w:rsidRPr="009850BA">
        <w:t xml:space="preserve"> demonstrated that multiple-group factorial invariance testing is sensitive to sample size imbalance because the multiple-group fit function is weighted by group size. As a result, parameter estimates are pulled toward the structure of the larger group, and violations of invariance localized to the smaller group can be masked. </w:t>
      </w:r>
      <w:r>
        <w:t xml:space="preserve">Although the magnitude of sample size imbalance for these analyses is small relative to the ratios examined by Yoon and Lai (2018), the potential effect of that imbalance should be acknowledged. </w:t>
      </w:r>
      <w:r w:rsidRPr="009850BA">
        <w:t xml:space="preserve">Second, both analyses involve the simultaneous imposition of constraints across groups and time at each step. </w:t>
      </w:r>
      <w:r>
        <w:t>I</w:t>
      </w:r>
      <w:r w:rsidRPr="009850BA">
        <w:t xml:space="preserve">t can </w:t>
      </w:r>
      <w:r>
        <w:t xml:space="preserve">therefore </w:t>
      </w:r>
      <w:r w:rsidRPr="009850BA">
        <w:t xml:space="preserve">be difficult to localize the </w:t>
      </w:r>
      <w:r w:rsidRPr="009850BA">
        <w:lastRenderedPageBreak/>
        <w:t>source of misfit when constraints are violated. In the present analyses, modification indices in the race × time scalar model clearly identified the baseline suicidal behavior intercept as the primary source of misfit, mirroring the pattern observed in the full-sample longitudinal analysis. In the sex × time scalar model, the source of misfit was less clear, and the partial scalar solution should be interpreted accordingly.</w:t>
      </w:r>
      <w:r>
        <w:t xml:space="preserve"> </w:t>
      </w:r>
      <w:r w:rsidRPr="009850BA">
        <w:t>Third, the C-SSRS-SV items have low base rates of endorsement, which compounds the challenges introduced by both the sample-size imbalance and the simultaneous group × time constraint structure. The combination of sparse data in the smaller subgroups and the demanding model structure likely contributed to the estimation difficulties observed in the sex × time scalar model.</w:t>
      </w:r>
    </w:p>
    <w:p w14:paraId="4AD3E034" w14:textId="77777777" w:rsidR="0087657A" w:rsidRDefault="0087657A" w:rsidP="004B060E">
      <w:pPr>
        <w:spacing w:line="240" w:lineRule="auto"/>
        <w:ind w:firstLine="720"/>
      </w:pPr>
      <w:r>
        <w:t>T</w:t>
      </w:r>
      <w:r w:rsidRPr="009850BA">
        <w:t xml:space="preserve">hese results provide preliminary evidence that the measurement structure of the C-SSRS-SV is largely invariant across racial groups </w:t>
      </w:r>
      <w:r>
        <w:t xml:space="preserve">and sex over time. As in the full sample, the caveat to longitudinal invariance was the </w:t>
      </w:r>
      <w:r w:rsidRPr="009850BA">
        <w:t>suicidal behavior intercept at baseline</w:t>
      </w:r>
      <w:r>
        <w:t>, which suggests participants might under-report past suicidal behaviors at the initial assessment.</w:t>
      </w:r>
      <w:r w:rsidRPr="009850BA">
        <w:t xml:space="preserve"> </w:t>
      </w:r>
      <w:r>
        <w:t xml:space="preserve">These results provide preliminary support for full scalar invariance across race and sex, suggesting that previous epidemiological for differing rates of suicide risk across these groups is not just a measurement artifact. These cross-group invariance results should be taken as preliminary though. The limited number of non-White participants in the sample required us to collapse across racial groups, which may obscure non-invariance across smaller subgroups. In addition, the low base rate of endorsement for some items resulted in very small cell counts for the smaller subgroups. We had to drop some time points entirely in the sex </w:t>
      </w:r>
      <w:r w:rsidRPr="009850BA">
        <w:t>×</w:t>
      </w:r>
      <w:r>
        <w:t xml:space="preserve"> time model because some response options went entirely unendorsed among females. These sparse cells contain little information for estimating model parameters so the resulting models can be prone to estimation problems (as we saw in the sex </w:t>
      </w:r>
      <w:r w:rsidRPr="009850BA">
        <w:t>×</w:t>
      </w:r>
      <w:r>
        <w:t xml:space="preserve"> time</w:t>
      </w:r>
      <w:r w:rsidRPr="009850BA">
        <w:t xml:space="preserve"> </w:t>
      </w:r>
      <w:r>
        <w:t xml:space="preserve">model) and may not replicate consistently. </w:t>
      </w:r>
      <w:r w:rsidRPr="009850BA">
        <w:t>Future work using</w:t>
      </w:r>
      <w:r>
        <w:t xml:space="preserve"> a larger sample</w:t>
      </w:r>
      <w:r w:rsidRPr="009850BA">
        <w:t xml:space="preserve"> is needed to </w:t>
      </w:r>
      <w:r>
        <w:t xml:space="preserve">test </w:t>
      </w:r>
      <w:r w:rsidRPr="009850BA">
        <w:t xml:space="preserve">these joint group × time invariance </w:t>
      </w:r>
      <w:r>
        <w:t>models</w:t>
      </w:r>
      <w:r w:rsidRPr="009850BA">
        <w:t xml:space="preserve"> more definitively.</w:t>
      </w:r>
    </w:p>
    <w:p w14:paraId="3D4D1823" w14:textId="77777777" w:rsidR="0087657A" w:rsidRDefault="0087657A" w:rsidP="004B060E">
      <w:pPr>
        <w:spacing w:line="240" w:lineRule="auto"/>
      </w:pPr>
    </w:p>
    <w:p w14:paraId="138D7462" w14:textId="49AE1C09" w:rsidR="0087657A" w:rsidRDefault="0087657A" w:rsidP="00664844">
      <w:pPr>
        <w:spacing w:line="240" w:lineRule="auto"/>
        <w:jc w:val="center"/>
        <w:rPr>
          <w:b/>
          <w:bCs/>
        </w:rPr>
      </w:pPr>
      <w:r>
        <w:rPr>
          <w:b/>
          <w:bCs/>
        </w:rPr>
        <w:t>References</w:t>
      </w:r>
    </w:p>
    <w:p w14:paraId="5AB64CEF" w14:textId="075E1DB9" w:rsidR="0087657A" w:rsidRDefault="0087657A" w:rsidP="00664844">
      <w:pPr>
        <w:pStyle w:val="Bibliography"/>
        <w:ind w:left="720" w:hanging="720"/>
      </w:pPr>
      <w:r w:rsidRPr="00F931F2">
        <w:t xml:space="preserve">Hu, L., &amp; Bentler, P. M. (1999). Cutoff criteria for fit indexes in covariance structure analysis: Conventional criteria versus new alternatives. </w:t>
      </w:r>
      <w:r w:rsidRPr="00F931F2">
        <w:rPr>
          <w:i/>
          <w:iCs/>
        </w:rPr>
        <w:t>Structural Equation Modeling: A Multidisciplinary Journal</w:t>
      </w:r>
      <w:r w:rsidRPr="00F931F2">
        <w:t xml:space="preserve">, </w:t>
      </w:r>
      <w:r w:rsidRPr="00F931F2">
        <w:rPr>
          <w:i/>
          <w:iCs/>
        </w:rPr>
        <w:t>6</w:t>
      </w:r>
      <w:r w:rsidRPr="00F931F2">
        <w:t>(1), 1–55.</w:t>
      </w:r>
      <w:r w:rsidR="00664844">
        <w:t xml:space="preserve"> </w:t>
      </w:r>
      <w:r w:rsidR="00664844" w:rsidRPr="00664844">
        <w:t>https://doi.org/10.1080/10705519909540118</w:t>
      </w:r>
    </w:p>
    <w:p w14:paraId="3B55D683" w14:textId="600C6DAB" w:rsidR="0087657A" w:rsidRDefault="0087657A" w:rsidP="00664844">
      <w:pPr>
        <w:pStyle w:val="Bibliography"/>
        <w:ind w:left="720" w:hanging="720"/>
      </w:pPr>
      <w:proofErr w:type="spellStart"/>
      <w:r w:rsidRPr="00F931F2">
        <w:t>Savalei</w:t>
      </w:r>
      <w:proofErr w:type="spellEnd"/>
      <w:r w:rsidRPr="00F931F2">
        <w:t xml:space="preserve">, V., Brace, J. C., &amp; Fouladi, R. T. (2024). We need to change how we compute RMSEA for nested model comparisons in structural equation modeling. </w:t>
      </w:r>
      <w:r w:rsidRPr="00F931F2">
        <w:rPr>
          <w:i/>
          <w:iCs/>
        </w:rPr>
        <w:t>Psychological Methods</w:t>
      </w:r>
      <w:r w:rsidRPr="00F931F2">
        <w:t xml:space="preserve">, </w:t>
      </w:r>
      <w:r w:rsidRPr="00F931F2">
        <w:rPr>
          <w:i/>
          <w:iCs/>
        </w:rPr>
        <w:t>29</w:t>
      </w:r>
      <w:r w:rsidRPr="00F931F2">
        <w:t>(3), 480–493. (2023-35925-001). https://doi.org/10.1037/met0000537</w:t>
      </w:r>
    </w:p>
    <w:p w14:paraId="677803AA" w14:textId="40A6F4DC" w:rsidR="0087657A" w:rsidRDefault="0087657A" w:rsidP="00664844">
      <w:pPr>
        <w:pStyle w:val="Bibliography"/>
        <w:ind w:left="720" w:hanging="720"/>
      </w:pPr>
      <w:r w:rsidRPr="00F931F2">
        <w:t xml:space="preserve">Wu, H., &amp; Estabrook, R. (2016). Identification of confirmatory factor analysis models of different levels of invariance for ordered categorical outcomes. </w:t>
      </w:r>
      <w:r w:rsidRPr="00F931F2">
        <w:rPr>
          <w:i/>
          <w:iCs/>
        </w:rPr>
        <w:t>Psychometrika</w:t>
      </w:r>
      <w:r w:rsidRPr="00F931F2">
        <w:t xml:space="preserve">, </w:t>
      </w:r>
      <w:r w:rsidRPr="00F931F2">
        <w:rPr>
          <w:i/>
          <w:iCs/>
        </w:rPr>
        <w:t>81</w:t>
      </w:r>
      <w:r w:rsidRPr="00F931F2">
        <w:t>(4), 1014–1045. https://doi.org/10.1007/s11336-016-9506-0</w:t>
      </w:r>
    </w:p>
    <w:p w14:paraId="02318B1F" w14:textId="77777777" w:rsidR="0087657A" w:rsidRPr="004B060E" w:rsidRDefault="0087657A" w:rsidP="00664844">
      <w:pPr>
        <w:ind w:left="720" w:hanging="720"/>
        <w:rPr>
          <w:b/>
          <w:bCs/>
        </w:rPr>
        <w:sectPr w:rsidR="0087657A" w:rsidRPr="004B060E" w:rsidSect="0087657A">
          <w:pgSz w:w="12240" w:h="15840"/>
          <w:pgMar w:top="1440" w:right="1440" w:bottom="1440" w:left="1440" w:header="720" w:footer="720" w:gutter="0"/>
          <w:cols w:space="720"/>
          <w:docGrid w:linePitch="360"/>
        </w:sectPr>
      </w:pPr>
      <w:r w:rsidRPr="00F931F2">
        <w:lastRenderedPageBreak/>
        <w:t xml:space="preserve">Yoon, M., &amp; Lai, M. H. C. (2018). Testing factorial invariance with unbalanced samples. </w:t>
      </w:r>
      <w:r w:rsidRPr="00F931F2">
        <w:rPr>
          <w:i/>
          <w:iCs/>
        </w:rPr>
        <w:t>Structural Equation Modeling: A Multidisciplinary Journal</w:t>
      </w:r>
      <w:r w:rsidRPr="00F931F2">
        <w:t xml:space="preserve">, </w:t>
      </w:r>
      <w:r w:rsidRPr="00F931F2">
        <w:rPr>
          <w:i/>
          <w:iCs/>
        </w:rPr>
        <w:t>25</w:t>
      </w:r>
      <w:r w:rsidRPr="00F931F2">
        <w:t>(2), 201–213. https://doi.org/10.1080/10705511.2017.1387859</w:t>
      </w:r>
    </w:p>
    <w:p w14:paraId="41B2C920" w14:textId="77777777" w:rsidR="0087657A" w:rsidRDefault="0087657A" w:rsidP="00CD08F2">
      <w:pPr>
        <w:spacing w:line="240" w:lineRule="auto"/>
        <w:rPr>
          <w:b/>
          <w:bCs/>
        </w:rPr>
      </w:pPr>
      <w:r>
        <w:rPr>
          <w:b/>
          <w:bCs/>
        </w:rPr>
        <w:lastRenderedPageBreak/>
        <w:t xml:space="preserve">Supplemental Table 3. </w:t>
      </w:r>
    </w:p>
    <w:p w14:paraId="02DAB88F" w14:textId="77777777" w:rsidR="0087657A" w:rsidRDefault="0087657A" w:rsidP="00551425">
      <w:pPr>
        <w:spacing w:line="240" w:lineRule="auto"/>
        <w:ind w:firstLine="720"/>
        <w:rPr>
          <w:b/>
          <w:bCs/>
        </w:rPr>
      </w:pPr>
    </w:p>
    <w:p w14:paraId="1BE6E798" w14:textId="77777777" w:rsidR="0087657A" w:rsidRPr="00145C29" w:rsidRDefault="0087657A" w:rsidP="00CD08F2">
      <w:pPr>
        <w:spacing w:line="240" w:lineRule="auto"/>
        <w:rPr>
          <w:rFonts w:eastAsia="Times New Roman"/>
          <w:i/>
          <w:iCs/>
          <w:kern w:val="0"/>
          <w14:ligatures w14:val="none"/>
        </w:rPr>
      </w:pPr>
      <w:r w:rsidRPr="00145C29">
        <w:rPr>
          <w:rFonts w:eastAsia="Times New Roman"/>
          <w:i/>
          <w:iCs/>
          <w:kern w:val="0"/>
          <w14:ligatures w14:val="none"/>
        </w:rPr>
        <w:t xml:space="preserve">C-SSRS-SV </w:t>
      </w:r>
      <w:r>
        <w:rPr>
          <w:rFonts w:eastAsia="Times New Roman"/>
          <w:i/>
          <w:iCs/>
          <w:kern w:val="0"/>
          <w14:ligatures w14:val="none"/>
        </w:rPr>
        <w:t xml:space="preserve">Race × Time </w:t>
      </w:r>
      <w:r w:rsidRPr="00145C29">
        <w:rPr>
          <w:rFonts w:eastAsia="Times New Roman"/>
          <w:i/>
          <w:iCs/>
          <w:kern w:val="0"/>
          <w14:ligatures w14:val="none"/>
        </w:rPr>
        <w:t>Measurement Invariance</w:t>
      </w:r>
      <w:r>
        <w:rPr>
          <w:rFonts w:eastAsia="Times New Roman"/>
          <w:i/>
          <w:iCs/>
          <w:kern w:val="0"/>
          <w14:ligatures w14:val="none"/>
        </w:rPr>
        <w:t xml:space="preserve"> Model (White n = 949, non-White n = 439)</w:t>
      </w:r>
    </w:p>
    <w:p w14:paraId="044F7B0E" w14:textId="77777777" w:rsidR="0087657A" w:rsidRPr="00145C29" w:rsidRDefault="0087657A" w:rsidP="00CD08F2">
      <w:pPr>
        <w:spacing w:line="240" w:lineRule="auto"/>
        <w:rPr>
          <w:b/>
          <w:bCs/>
        </w:rPr>
      </w:pPr>
    </w:p>
    <w:tbl>
      <w:tblPr>
        <w:tblW w:w="5000" w:type="pct"/>
        <w:tblCellMar>
          <w:left w:w="0" w:type="dxa"/>
          <w:right w:w="0" w:type="dxa"/>
        </w:tblCellMar>
        <w:tblLook w:val="04A0" w:firstRow="1" w:lastRow="0" w:firstColumn="1" w:lastColumn="0" w:noHBand="0" w:noVBand="1"/>
      </w:tblPr>
      <w:tblGrid>
        <w:gridCol w:w="2868"/>
        <w:gridCol w:w="687"/>
        <w:gridCol w:w="373"/>
        <w:gridCol w:w="513"/>
        <w:gridCol w:w="985"/>
        <w:gridCol w:w="736"/>
        <w:gridCol w:w="658"/>
        <w:gridCol w:w="687"/>
        <w:gridCol w:w="531"/>
        <w:gridCol w:w="438"/>
        <w:gridCol w:w="816"/>
        <w:gridCol w:w="1050"/>
        <w:gridCol w:w="1423"/>
        <w:gridCol w:w="1195"/>
      </w:tblGrid>
      <w:tr w:rsidR="0087657A" w:rsidRPr="00145C29" w14:paraId="39ACF4EC" w14:textId="77777777" w:rsidTr="00C46DD7">
        <w:trPr>
          <w:trHeight w:val="20"/>
        </w:trPr>
        <w:tc>
          <w:tcPr>
            <w:tcW w:w="1106" w:type="pct"/>
            <w:tcBorders>
              <w:top w:val="single" w:sz="4" w:space="0" w:color="auto"/>
              <w:bottom w:val="single" w:sz="4" w:space="0" w:color="auto"/>
            </w:tcBorders>
            <w:noWrap/>
            <w:vAlign w:val="bottom"/>
            <w:hideMark/>
          </w:tcPr>
          <w:p w14:paraId="7830817A" w14:textId="77777777" w:rsidR="0087657A" w:rsidRPr="00145C29" w:rsidRDefault="0087657A" w:rsidP="00C46DD7">
            <w:pPr>
              <w:spacing w:line="240" w:lineRule="auto"/>
              <w:rPr>
                <w:rFonts w:eastAsia="Times New Roman"/>
                <w:b/>
                <w:bCs/>
                <w:kern w:val="0"/>
                <w14:ligatures w14:val="none"/>
              </w:rPr>
            </w:pPr>
            <w:r w:rsidRPr="00145C29">
              <w:rPr>
                <w:rFonts w:eastAsia="Times New Roman"/>
                <w:b/>
                <w:bCs/>
                <w:kern w:val="0"/>
                <w14:ligatures w14:val="none"/>
              </w:rPr>
              <w:t>Model</w:t>
            </w:r>
          </w:p>
        </w:tc>
        <w:tc>
          <w:tcPr>
            <w:tcW w:w="265" w:type="pct"/>
            <w:tcBorders>
              <w:top w:val="single" w:sz="4" w:space="0" w:color="auto"/>
              <w:bottom w:val="single" w:sz="4" w:space="0" w:color="auto"/>
            </w:tcBorders>
            <w:noWrap/>
            <w:vAlign w:val="bottom"/>
            <w:hideMark/>
          </w:tcPr>
          <w:p w14:paraId="77E42AC4"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i/>
                <w:iCs/>
                <w:kern w:val="0"/>
                <w14:ligatures w14:val="none"/>
              </w:rPr>
              <w:t>χ</w:t>
            </w:r>
            <w:r w:rsidRPr="00145C29">
              <w:rPr>
                <w:rFonts w:eastAsia="Times New Roman"/>
                <w:b/>
                <w:bCs/>
                <w:kern w:val="0"/>
                <w:vertAlign w:val="superscript"/>
                <w14:ligatures w14:val="none"/>
              </w:rPr>
              <w:t>2†</w:t>
            </w:r>
          </w:p>
        </w:tc>
        <w:tc>
          <w:tcPr>
            <w:tcW w:w="144" w:type="pct"/>
            <w:tcBorders>
              <w:top w:val="single" w:sz="4" w:space="0" w:color="auto"/>
              <w:bottom w:val="single" w:sz="4" w:space="0" w:color="auto"/>
            </w:tcBorders>
            <w:noWrap/>
            <w:vAlign w:val="bottom"/>
            <w:hideMark/>
          </w:tcPr>
          <w:p w14:paraId="07498E61" w14:textId="77777777" w:rsidR="0087657A" w:rsidRPr="00145C29" w:rsidRDefault="0087657A" w:rsidP="00C46DD7">
            <w:pPr>
              <w:spacing w:line="240" w:lineRule="auto"/>
              <w:jc w:val="center"/>
              <w:rPr>
                <w:rFonts w:eastAsia="Times New Roman"/>
                <w:b/>
                <w:bCs/>
                <w:i/>
                <w:iCs/>
                <w:kern w:val="0"/>
                <w14:ligatures w14:val="none"/>
              </w:rPr>
            </w:pPr>
            <w:proofErr w:type="spellStart"/>
            <w:r w:rsidRPr="00145C29">
              <w:rPr>
                <w:rFonts w:eastAsia="Times New Roman"/>
                <w:b/>
                <w:bCs/>
                <w:i/>
                <w:iCs/>
                <w:kern w:val="0"/>
                <w14:ligatures w14:val="none"/>
              </w:rPr>
              <w:t>df</w:t>
            </w:r>
            <w:proofErr w:type="spellEnd"/>
          </w:p>
        </w:tc>
        <w:tc>
          <w:tcPr>
            <w:tcW w:w="198" w:type="pct"/>
            <w:tcBorders>
              <w:top w:val="single" w:sz="4" w:space="0" w:color="auto"/>
              <w:bottom w:val="single" w:sz="4" w:space="0" w:color="auto"/>
            </w:tcBorders>
            <w:noWrap/>
            <w:vAlign w:val="bottom"/>
            <w:hideMark/>
          </w:tcPr>
          <w:p w14:paraId="2BE7C561"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CFI</w:t>
            </w:r>
            <w:r w:rsidRPr="00145C29">
              <w:rPr>
                <w:rFonts w:eastAsia="Times New Roman"/>
                <w:b/>
                <w:bCs/>
                <w:kern w:val="0"/>
                <w:vertAlign w:val="superscript"/>
                <w14:ligatures w14:val="none"/>
              </w:rPr>
              <w:t>†</w:t>
            </w:r>
          </w:p>
        </w:tc>
        <w:tc>
          <w:tcPr>
            <w:tcW w:w="380" w:type="pct"/>
            <w:tcBorders>
              <w:top w:val="single" w:sz="4" w:space="0" w:color="auto"/>
              <w:bottom w:val="single" w:sz="4" w:space="0" w:color="auto"/>
            </w:tcBorders>
            <w:noWrap/>
            <w:vAlign w:val="bottom"/>
            <w:hideMark/>
          </w:tcPr>
          <w:p w14:paraId="758BDF2B"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RMSEA</w:t>
            </w:r>
            <w:r w:rsidRPr="00145C29">
              <w:rPr>
                <w:rFonts w:eastAsia="Times New Roman"/>
                <w:b/>
                <w:bCs/>
                <w:kern w:val="0"/>
                <w:vertAlign w:val="superscript"/>
                <w14:ligatures w14:val="none"/>
              </w:rPr>
              <w:t>†</w:t>
            </w:r>
          </w:p>
        </w:tc>
        <w:tc>
          <w:tcPr>
            <w:tcW w:w="284" w:type="pct"/>
            <w:tcBorders>
              <w:top w:val="single" w:sz="4" w:space="0" w:color="auto"/>
              <w:bottom w:val="single" w:sz="4" w:space="0" w:color="auto"/>
            </w:tcBorders>
            <w:noWrap/>
            <w:vAlign w:val="bottom"/>
            <w:hideMark/>
          </w:tcPr>
          <w:p w14:paraId="11FD7906"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SRMR</w:t>
            </w:r>
          </w:p>
        </w:tc>
        <w:tc>
          <w:tcPr>
            <w:tcW w:w="254" w:type="pct"/>
            <w:tcBorders>
              <w:top w:val="single" w:sz="4" w:space="0" w:color="auto"/>
              <w:bottom w:val="single" w:sz="4" w:space="0" w:color="auto"/>
            </w:tcBorders>
            <w:noWrap/>
            <w:vAlign w:val="bottom"/>
            <w:hideMark/>
          </w:tcPr>
          <w:p w14:paraId="44188D28"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Test</w:t>
            </w:r>
          </w:p>
        </w:tc>
        <w:tc>
          <w:tcPr>
            <w:tcW w:w="265" w:type="pct"/>
            <w:tcBorders>
              <w:top w:val="single" w:sz="4" w:space="0" w:color="auto"/>
              <w:bottom w:val="single" w:sz="4" w:space="0" w:color="auto"/>
            </w:tcBorders>
            <w:noWrap/>
            <w:vAlign w:val="bottom"/>
            <w:hideMark/>
          </w:tcPr>
          <w:p w14:paraId="7CEC1749"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Δ</w:t>
            </w:r>
            <w:r w:rsidRPr="00145C29">
              <w:rPr>
                <w:rFonts w:eastAsia="Times New Roman"/>
                <w:b/>
                <w:bCs/>
                <w:i/>
                <w:iCs/>
                <w:kern w:val="0"/>
                <w14:ligatures w14:val="none"/>
              </w:rPr>
              <w:t>χ</w:t>
            </w:r>
            <w:r w:rsidRPr="00145C29">
              <w:rPr>
                <w:rFonts w:eastAsia="Times New Roman"/>
                <w:b/>
                <w:bCs/>
                <w:kern w:val="0"/>
                <w:vertAlign w:val="superscript"/>
                <w14:ligatures w14:val="none"/>
              </w:rPr>
              <w:t>2†</w:t>
            </w:r>
          </w:p>
        </w:tc>
        <w:tc>
          <w:tcPr>
            <w:tcW w:w="205" w:type="pct"/>
            <w:tcBorders>
              <w:top w:val="single" w:sz="4" w:space="0" w:color="auto"/>
              <w:bottom w:val="single" w:sz="4" w:space="0" w:color="auto"/>
            </w:tcBorders>
            <w:noWrap/>
            <w:vAlign w:val="bottom"/>
            <w:hideMark/>
          </w:tcPr>
          <w:p w14:paraId="084650F8" w14:textId="77777777" w:rsidR="0087657A" w:rsidRPr="00145C29" w:rsidRDefault="0087657A" w:rsidP="00C46DD7">
            <w:pPr>
              <w:spacing w:line="240" w:lineRule="auto"/>
              <w:jc w:val="center"/>
              <w:rPr>
                <w:rFonts w:eastAsia="Times New Roman"/>
                <w:b/>
                <w:bCs/>
                <w:kern w:val="0"/>
                <w14:ligatures w14:val="none"/>
              </w:rPr>
            </w:pPr>
            <w:proofErr w:type="spellStart"/>
            <w:r w:rsidRPr="00145C29">
              <w:rPr>
                <w:rFonts w:eastAsia="Times New Roman"/>
                <w:b/>
                <w:bCs/>
                <w:kern w:val="0"/>
                <w14:ligatures w14:val="none"/>
              </w:rPr>
              <w:t>Δ</w:t>
            </w:r>
            <w:r w:rsidRPr="00145C29">
              <w:rPr>
                <w:rFonts w:eastAsia="Times New Roman"/>
                <w:b/>
                <w:bCs/>
                <w:i/>
                <w:iCs/>
                <w:kern w:val="0"/>
                <w14:ligatures w14:val="none"/>
              </w:rPr>
              <w:t>df</w:t>
            </w:r>
            <w:proofErr w:type="spellEnd"/>
          </w:p>
        </w:tc>
        <w:tc>
          <w:tcPr>
            <w:tcW w:w="169" w:type="pct"/>
            <w:tcBorders>
              <w:top w:val="single" w:sz="4" w:space="0" w:color="auto"/>
              <w:bottom w:val="single" w:sz="4" w:space="0" w:color="auto"/>
            </w:tcBorders>
            <w:noWrap/>
            <w:vAlign w:val="bottom"/>
            <w:hideMark/>
          </w:tcPr>
          <w:p w14:paraId="0C9D00E8"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i/>
                <w:iCs/>
                <w:kern w:val="0"/>
                <w14:ligatures w14:val="none"/>
              </w:rPr>
              <w:t>p</w:t>
            </w:r>
          </w:p>
        </w:tc>
        <w:tc>
          <w:tcPr>
            <w:tcW w:w="315" w:type="pct"/>
            <w:tcBorders>
              <w:top w:val="single" w:sz="4" w:space="0" w:color="auto"/>
              <w:bottom w:val="single" w:sz="4" w:space="0" w:color="auto"/>
            </w:tcBorders>
            <w:noWrap/>
            <w:vAlign w:val="bottom"/>
            <w:hideMark/>
          </w:tcPr>
          <w:p w14:paraId="7E386A57"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ΔCFI</w:t>
            </w:r>
          </w:p>
        </w:tc>
        <w:tc>
          <w:tcPr>
            <w:tcW w:w="405" w:type="pct"/>
            <w:tcBorders>
              <w:top w:val="single" w:sz="4" w:space="0" w:color="auto"/>
              <w:left w:val="nil"/>
              <w:bottom w:val="single" w:sz="4" w:space="0" w:color="auto"/>
            </w:tcBorders>
            <w:vAlign w:val="bottom"/>
          </w:tcPr>
          <w:p w14:paraId="5554964C" w14:textId="77777777" w:rsidR="0087657A" w:rsidRPr="00145C29" w:rsidRDefault="0087657A" w:rsidP="00C46DD7">
            <w:pPr>
              <w:spacing w:line="240" w:lineRule="auto"/>
              <w:jc w:val="center"/>
              <w:rPr>
                <w:rFonts w:eastAsia="Times New Roman"/>
                <w:b/>
                <w:bCs/>
                <w:kern w:val="0"/>
                <w:highlight w:val="yellow"/>
                <w:vertAlign w:val="subscript"/>
                <w14:ligatures w14:val="none"/>
              </w:rPr>
            </w:pPr>
            <w:r w:rsidRPr="00145C29">
              <w:rPr>
                <w:rFonts w:eastAsia="Times New Roman"/>
                <w:b/>
                <w:bCs/>
                <w:kern w:val="0"/>
                <w14:ligatures w14:val="none"/>
              </w:rPr>
              <w:t>RMSEA</w:t>
            </w:r>
            <w:r w:rsidRPr="00145C29">
              <w:rPr>
                <w:rFonts w:eastAsia="Times New Roman"/>
                <w:b/>
                <w:bCs/>
                <w:kern w:val="0"/>
                <w:vertAlign w:val="subscript"/>
                <w14:ligatures w14:val="none"/>
              </w:rPr>
              <w:t>D</w:t>
            </w:r>
          </w:p>
        </w:tc>
        <w:tc>
          <w:tcPr>
            <w:tcW w:w="549" w:type="pct"/>
            <w:tcBorders>
              <w:top w:val="single" w:sz="4" w:space="0" w:color="auto"/>
              <w:left w:val="nil"/>
              <w:bottom w:val="single" w:sz="4" w:space="0" w:color="auto"/>
              <w:right w:val="nil"/>
            </w:tcBorders>
            <w:vAlign w:val="bottom"/>
          </w:tcPr>
          <w:p w14:paraId="2916C3D8" w14:textId="77777777" w:rsidR="0087657A" w:rsidRPr="00145C29" w:rsidRDefault="0087657A" w:rsidP="00C46DD7">
            <w:pPr>
              <w:spacing w:line="240" w:lineRule="auto"/>
              <w:jc w:val="center"/>
              <w:rPr>
                <w:b/>
                <w:bCs/>
                <w:highlight w:val="yellow"/>
              </w:rPr>
            </w:pPr>
            <w:r w:rsidRPr="00145C29">
              <w:rPr>
                <w:rFonts w:eastAsia="Times New Roman"/>
                <w:b/>
                <w:bCs/>
                <w:kern w:val="0"/>
                <w14:ligatures w14:val="none"/>
              </w:rPr>
              <w:t>RMSEA</w:t>
            </w:r>
            <w:r w:rsidRPr="00145C29">
              <w:rPr>
                <w:rFonts w:eastAsia="Times New Roman"/>
                <w:b/>
                <w:bCs/>
                <w:kern w:val="0"/>
                <w:vertAlign w:val="subscript"/>
                <w14:ligatures w14:val="none"/>
              </w:rPr>
              <w:t xml:space="preserve">D </w:t>
            </w:r>
            <w:r w:rsidRPr="00145C29">
              <w:rPr>
                <w:rFonts w:eastAsia="Times New Roman"/>
                <w:b/>
                <w:bCs/>
                <w:kern w:val="0"/>
                <w14:ligatures w14:val="none"/>
              </w:rPr>
              <w:t>CI</w:t>
            </w:r>
          </w:p>
        </w:tc>
        <w:tc>
          <w:tcPr>
            <w:tcW w:w="461" w:type="pct"/>
            <w:tcBorders>
              <w:top w:val="single" w:sz="4" w:space="0" w:color="auto"/>
              <w:left w:val="nil"/>
              <w:bottom w:val="single" w:sz="4" w:space="0" w:color="auto"/>
            </w:tcBorders>
            <w:noWrap/>
            <w:vAlign w:val="bottom"/>
            <w:hideMark/>
          </w:tcPr>
          <w:p w14:paraId="6963EDF6"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Conclusion</w:t>
            </w:r>
          </w:p>
        </w:tc>
      </w:tr>
      <w:tr w:rsidR="0087657A" w:rsidRPr="00145C29" w14:paraId="39CAE838" w14:textId="77777777" w:rsidTr="00C46DD7">
        <w:trPr>
          <w:trHeight w:val="315"/>
        </w:trPr>
        <w:tc>
          <w:tcPr>
            <w:tcW w:w="1106" w:type="pct"/>
            <w:tcBorders>
              <w:top w:val="single" w:sz="4" w:space="0" w:color="auto"/>
              <w:left w:val="nil"/>
              <w:right w:val="nil"/>
            </w:tcBorders>
            <w:noWrap/>
            <w:vAlign w:val="center"/>
          </w:tcPr>
          <w:p w14:paraId="3B3CD38F" w14:textId="77777777" w:rsidR="0087657A" w:rsidRPr="00145C29" w:rsidRDefault="0087657A" w:rsidP="005E5161">
            <w:pPr>
              <w:spacing w:line="240" w:lineRule="auto"/>
              <w:rPr>
                <w:rFonts w:eastAsia="Times New Roman"/>
                <w:kern w:val="0"/>
                <w14:ligatures w14:val="none"/>
              </w:rPr>
            </w:pPr>
            <w:r w:rsidRPr="00145C29">
              <w:rPr>
                <w:rFonts w:eastAsia="Times New Roman"/>
                <w:kern w:val="0"/>
                <w14:ligatures w14:val="none"/>
              </w:rPr>
              <w:t>1. Configural Invariance</w:t>
            </w:r>
          </w:p>
        </w:tc>
        <w:tc>
          <w:tcPr>
            <w:tcW w:w="265" w:type="pct"/>
            <w:tcBorders>
              <w:top w:val="single" w:sz="4" w:space="0" w:color="auto"/>
              <w:left w:val="nil"/>
              <w:right w:val="nil"/>
            </w:tcBorders>
            <w:noWrap/>
            <w:vAlign w:val="bottom"/>
          </w:tcPr>
          <w:p w14:paraId="278CD5EA" w14:textId="77777777" w:rsidR="0087657A" w:rsidRPr="00CD08F2" w:rsidRDefault="0087657A" w:rsidP="005E5161">
            <w:pPr>
              <w:spacing w:line="240" w:lineRule="auto"/>
              <w:jc w:val="center"/>
              <w:rPr>
                <w:sz w:val="22"/>
                <w:szCs w:val="22"/>
              </w:rPr>
            </w:pPr>
            <w:r w:rsidRPr="00CD08F2">
              <w:rPr>
                <w:color w:val="000000"/>
                <w:sz w:val="22"/>
                <w:szCs w:val="22"/>
              </w:rPr>
              <w:t>276.92</w:t>
            </w:r>
          </w:p>
        </w:tc>
        <w:tc>
          <w:tcPr>
            <w:tcW w:w="144" w:type="pct"/>
            <w:tcBorders>
              <w:top w:val="single" w:sz="4" w:space="0" w:color="auto"/>
              <w:left w:val="nil"/>
              <w:right w:val="nil"/>
            </w:tcBorders>
            <w:noWrap/>
            <w:vAlign w:val="bottom"/>
          </w:tcPr>
          <w:p w14:paraId="60F737FD" w14:textId="77777777" w:rsidR="0087657A" w:rsidRPr="00CD08F2" w:rsidRDefault="0087657A" w:rsidP="005E5161">
            <w:pPr>
              <w:spacing w:line="240" w:lineRule="auto"/>
              <w:jc w:val="center"/>
              <w:rPr>
                <w:sz w:val="22"/>
                <w:szCs w:val="22"/>
              </w:rPr>
            </w:pPr>
            <w:r w:rsidRPr="00CD08F2">
              <w:rPr>
                <w:color w:val="000000"/>
                <w:sz w:val="22"/>
                <w:szCs w:val="22"/>
              </w:rPr>
              <w:t>150</w:t>
            </w:r>
          </w:p>
        </w:tc>
        <w:tc>
          <w:tcPr>
            <w:tcW w:w="198" w:type="pct"/>
            <w:tcBorders>
              <w:top w:val="single" w:sz="4" w:space="0" w:color="auto"/>
              <w:left w:val="nil"/>
              <w:right w:val="nil"/>
            </w:tcBorders>
            <w:noWrap/>
            <w:vAlign w:val="bottom"/>
          </w:tcPr>
          <w:p w14:paraId="072BD7C7" w14:textId="77777777" w:rsidR="0087657A" w:rsidRPr="00CD08F2" w:rsidRDefault="0087657A" w:rsidP="005E5161">
            <w:pPr>
              <w:spacing w:line="240" w:lineRule="auto"/>
              <w:jc w:val="center"/>
              <w:rPr>
                <w:sz w:val="22"/>
                <w:szCs w:val="22"/>
              </w:rPr>
            </w:pPr>
            <w:r w:rsidRPr="00CD08F2">
              <w:rPr>
                <w:color w:val="000000"/>
                <w:sz w:val="22"/>
                <w:szCs w:val="22"/>
              </w:rPr>
              <w:t>.997</w:t>
            </w:r>
          </w:p>
        </w:tc>
        <w:tc>
          <w:tcPr>
            <w:tcW w:w="380" w:type="pct"/>
            <w:tcBorders>
              <w:top w:val="single" w:sz="4" w:space="0" w:color="auto"/>
              <w:left w:val="nil"/>
              <w:right w:val="nil"/>
            </w:tcBorders>
            <w:noWrap/>
            <w:vAlign w:val="bottom"/>
          </w:tcPr>
          <w:p w14:paraId="3801B23A" w14:textId="77777777" w:rsidR="0087657A" w:rsidRPr="00CD08F2" w:rsidRDefault="0087657A" w:rsidP="005E5161">
            <w:pPr>
              <w:spacing w:line="240" w:lineRule="auto"/>
              <w:jc w:val="center"/>
              <w:rPr>
                <w:sz w:val="22"/>
                <w:szCs w:val="22"/>
              </w:rPr>
            </w:pPr>
            <w:r w:rsidRPr="00CD08F2">
              <w:rPr>
                <w:color w:val="000000"/>
                <w:sz w:val="22"/>
                <w:szCs w:val="22"/>
              </w:rPr>
              <w:t>.035</w:t>
            </w:r>
          </w:p>
        </w:tc>
        <w:tc>
          <w:tcPr>
            <w:tcW w:w="284" w:type="pct"/>
            <w:tcBorders>
              <w:top w:val="single" w:sz="4" w:space="0" w:color="auto"/>
              <w:left w:val="nil"/>
              <w:right w:val="nil"/>
            </w:tcBorders>
            <w:noWrap/>
            <w:vAlign w:val="bottom"/>
          </w:tcPr>
          <w:p w14:paraId="341F391B" w14:textId="77777777" w:rsidR="0087657A" w:rsidRPr="00CD08F2" w:rsidRDefault="0087657A" w:rsidP="005E5161">
            <w:pPr>
              <w:spacing w:line="240" w:lineRule="auto"/>
              <w:jc w:val="center"/>
              <w:rPr>
                <w:sz w:val="22"/>
                <w:szCs w:val="22"/>
              </w:rPr>
            </w:pPr>
            <w:r w:rsidRPr="00CD08F2">
              <w:rPr>
                <w:color w:val="000000"/>
                <w:sz w:val="22"/>
                <w:szCs w:val="22"/>
              </w:rPr>
              <w:t>.049</w:t>
            </w:r>
          </w:p>
        </w:tc>
        <w:tc>
          <w:tcPr>
            <w:tcW w:w="254" w:type="pct"/>
            <w:tcBorders>
              <w:top w:val="single" w:sz="4" w:space="0" w:color="auto"/>
              <w:left w:val="nil"/>
              <w:right w:val="nil"/>
            </w:tcBorders>
            <w:noWrap/>
            <w:vAlign w:val="bottom"/>
          </w:tcPr>
          <w:p w14:paraId="2CDE9913" w14:textId="77777777" w:rsidR="0087657A" w:rsidRPr="005E5161" w:rsidRDefault="0087657A" w:rsidP="005E5161">
            <w:pPr>
              <w:spacing w:line="240" w:lineRule="auto"/>
              <w:jc w:val="center"/>
              <w:rPr>
                <w:sz w:val="22"/>
                <w:szCs w:val="22"/>
              </w:rPr>
            </w:pPr>
          </w:p>
        </w:tc>
        <w:tc>
          <w:tcPr>
            <w:tcW w:w="265" w:type="pct"/>
            <w:tcBorders>
              <w:top w:val="single" w:sz="4" w:space="0" w:color="auto"/>
              <w:left w:val="nil"/>
            </w:tcBorders>
            <w:noWrap/>
            <w:vAlign w:val="bottom"/>
          </w:tcPr>
          <w:p w14:paraId="72A346B1" w14:textId="77777777" w:rsidR="0087657A" w:rsidRPr="005E5161" w:rsidRDefault="0087657A" w:rsidP="005E5161">
            <w:pPr>
              <w:spacing w:line="240" w:lineRule="auto"/>
              <w:jc w:val="center"/>
              <w:rPr>
                <w:sz w:val="22"/>
                <w:szCs w:val="22"/>
              </w:rPr>
            </w:pPr>
          </w:p>
        </w:tc>
        <w:tc>
          <w:tcPr>
            <w:tcW w:w="205" w:type="pct"/>
            <w:tcBorders>
              <w:top w:val="single" w:sz="4" w:space="0" w:color="auto"/>
            </w:tcBorders>
            <w:noWrap/>
            <w:vAlign w:val="bottom"/>
          </w:tcPr>
          <w:p w14:paraId="7CDBD781" w14:textId="77777777" w:rsidR="0087657A" w:rsidRPr="005E5161" w:rsidRDefault="0087657A" w:rsidP="005E5161">
            <w:pPr>
              <w:spacing w:line="240" w:lineRule="auto"/>
              <w:jc w:val="center"/>
              <w:rPr>
                <w:sz w:val="22"/>
                <w:szCs w:val="22"/>
              </w:rPr>
            </w:pPr>
          </w:p>
        </w:tc>
        <w:tc>
          <w:tcPr>
            <w:tcW w:w="169" w:type="pct"/>
            <w:tcBorders>
              <w:top w:val="single" w:sz="4" w:space="0" w:color="auto"/>
            </w:tcBorders>
            <w:noWrap/>
            <w:vAlign w:val="bottom"/>
          </w:tcPr>
          <w:p w14:paraId="18E75C96" w14:textId="77777777" w:rsidR="0087657A" w:rsidRPr="005E5161" w:rsidRDefault="0087657A" w:rsidP="005E5161">
            <w:pPr>
              <w:spacing w:line="240" w:lineRule="auto"/>
              <w:jc w:val="center"/>
              <w:rPr>
                <w:sz w:val="22"/>
                <w:szCs w:val="22"/>
              </w:rPr>
            </w:pPr>
          </w:p>
        </w:tc>
        <w:tc>
          <w:tcPr>
            <w:tcW w:w="315" w:type="pct"/>
            <w:tcBorders>
              <w:top w:val="single" w:sz="4" w:space="0" w:color="auto"/>
            </w:tcBorders>
            <w:noWrap/>
            <w:vAlign w:val="bottom"/>
          </w:tcPr>
          <w:p w14:paraId="7ED7AF8B" w14:textId="77777777" w:rsidR="0087657A" w:rsidRPr="005E5161" w:rsidRDefault="0087657A" w:rsidP="005E5161">
            <w:pPr>
              <w:spacing w:line="240" w:lineRule="auto"/>
              <w:jc w:val="center"/>
              <w:rPr>
                <w:sz w:val="22"/>
                <w:szCs w:val="22"/>
              </w:rPr>
            </w:pPr>
          </w:p>
        </w:tc>
        <w:tc>
          <w:tcPr>
            <w:tcW w:w="405" w:type="pct"/>
            <w:tcBorders>
              <w:top w:val="single" w:sz="4" w:space="0" w:color="auto"/>
            </w:tcBorders>
            <w:vAlign w:val="bottom"/>
          </w:tcPr>
          <w:p w14:paraId="33766B85" w14:textId="77777777" w:rsidR="0087657A" w:rsidRPr="005E5161" w:rsidRDefault="0087657A" w:rsidP="005E5161">
            <w:pPr>
              <w:spacing w:line="240" w:lineRule="auto"/>
              <w:jc w:val="center"/>
              <w:rPr>
                <w:sz w:val="22"/>
                <w:szCs w:val="22"/>
              </w:rPr>
            </w:pPr>
          </w:p>
        </w:tc>
        <w:tc>
          <w:tcPr>
            <w:tcW w:w="549" w:type="pct"/>
            <w:tcBorders>
              <w:top w:val="single" w:sz="4" w:space="0" w:color="auto"/>
            </w:tcBorders>
            <w:vAlign w:val="bottom"/>
          </w:tcPr>
          <w:p w14:paraId="6107A940" w14:textId="77777777" w:rsidR="0087657A" w:rsidRPr="00CD08F2" w:rsidRDefault="0087657A" w:rsidP="005E5161">
            <w:pPr>
              <w:spacing w:line="240" w:lineRule="auto"/>
              <w:jc w:val="center"/>
              <w:rPr>
                <w:sz w:val="22"/>
                <w:szCs w:val="22"/>
              </w:rPr>
            </w:pPr>
          </w:p>
        </w:tc>
        <w:tc>
          <w:tcPr>
            <w:tcW w:w="461" w:type="pct"/>
            <w:tcBorders>
              <w:top w:val="single" w:sz="4" w:space="0" w:color="auto"/>
              <w:left w:val="nil"/>
              <w:right w:val="nil"/>
            </w:tcBorders>
            <w:noWrap/>
            <w:vAlign w:val="bottom"/>
          </w:tcPr>
          <w:p w14:paraId="7DF4F794" w14:textId="77777777" w:rsidR="0087657A" w:rsidRPr="00CD08F2" w:rsidRDefault="0087657A" w:rsidP="005E5161">
            <w:pPr>
              <w:spacing w:line="240" w:lineRule="auto"/>
              <w:jc w:val="center"/>
              <w:rPr>
                <w:sz w:val="22"/>
                <w:szCs w:val="22"/>
              </w:rPr>
            </w:pPr>
            <w:r w:rsidRPr="00CD08F2">
              <w:rPr>
                <w:sz w:val="22"/>
                <w:szCs w:val="22"/>
              </w:rPr>
              <w:t>Accept</w:t>
            </w:r>
          </w:p>
        </w:tc>
      </w:tr>
      <w:tr w:rsidR="0087657A" w:rsidRPr="00145C29" w14:paraId="645C0F20" w14:textId="77777777" w:rsidTr="00C46DD7">
        <w:trPr>
          <w:trHeight w:val="315"/>
        </w:trPr>
        <w:tc>
          <w:tcPr>
            <w:tcW w:w="1106" w:type="pct"/>
            <w:tcBorders>
              <w:left w:val="nil"/>
              <w:right w:val="nil"/>
            </w:tcBorders>
            <w:noWrap/>
            <w:vAlign w:val="center"/>
          </w:tcPr>
          <w:p w14:paraId="383B8522" w14:textId="77777777" w:rsidR="0087657A" w:rsidRPr="00145C29" w:rsidRDefault="0087657A" w:rsidP="005E5161">
            <w:pPr>
              <w:spacing w:line="240" w:lineRule="auto"/>
              <w:rPr>
                <w:rFonts w:eastAsia="Times New Roman"/>
                <w:kern w:val="0"/>
                <w14:ligatures w14:val="none"/>
              </w:rPr>
            </w:pPr>
            <w:r w:rsidRPr="00145C29">
              <w:rPr>
                <w:rFonts w:eastAsia="Times New Roman"/>
                <w:kern w:val="0"/>
                <w14:ligatures w14:val="none"/>
              </w:rPr>
              <w:t>2. Threshold Invariance</w:t>
            </w:r>
          </w:p>
        </w:tc>
        <w:tc>
          <w:tcPr>
            <w:tcW w:w="265" w:type="pct"/>
            <w:tcBorders>
              <w:left w:val="nil"/>
              <w:right w:val="nil"/>
            </w:tcBorders>
            <w:noWrap/>
            <w:vAlign w:val="bottom"/>
          </w:tcPr>
          <w:p w14:paraId="5E6F4C8E" w14:textId="77777777" w:rsidR="0087657A" w:rsidRPr="00CD08F2" w:rsidRDefault="0087657A" w:rsidP="005E5161">
            <w:pPr>
              <w:spacing w:line="240" w:lineRule="auto"/>
              <w:jc w:val="center"/>
              <w:rPr>
                <w:sz w:val="22"/>
                <w:szCs w:val="22"/>
              </w:rPr>
            </w:pPr>
            <w:r w:rsidRPr="00CD08F2">
              <w:rPr>
                <w:color w:val="000000"/>
                <w:sz w:val="22"/>
                <w:szCs w:val="22"/>
              </w:rPr>
              <w:t>316.77</w:t>
            </w:r>
          </w:p>
        </w:tc>
        <w:tc>
          <w:tcPr>
            <w:tcW w:w="144" w:type="pct"/>
            <w:tcBorders>
              <w:left w:val="nil"/>
              <w:right w:val="nil"/>
            </w:tcBorders>
            <w:noWrap/>
            <w:vAlign w:val="bottom"/>
          </w:tcPr>
          <w:p w14:paraId="6ED8D04E" w14:textId="77777777" w:rsidR="0087657A" w:rsidRPr="00CD08F2" w:rsidRDefault="0087657A" w:rsidP="005E5161">
            <w:pPr>
              <w:spacing w:line="240" w:lineRule="auto"/>
              <w:jc w:val="center"/>
              <w:rPr>
                <w:sz w:val="22"/>
                <w:szCs w:val="22"/>
              </w:rPr>
            </w:pPr>
            <w:r w:rsidRPr="00CD08F2">
              <w:rPr>
                <w:color w:val="000000"/>
                <w:sz w:val="22"/>
                <w:szCs w:val="22"/>
              </w:rPr>
              <w:t>183</w:t>
            </w:r>
          </w:p>
        </w:tc>
        <w:tc>
          <w:tcPr>
            <w:tcW w:w="198" w:type="pct"/>
            <w:tcBorders>
              <w:left w:val="nil"/>
              <w:right w:val="nil"/>
            </w:tcBorders>
            <w:noWrap/>
            <w:vAlign w:val="bottom"/>
          </w:tcPr>
          <w:p w14:paraId="0EBC2FAF" w14:textId="77777777" w:rsidR="0087657A" w:rsidRPr="00CD08F2" w:rsidRDefault="0087657A" w:rsidP="005E5161">
            <w:pPr>
              <w:spacing w:line="240" w:lineRule="auto"/>
              <w:jc w:val="center"/>
              <w:rPr>
                <w:sz w:val="22"/>
                <w:szCs w:val="22"/>
              </w:rPr>
            </w:pPr>
            <w:r w:rsidRPr="00CD08F2">
              <w:rPr>
                <w:color w:val="000000"/>
                <w:sz w:val="22"/>
                <w:szCs w:val="22"/>
              </w:rPr>
              <w:t>.997</w:t>
            </w:r>
          </w:p>
        </w:tc>
        <w:tc>
          <w:tcPr>
            <w:tcW w:w="380" w:type="pct"/>
            <w:tcBorders>
              <w:left w:val="nil"/>
              <w:right w:val="nil"/>
            </w:tcBorders>
            <w:noWrap/>
            <w:vAlign w:val="bottom"/>
          </w:tcPr>
          <w:p w14:paraId="647DFD0D" w14:textId="77777777" w:rsidR="0087657A" w:rsidRPr="00CD08F2" w:rsidRDefault="0087657A" w:rsidP="005E5161">
            <w:pPr>
              <w:spacing w:line="240" w:lineRule="auto"/>
              <w:jc w:val="center"/>
              <w:rPr>
                <w:sz w:val="22"/>
                <w:szCs w:val="22"/>
              </w:rPr>
            </w:pPr>
            <w:r w:rsidRPr="00CD08F2">
              <w:rPr>
                <w:color w:val="000000"/>
                <w:sz w:val="22"/>
                <w:szCs w:val="22"/>
              </w:rPr>
              <w:t>.032</w:t>
            </w:r>
          </w:p>
        </w:tc>
        <w:tc>
          <w:tcPr>
            <w:tcW w:w="284" w:type="pct"/>
            <w:tcBorders>
              <w:left w:val="nil"/>
              <w:right w:val="nil"/>
            </w:tcBorders>
            <w:noWrap/>
            <w:vAlign w:val="bottom"/>
          </w:tcPr>
          <w:p w14:paraId="5061C991" w14:textId="77777777" w:rsidR="0087657A" w:rsidRPr="00CD08F2" w:rsidRDefault="0087657A" w:rsidP="005E5161">
            <w:pPr>
              <w:spacing w:line="240" w:lineRule="auto"/>
              <w:jc w:val="center"/>
              <w:rPr>
                <w:sz w:val="22"/>
                <w:szCs w:val="22"/>
              </w:rPr>
            </w:pPr>
            <w:r w:rsidRPr="00CD08F2">
              <w:rPr>
                <w:color w:val="000000"/>
                <w:sz w:val="22"/>
                <w:szCs w:val="22"/>
              </w:rPr>
              <w:t>.049</w:t>
            </w:r>
          </w:p>
        </w:tc>
        <w:tc>
          <w:tcPr>
            <w:tcW w:w="254" w:type="pct"/>
            <w:tcBorders>
              <w:left w:val="nil"/>
              <w:right w:val="nil"/>
            </w:tcBorders>
            <w:noWrap/>
            <w:vAlign w:val="bottom"/>
          </w:tcPr>
          <w:p w14:paraId="527EA474" w14:textId="77777777" w:rsidR="0087657A" w:rsidRPr="005E5161" w:rsidRDefault="0087657A" w:rsidP="005E5161">
            <w:pPr>
              <w:spacing w:line="240" w:lineRule="auto"/>
              <w:jc w:val="center"/>
              <w:rPr>
                <w:sz w:val="22"/>
                <w:szCs w:val="22"/>
              </w:rPr>
            </w:pPr>
            <w:r w:rsidRPr="005E5161">
              <w:rPr>
                <w:color w:val="000000"/>
                <w:sz w:val="22"/>
                <w:szCs w:val="22"/>
              </w:rPr>
              <w:t>2 vs. 1</w:t>
            </w:r>
          </w:p>
        </w:tc>
        <w:tc>
          <w:tcPr>
            <w:tcW w:w="265" w:type="pct"/>
            <w:tcBorders>
              <w:left w:val="nil"/>
            </w:tcBorders>
            <w:noWrap/>
            <w:vAlign w:val="bottom"/>
          </w:tcPr>
          <w:p w14:paraId="5F77DBBE" w14:textId="77777777" w:rsidR="0087657A" w:rsidRPr="005E5161" w:rsidRDefault="0087657A" w:rsidP="005E5161">
            <w:pPr>
              <w:spacing w:line="240" w:lineRule="auto"/>
              <w:jc w:val="center"/>
              <w:rPr>
                <w:sz w:val="22"/>
                <w:szCs w:val="22"/>
              </w:rPr>
            </w:pPr>
            <w:r w:rsidRPr="005E5161">
              <w:rPr>
                <w:color w:val="000000"/>
                <w:sz w:val="22"/>
                <w:szCs w:val="22"/>
              </w:rPr>
              <w:t>31.18</w:t>
            </w:r>
          </w:p>
        </w:tc>
        <w:tc>
          <w:tcPr>
            <w:tcW w:w="205" w:type="pct"/>
            <w:noWrap/>
            <w:vAlign w:val="bottom"/>
          </w:tcPr>
          <w:p w14:paraId="1435ED8E" w14:textId="77777777" w:rsidR="0087657A" w:rsidRPr="005E5161" w:rsidRDefault="0087657A" w:rsidP="005E5161">
            <w:pPr>
              <w:spacing w:line="240" w:lineRule="auto"/>
              <w:jc w:val="center"/>
              <w:rPr>
                <w:sz w:val="22"/>
                <w:szCs w:val="22"/>
              </w:rPr>
            </w:pPr>
            <w:r w:rsidRPr="005E5161">
              <w:rPr>
                <w:color w:val="000000"/>
                <w:sz w:val="22"/>
                <w:szCs w:val="22"/>
              </w:rPr>
              <w:t>33</w:t>
            </w:r>
          </w:p>
        </w:tc>
        <w:tc>
          <w:tcPr>
            <w:tcW w:w="169" w:type="pct"/>
            <w:noWrap/>
            <w:vAlign w:val="bottom"/>
          </w:tcPr>
          <w:p w14:paraId="73E718C8" w14:textId="77777777" w:rsidR="0087657A" w:rsidRPr="005E5161" w:rsidRDefault="0087657A" w:rsidP="005E5161">
            <w:pPr>
              <w:spacing w:line="240" w:lineRule="auto"/>
              <w:jc w:val="center"/>
              <w:rPr>
                <w:sz w:val="22"/>
                <w:szCs w:val="22"/>
              </w:rPr>
            </w:pPr>
            <w:r w:rsidRPr="005E5161">
              <w:rPr>
                <w:color w:val="000000"/>
                <w:sz w:val="22"/>
                <w:szCs w:val="22"/>
              </w:rPr>
              <w:t>.558</w:t>
            </w:r>
          </w:p>
        </w:tc>
        <w:tc>
          <w:tcPr>
            <w:tcW w:w="315" w:type="pct"/>
            <w:noWrap/>
            <w:vAlign w:val="bottom"/>
          </w:tcPr>
          <w:p w14:paraId="03AE9357" w14:textId="77777777" w:rsidR="0087657A" w:rsidRPr="005E5161" w:rsidRDefault="0087657A" w:rsidP="005E5161">
            <w:pPr>
              <w:spacing w:line="240" w:lineRule="auto"/>
              <w:jc w:val="center"/>
              <w:rPr>
                <w:sz w:val="22"/>
                <w:szCs w:val="22"/>
              </w:rPr>
            </w:pPr>
            <w:r w:rsidRPr="005E5161">
              <w:rPr>
                <w:color w:val="000000"/>
                <w:sz w:val="22"/>
                <w:szCs w:val="22"/>
              </w:rPr>
              <w:t>.000</w:t>
            </w:r>
          </w:p>
        </w:tc>
        <w:tc>
          <w:tcPr>
            <w:tcW w:w="405" w:type="pct"/>
            <w:vAlign w:val="bottom"/>
          </w:tcPr>
          <w:p w14:paraId="5B572C9F" w14:textId="77777777" w:rsidR="0087657A" w:rsidRPr="005E5161" w:rsidRDefault="0087657A" w:rsidP="005E5161">
            <w:pPr>
              <w:spacing w:line="240" w:lineRule="auto"/>
              <w:jc w:val="center"/>
              <w:rPr>
                <w:sz w:val="22"/>
                <w:szCs w:val="22"/>
              </w:rPr>
            </w:pPr>
            <w:r w:rsidRPr="005E5161">
              <w:rPr>
                <w:color w:val="000000"/>
                <w:sz w:val="22"/>
                <w:szCs w:val="22"/>
              </w:rPr>
              <w:t>.000</w:t>
            </w:r>
          </w:p>
        </w:tc>
        <w:tc>
          <w:tcPr>
            <w:tcW w:w="549" w:type="pct"/>
            <w:vAlign w:val="bottom"/>
          </w:tcPr>
          <w:p w14:paraId="3A57BC8F" w14:textId="77777777" w:rsidR="0087657A" w:rsidRPr="00CD08F2" w:rsidRDefault="0087657A" w:rsidP="005E5161">
            <w:pPr>
              <w:spacing w:line="240" w:lineRule="auto"/>
              <w:jc w:val="center"/>
              <w:rPr>
                <w:sz w:val="22"/>
                <w:szCs w:val="22"/>
              </w:rPr>
            </w:pPr>
          </w:p>
        </w:tc>
        <w:tc>
          <w:tcPr>
            <w:tcW w:w="461" w:type="pct"/>
            <w:tcBorders>
              <w:left w:val="nil"/>
              <w:right w:val="nil"/>
            </w:tcBorders>
            <w:noWrap/>
            <w:vAlign w:val="bottom"/>
          </w:tcPr>
          <w:p w14:paraId="52E989E6" w14:textId="77777777" w:rsidR="0087657A" w:rsidRPr="00CD08F2" w:rsidRDefault="0087657A" w:rsidP="005E5161">
            <w:pPr>
              <w:spacing w:line="240" w:lineRule="auto"/>
              <w:jc w:val="center"/>
              <w:rPr>
                <w:sz w:val="22"/>
                <w:szCs w:val="22"/>
              </w:rPr>
            </w:pPr>
            <w:r w:rsidRPr="00CD08F2">
              <w:rPr>
                <w:sz w:val="22"/>
                <w:szCs w:val="22"/>
              </w:rPr>
              <w:t>Accept</w:t>
            </w:r>
          </w:p>
        </w:tc>
      </w:tr>
      <w:tr w:rsidR="0087657A" w:rsidRPr="00145C29" w14:paraId="031EC1F4" w14:textId="77777777" w:rsidTr="00C46DD7">
        <w:trPr>
          <w:trHeight w:val="315"/>
        </w:trPr>
        <w:tc>
          <w:tcPr>
            <w:tcW w:w="1106" w:type="pct"/>
            <w:tcBorders>
              <w:left w:val="nil"/>
              <w:right w:val="nil"/>
            </w:tcBorders>
            <w:noWrap/>
            <w:vAlign w:val="center"/>
          </w:tcPr>
          <w:p w14:paraId="3ABD1EE9" w14:textId="77777777" w:rsidR="0087657A" w:rsidRPr="00145C29" w:rsidRDefault="0087657A" w:rsidP="005E5161">
            <w:pPr>
              <w:spacing w:line="240" w:lineRule="auto"/>
              <w:rPr>
                <w:rFonts w:eastAsia="Times New Roman"/>
                <w:kern w:val="0"/>
                <w14:ligatures w14:val="none"/>
              </w:rPr>
            </w:pPr>
            <w:r w:rsidRPr="00145C29">
              <w:rPr>
                <w:rFonts w:eastAsia="Times New Roman"/>
                <w:kern w:val="0"/>
                <w14:ligatures w14:val="none"/>
              </w:rPr>
              <w:t>3. Metric Invariance</w:t>
            </w:r>
          </w:p>
        </w:tc>
        <w:tc>
          <w:tcPr>
            <w:tcW w:w="265" w:type="pct"/>
            <w:tcBorders>
              <w:left w:val="nil"/>
              <w:right w:val="nil"/>
            </w:tcBorders>
            <w:noWrap/>
            <w:vAlign w:val="bottom"/>
          </w:tcPr>
          <w:p w14:paraId="045793C9" w14:textId="77777777" w:rsidR="0087657A" w:rsidRPr="00CD08F2" w:rsidRDefault="0087657A" w:rsidP="005E5161">
            <w:pPr>
              <w:spacing w:line="240" w:lineRule="auto"/>
              <w:jc w:val="center"/>
              <w:rPr>
                <w:sz w:val="22"/>
                <w:szCs w:val="22"/>
              </w:rPr>
            </w:pPr>
            <w:r w:rsidRPr="00CD08F2">
              <w:rPr>
                <w:color w:val="000000"/>
                <w:sz w:val="22"/>
                <w:szCs w:val="22"/>
              </w:rPr>
              <w:t>335.05</w:t>
            </w:r>
          </w:p>
        </w:tc>
        <w:tc>
          <w:tcPr>
            <w:tcW w:w="144" w:type="pct"/>
            <w:tcBorders>
              <w:left w:val="nil"/>
              <w:right w:val="nil"/>
            </w:tcBorders>
            <w:noWrap/>
            <w:vAlign w:val="bottom"/>
          </w:tcPr>
          <w:p w14:paraId="2ECD2FE8" w14:textId="77777777" w:rsidR="0087657A" w:rsidRPr="00CD08F2" w:rsidRDefault="0087657A" w:rsidP="005E5161">
            <w:pPr>
              <w:spacing w:line="240" w:lineRule="auto"/>
              <w:jc w:val="center"/>
              <w:rPr>
                <w:sz w:val="22"/>
                <w:szCs w:val="22"/>
              </w:rPr>
            </w:pPr>
            <w:r w:rsidRPr="00CD08F2">
              <w:rPr>
                <w:color w:val="000000"/>
                <w:sz w:val="22"/>
                <w:szCs w:val="22"/>
              </w:rPr>
              <w:t>194</w:t>
            </w:r>
          </w:p>
        </w:tc>
        <w:tc>
          <w:tcPr>
            <w:tcW w:w="198" w:type="pct"/>
            <w:tcBorders>
              <w:left w:val="nil"/>
              <w:right w:val="nil"/>
            </w:tcBorders>
            <w:noWrap/>
            <w:vAlign w:val="bottom"/>
          </w:tcPr>
          <w:p w14:paraId="10B39F5E" w14:textId="77777777" w:rsidR="0087657A" w:rsidRPr="00CD08F2" w:rsidRDefault="0087657A" w:rsidP="005E5161">
            <w:pPr>
              <w:spacing w:line="240" w:lineRule="auto"/>
              <w:jc w:val="center"/>
              <w:rPr>
                <w:sz w:val="22"/>
                <w:szCs w:val="22"/>
              </w:rPr>
            </w:pPr>
            <w:r w:rsidRPr="00CD08F2">
              <w:rPr>
                <w:color w:val="000000"/>
                <w:sz w:val="22"/>
                <w:szCs w:val="22"/>
              </w:rPr>
              <w:t>.997</w:t>
            </w:r>
          </w:p>
        </w:tc>
        <w:tc>
          <w:tcPr>
            <w:tcW w:w="380" w:type="pct"/>
            <w:tcBorders>
              <w:left w:val="nil"/>
              <w:right w:val="nil"/>
            </w:tcBorders>
            <w:noWrap/>
            <w:vAlign w:val="bottom"/>
          </w:tcPr>
          <w:p w14:paraId="55F58295" w14:textId="77777777" w:rsidR="0087657A" w:rsidRPr="00CD08F2" w:rsidRDefault="0087657A" w:rsidP="005E5161">
            <w:pPr>
              <w:spacing w:line="240" w:lineRule="auto"/>
              <w:jc w:val="center"/>
              <w:rPr>
                <w:sz w:val="22"/>
                <w:szCs w:val="22"/>
              </w:rPr>
            </w:pPr>
            <w:r w:rsidRPr="00CD08F2">
              <w:rPr>
                <w:color w:val="000000"/>
                <w:sz w:val="22"/>
                <w:szCs w:val="22"/>
              </w:rPr>
              <w:t>.032</w:t>
            </w:r>
          </w:p>
        </w:tc>
        <w:tc>
          <w:tcPr>
            <w:tcW w:w="284" w:type="pct"/>
            <w:tcBorders>
              <w:left w:val="nil"/>
              <w:right w:val="nil"/>
            </w:tcBorders>
            <w:noWrap/>
            <w:vAlign w:val="bottom"/>
          </w:tcPr>
          <w:p w14:paraId="469F7920" w14:textId="77777777" w:rsidR="0087657A" w:rsidRPr="00CD08F2" w:rsidRDefault="0087657A" w:rsidP="005E5161">
            <w:pPr>
              <w:spacing w:line="240" w:lineRule="auto"/>
              <w:jc w:val="center"/>
              <w:rPr>
                <w:sz w:val="22"/>
                <w:szCs w:val="22"/>
              </w:rPr>
            </w:pPr>
            <w:r w:rsidRPr="00CD08F2">
              <w:rPr>
                <w:color w:val="000000"/>
                <w:sz w:val="22"/>
                <w:szCs w:val="22"/>
              </w:rPr>
              <w:t>.050</w:t>
            </w:r>
          </w:p>
        </w:tc>
        <w:tc>
          <w:tcPr>
            <w:tcW w:w="254" w:type="pct"/>
            <w:tcBorders>
              <w:left w:val="nil"/>
              <w:right w:val="nil"/>
            </w:tcBorders>
            <w:noWrap/>
            <w:vAlign w:val="bottom"/>
          </w:tcPr>
          <w:p w14:paraId="6EF6A926" w14:textId="77777777" w:rsidR="0087657A" w:rsidRPr="005E5161" w:rsidRDefault="0087657A" w:rsidP="005E5161">
            <w:pPr>
              <w:spacing w:line="240" w:lineRule="auto"/>
              <w:jc w:val="center"/>
              <w:rPr>
                <w:sz w:val="22"/>
                <w:szCs w:val="22"/>
              </w:rPr>
            </w:pPr>
            <w:r w:rsidRPr="005E5161">
              <w:rPr>
                <w:color w:val="000000"/>
                <w:sz w:val="22"/>
                <w:szCs w:val="22"/>
              </w:rPr>
              <w:t>3 vs. 2</w:t>
            </w:r>
          </w:p>
        </w:tc>
        <w:tc>
          <w:tcPr>
            <w:tcW w:w="265" w:type="pct"/>
            <w:tcBorders>
              <w:left w:val="nil"/>
            </w:tcBorders>
            <w:noWrap/>
            <w:vAlign w:val="bottom"/>
          </w:tcPr>
          <w:p w14:paraId="07C3FF8F" w14:textId="77777777" w:rsidR="0087657A" w:rsidRPr="005E5161" w:rsidRDefault="0087657A" w:rsidP="005E5161">
            <w:pPr>
              <w:spacing w:line="240" w:lineRule="auto"/>
              <w:jc w:val="center"/>
              <w:rPr>
                <w:sz w:val="22"/>
                <w:szCs w:val="22"/>
              </w:rPr>
            </w:pPr>
            <w:r w:rsidRPr="005E5161">
              <w:rPr>
                <w:color w:val="000000"/>
                <w:sz w:val="22"/>
                <w:szCs w:val="22"/>
              </w:rPr>
              <w:t>22.36</w:t>
            </w:r>
          </w:p>
        </w:tc>
        <w:tc>
          <w:tcPr>
            <w:tcW w:w="205" w:type="pct"/>
            <w:noWrap/>
            <w:vAlign w:val="bottom"/>
          </w:tcPr>
          <w:p w14:paraId="052FC208" w14:textId="77777777" w:rsidR="0087657A" w:rsidRPr="005E5161" w:rsidRDefault="0087657A" w:rsidP="005E5161">
            <w:pPr>
              <w:spacing w:line="240" w:lineRule="auto"/>
              <w:jc w:val="center"/>
              <w:rPr>
                <w:sz w:val="22"/>
                <w:szCs w:val="22"/>
              </w:rPr>
            </w:pPr>
            <w:r w:rsidRPr="005E5161">
              <w:rPr>
                <w:color w:val="000000"/>
                <w:sz w:val="22"/>
                <w:szCs w:val="22"/>
              </w:rPr>
              <w:t>11</w:t>
            </w:r>
          </w:p>
        </w:tc>
        <w:tc>
          <w:tcPr>
            <w:tcW w:w="169" w:type="pct"/>
            <w:noWrap/>
            <w:vAlign w:val="bottom"/>
          </w:tcPr>
          <w:p w14:paraId="14335F69" w14:textId="77777777" w:rsidR="0087657A" w:rsidRPr="005E5161" w:rsidRDefault="0087657A" w:rsidP="005E5161">
            <w:pPr>
              <w:spacing w:line="240" w:lineRule="auto"/>
              <w:jc w:val="center"/>
              <w:rPr>
                <w:sz w:val="22"/>
                <w:szCs w:val="22"/>
              </w:rPr>
            </w:pPr>
            <w:r w:rsidRPr="005E5161">
              <w:rPr>
                <w:color w:val="000000"/>
                <w:sz w:val="22"/>
                <w:szCs w:val="22"/>
              </w:rPr>
              <w:t>.022</w:t>
            </w:r>
          </w:p>
        </w:tc>
        <w:tc>
          <w:tcPr>
            <w:tcW w:w="315" w:type="pct"/>
            <w:noWrap/>
            <w:vAlign w:val="bottom"/>
          </w:tcPr>
          <w:p w14:paraId="11E002F5" w14:textId="77777777" w:rsidR="0087657A" w:rsidRPr="005E5161" w:rsidRDefault="0087657A" w:rsidP="005E5161">
            <w:pPr>
              <w:spacing w:line="240" w:lineRule="auto"/>
              <w:jc w:val="center"/>
              <w:rPr>
                <w:sz w:val="22"/>
                <w:szCs w:val="22"/>
              </w:rPr>
            </w:pPr>
            <w:r w:rsidRPr="005E5161">
              <w:rPr>
                <w:color w:val="000000"/>
                <w:sz w:val="22"/>
                <w:szCs w:val="22"/>
              </w:rPr>
              <w:t>.000</w:t>
            </w:r>
          </w:p>
        </w:tc>
        <w:tc>
          <w:tcPr>
            <w:tcW w:w="405" w:type="pct"/>
            <w:vAlign w:val="bottom"/>
          </w:tcPr>
          <w:p w14:paraId="59DE333D" w14:textId="77777777" w:rsidR="0087657A" w:rsidRPr="005E5161" w:rsidRDefault="0087657A" w:rsidP="005E5161">
            <w:pPr>
              <w:spacing w:line="240" w:lineRule="auto"/>
              <w:jc w:val="center"/>
              <w:rPr>
                <w:sz w:val="22"/>
                <w:szCs w:val="22"/>
              </w:rPr>
            </w:pPr>
            <w:r w:rsidRPr="005E5161">
              <w:rPr>
                <w:color w:val="000000"/>
                <w:sz w:val="22"/>
                <w:szCs w:val="22"/>
              </w:rPr>
              <w:t>.049</w:t>
            </w:r>
          </w:p>
        </w:tc>
        <w:tc>
          <w:tcPr>
            <w:tcW w:w="549" w:type="pct"/>
            <w:vAlign w:val="bottom"/>
          </w:tcPr>
          <w:p w14:paraId="3C609AE1" w14:textId="77777777" w:rsidR="0087657A" w:rsidRPr="00CD08F2" w:rsidRDefault="0087657A" w:rsidP="005E5161">
            <w:pPr>
              <w:spacing w:line="240" w:lineRule="auto"/>
              <w:jc w:val="center"/>
              <w:rPr>
                <w:sz w:val="22"/>
                <w:szCs w:val="22"/>
              </w:rPr>
            </w:pPr>
            <w:r w:rsidRPr="00CD08F2">
              <w:rPr>
                <w:sz w:val="22"/>
                <w:szCs w:val="22"/>
              </w:rPr>
              <w:t>[</w:t>
            </w:r>
            <w:r>
              <w:rPr>
                <w:sz w:val="22"/>
                <w:szCs w:val="22"/>
              </w:rPr>
              <w:t>.028</w:t>
            </w:r>
            <w:r w:rsidRPr="00CD08F2">
              <w:rPr>
                <w:sz w:val="22"/>
                <w:szCs w:val="22"/>
              </w:rPr>
              <w:t>, .0</w:t>
            </w:r>
            <w:r>
              <w:rPr>
                <w:sz w:val="22"/>
                <w:szCs w:val="22"/>
              </w:rPr>
              <w:t>71</w:t>
            </w:r>
            <w:r w:rsidRPr="00CD08F2">
              <w:rPr>
                <w:sz w:val="22"/>
                <w:szCs w:val="22"/>
              </w:rPr>
              <w:t>]</w:t>
            </w:r>
          </w:p>
        </w:tc>
        <w:tc>
          <w:tcPr>
            <w:tcW w:w="461" w:type="pct"/>
            <w:tcBorders>
              <w:left w:val="nil"/>
              <w:right w:val="nil"/>
            </w:tcBorders>
            <w:noWrap/>
            <w:vAlign w:val="bottom"/>
          </w:tcPr>
          <w:p w14:paraId="61227CE8" w14:textId="77777777" w:rsidR="0087657A" w:rsidRPr="00CD08F2" w:rsidRDefault="0087657A" w:rsidP="005E5161">
            <w:pPr>
              <w:spacing w:line="240" w:lineRule="auto"/>
              <w:jc w:val="center"/>
              <w:rPr>
                <w:sz w:val="22"/>
                <w:szCs w:val="22"/>
              </w:rPr>
            </w:pPr>
            <w:r w:rsidRPr="00CD08F2">
              <w:rPr>
                <w:sz w:val="22"/>
                <w:szCs w:val="22"/>
              </w:rPr>
              <w:t>Accept</w:t>
            </w:r>
          </w:p>
        </w:tc>
      </w:tr>
      <w:tr w:rsidR="0087657A" w:rsidRPr="00145C29" w14:paraId="6DB4C08A" w14:textId="77777777" w:rsidTr="00C46DD7">
        <w:trPr>
          <w:trHeight w:val="315"/>
        </w:trPr>
        <w:tc>
          <w:tcPr>
            <w:tcW w:w="1106" w:type="pct"/>
            <w:tcBorders>
              <w:left w:val="nil"/>
              <w:right w:val="nil"/>
            </w:tcBorders>
            <w:noWrap/>
            <w:vAlign w:val="center"/>
          </w:tcPr>
          <w:p w14:paraId="4E034FCF" w14:textId="77777777" w:rsidR="0087657A" w:rsidRPr="00145C29" w:rsidRDefault="0087657A" w:rsidP="005E5161">
            <w:pPr>
              <w:spacing w:line="240" w:lineRule="auto"/>
              <w:rPr>
                <w:rFonts w:eastAsia="Times New Roman"/>
                <w:kern w:val="0"/>
                <w14:ligatures w14:val="none"/>
              </w:rPr>
            </w:pPr>
            <w:r w:rsidRPr="00145C29">
              <w:rPr>
                <w:rFonts w:eastAsia="Times New Roman"/>
                <w:kern w:val="0"/>
                <w14:ligatures w14:val="none"/>
              </w:rPr>
              <w:t>4. Scalar Invariance</w:t>
            </w:r>
          </w:p>
        </w:tc>
        <w:tc>
          <w:tcPr>
            <w:tcW w:w="265" w:type="pct"/>
            <w:tcBorders>
              <w:left w:val="nil"/>
              <w:right w:val="nil"/>
            </w:tcBorders>
            <w:noWrap/>
            <w:vAlign w:val="bottom"/>
          </w:tcPr>
          <w:p w14:paraId="70198B72" w14:textId="77777777" w:rsidR="0087657A" w:rsidRPr="00CD08F2" w:rsidRDefault="0087657A" w:rsidP="005E5161">
            <w:pPr>
              <w:spacing w:line="240" w:lineRule="auto"/>
              <w:jc w:val="center"/>
              <w:rPr>
                <w:sz w:val="22"/>
                <w:szCs w:val="22"/>
              </w:rPr>
            </w:pPr>
            <w:r w:rsidRPr="00CD08F2">
              <w:rPr>
                <w:color w:val="000000"/>
                <w:sz w:val="22"/>
                <w:szCs w:val="22"/>
              </w:rPr>
              <w:t>430.64</w:t>
            </w:r>
          </w:p>
        </w:tc>
        <w:tc>
          <w:tcPr>
            <w:tcW w:w="144" w:type="pct"/>
            <w:tcBorders>
              <w:left w:val="nil"/>
              <w:right w:val="nil"/>
            </w:tcBorders>
            <w:noWrap/>
            <w:vAlign w:val="bottom"/>
          </w:tcPr>
          <w:p w14:paraId="1F077DB1" w14:textId="77777777" w:rsidR="0087657A" w:rsidRPr="00CD08F2" w:rsidRDefault="0087657A" w:rsidP="005E5161">
            <w:pPr>
              <w:spacing w:line="240" w:lineRule="auto"/>
              <w:jc w:val="center"/>
              <w:rPr>
                <w:sz w:val="22"/>
                <w:szCs w:val="22"/>
              </w:rPr>
            </w:pPr>
            <w:r w:rsidRPr="00CD08F2">
              <w:rPr>
                <w:color w:val="000000"/>
                <w:sz w:val="22"/>
                <w:szCs w:val="22"/>
              </w:rPr>
              <w:t>216</w:t>
            </w:r>
          </w:p>
        </w:tc>
        <w:tc>
          <w:tcPr>
            <w:tcW w:w="198" w:type="pct"/>
            <w:tcBorders>
              <w:left w:val="nil"/>
              <w:right w:val="nil"/>
            </w:tcBorders>
            <w:noWrap/>
            <w:vAlign w:val="bottom"/>
          </w:tcPr>
          <w:p w14:paraId="7D6DAAB7" w14:textId="77777777" w:rsidR="0087657A" w:rsidRPr="00CD08F2" w:rsidRDefault="0087657A" w:rsidP="005E5161">
            <w:pPr>
              <w:spacing w:line="240" w:lineRule="auto"/>
              <w:jc w:val="center"/>
              <w:rPr>
                <w:sz w:val="22"/>
                <w:szCs w:val="22"/>
              </w:rPr>
            </w:pPr>
            <w:r w:rsidRPr="00CD08F2">
              <w:rPr>
                <w:color w:val="000000"/>
                <w:sz w:val="22"/>
                <w:szCs w:val="22"/>
              </w:rPr>
              <w:t>.995</w:t>
            </w:r>
          </w:p>
        </w:tc>
        <w:tc>
          <w:tcPr>
            <w:tcW w:w="380" w:type="pct"/>
            <w:tcBorders>
              <w:left w:val="nil"/>
              <w:right w:val="nil"/>
            </w:tcBorders>
            <w:noWrap/>
            <w:vAlign w:val="bottom"/>
          </w:tcPr>
          <w:p w14:paraId="733B3041" w14:textId="77777777" w:rsidR="0087657A" w:rsidRPr="00CD08F2" w:rsidRDefault="0087657A" w:rsidP="005E5161">
            <w:pPr>
              <w:spacing w:line="240" w:lineRule="auto"/>
              <w:jc w:val="center"/>
              <w:rPr>
                <w:sz w:val="22"/>
                <w:szCs w:val="22"/>
              </w:rPr>
            </w:pPr>
            <w:r w:rsidRPr="00CD08F2">
              <w:rPr>
                <w:color w:val="000000"/>
                <w:sz w:val="22"/>
                <w:szCs w:val="22"/>
              </w:rPr>
              <w:t>.038</w:t>
            </w:r>
          </w:p>
        </w:tc>
        <w:tc>
          <w:tcPr>
            <w:tcW w:w="284" w:type="pct"/>
            <w:tcBorders>
              <w:left w:val="nil"/>
              <w:right w:val="nil"/>
            </w:tcBorders>
            <w:noWrap/>
            <w:vAlign w:val="bottom"/>
          </w:tcPr>
          <w:p w14:paraId="40B71E88" w14:textId="77777777" w:rsidR="0087657A" w:rsidRPr="00CD08F2" w:rsidRDefault="0087657A" w:rsidP="005E5161">
            <w:pPr>
              <w:spacing w:line="240" w:lineRule="auto"/>
              <w:jc w:val="center"/>
              <w:rPr>
                <w:sz w:val="22"/>
                <w:szCs w:val="22"/>
              </w:rPr>
            </w:pPr>
            <w:r w:rsidRPr="00CD08F2">
              <w:rPr>
                <w:color w:val="000000"/>
                <w:sz w:val="22"/>
                <w:szCs w:val="22"/>
              </w:rPr>
              <w:t>.054</w:t>
            </w:r>
          </w:p>
        </w:tc>
        <w:tc>
          <w:tcPr>
            <w:tcW w:w="254" w:type="pct"/>
            <w:tcBorders>
              <w:left w:val="nil"/>
              <w:right w:val="nil"/>
            </w:tcBorders>
            <w:noWrap/>
            <w:vAlign w:val="bottom"/>
          </w:tcPr>
          <w:p w14:paraId="4C1B170E" w14:textId="77777777" w:rsidR="0087657A" w:rsidRPr="005E5161" w:rsidRDefault="0087657A" w:rsidP="005E5161">
            <w:pPr>
              <w:spacing w:line="240" w:lineRule="auto"/>
              <w:jc w:val="center"/>
              <w:rPr>
                <w:sz w:val="22"/>
                <w:szCs w:val="22"/>
              </w:rPr>
            </w:pPr>
            <w:r w:rsidRPr="005E5161">
              <w:rPr>
                <w:color w:val="000000"/>
                <w:sz w:val="22"/>
                <w:szCs w:val="22"/>
              </w:rPr>
              <w:t>4 vs. 3</w:t>
            </w:r>
          </w:p>
        </w:tc>
        <w:tc>
          <w:tcPr>
            <w:tcW w:w="265" w:type="pct"/>
            <w:tcBorders>
              <w:left w:val="nil"/>
            </w:tcBorders>
            <w:noWrap/>
            <w:vAlign w:val="bottom"/>
          </w:tcPr>
          <w:p w14:paraId="46505126" w14:textId="77777777" w:rsidR="0087657A" w:rsidRPr="005E5161" w:rsidRDefault="0087657A" w:rsidP="005E5161">
            <w:pPr>
              <w:spacing w:line="240" w:lineRule="auto"/>
              <w:jc w:val="center"/>
              <w:rPr>
                <w:sz w:val="22"/>
                <w:szCs w:val="22"/>
              </w:rPr>
            </w:pPr>
            <w:r w:rsidRPr="005E5161">
              <w:rPr>
                <w:color w:val="000000"/>
                <w:sz w:val="22"/>
                <w:szCs w:val="22"/>
              </w:rPr>
              <w:t>86.79</w:t>
            </w:r>
          </w:p>
        </w:tc>
        <w:tc>
          <w:tcPr>
            <w:tcW w:w="205" w:type="pct"/>
            <w:noWrap/>
            <w:vAlign w:val="bottom"/>
          </w:tcPr>
          <w:p w14:paraId="1245E936" w14:textId="77777777" w:rsidR="0087657A" w:rsidRPr="005E5161" w:rsidRDefault="0087657A" w:rsidP="005E5161">
            <w:pPr>
              <w:spacing w:line="240" w:lineRule="auto"/>
              <w:jc w:val="center"/>
              <w:rPr>
                <w:sz w:val="22"/>
                <w:szCs w:val="22"/>
              </w:rPr>
            </w:pPr>
            <w:r w:rsidRPr="005E5161">
              <w:rPr>
                <w:color w:val="000000"/>
                <w:sz w:val="22"/>
                <w:szCs w:val="22"/>
              </w:rPr>
              <w:t>22</w:t>
            </w:r>
          </w:p>
        </w:tc>
        <w:tc>
          <w:tcPr>
            <w:tcW w:w="169" w:type="pct"/>
            <w:noWrap/>
            <w:vAlign w:val="bottom"/>
          </w:tcPr>
          <w:p w14:paraId="1F107E42" w14:textId="77777777" w:rsidR="0087657A" w:rsidRPr="005E5161" w:rsidRDefault="0087657A" w:rsidP="005E5161">
            <w:pPr>
              <w:spacing w:line="240" w:lineRule="auto"/>
              <w:jc w:val="center"/>
              <w:rPr>
                <w:sz w:val="22"/>
                <w:szCs w:val="22"/>
              </w:rPr>
            </w:pPr>
            <w:r w:rsidRPr="005E5161">
              <w:rPr>
                <w:color w:val="000000"/>
                <w:sz w:val="22"/>
                <w:szCs w:val="22"/>
              </w:rPr>
              <w:t>.000</w:t>
            </w:r>
          </w:p>
        </w:tc>
        <w:tc>
          <w:tcPr>
            <w:tcW w:w="315" w:type="pct"/>
            <w:noWrap/>
            <w:vAlign w:val="bottom"/>
          </w:tcPr>
          <w:p w14:paraId="56C861F2" w14:textId="77777777" w:rsidR="0087657A" w:rsidRPr="005E5161" w:rsidRDefault="0087657A" w:rsidP="005E5161">
            <w:pPr>
              <w:spacing w:line="240" w:lineRule="auto"/>
              <w:jc w:val="center"/>
              <w:rPr>
                <w:sz w:val="22"/>
                <w:szCs w:val="22"/>
              </w:rPr>
            </w:pPr>
            <w:r w:rsidRPr="005E5161">
              <w:rPr>
                <w:color w:val="000000"/>
                <w:sz w:val="22"/>
                <w:szCs w:val="22"/>
              </w:rPr>
              <w:t>-.001</w:t>
            </w:r>
          </w:p>
        </w:tc>
        <w:tc>
          <w:tcPr>
            <w:tcW w:w="405" w:type="pct"/>
            <w:vAlign w:val="bottom"/>
          </w:tcPr>
          <w:p w14:paraId="6062750D" w14:textId="77777777" w:rsidR="0087657A" w:rsidRPr="005E5161" w:rsidRDefault="0087657A" w:rsidP="005E5161">
            <w:pPr>
              <w:spacing w:line="240" w:lineRule="auto"/>
              <w:jc w:val="center"/>
              <w:rPr>
                <w:sz w:val="22"/>
                <w:szCs w:val="22"/>
              </w:rPr>
            </w:pPr>
            <w:r w:rsidRPr="005E5161">
              <w:rPr>
                <w:color w:val="000000"/>
                <w:sz w:val="22"/>
                <w:szCs w:val="22"/>
              </w:rPr>
              <w:t>.087</w:t>
            </w:r>
          </w:p>
        </w:tc>
        <w:tc>
          <w:tcPr>
            <w:tcW w:w="549" w:type="pct"/>
            <w:vAlign w:val="bottom"/>
          </w:tcPr>
          <w:p w14:paraId="3C316264" w14:textId="77777777" w:rsidR="0087657A" w:rsidRPr="00CD08F2" w:rsidRDefault="0087657A" w:rsidP="005E5161">
            <w:pPr>
              <w:spacing w:line="240" w:lineRule="auto"/>
              <w:jc w:val="center"/>
              <w:rPr>
                <w:sz w:val="22"/>
                <w:szCs w:val="22"/>
              </w:rPr>
            </w:pPr>
            <w:r w:rsidRPr="00CD08F2">
              <w:rPr>
                <w:sz w:val="22"/>
                <w:szCs w:val="22"/>
              </w:rPr>
              <w:t>[.07</w:t>
            </w:r>
            <w:r>
              <w:rPr>
                <w:sz w:val="22"/>
                <w:szCs w:val="22"/>
              </w:rPr>
              <w:t>4</w:t>
            </w:r>
            <w:r w:rsidRPr="00CD08F2">
              <w:rPr>
                <w:sz w:val="22"/>
                <w:szCs w:val="22"/>
              </w:rPr>
              <w:t>, .1</w:t>
            </w:r>
            <w:r>
              <w:rPr>
                <w:sz w:val="22"/>
                <w:szCs w:val="22"/>
              </w:rPr>
              <w:t>01</w:t>
            </w:r>
            <w:r w:rsidRPr="00CD08F2">
              <w:rPr>
                <w:sz w:val="22"/>
                <w:szCs w:val="22"/>
              </w:rPr>
              <w:t>]</w:t>
            </w:r>
          </w:p>
        </w:tc>
        <w:tc>
          <w:tcPr>
            <w:tcW w:w="461" w:type="pct"/>
            <w:tcBorders>
              <w:left w:val="nil"/>
              <w:right w:val="nil"/>
            </w:tcBorders>
            <w:noWrap/>
            <w:vAlign w:val="bottom"/>
          </w:tcPr>
          <w:p w14:paraId="4D987B08" w14:textId="77777777" w:rsidR="0087657A" w:rsidRPr="00CD08F2" w:rsidRDefault="0087657A" w:rsidP="005E5161">
            <w:pPr>
              <w:spacing w:line="240" w:lineRule="auto"/>
              <w:jc w:val="center"/>
              <w:rPr>
                <w:sz w:val="22"/>
                <w:szCs w:val="22"/>
              </w:rPr>
            </w:pPr>
            <w:r w:rsidRPr="00CD08F2">
              <w:rPr>
                <w:sz w:val="22"/>
                <w:szCs w:val="22"/>
              </w:rPr>
              <w:t>Reject</w:t>
            </w:r>
          </w:p>
        </w:tc>
      </w:tr>
      <w:tr w:rsidR="0087657A" w:rsidRPr="00145C29" w14:paraId="5D37BB13" w14:textId="77777777" w:rsidTr="00C46DD7">
        <w:trPr>
          <w:trHeight w:val="315"/>
        </w:trPr>
        <w:tc>
          <w:tcPr>
            <w:tcW w:w="1106" w:type="pct"/>
            <w:tcBorders>
              <w:left w:val="nil"/>
              <w:right w:val="nil"/>
            </w:tcBorders>
            <w:noWrap/>
            <w:vAlign w:val="center"/>
          </w:tcPr>
          <w:p w14:paraId="4A4B57C8" w14:textId="77777777" w:rsidR="0087657A" w:rsidRPr="00145C29" w:rsidRDefault="0087657A" w:rsidP="005E5161">
            <w:pPr>
              <w:spacing w:line="240" w:lineRule="auto"/>
              <w:rPr>
                <w:rFonts w:eastAsia="Times New Roman"/>
                <w:kern w:val="0"/>
                <w14:ligatures w14:val="none"/>
              </w:rPr>
            </w:pPr>
            <w:r w:rsidRPr="00145C29">
              <w:rPr>
                <w:rFonts w:eastAsia="Times New Roman"/>
                <w:kern w:val="0"/>
                <w14:ligatures w14:val="none"/>
              </w:rPr>
              <w:t>5. Partial Scalar Invariance</w:t>
            </w:r>
          </w:p>
        </w:tc>
        <w:tc>
          <w:tcPr>
            <w:tcW w:w="265" w:type="pct"/>
            <w:tcBorders>
              <w:left w:val="nil"/>
              <w:right w:val="nil"/>
            </w:tcBorders>
            <w:noWrap/>
            <w:vAlign w:val="bottom"/>
          </w:tcPr>
          <w:p w14:paraId="477371FE" w14:textId="77777777" w:rsidR="0087657A" w:rsidRPr="00CD08F2" w:rsidRDefault="0087657A" w:rsidP="005E5161">
            <w:pPr>
              <w:spacing w:line="240" w:lineRule="auto"/>
              <w:jc w:val="center"/>
              <w:rPr>
                <w:sz w:val="22"/>
                <w:szCs w:val="22"/>
              </w:rPr>
            </w:pPr>
            <w:r w:rsidRPr="00CD08F2">
              <w:rPr>
                <w:color w:val="000000"/>
                <w:sz w:val="22"/>
                <w:szCs w:val="22"/>
              </w:rPr>
              <w:t>372.55</w:t>
            </w:r>
          </w:p>
        </w:tc>
        <w:tc>
          <w:tcPr>
            <w:tcW w:w="144" w:type="pct"/>
            <w:tcBorders>
              <w:left w:val="nil"/>
              <w:right w:val="nil"/>
            </w:tcBorders>
            <w:noWrap/>
            <w:vAlign w:val="bottom"/>
          </w:tcPr>
          <w:p w14:paraId="32E8EB0D" w14:textId="77777777" w:rsidR="0087657A" w:rsidRPr="00CD08F2" w:rsidRDefault="0087657A" w:rsidP="005E5161">
            <w:pPr>
              <w:spacing w:line="240" w:lineRule="auto"/>
              <w:jc w:val="center"/>
              <w:rPr>
                <w:sz w:val="22"/>
                <w:szCs w:val="22"/>
              </w:rPr>
            </w:pPr>
            <w:r w:rsidRPr="00CD08F2">
              <w:rPr>
                <w:color w:val="000000"/>
                <w:sz w:val="22"/>
                <w:szCs w:val="22"/>
              </w:rPr>
              <w:t>215</w:t>
            </w:r>
          </w:p>
        </w:tc>
        <w:tc>
          <w:tcPr>
            <w:tcW w:w="198" w:type="pct"/>
            <w:tcBorders>
              <w:left w:val="nil"/>
              <w:right w:val="nil"/>
            </w:tcBorders>
            <w:noWrap/>
            <w:vAlign w:val="bottom"/>
          </w:tcPr>
          <w:p w14:paraId="2C8E1A08" w14:textId="77777777" w:rsidR="0087657A" w:rsidRPr="00CD08F2" w:rsidRDefault="0087657A" w:rsidP="005E5161">
            <w:pPr>
              <w:spacing w:line="240" w:lineRule="auto"/>
              <w:jc w:val="center"/>
              <w:rPr>
                <w:sz w:val="22"/>
                <w:szCs w:val="22"/>
              </w:rPr>
            </w:pPr>
            <w:r w:rsidRPr="00CD08F2">
              <w:rPr>
                <w:color w:val="000000"/>
                <w:sz w:val="22"/>
                <w:szCs w:val="22"/>
              </w:rPr>
              <w:t>.997</w:t>
            </w:r>
          </w:p>
        </w:tc>
        <w:tc>
          <w:tcPr>
            <w:tcW w:w="380" w:type="pct"/>
            <w:tcBorders>
              <w:left w:val="nil"/>
              <w:right w:val="nil"/>
            </w:tcBorders>
            <w:noWrap/>
            <w:vAlign w:val="bottom"/>
          </w:tcPr>
          <w:p w14:paraId="6289633F" w14:textId="77777777" w:rsidR="0087657A" w:rsidRPr="00CD08F2" w:rsidRDefault="0087657A" w:rsidP="005E5161">
            <w:pPr>
              <w:spacing w:line="240" w:lineRule="auto"/>
              <w:jc w:val="center"/>
              <w:rPr>
                <w:sz w:val="22"/>
                <w:szCs w:val="22"/>
              </w:rPr>
            </w:pPr>
            <w:r w:rsidRPr="00CD08F2">
              <w:rPr>
                <w:color w:val="000000"/>
                <w:sz w:val="22"/>
                <w:szCs w:val="22"/>
              </w:rPr>
              <w:t>.033</w:t>
            </w:r>
          </w:p>
        </w:tc>
        <w:tc>
          <w:tcPr>
            <w:tcW w:w="284" w:type="pct"/>
            <w:tcBorders>
              <w:left w:val="nil"/>
              <w:right w:val="nil"/>
            </w:tcBorders>
            <w:noWrap/>
            <w:vAlign w:val="bottom"/>
          </w:tcPr>
          <w:p w14:paraId="4BB14685" w14:textId="77777777" w:rsidR="0087657A" w:rsidRPr="00CD08F2" w:rsidRDefault="0087657A" w:rsidP="005E5161">
            <w:pPr>
              <w:spacing w:line="240" w:lineRule="auto"/>
              <w:jc w:val="center"/>
              <w:rPr>
                <w:sz w:val="22"/>
                <w:szCs w:val="22"/>
              </w:rPr>
            </w:pPr>
            <w:r w:rsidRPr="00CD08F2">
              <w:rPr>
                <w:color w:val="000000"/>
                <w:sz w:val="22"/>
                <w:szCs w:val="22"/>
              </w:rPr>
              <w:t>.054</w:t>
            </w:r>
          </w:p>
        </w:tc>
        <w:tc>
          <w:tcPr>
            <w:tcW w:w="254" w:type="pct"/>
            <w:tcBorders>
              <w:left w:val="nil"/>
              <w:right w:val="nil"/>
            </w:tcBorders>
            <w:noWrap/>
            <w:vAlign w:val="bottom"/>
          </w:tcPr>
          <w:p w14:paraId="6AEB45F7" w14:textId="77777777" w:rsidR="0087657A" w:rsidRPr="005E5161" w:rsidRDefault="0087657A" w:rsidP="005E5161">
            <w:pPr>
              <w:spacing w:line="240" w:lineRule="auto"/>
              <w:jc w:val="center"/>
              <w:rPr>
                <w:sz w:val="22"/>
                <w:szCs w:val="22"/>
              </w:rPr>
            </w:pPr>
            <w:r w:rsidRPr="005E5161">
              <w:rPr>
                <w:color w:val="000000"/>
                <w:sz w:val="22"/>
                <w:szCs w:val="22"/>
              </w:rPr>
              <w:t>5 vs. 3</w:t>
            </w:r>
          </w:p>
        </w:tc>
        <w:tc>
          <w:tcPr>
            <w:tcW w:w="265" w:type="pct"/>
            <w:tcBorders>
              <w:left w:val="nil"/>
            </w:tcBorders>
            <w:noWrap/>
            <w:vAlign w:val="bottom"/>
          </w:tcPr>
          <w:p w14:paraId="5EE7F2EA" w14:textId="77777777" w:rsidR="0087657A" w:rsidRPr="005E5161" w:rsidRDefault="0087657A" w:rsidP="005E5161">
            <w:pPr>
              <w:spacing w:line="240" w:lineRule="auto"/>
              <w:jc w:val="center"/>
              <w:rPr>
                <w:sz w:val="22"/>
                <w:szCs w:val="22"/>
              </w:rPr>
            </w:pPr>
            <w:r w:rsidRPr="005E5161">
              <w:rPr>
                <w:color w:val="000000"/>
                <w:sz w:val="22"/>
                <w:szCs w:val="22"/>
              </w:rPr>
              <w:t>48.21</w:t>
            </w:r>
          </w:p>
        </w:tc>
        <w:tc>
          <w:tcPr>
            <w:tcW w:w="205" w:type="pct"/>
            <w:noWrap/>
            <w:vAlign w:val="bottom"/>
          </w:tcPr>
          <w:p w14:paraId="035EE14A" w14:textId="77777777" w:rsidR="0087657A" w:rsidRPr="005E5161" w:rsidRDefault="0087657A" w:rsidP="005E5161">
            <w:pPr>
              <w:spacing w:line="240" w:lineRule="auto"/>
              <w:jc w:val="center"/>
              <w:rPr>
                <w:sz w:val="22"/>
                <w:szCs w:val="22"/>
              </w:rPr>
            </w:pPr>
            <w:r w:rsidRPr="005E5161">
              <w:rPr>
                <w:color w:val="000000"/>
                <w:sz w:val="22"/>
                <w:szCs w:val="22"/>
              </w:rPr>
              <w:t>21</w:t>
            </w:r>
          </w:p>
        </w:tc>
        <w:tc>
          <w:tcPr>
            <w:tcW w:w="169" w:type="pct"/>
            <w:noWrap/>
            <w:vAlign w:val="bottom"/>
          </w:tcPr>
          <w:p w14:paraId="69F58509" w14:textId="77777777" w:rsidR="0087657A" w:rsidRPr="005E5161" w:rsidRDefault="0087657A" w:rsidP="005E5161">
            <w:pPr>
              <w:spacing w:line="240" w:lineRule="auto"/>
              <w:jc w:val="center"/>
              <w:rPr>
                <w:sz w:val="22"/>
                <w:szCs w:val="22"/>
              </w:rPr>
            </w:pPr>
            <w:r w:rsidRPr="005E5161">
              <w:rPr>
                <w:color w:val="000000"/>
                <w:sz w:val="22"/>
                <w:szCs w:val="22"/>
              </w:rPr>
              <w:t>.001</w:t>
            </w:r>
          </w:p>
        </w:tc>
        <w:tc>
          <w:tcPr>
            <w:tcW w:w="315" w:type="pct"/>
            <w:noWrap/>
            <w:vAlign w:val="bottom"/>
          </w:tcPr>
          <w:p w14:paraId="0AFD8A1B" w14:textId="77777777" w:rsidR="0087657A" w:rsidRPr="005E5161" w:rsidRDefault="0087657A" w:rsidP="005E5161">
            <w:pPr>
              <w:spacing w:line="240" w:lineRule="auto"/>
              <w:jc w:val="center"/>
              <w:rPr>
                <w:sz w:val="22"/>
                <w:szCs w:val="22"/>
              </w:rPr>
            </w:pPr>
            <w:r w:rsidRPr="005E5161">
              <w:rPr>
                <w:color w:val="000000"/>
                <w:sz w:val="22"/>
                <w:szCs w:val="22"/>
              </w:rPr>
              <w:t>.000</w:t>
            </w:r>
          </w:p>
        </w:tc>
        <w:tc>
          <w:tcPr>
            <w:tcW w:w="405" w:type="pct"/>
            <w:vAlign w:val="bottom"/>
          </w:tcPr>
          <w:p w14:paraId="3BA7ED80" w14:textId="77777777" w:rsidR="0087657A" w:rsidRPr="005E5161" w:rsidRDefault="0087657A" w:rsidP="005E5161">
            <w:pPr>
              <w:spacing w:line="240" w:lineRule="auto"/>
              <w:jc w:val="center"/>
              <w:rPr>
                <w:sz w:val="22"/>
                <w:szCs w:val="22"/>
              </w:rPr>
            </w:pPr>
            <w:r w:rsidRPr="005E5161">
              <w:rPr>
                <w:color w:val="000000"/>
                <w:sz w:val="22"/>
                <w:szCs w:val="22"/>
              </w:rPr>
              <w:t>.059</w:t>
            </w:r>
          </w:p>
        </w:tc>
        <w:tc>
          <w:tcPr>
            <w:tcW w:w="549" w:type="pct"/>
            <w:vAlign w:val="bottom"/>
          </w:tcPr>
          <w:p w14:paraId="344F0A1D" w14:textId="77777777" w:rsidR="0087657A" w:rsidRPr="00CD08F2" w:rsidRDefault="0087657A" w:rsidP="005E5161">
            <w:pPr>
              <w:spacing w:line="240" w:lineRule="auto"/>
              <w:jc w:val="center"/>
              <w:rPr>
                <w:sz w:val="22"/>
                <w:szCs w:val="22"/>
              </w:rPr>
            </w:pPr>
            <w:r w:rsidRPr="00CD08F2">
              <w:rPr>
                <w:sz w:val="22"/>
                <w:szCs w:val="22"/>
              </w:rPr>
              <w:t>[.</w:t>
            </w:r>
            <w:r>
              <w:rPr>
                <w:sz w:val="22"/>
                <w:szCs w:val="22"/>
              </w:rPr>
              <w:t>044</w:t>
            </w:r>
            <w:r w:rsidRPr="00CD08F2">
              <w:rPr>
                <w:sz w:val="22"/>
                <w:szCs w:val="22"/>
              </w:rPr>
              <w:t>, .</w:t>
            </w:r>
            <w:r>
              <w:rPr>
                <w:sz w:val="22"/>
                <w:szCs w:val="22"/>
              </w:rPr>
              <w:t>074</w:t>
            </w:r>
            <w:r w:rsidRPr="00CD08F2">
              <w:rPr>
                <w:sz w:val="22"/>
                <w:szCs w:val="22"/>
              </w:rPr>
              <w:t>]</w:t>
            </w:r>
          </w:p>
        </w:tc>
        <w:tc>
          <w:tcPr>
            <w:tcW w:w="461" w:type="pct"/>
            <w:tcBorders>
              <w:left w:val="nil"/>
              <w:right w:val="nil"/>
            </w:tcBorders>
            <w:noWrap/>
            <w:vAlign w:val="bottom"/>
          </w:tcPr>
          <w:p w14:paraId="5743C05E" w14:textId="77777777" w:rsidR="0087657A" w:rsidRPr="00CD08F2" w:rsidRDefault="0087657A" w:rsidP="005E5161">
            <w:pPr>
              <w:spacing w:line="240" w:lineRule="auto"/>
              <w:jc w:val="center"/>
              <w:rPr>
                <w:sz w:val="22"/>
                <w:szCs w:val="22"/>
              </w:rPr>
            </w:pPr>
            <w:r w:rsidRPr="00CD08F2">
              <w:rPr>
                <w:sz w:val="22"/>
                <w:szCs w:val="22"/>
              </w:rPr>
              <w:t>Accept</w:t>
            </w:r>
          </w:p>
        </w:tc>
      </w:tr>
      <w:tr w:rsidR="0087657A" w:rsidRPr="00145C29" w14:paraId="4B73F2F4" w14:textId="77777777" w:rsidTr="00C46DD7">
        <w:trPr>
          <w:trHeight w:val="315"/>
        </w:trPr>
        <w:tc>
          <w:tcPr>
            <w:tcW w:w="1106" w:type="pct"/>
            <w:tcBorders>
              <w:left w:val="nil"/>
              <w:bottom w:val="single" w:sz="4" w:space="0" w:color="auto"/>
              <w:right w:val="nil"/>
            </w:tcBorders>
            <w:noWrap/>
            <w:vAlign w:val="center"/>
          </w:tcPr>
          <w:p w14:paraId="3E10BB71" w14:textId="77777777" w:rsidR="0087657A" w:rsidRPr="00145C29" w:rsidRDefault="0087657A" w:rsidP="00C46DD7">
            <w:pPr>
              <w:spacing w:line="240" w:lineRule="auto"/>
              <w:ind w:left="360"/>
              <w:contextualSpacing/>
              <w:rPr>
                <w:rFonts w:eastAsia="Times New Roman"/>
                <w:kern w:val="0"/>
                <w14:ligatures w14:val="none"/>
              </w:rPr>
            </w:pPr>
            <w:r w:rsidRPr="00145C29">
              <w:rPr>
                <w:rFonts w:eastAsia="Times New Roman"/>
                <w:kern w:val="0"/>
                <w14:ligatures w14:val="none"/>
              </w:rPr>
              <w:t>Item 6</w:t>
            </w:r>
            <w:r w:rsidRPr="00145C29">
              <w:rPr>
                <w:rFonts w:eastAsia="Times New Roman"/>
                <w:i/>
                <w:iCs/>
                <w:kern w:val="0"/>
                <w14:ligatures w14:val="none"/>
              </w:rPr>
              <w:t>v</w:t>
            </w:r>
            <w:r w:rsidRPr="00145C29">
              <w:rPr>
                <w:rFonts w:eastAsia="Times New Roman"/>
                <w:kern w:val="0"/>
                <w14:ligatures w14:val="none"/>
              </w:rPr>
              <w:t xml:space="preserve"> = -.</w:t>
            </w:r>
            <w:r>
              <w:rPr>
                <w:rFonts w:eastAsia="Times New Roman"/>
                <w:kern w:val="0"/>
                <w14:ligatures w14:val="none"/>
              </w:rPr>
              <w:t>413</w:t>
            </w:r>
            <w:r w:rsidRPr="00145C29">
              <w:rPr>
                <w:rFonts w:eastAsia="Times New Roman"/>
                <w:kern w:val="0"/>
                <w14:ligatures w14:val="none"/>
              </w:rPr>
              <w:t>,</w:t>
            </w:r>
            <w:r w:rsidRPr="00145C29">
              <w:rPr>
                <w:rFonts w:eastAsia="Times New Roman"/>
                <w:i/>
                <w:iCs/>
                <w:kern w:val="0"/>
                <w14:ligatures w14:val="none"/>
              </w:rPr>
              <w:t xml:space="preserve"> p </w:t>
            </w:r>
            <w:r w:rsidRPr="00145C29">
              <w:rPr>
                <w:rFonts w:eastAsia="Times New Roman"/>
                <w:kern w:val="0"/>
                <w14:ligatures w14:val="none"/>
              </w:rPr>
              <w:t>&lt; .001</w:t>
            </w:r>
          </w:p>
        </w:tc>
        <w:tc>
          <w:tcPr>
            <w:tcW w:w="265" w:type="pct"/>
            <w:tcBorders>
              <w:left w:val="nil"/>
              <w:bottom w:val="single" w:sz="4" w:space="0" w:color="auto"/>
              <w:right w:val="nil"/>
            </w:tcBorders>
            <w:noWrap/>
            <w:vAlign w:val="bottom"/>
          </w:tcPr>
          <w:p w14:paraId="22F3BB57" w14:textId="77777777" w:rsidR="0087657A" w:rsidRPr="00145C29" w:rsidRDefault="0087657A" w:rsidP="00C46DD7">
            <w:pPr>
              <w:spacing w:line="240" w:lineRule="auto"/>
              <w:jc w:val="center"/>
            </w:pPr>
          </w:p>
        </w:tc>
        <w:tc>
          <w:tcPr>
            <w:tcW w:w="144" w:type="pct"/>
            <w:tcBorders>
              <w:left w:val="nil"/>
              <w:bottom w:val="single" w:sz="4" w:space="0" w:color="auto"/>
              <w:right w:val="nil"/>
            </w:tcBorders>
            <w:noWrap/>
            <w:vAlign w:val="bottom"/>
          </w:tcPr>
          <w:p w14:paraId="7B66B18C" w14:textId="77777777" w:rsidR="0087657A" w:rsidRPr="00145C29" w:rsidRDefault="0087657A" w:rsidP="00C46DD7">
            <w:pPr>
              <w:spacing w:line="240" w:lineRule="auto"/>
              <w:jc w:val="center"/>
            </w:pPr>
          </w:p>
        </w:tc>
        <w:tc>
          <w:tcPr>
            <w:tcW w:w="198" w:type="pct"/>
            <w:tcBorders>
              <w:left w:val="nil"/>
              <w:bottom w:val="single" w:sz="4" w:space="0" w:color="auto"/>
              <w:right w:val="nil"/>
            </w:tcBorders>
            <w:noWrap/>
            <w:vAlign w:val="bottom"/>
          </w:tcPr>
          <w:p w14:paraId="2DB649DD" w14:textId="77777777" w:rsidR="0087657A" w:rsidRPr="00145C29" w:rsidRDefault="0087657A" w:rsidP="00C46DD7">
            <w:pPr>
              <w:spacing w:line="240" w:lineRule="auto"/>
              <w:jc w:val="center"/>
            </w:pPr>
          </w:p>
        </w:tc>
        <w:tc>
          <w:tcPr>
            <w:tcW w:w="380" w:type="pct"/>
            <w:tcBorders>
              <w:left w:val="nil"/>
              <w:bottom w:val="single" w:sz="4" w:space="0" w:color="auto"/>
              <w:right w:val="nil"/>
            </w:tcBorders>
            <w:noWrap/>
            <w:vAlign w:val="bottom"/>
          </w:tcPr>
          <w:p w14:paraId="453C5C75" w14:textId="77777777" w:rsidR="0087657A" w:rsidRPr="00145C29" w:rsidRDefault="0087657A" w:rsidP="00C46DD7">
            <w:pPr>
              <w:spacing w:line="240" w:lineRule="auto"/>
              <w:jc w:val="center"/>
            </w:pPr>
          </w:p>
        </w:tc>
        <w:tc>
          <w:tcPr>
            <w:tcW w:w="284" w:type="pct"/>
            <w:tcBorders>
              <w:left w:val="nil"/>
              <w:bottom w:val="single" w:sz="4" w:space="0" w:color="auto"/>
              <w:right w:val="nil"/>
            </w:tcBorders>
            <w:noWrap/>
            <w:vAlign w:val="bottom"/>
          </w:tcPr>
          <w:p w14:paraId="37B3BEAF" w14:textId="77777777" w:rsidR="0087657A" w:rsidRPr="00145C29" w:rsidRDefault="0087657A" w:rsidP="00C46DD7">
            <w:pPr>
              <w:spacing w:line="240" w:lineRule="auto"/>
              <w:jc w:val="center"/>
            </w:pPr>
          </w:p>
        </w:tc>
        <w:tc>
          <w:tcPr>
            <w:tcW w:w="254" w:type="pct"/>
            <w:tcBorders>
              <w:left w:val="nil"/>
              <w:bottom w:val="single" w:sz="4" w:space="0" w:color="auto"/>
              <w:right w:val="nil"/>
            </w:tcBorders>
            <w:noWrap/>
            <w:vAlign w:val="bottom"/>
          </w:tcPr>
          <w:p w14:paraId="05A712AC" w14:textId="77777777" w:rsidR="0087657A" w:rsidRPr="00145C29" w:rsidRDefault="0087657A" w:rsidP="00C46DD7">
            <w:pPr>
              <w:spacing w:line="240" w:lineRule="auto"/>
              <w:jc w:val="center"/>
            </w:pPr>
          </w:p>
        </w:tc>
        <w:tc>
          <w:tcPr>
            <w:tcW w:w="265" w:type="pct"/>
            <w:tcBorders>
              <w:left w:val="nil"/>
              <w:bottom w:val="single" w:sz="4" w:space="0" w:color="auto"/>
            </w:tcBorders>
            <w:noWrap/>
            <w:vAlign w:val="bottom"/>
          </w:tcPr>
          <w:p w14:paraId="758414D1" w14:textId="77777777" w:rsidR="0087657A" w:rsidRPr="00145C29" w:rsidRDefault="0087657A" w:rsidP="00C46DD7">
            <w:pPr>
              <w:spacing w:line="240" w:lineRule="auto"/>
              <w:jc w:val="center"/>
            </w:pPr>
          </w:p>
        </w:tc>
        <w:tc>
          <w:tcPr>
            <w:tcW w:w="205" w:type="pct"/>
            <w:tcBorders>
              <w:bottom w:val="single" w:sz="4" w:space="0" w:color="auto"/>
            </w:tcBorders>
            <w:noWrap/>
            <w:vAlign w:val="bottom"/>
          </w:tcPr>
          <w:p w14:paraId="671F88F0" w14:textId="77777777" w:rsidR="0087657A" w:rsidRPr="00145C29" w:rsidRDefault="0087657A" w:rsidP="00C46DD7">
            <w:pPr>
              <w:spacing w:line="240" w:lineRule="auto"/>
              <w:jc w:val="center"/>
            </w:pPr>
          </w:p>
        </w:tc>
        <w:tc>
          <w:tcPr>
            <w:tcW w:w="169" w:type="pct"/>
            <w:tcBorders>
              <w:bottom w:val="single" w:sz="4" w:space="0" w:color="auto"/>
            </w:tcBorders>
            <w:noWrap/>
            <w:vAlign w:val="bottom"/>
          </w:tcPr>
          <w:p w14:paraId="3FD5587F" w14:textId="77777777" w:rsidR="0087657A" w:rsidRPr="00145C29" w:rsidRDefault="0087657A" w:rsidP="00C46DD7">
            <w:pPr>
              <w:spacing w:line="240" w:lineRule="auto"/>
              <w:jc w:val="center"/>
            </w:pPr>
          </w:p>
        </w:tc>
        <w:tc>
          <w:tcPr>
            <w:tcW w:w="315" w:type="pct"/>
            <w:tcBorders>
              <w:bottom w:val="single" w:sz="4" w:space="0" w:color="auto"/>
            </w:tcBorders>
            <w:noWrap/>
            <w:vAlign w:val="bottom"/>
          </w:tcPr>
          <w:p w14:paraId="76B0DCE5" w14:textId="77777777" w:rsidR="0087657A" w:rsidRPr="00145C29" w:rsidRDefault="0087657A" w:rsidP="00C46DD7">
            <w:pPr>
              <w:spacing w:line="240" w:lineRule="auto"/>
              <w:jc w:val="center"/>
            </w:pPr>
          </w:p>
        </w:tc>
        <w:tc>
          <w:tcPr>
            <w:tcW w:w="405" w:type="pct"/>
            <w:tcBorders>
              <w:bottom w:val="single" w:sz="4" w:space="0" w:color="auto"/>
            </w:tcBorders>
            <w:vAlign w:val="bottom"/>
          </w:tcPr>
          <w:p w14:paraId="7A173872" w14:textId="77777777" w:rsidR="0087657A" w:rsidRPr="00145C29" w:rsidRDefault="0087657A" w:rsidP="00C46DD7">
            <w:pPr>
              <w:spacing w:line="240" w:lineRule="auto"/>
              <w:jc w:val="center"/>
            </w:pPr>
          </w:p>
        </w:tc>
        <w:tc>
          <w:tcPr>
            <w:tcW w:w="549" w:type="pct"/>
            <w:tcBorders>
              <w:bottom w:val="single" w:sz="4" w:space="0" w:color="auto"/>
            </w:tcBorders>
            <w:vAlign w:val="bottom"/>
          </w:tcPr>
          <w:p w14:paraId="67DD65F9" w14:textId="77777777" w:rsidR="0087657A" w:rsidRPr="00145C29" w:rsidRDefault="0087657A" w:rsidP="00C46DD7">
            <w:pPr>
              <w:spacing w:line="240" w:lineRule="auto"/>
              <w:jc w:val="center"/>
            </w:pPr>
          </w:p>
        </w:tc>
        <w:tc>
          <w:tcPr>
            <w:tcW w:w="461" w:type="pct"/>
            <w:tcBorders>
              <w:left w:val="nil"/>
              <w:bottom w:val="single" w:sz="4" w:space="0" w:color="auto"/>
              <w:right w:val="nil"/>
            </w:tcBorders>
            <w:noWrap/>
            <w:vAlign w:val="bottom"/>
          </w:tcPr>
          <w:p w14:paraId="339DE556" w14:textId="77777777" w:rsidR="0087657A" w:rsidRPr="00145C29" w:rsidRDefault="0087657A" w:rsidP="00C46DD7">
            <w:pPr>
              <w:spacing w:line="240" w:lineRule="auto"/>
              <w:jc w:val="center"/>
            </w:pPr>
          </w:p>
        </w:tc>
      </w:tr>
    </w:tbl>
    <w:p w14:paraId="3A3C44E5" w14:textId="77777777" w:rsidR="0087657A" w:rsidRPr="00145C29" w:rsidRDefault="0087657A" w:rsidP="00CD08F2">
      <w:pPr>
        <w:spacing w:line="240" w:lineRule="auto"/>
        <w:rPr>
          <w:rFonts w:eastAsia="Times New Roman"/>
          <w:kern w:val="0"/>
          <w14:ligatures w14:val="none"/>
        </w:rPr>
      </w:pPr>
      <w:r w:rsidRPr="00145C29">
        <w:rPr>
          <w:i/>
          <w:iCs/>
        </w:rPr>
        <w:t xml:space="preserve">Note. </w:t>
      </w:r>
      <w:r w:rsidRPr="00145C29">
        <w:rPr>
          <w:rFonts w:eastAsia="Times New Roman"/>
          <w:kern w:val="0"/>
          <w14:ligatures w14:val="none"/>
        </w:rPr>
        <w:t xml:space="preserve">CFI = comparative fit index; CI = Confidence Interval; </w:t>
      </w:r>
      <w:proofErr w:type="spellStart"/>
      <w:r w:rsidRPr="00145C29">
        <w:rPr>
          <w:i/>
          <w:iCs/>
        </w:rPr>
        <w:t>df</w:t>
      </w:r>
      <w:proofErr w:type="spellEnd"/>
      <w:r w:rsidRPr="00145C29">
        <w:rPr>
          <w:i/>
          <w:iCs/>
        </w:rPr>
        <w:t xml:space="preserve"> </w:t>
      </w:r>
      <w:r w:rsidRPr="00145C29">
        <w:t>= degrees of freedom; RMSEA</w:t>
      </w:r>
      <w:r w:rsidRPr="00145C29">
        <w:rPr>
          <w:rFonts w:eastAsia="Times New Roman"/>
          <w:kern w:val="0"/>
          <w14:ligatures w14:val="none"/>
        </w:rPr>
        <w:t xml:space="preserve"> = root-mean-square error of approximation; SRMR = standardized root-mean-square residual.</w:t>
      </w:r>
    </w:p>
    <w:p w14:paraId="352BDF42" w14:textId="77777777" w:rsidR="0087657A" w:rsidRDefault="0087657A" w:rsidP="00CD08F2">
      <w:pPr>
        <w:spacing w:line="240" w:lineRule="auto"/>
        <w:rPr>
          <w:rFonts w:eastAsia="Times New Roman"/>
          <w:kern w:val="0"/>
          <w14:ligatures w14:val="none"/>
        </w:rPr>
      </w:pPr>
      <w:r w:rsidRPr="00145C29">
        <w:rPr>
          <w:rFonts w:eastAsia="Times New Roman"/>
          <w:kern w:val="0"/>
          <w:vertAlign w:val="superscript"/>
          <w14:ligatures w14:val="none"/>
        </w:rPr>
        <w:t>†</w:t>
      </w:r>
      <w:r w:rsidRPr="00145C29">
        <w:rPr>
          <w:rFonts w:eastAsia="Times New Roman"/>
          <w:kern w:val="0"/>
          <w14:ligatures w14:val="none"/>
        </w:rPr>
        <w:t>Scaled metric</w:t>
      </w:r>
    </w:p>
    <w:p w14:paraId="6F20A730" w14:textId="77777777" w:rsidR="0087657A" w:rsidRDefault="0087657A" w:rsidP="00CD08F2">
      <w:pPr>
        <w:spacing w:line="240" w:lineRule="auto"/>
        <w:rPr>
          <w:rFonts w:eastAsia="Times New Roman"/>
          <w:kern w:val="0"/>
          <w14:ligatures w14:val="none"/>
        </w:rPr>
      </w:pPr>
    </w:p>
    <w:p w14:paraId="52BACFD4" w14:textId="77777777" w:rsidR="0087657A" w:rsidRDefault="0087657A" w:rsidP="00CD08F2">
      <w:pPr>
        <w:spacing w:line="240" w:lineRule="auto"/>
        <w:rPr>
          <w:rFonts w:eastAsia="Times New Roman"/>
          <w:b/>
          <w:bCs/>
          <w:kern w:val="0"/>
          <w14:ligatures w14:val="none"/>
        </w:rPr>
      </w:pPr>
      <w:r>
        <w:rPr>
          <w:rFonts w:eastAsia="Times New Roman"/>
          <w:b/>
          <w:bCs/>
          <w:kern w:val="0"/>
          <w14:ligatures w14:val="none"/>
        </w:rPr>
        <w:t xml:space="preserve">Supplemental Table 4. </w:t>
      </w:r>
    </w:p>
    <w:p w14:paraId="63C3C75D" w14:textId="77777777" w:rsidR="0087657A" w:rsidRPr="005E5161" w:rsidRDefault="0087657A" w:rsidP="00CD08F2">
      <w:pPr>
        <w:spacing w:line="240" w:lineRule="auto"/>
        <w:rPr>
          <w:rFonts w:eastAsia="Times New Roman"/>
          <w:b/>
          <w:bCs/>
          <w:kern w:val="0"/>
          <w14:ligatures w14:val="none"/>
        </w:rPr>
      </w:pPr>
    </w:p>
    <w:p w14:paraId="68C42255" w14:textId="77777777" w:rsidR="0087657A" w:rsidRPr="00145C29" w:rsidRDefault="0087657A" w:rsidP="005E5161">
      <w:pPr>
        <w:spacing w:line="240" w:lineRule="auto"/>
        <w:rPr>
          <w:rFonts w:eastAsia="Times New Roman"/>
          <w:i/>
          <w:iCs/>
          <w:kern w:val="0"/>
          <w14:ligatures w14:val="none"/>
        </w:rPr>
      </w:pPr>
      <w:r w:rsidRPr="00145C29">
        <w:rPr>
          <w:rFonts w:eastAsia="Times New Roman"/>
          <w:i/>
          <w:iCs/>
          <w:kern w:val="0"/>
          <w14:ligatures w14:val="none"/>
        </w:rPr>
        <w:t xml:space="preserve">C-SSRS-SV </w:t>
      </w:r>
      <w:r>
        <w:rPr>
          <w:rFonts w:eastAsia="Times New Roman"/>
          <w:i/>
          <w:iCs/>
          <w:kern w:val="0"/>
          <w14:ligatures w14:val="none"/>
        </w:rPr>
        <w:t xml:space="preserve">Sex × Time </w:t>
      </w:r>
      <w:r w:rsidRPr="00145C29">
        <w:rPr>
          <w:rFonts w:eastAsia="Times New Roman"/>
          <w:i/>
          <w:iCs/>
          <w:kern w:val="0"/>
          <w14:ligatures w14:val="none"/>
        </w:rPr>
        <w:t>Measurement Invariance</w:t>
      </w:r>
      <w:r>
        <w:rPr>
          <w:rFonts w:eastAsia="Times New Roman"/>
          <w:i/>
          <w:iCs/>
          <w:kern w:val="0"/>
          <w14:ligatures w14:val="none"/>
        </w:rPr>
        <w:t xml:space="preserve"> Model (White n = 1,042, non-White n = 344)</w:t>
      </w:r>
    </w:p>
    <w:p w14:paraId="47661821" w14:textId="77777777" w:rsidR="0087657A" w:rsidRPr="00145C29" w:rsidRDefault="0087657A" w:rsidP="005E5161">
      <w:pPr>
        <w:spacing w:line="240" w:lineRule="auto"/>
        <w:rPr>
          <w:b/>
          <w:bCs/>
        </w:rPr>
      </w:pPr>
    </w:p>
    <w:tbl>
      <w:tblPr>
        <w:tblW w:w="5000" w:type="pct"/>
        <w:tblCellMar>
          <w:left w:w="0" w:type="dxa"/>
          <w:right w:w="0" w:type="dxa"/>
        </w:tblCellMar>
        <w:tblLook w:val="04A0" w:firstRow="1" w:lastRow="0" w:firstColumn="1" w:lastColumn="0" w:noHBand="0" w:noVBand="1"/>
      </w:tblPr>
      <w:tblGrid>
        <w:gridCol w:w="2868"/>
        <w:gridCol w:w="687"/>
        <w:gridCol w:w="373"/>
        <w:gridCol w:w="513"/>
        <w:gridCol w:w="985"/>
        <w:gridCol w:w="736"/>
        <w:gridCol w:w="658"/>
        <w:gridCol w:w="687"/>
        <w:gridCol w:w="531"/>
        <w:gridCol w:w="438"/>
        <w:gridCol w:w="816"/>
        <w:gridCol w:w="1050"/>
        <w:gridCol w:w="1423"/>
        <w:gridCol w:w="1195"/>
      </w:tblGrid>
      <w:tr w:rsidR="0087657A" w:rsidRPr="00145C29" w14:paraId="745AA221" w14:textId="77777777" w:rsidTr="00C46DD7">
        <w:trPr>
          <w:trHeight w:val="20"/>
        </w:trPr>
        <w:tc>
          <w:tcPr>
            <w:tcW w:w="1106" w:type="pct"/>
            <w:tcBorders>
              <w:top w:val="single" w:sz="4" w:space="0" w:color="auto"/>
              <w:bottom w:val="single" w:sz="4" w:space="0" w:color="auto"/>
            </w:tcBorders>
            <w:noWrap/>
            <w:vAlign w:val="bottom"/>
            <w:hideMark/>
          </w:tcPr>
          <w:p w14:paraId="32B8907E" w14:textId="77777777" w:rsidR="0087657A" w:rsidRPr="00145C29" w:rsidRDefault="0087657A" w:rsidP="00C46DD7">
            <w:pPr>
              <w:spacing w:line="240" w:lineRule="auto"/>
              <w:rPr>
                <w:rFonts w:eastAsia="Times New Roman"/>
                <w:b/>
                <w:bCs/>
                <w:kern w:val="0"/>
                <w14:ligatures w14:val="none"/>
              </w:rPr>
            </w:pPr>
            <w:r w:rsidRPr="00145C29">
              <w:rPr>
                <w:rFonts w:eastAsia="Times New Roman"/>
                <w:b/>
                <w:bCs/>
                <w:kern w:val="0"/>
                <w14:ligatures w14:val="none"/>
              </w:rPr>
              <w:t>Model</w:t>
            </w:r>
          </w:p>
        </w:tc>
        <w:tc>
          <w:tcPr>
            <w:tcW w:w="265" w:type="pct"/>
            <w:tcBorders>
              <w:top w:val="single" w:sz="4" w:space="0" w:color="auto"/>
              <w:bottom w:val="single" w:sz="4" w:space="0" w:color="auto"/>
            </w:tcBorders>
            <w:noWrap/>
            <w:vAlign w:val="bottom"/>
            <w:hideMark/>
          </w:tcPr>
          <w:p w14:paraId="6D8BF7D4"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i/>
                <w:iCs/>
                <w:kern w:val="0"/>
                <w14:ligatures w14:val="none"/>
              </w:rPr>
              <w:t>χ</w:t>
            </w:r>
            <w:r w:rsidRPr="00145C29">
              <w:rPr>
                <w:rFonts w:eastAsia="Times New Roman"/>
                <w:b/>
                <w:bCs/>
                <w:kern w:val="0"/>
                <w:vertAlign w:val="superscript"/>
                <w14:ligatures w14:val="none"/>
              </w:rPr>
              <w:t>2†</w:t>
            </w:r>
          </w:p>
        </w:tc>
        <w:tc>
          <w:tcPr>
            <w:tcW w:w="144" w:type="pct"/>
            <w:tcBorders>
              <w:top w:val="single" w:sz="4" w:space="0" w:color="auto"/>
              <w:bottom w:val="single" w:sz="4" w:space="0" w:color="auto"/>
            </w:tcBorders>
            <w:noWrap/>
            <w:vAlign w:val="bottom"/>
            <w:hideMark/>
          </w:tcPr>
          <w:p w14:paraId="2DAF79DA" w14:textId="77777777" w:rsidR="0087657A" w:rsidRPr="00145C29" w:rsidRDefault="0087657A" w:rsidP="00C46DD7">
            <w:pPr>
              <w:spacing w:line="240" w:lineRule="auto"/>
              <w:jc w:val="center"/>
              <w:rPr>
                <w:rFonts w:eastAsia="Times New Roman"/>
                <w:b/>
                <w:bCs/>
                <w:i/>
                <w:iCs/>
                <w:kern w:val="0"/>
                <w14:ligatures w14:val="none"/>
              </w:rPr>
            </w:pPr>
            <w:proofErr w:type="spellStart"/>
            <w:r w:rsidRPr="00145C29">
              <w:rPr>
                <w:rFonts w:eastAsia="Times New Roman"/>
                <w:b/>
                <w:bCs/>
                <w:i/>
                <w:iCs/>
                <w:kern w:val="0"/>
                <w14:ligatures w14:val="none"/>
              </w:rPr>
              <w:t>df</w:t>
            </w:r>
            <w:proofErr w:type="spellEnd"/>
          </w:p>
        </w:tc>
        <w:tc>
          <w:tcPr>
            <w:tcW w:w="198" w:type="pct"/>
            <w:tcBorders>
              <w:top w:val="single" w:sz="4" w:space="0" w:color="auto"/>
              <w:bottom w:val="single" w:sz="4" w:space="0" w:color="auto"/>
            </w:tcBorders>
            <w:noWrap/>
            <w:vAlign w:val="bottom"/>
            <w:hideMark/>
          </w:tcPr>
          <w:p w14:paraId="3FE26129"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CFI</w:t>
            </w:r>
            <w:r w:rsidRPr="00145C29">
              <w:rPr>
                <w:rFonts w:eastAsia="Times New Roman"/>
                <w:b/>
                <w:bCs/>
                <w:kern w:val="0"/>
                <w:vertAlign w:val="superscript"/>
                <w14:ligatures w14:val="none"/>
              </w:rPr>
              <w:t>†</w:t>
            </w:r>
          </w:p>
        </w:tc>
        <w:tc>
          <w:tcPr>
            <w:tcW w:w="380" w:type="pct"/>
            <w:tcBorders>
              <w:top w:val="single" w:sz="4" w:space="0" w:color="auto"/>
              <w:bottom w:val="single" w:sz="4" w:space="0" w:color="auto"/>
            </w:tcBorders>
            <w:noWrap/>
            <w:vAlign w:val="bottom"/>
            <w:hideMark/>
          </w:tcPr>
          <w:p w14:paraId="6AB627E0"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RMSEA</w:t>
            </w:r>
            <w:r w:rsidRPr="00145C29">
              <w:rPr>
                <w:rFonts w:eastAsia="Times New Roman"/>
                <w:b/>
                <w:bCs/>
                <w:kern w:val="0"/>
                <w:vertAlign w:val="superscript"/>
                <w14:ligatures w14:val="none"/>
              </w:rPr>
              <w:t>†</w:t>
            </w:r>
          </w:p>
        </w:tc>
        <w:tc>
          <w:tcPr>
            <w:tcW w:w="284" w:type="pct"/>
            <w:tcBorders>
              <w:top w:val="single" w:sz="4" w:space="0" w:color="auto"/>
              <w:bottom w:val="single" w:sz="4" w:space="0" w:color="auto"/>
            </w:tcBorders>
            <w:noWrap/>
            <w:vAlign w:val="bottom"/>
            <w:hideMark/>
          </w:tcPr>
          <w:p w14:paraId="6924AF3D"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SRMR</w:t>
            </w:r>
          </w:p>
        </w:tc>
        <w:tc>
          <w:tcPr>
            <w:tcW w:w="254" w:type="pct"/>
            <w:tcBorders>
              <w:top w:val="single" w:sz="4" w:space="0" w:color="auto"/>
              <w:bottom w:val="single" w:sz="4" w:space="0" w:color="auto"/>
            </w:tcBorders>
            <w:noWrap/>
            <w:vAlign w:val="bottom"/>
            <w:hideMark/>
          </w:tcPr>
          <w:p w14:paraId="3F63A275"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Test</w:t>
            </w:r>
          </w:p>
        </w:tc>
        <w:tc>
          <w:tcPr>
            <w:tcW w:w="265" w:type="pct"/>
            <w:tcBorders>
              <w:top w:val="single" w:sz="4" w:space="0" w:color="auto"/>
              <w:bottom w:val="single" w:sz="4" w:space="0" w:color="auto"/>
            </w:tcBorders>
            <w:noWrap/>
            <w:vAlign w:val="bottom"/>
            <w:hideMark/>
          </w:tcPr>
          <w:p w14:paraId="6C5C4089"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Δ</w:t>
            </w:r>
            <w:r w:rsidRPr="00145C29">
              <w:rPr>
                <w:rFonts w:eastAsia="Times New Roman"/>
                <w:b/>
                <w:bCs/>
                <w:i/>
                <w:iCs/>
                <w:kern w:val="0"/>
                <w14:ligatures w14:val="none"/>
              </w:rPr>
              <w:t>χ</w:t>
            </w:r>
            <w:r w:rsidRPr="00145C29">
              <w:rPr>
                <w:rFonts w:eastAsia="Times New Roman"/>
                <w:b/>
                <w:bCs/>
                <w:kern w:val="0"/>
                <w:vertAlign w:val="superscript"/>
                <w14:ligatures w14:val="none"/>
              </w:rPr>
              <w:t>2†</w:t>
            </w:r>
          </w:p>
        </w:tc>
        <w:tc>
          <w:tcPr>
            <w:tcW w:w="205" w:type="pct"/>
            <w:tcBorders>
              <w:top w:val="single" w:sz="4" w:space="0" w:color="auto"/>
              <w:bottom w:val="single" w:sz="4" w:space="0" w:color="auto"/>
            </w:tcBorders>
            <w:noWrap/>
            <w:vAlign w:val="bottom"/>
            <w:hideMark/>
          </w:tcPr>
          <w:p w14:paraId="2A24C666" w14:textId="77777777" w:rsidR="0087657A" w:rsidRPr="00145C29" w:rsidRDefault="0087657A" w:rsidP="00C46DD7">
            <w:pPr>
              <w:spacing w:line="240" w:lineRule="auto"/>
              <w:jc w:val="center"/>
              <w:rPr>
                <w:rFonts w:eastAsia="Times New Roman"/>
                <w:b/>
                <w:bCs/>
                <w:kern w:val="0"/>
                <w14:ligatures w14:val="none"/>
              </w:rPr>
            </w:pPr>
            <w:proofErr w:type="spellStart"/>
            <w:r w:rsidRPr="00145C29">
              <w:rPr>
                <w:rFonts w:eastAsia="Times New Roman"/>
                <w:b/>
                <w:bCs/>
                <w:kern w:val="0"/>
                <w14:ligatures w14:val="none"/>
              </w:rPr>
              <w:t>Δ</w:t>
            </w:r>
            <w:r w:rsidRPr="00145C29">
              <w:rPr>
                <w:rFonts w:eastAsia="Times New Roman"/>
                <w:b/>
                <w:bCs/>
                <w:i/>
                <w:iCs/>
                <w:kern w:val="0"/>
                <w14:ligatures w14:val="none"/>
              </w:rPr>
              <w:t>df</w:t>
            </w:r>
            <w:proofErr w:type="spellEnd"/>
          </w:p>
        </w:tc>
        <w:tc>
          <w:tcPr>
            <w:tcW w:w="169" w:type="pct"/>
            <w:tcBorders>
              <w:top w:val="single" w:sz="4" w:space="0" w:color="auto"/>
              <w:bottom w:val="single" w:sz="4" w:space="0" w:color="auto"/>
            </w:tcBorders>
            <w:noWrap/>
            <w:vAlign w:val="bottom"/>
            <w:hideMark/>
          </w:tcPr>
          <w:p w14:paraId="5FDC0FFE"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i/>
                <w:iCs/>
                <w:kern w:val="0"/>
                <w14:ligatures w14:val="none"/>
              </w:rPr>
              <w:t>p</w:t>
            </w:r>
          </w:p>
        </w:tc>
        <w:tc>
          <w:tcPr>
            <w:tcW w:w="315" w:type="pct"/>
            <w:tcBorders>
              <w:top w:val="single" w:sz="4" w:space="0" w:color="auto"/>
              <w:bottom w:val="single" w:sz="4" w:space="0" w:color="auto"/>
            </w:tcBorders>
            <w:noWrap/>
            <w:vAlign w:val="bottom"/>
            <w:hideMark/>
          </w:tcPr>
          <w:p w14:paraId="185E746B"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ΔCFI</w:t>
            </w:r>
          </w:p>
        </w:tc>
        <w:tc>
          <w:tcPr>
            <w:tcW w:w="405" w:type="pct"/>
            <w:tcBorders>
              <w:top w:val="single" w:sz="4" w:space="0" w:color="auto"/>
              <w:left w:val="nil"/>
              <w:bottom w:val="single" w:sz="4" w:space="0" w:color="auto"/>
            </w:tcBorders>
            <w:vAlign w:val="bottom"/>
          </w:tcPr>
          <w:p w14:paraId="7AA4EAFC" w14:textId="77777777" w:rsidR="0087657A" w:rsidRPr="00145C29" w:rsidRDefault="0087657A" w:rsidP="00C46DD7">
            <w:pPr>
              <w:spacing w:line="240" w:lineRule="auto"/>
              <w:jc w:val="center"/>
              <w:rPr>
                <w:rFonts w:eastAsia="Times New Roman"/>
                <w:b/>
                <w:bCs/>
                <w:kern w:val="0"/>
                <w:highlight w:val="yellow"/>
                <w:vertAlign w:val="subscript"/>
                <w14:ligatures w14:val="none"/>
              </w:rPr>
            </w:pPr>
            <w:r w:rsidRPr="00145C29">
              <w:rPr>
                <w:rFonts w:eastAsia="Times New Roman"/>
                <w:b/>
                <w:bCs/>
                <w:kern w:val="0"/>
                <w14:ligatures w14:val="none"/>
              </w:rPr>
              <w:t>RMSEA</w:t>
            </w:r>
            <w:r w:rsidRPr="00145C29">
              <w:rPr>
                <w:rFonts w:eastAsia="Times New Roman"/>
                <w:b/>
                <w:bCs/>
                <w:kern w:val="0"/>
                <w:vertAlign w:val="subscript"/>
                <w14:ligatures w14:val="none"/>
              </w:rPr>
              <w:t>D</w:t>
            </w:r>
          </w:p>
        </w:tc>
        <w:tc>
          <w:tcPr>
            <w:tcW w:w="549" w:type="pct"/>
            <w:tcBorders>
              <w:top w:val="single" w:sz="4" w:space="0" w:color="auto"/>
              <w:left w:val="nil"/>
              <w:bottom w:val="single" w:sz="4" w:space="0" w:color="auto"/>
              <w:right w:val="nil"/>
            </w:tcBorders>
            <w:vAlign w:val="bottom"/>
          </w:tcPr>
          <w:p w14:paraId="23D7B5A4" w14:textId="77777777" w:rsidR="0087657A" w:rsidRPr="00145C29" w:rsidRDefault="0087657A" w:rsidP="00C46DD7">
            <w:pPr>
              <w:spacing w:line="240" w:lineRule="auto"/>
              <w:jc w:val="center"/>
              <w:rPr>
                <w:b/>
                <w:bCs/>
                <w:highlight w:val="yellow"/>
              </w:rPr>
            </w:pPr>
            <w:r w:rsidRPr="00145C29">
              <w:rPr>
                <w:rFonts w:eastAsia="Times New Roman"/>
                <w:b/>
                <w:bCs/>
                <w:kern w:val="0"/>
                <w14:ligatures w14:val="none"/>
              </w:rPr>
              <w:t>RMSEA</w:t>
            </w:r>
            <w:r w:rsidRPr="00145C29">
              <w:rPr>
                <w:rFonts w:eastAsia="Times New Roman"/>
                <w:b/>
                <w:bCs/>
                <w:kern w:val="0"/>
                <w:vertAlign w:val="subscript"/>
                <w14:ligatures w14:val="none"/>
              </w:rPr>
              <w:t xml:space="preserve">D </w:t>
            </w:r>
            <w:r w:rsidRPr="00145C29">
              <w:rPr>
                <w:rFonts w:eastAsia="Times New Roman"/>
                <w:b/>
                <w:bCs/>
                <w:kern w:val="0"/>
                <w14:ligatures w14:val="none"/>
              </w:rPr>
              <w:t>CI</w:t>
            </w:r>
          </w:p>
        </w:tc>
        <w:tc>
          <w:tcPr>
            <w:tcW w:w="461" w:type="pct"/>
            <w:tcBorders>
              <w:top w:val="single" w:sz="4" w:space="0" w:color="auto"/>
              <w:left w:val="nil"/>
              <w:bottom w:val="single" w:sz="4" w:space="0" w:color="auto"/>
            </w:tcBorders>
            <w:noWrap/>
            <w:vAlign w:val="bottom"/>
            <w:hideMark/>
          </w:tcPr>
          <w:p w14:paraId="2560243B"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Conclusion</w:t>
            </w:r>
          </w:p>
        </w:tc>
      </w:tr>
      <w:tr w:rsidR="0087657A" w:rsidRPr="00145C29" w14:paraId="40D565F3" w14:textId="77777777" w:rsidTr="00C46DD7">
        <w:trPr>
          <w:trHeight w:val="315"/>
        </w:trPr>
        <w:tc>
          <w:tcPr>
            <w:tcW w:w="1106" w:type="pct"/>
            <w:tcBorders>
              <w:top w:val="single" w:sz="4" w:space="0" w:color="auto"/>
              <w:left w:val="nil"/>
              <w:right w:val="nil"/>
            </w:tcBorders>
            <w:noWrap/>
            <w:vAlign w:val="center"/>
          </w:tcPr>
          <w:p w14:paraId="540ABCC1" w14:textId="77777777" w:rsidR="0087657A" w:rsidRPr="00145C29" w:rsidRDefault="0087657A" w:rsidP="005E5161">
            <w:pPr>
              <w:spacing w:line="240" w:lineRule="auto"/>
              <w:rPr>
                <w:rFonts w:eastAsia="Times New Roman"/>
                <w:kern w:val="0"/>
                <w14:ligatures w14:val="none"/>
              </w:rPr>
            </w:pPr>
            <w:r w:rsidRPr="00145C29">
              <w:rPr>
                <w:rFonts w:eastAsia="Times New Roman"/>
                <w:kern w:val="0"/>
                <w14:ligatures w14:val="none"/>
              </w:rPr>
              <w:t>1. Configural Invariance</w:t>
            </w:r>
          </w:p>
        </w:tc>
        <w:tc>
          <w:tcPr>
            <w:tcW w:w="265" w:type="pct"/>
            <w:tcBorders>
              <w:top w:val="single" w:sz="4" w:space="0" w:color="auto"/>
              <w:left w:val="nil"/>
              <w:right w:val="nil"/>
            </w:tcBorders>
            <w:noWrap/>
            <w:vAlign w:val="bottom"/>
          </w:tcPr>
          <w:p w14:paraId="3AF82030" w14:textId="77777777" w:rsidR="0087657A" w:rsidRPr="00CD08F2" w:rsidRDefault="0087657A" w:rsidP="005E5161">
            <w:pPr>
              <w:spacing w:line="240" w:lineRule="auto"/>
              <w:jc w:val="center"/>
              <w:rPr>
                <w:sz w:val="22"/>
                <w:szCs w:val="22"/>
              </w:rPr>
            </w:pPr>
            <w:r>
              <w:rPr>
                <w:color w:val="000000"/>
                <w:sz w:val="22"/>
                <w:szCs w:val="22"/>
              </w:rPr>
              <w:t>99.21</w:t>
            </w:r>
          </w:p>
        </w:tc>
        <w:tc>
          <w:tcPr>
            <w:tcW w:w="144" w:type="pct"/>
            <w:tcBorders>
              <w:top w:val="single" w:sz="4" w:space="0" w:color="auto"/>
              <w:left w:val="nil"/>
              <w:right w:val="nil"/>
            </w:tcBorders>
            <w:noWrap/>
            <w:vAlign w:val="bottom"/>
          </w:tcPr>
          <w:p w14:paraId="5BF7B6BD" w14:textId="77777777" w:rsidR="0087657A" w:rsidRPr="00CD08F2" w:rsidRDefault="0087657A" w:rsidP="005E5161">
            <w:pPr>
              <w:spacing w:line="240" w:lineRule="auto"/>
              <w:jc w:val="center"/>
              <w:rPr>
                <w:sz w:val="22"/>
                <w:szCs w:val="22"/>
              </w:rPr>
            </w:pPr>
            <w:r>
              <w:rPr>
                <w:color w:val="000000"/>
                <w:sz w:val="22"/>
                <w:szCs w:val="22"/>
              </w:rPr>
              <w:t>60</w:t>
            </w:r>
          </w:p>
        </w:tc>
        <w:tc>
          <w:tcPr>
            <w:tcW w:w="198" w:type="pct"/>
            <w:tcBorders>
              <w:top w:val="single" w:sz="4" w:space="0" w:color="auto"/>
              <w:left w:val="nil"/>
              <w:right w:val="nil"/>
            </w:tcBorders>
            <w:noWrap/>
            <w:vAlign w:val="bottom"/>
          </w:tcPr>
          <w:p w14:paraId="492A60AD" w14:textId="77777777" w:rsidR="0087657A" w:rsidRPr="00CD08F2" w:rsidRDefault="0087657A" w:rsidP="005E5161">
            <w:pPr>
              <w:spacing w:line="240" w:lineRule="auto"/>
              <w:jc w:val="center"/>
              <w:rPr>
                <w:sz w:val="22"/>
                <w:szCs w:val="22"/>
              </w:rPr>
            </w:pPr>
            <w:r>
              <w:rPr>
                <w:color w:val="000000"/>
                <w:sz w:val="22"/>
                <w:szCs w:val="22"/>
              </w:rPr>
              <w:t>.998</w:t>
            </w:r>
          </w:p>
        </w:tc>
        <w:tc>
          <w:tcPr>
            <w:tcW w:w="380" w:type="pct"/>
            <w:tcBorders>
              <w:top w:val="single" w:sz="4" w:space="0" w:color="auto"/>
              <w:left w:val="nil"/>
              <w:right w:val="nil"/>
            </w:tcBorders>
            <w:noWrap/>
            <w:vAlign w:val="bottom"/>
          </w:tcPr>
          <w:p w14:paraId="79CBBBE3" w14:textId="77777777" w:rsidR="0087657A" w:rsidRPr="00CD08F2" w:rsidRDefault="0087657A" w:rsidP="005E5161">
            <w:pPr>
              <w:spacing w:line="240" w:lineRule="auto"/>
              <w:jc w:val="center"/>
              <w:rPr>
                <w:sz w:val="22"/>
                <w:szCs w:val="22"/>
              </w:rPr>
            </w:pPr>
            <w:r>
              <w:rPr>
                <w:color w:val="000000"/>
                <w:sz w:val="22"/>
                <w:szCs w:val="22"/>
              </w:rPr>
              <w:t>.031</w:t>
            </w:r>
          </w:p>
        </w:tc>
        <w:tc>
          <w:tcPr>
            <w:tcW w:w="284" w:type="pct"/>
            <w:tcBorders>
              <w:top w:val="single" w:sz="4" w:space="0" w:color="auto"/>
              <w:left w:val="nil"/>
              <w:right w:val="nil"/>
            </w:tcBorders>
            <w:noWrap/>
            <w:vAlign w:val="bottom"/>
          </w:tcPr>
          <w:p w14:paraId="17F3FB03" w14:textId="77777777" w:rsidR="0087657A" w:rsidRPr="00CD08F2" w:rsidRDefault="0087657A" w:rsidP="005E5161">
            <w:pPr>
              <w:spacing w:line="240" w:lineRule="auto"/>
              <w:jc w:val="center"/>
              <w:rPr>
                <w:sz w:val="22"/>
                <w:szCs w:val="22"/>
              </w:rPr>
            </w:pPr>
            <w:r>
              <w:rPr>
                <w:color w:val="000000"/>
                <w:sz w:val="22"/>
                <w:szCs w:val="22"/>
              </w:rPr>
              <w:t>.044</w:t>
            </w:r>
          </w:p>
        </w:tc>
        <w:tc>
          <w:tcPr>
            <w:tcW w:w="254" w:type="pct"/>
            <w:tcBorders>
              <w:top w:val="single" w:sz="4" w:space="0" w:color="auto"/>
              <w:left w:val="nil"/>
              <w:right w:val="nil"/>
            </w:tcBorders>
            <w:noWrap/>
            <w:vAlign w:val="bottom"/>
          </w:tcPr>
          <w:p w14:paraId="05F16C33" w14:textId="77777777" w:rsidR="0087657A" w:rsidRPr="005E5161" w:rsidRDefault="0087657A" w:rsidP="005E5161">
            <w:pPr>
              <w:spacing w:line="240" w:lineRule="auto"/>
              <w:jc w:val="center"/>
              <w:rPr>
                <w:sz w:val="22"/>
                <w:szCs w:val="22"/>
              </w:rPr>
            </w:pPr>
          </w:p>
        </w:tc>
        <w:tc>
          <w:tcPr>
            <w:tcW w:w="265" w:type="pct"/>
            <w:tcBorders>
              <w:top w:val="single" w:sz="4" w:space="0" w:color="auto"/>
              <w:left w:val="nil"/>
            </w:tcBorders>
            <w:noWrap/>
            <w:vAlign w:val="bottom"/>
          </w:tcPr>
          <w:p w14:paraId="19D0864B" w14:textId="77777777" w:rsidR="0087657A" w:rsidRPr="005E5161" w:rsidRDefault="0087657A" w:rsidP="005E5161">
            <w:pPr>
              <w:spacing w:line="240" w:lineRule="auto"/>
              <w:jc w:val="center"/>
              <w:rPr>
                <w:sz w:val="22"/>
                <w:szCs w:val="22"/>
              </w:rPr>
            </w:pPr>
          </w:p>
        </w:tc>
        <w:tc>
          <w:tcPr>
            <w:tcW w:w="205" w:type="pct"/>
            <w:tcBorders>
              <w:top w:val="single" w:sz="4" w:space="0" w:color="auto"/>
            </w:tcBorders>
            <w:noWrap/>
            <w:vAlign w:val="bottom"/>
          </w:tcPr>
          <w:p w14:paraId="6FBCB3B3" w14:textId="77777777" w:rsidR="0087657A" w:rsidRPr="005E5161" w:rsidRDefault="0087657A" w:rsidP="005E5161">
            <w:pPr>
              <w:spacing w:line="240" w:lineRule="auto"/>
              <w:jc w:val="center"/>
              <w:rPr>
                <w:sz w:val="22"/>
                <w:szCs w:val="22"/>
              </w:rPr>
            </w:pPr>
          </w:p>
        </w:tc>
        <w:tc>
          <w:tcPr>
            <w:tcW w:w="169" w:type="pct"/>
            <w:tcBorders>
              <w:top w:val="single" w:sz="4" w:space="0" w:color="auto"/>
            </w:tcBorders>
            <w:noWrap/>
            <w:vAlign w:val="bottom"/>
          </w:tcPr>
          <w:p w14:paraId="3546CCAB" w14:textId="77777777" w:rsidR="0087657A" w:rsidRPr="005E5161" w:rsidRDefault="0087657A" w:rsidP="005E5161">
            <w:pPr>
              <w:spacing w:line="240" w:lineRule="auto"/>
              <w:jc w:val="center"/>
              <w:rPr>
                <w:sz w:val="22"/>
                <w:szCs w:val="22"/>
              </w:rPr>
            </w:pPr>
          </w:p>
        </w:tc>
        <w:tc>
          <w:tcPr>
            <w:tcW w:w="315" w:type="pct"/>
            <w:tcBorders>
              <w:top w:val="single" w:sz="4" w:space="0" w:color="auto"/>
            </w:tcBorders>
            <w:noWrap/>
            <w:vAlign w:val="bottom"/>
          </w:tcPr>
          <w:p w14:paraId="782692A9" w14:textId="77777777" w:rsidR="0087657A" w:rsidRPr="005E5161" w:rsidRDefault="0087657A" w:rsidP="005E5161">
            <w:pPr>
              <w:spacing w:line="240" w:lineRule="auto"/>
              <w:jc w:val="center"/>
              <w:rPr>
                <w:sz w:val="22"/>
                <w:szCs w:val="22"/>
              </w:rPr>
            </w:pPr>
          </w:p>
        </w:tc>
        <w:tc>
          <w:tcPr>
            <w:tcW w:w="405" w:type="pct"/>
            <w:tcBorders>
              <w:top w:val="single" w:sz="4" w:space="0" w:color="auto"/>
            </w:tcBorders>
            <w:vAlign w:val="bottom"/>
          </w:tcPr>
          <w:p w14:paraId="7AD555BA" w14:textId="77777777" w:rsidR="0087657A" w:rsidRPr="005E5161" w:rsidRDefault="0087657A" w:rsidP="005E5161">
            <w:pPr>
              <w:spacing w:line="240" w:lineRule="auto"/>
              <w:jc w:val="center"/>
              <w:rPr>
                <w:sz w:val="22"/>
                <w:szCs w:val="22"/>
              </w:rPr>
            </w:pPr>
          </w:p>
        </w:tc>
        <w:tc>
          <w:tcPr>
            <w:tcW w:w="549" w:type="pct"/>
            <w:tcBorders>
              <w:top w:val="single" w:sz="4" w:space="0" w:color="auto"/>
            </w:tcBorders>
            <w:vAlign w:val="bottom"/>
          </w:tcPr>
          <w:p w14:paraId="6546B5FB" w14:textId="77777777" w:rsidR="0087657A" w:rsidRPr="00CD08F2" w:rsidRDefault="0087657A" w:rsidP="005E5161">
            <w:pPr>
              <w:spacing w:line="240" w:lineRule="auto"/>
              <w:jc w:val="center"/>
              <w:rPr>
                <w:sz w:val="22"/>
                <w:szCs w:val="22"/>
              </w:rPr>
            </w:pPr>
          </w:p>
        </w:tc>
        <w:tc>
          <w:tcPr>
            <w:tcW w:w="461" w:type="pct"/>
            <w:tcBorders>
              <w:top w:val="single" w:sz="4" w:space="0" w:color="auto"/>
              <w:left w:val="nil"/>
              <w:right w:val="nil"/>
            </w:tcBorders>
            <w:noWrap/>
            <w:vAlign w:val="bottom"/>
          </w:tcPr>
          <w:p w14:paraId="64C0504C" w14:textId="77777777" w:rsidR="0087657A" w:rsidRPr="00CD08F2" w:rsidRDefault="0087657A" w:rsidP="005E5161">
            <w:pPr>
              <w:spacing w:line="240" w:lineRule="auto"/>
              <w:jc w:val="center"/>
              <w:rPr>
                <w:sz w:val="22"/>
                <w:szCs w:val="22"/>
              </w:rPr>
            </w:pPr>
            <w:r w:rsidRPr="00CD08F2">
              <w:rPr>
                <w:sz w:val="22"/>
                <w:szCs w:val="22"/>
              </w:rPr>
              <w:t>Accept</w:t>
            </w:r>
          </w:p>
        </w:tc>
      </w:tr>
      <w:tr w:rsidR="0087657A" w:rsidRPr="00145C29" w14:paraId="19AD9903" w14:textId="77777777" w:rsidTr="00C46DD7">
        <w:trPr>
          <w:trHeight w:val="315"/>
        </w:trPr>
        <w:tc>
          <w:tcPr>
            <w:tcW w:w="1106" w:type="pct"/>
            <w:tcBorders>
              <w:left w:val="nil"/>
              <w:right w:val="nil"/>
            </w:tcBorders>
            <w:noWrap/>
            <w:vAlign w:val="center"/>
          </w:tcPr>
          <w:p w14:paraId="55B4FC29" w14:textId="77777777" w:rsidR="0087657A" w:rsidRPr="00145C29" w:rsidRDefault="0087657A" w:rsidP="005E5161">
            <w:pPr>
              <w:spacing w:line="240" w:lineRule="auto"/>
              <w:rPr>
                <w:rFonts w:eastAsia="Times New Roman"/>
                <w:kern w:val="0"/>
                <w14:ligatures w14:val="none"/>
              </w:rPr>
            </w:pPr>
            <w:r w:rsidRPr="00145C29">
              <w:rPr>
                <w:rFonts w:eastAsia="Times New Roman"/>
                <w:kern w:val="0"/>
                <w14:ligatures w14:val="none"/>
              </w:rPr>
              <w:t>2. Threshold Invariance</w:t>
            </w:r>
          </w:p>
        </w:tc>
        <w:tc>
          <w:tcPr>
            <w:tcW w:w="265" w:type="pct"/>
            <w:tcBorders>
              <w:left w:val="nil"/>
              <w:right w:val="nil"/>
            </w:tcBorders>
            <w:noWrap/>
            <w:vAlign w:val="bottom"/>
          </w:tcPr>
          <w:p w14:paraId="1B3A856B" w14:textId="77777777" w:rsidR="0087657A" w:rsidRPr="00CD08F2" w:rsidRDefault="0087657A" w:rsidP="005E5161">
            <w:pPr>
              <w:spacing w:line="240" w:lineRule="auto"/>
              <w:jc w:val="center"/>
              <w:rPr>
                <w:sz w:val="22"/>
                <w:szCs w:val="22"/>
              </w:rPr>
            </w:pPr>
            <w:r>
              <w:rPr>
                <w:color w:val="000000"/>
                <w:sz w:val="22"/>
                <w:szCs w:val="22"/>
              </w:rPr>
              <w:t>120.63</w:t>
            </w:r>
          </w:p>
        </w:tc>
        <w:tc>
          <w:tcPr>
            <w:tcW w:w="144" w:type="pct"/>
            <w:tcBorders>
              <w:left w:val="nil"/>
              <w:right w:val="nil"/>
            </w:tcBorders>
            <w:noWrap/>
            <w:vAlign w:val="bottom"/>
          </w:tcPr>
          <w:p w14:paraId="2F1D0927" w14:textId="77777777" w:rsidR="0087657A" w:rsidRPr="00CD08F2" w:rsidRDefault="0087657A" w:rsidP="005E5161">
            <w:pPr>
              <w:spacing w:line="240" w:lineRule="auto"/>
              <w:jc w:val="center"/>
              <w:rPr>
                <w:sz w:val="22"/>
                <w:szCs w:val="22"/>
              </w:rPr>
            </w:pPr>
            <w:r>
              <w:rPr>
                <w:color w:val="000000"/>
                <w:sz w:val="22"/>
                <w:szCs w:val="22"/>
              </w:rPr>
              <w:t>81</w:t>
            </w:r>
          </w:p>
        </w:tc>
        <w:tc>
          <w:tcPr>
            <w:tcW w:w="198" w:type="pct"/>
            <w:tcBorders>
              <w:left w:val="nil"/>
              <w:right w:val="nil"/>
            </w:tcBorders>
            <w:noWrap/>
            <w:vAlign w:val="bottom"/>
          </w:tcPr>
          <w:p w14:paraId="07F4E840" w14:textId="77777777" w:rsidR="0087657A" w:rsidRPr="00CD08F2" w:rsidRDefault="0087657A" w:rsidP="005E5161">
            <w:pPr>
              <w:spacing w:line="240" w:lineRule="auto"/>
              <w:jc w:val="center"/>
              <w:rPr>
                <w:sz w:val="22"/>
                <w:szCs w:val="22"/>
              </w:rPr>
            </w:pPr>
            <w:r>
              <w:rPr>
                <w:color w:val="000000"/>
                <w:sz w:val="22"/>
                <w:szCs w:val="22"/>
              </w:rPr>
              <w:t>.998</w:t>
            </w:r>
          </w:p>
        </w:tc>
        <w:tc>
          <w:tcPr>
            <w:tcW w:w="380" w:type="pct"/>
            <w:tcBorders>
              <w:left w:val="nil"/>
              <w:right w:val="nil"/>
            </w:tcBorders>
            <w:noWrap/>
            <w:vAlign w:val="bottom"/>
          </w:tcPr>
          <w:p w14:paraId="597E92E0" w14:textId="77777777" w:rsidR="0087657A" w:rsidRPr="00CD08F2" w:rsidRDefault="0087657A" w:rsidP="005E5161">
            <w:pPr>
              <w:spacing w:line="240" w:lineRule="auto"/>
              <w:jc w:val="center"/>
              <w:rPr>
                <w:sz w:val="22"/>
                <w:szCs w:val="22"/>
              </w:rPr>
            </w:pPr>
            <w:r>
              <w:rPr>
                <w:color w:val="000000"/>
                <w:sz w:val="22"/>
                <w:szCs w:val="22"/>
              </w:rPr>
              <w:t>.027</w:t>
            </w:r>
          </w:p>
        </w:tc>
        <w:tc>
          <w:tcPr>
            <w:tcW w:w="284" w:type="pct"/>
            <w:tcBorders>
              <w:left w:val="nil"/>
              <w:right w:val="nil"/>
            </w:tcBorders>
            <w:noWrap/>
            <w:vAlign w:val="bottom"/>
          </w:tcPr>
          <w:p w14:paraId="67D57AFB" w14:textId="77777777" w:rsidR="0087657A" w:rsidRPr="00CD08F2" w:rsidRDefault="0087657A" w:rsidP="005E5161">
            <w:pPr>
              <w:spacing w:line="240" w:lineRule="auto"/>
              <w:jc w:val="center"/>
              <w:rPr>
                <w:sz w:val="22"/>
                <w:szCs w:val="22"/>
              </w:rPr>
            </w:pPr>
            <w:r>
              <w:rPr>
                <w:color w:val="000000"/>
                <w:sz w:val="22"/>
                <w:szCs w:val="22"/>
              </w:rPr>
              <w:t>.044</w:t>
            </w:r>
          </w:p>
        </w:tc>
        <w:tc>
          <w:tcPr>
            <w:tcW w:w="254" w:type="pct"/>
            <w:tcBorders>
              <w:left w:val="nil"/>
              <w:right w:val="nil"/>
            </w:tcBorders>
            <w:noWrap/>
            <w:vAlign w:val="bottom"/>
          </w:tcPr>
          <w:p w14:paraId="03DBE6B3" w14:textId="77777777" w:rsidR="0087657A" w:rsidRPr="005E5161" w:rsidRDefault="0087657A" w:rsidP="005E5161">
            <w:pPr>
              <w:spacing w:line="240" w:lineRule="auto"/>
              <w:jc w:val="center"/>
              <w:rPr>
                <w:sz w:val="22"/>
                <w:szCs w:val="22"/>
              </w:rPr>
            </w:pPr>
            <w:r>
              <w:rPr>
                <w:color w:val="000000"/>
                <w:sz w:val="22"/>
                <w:szCs w:val="22"/>
              </w:rPr>
              <w:t>2 vs. 1</w:t>
            </w:r>
          </w:p>
        </w:tc>
        <w:tc>
          <w:tcPr>
            <w:tcW w:w="265" w:type="pct"/>
            <w:tcBorders>
              <w:left w:val="nil"/>
            </w:tcBorders>
            <w:noWrap/>
            <w:vAlign w:val="bottom"/>
          </w:tcPr>
          <w:p w14:paraId="262E09A4" w14:textId="77777777" w:rsidR="0087657A" w:rsidRPr="005E5161" w:rsidRDefault="0087657A" w:rsidP="005E5161">
            <w:pPr>
              <w:spacing w:line="240" w:lineRule="auto"/>
              <w:jc w:val="center"/>
              <w:rPr>
                <w:sz w:val="22"/>
                <w:szCs w:val="22"/>
              </w:rPr>
            </w:pPr>
            <w:r>
              <w:rPr>
                <w:color w:val="000000"/>
                <w:sz w:val="22"/>
                <w:szCs w:val="22"/>
              </w:rPr>
              <w:t>14.27</w:t>
            </w:r>
          </w:p>
        </w:tc>
        <w:tc>
          <w:tcPr>
            <w:tcW w:w="205" w:type="pct"/>
            <w:noWrap/>
            <w:vAlign w:val="bottom"/>
          </w:tcPr>
          <w:p w14:paraId="4F349D49" w14:textId="77777777" w:rsidR="0087657A" w:rsidRPr="005E5161" w:rsidRDefault="0087657A" w:rsidP="005E5161">
            <w:pPr>
              <w:spacing w:line="240" w:lineRule="auto"/>
              <w:jc w:val="center"/>
              <w:rPr>
                <w:sz w:val="22"/>
                <w:szCs w:val="22"/>
              </w:rPr>
            </w:pPr>
            <w:r>
              <w:rPr>
                <w:color w:val="000000"/>
                <w:sz w:val="22"/>
                <w:szCs w:val="22"/>
              </w:rPr>
              <w:t>21</w:t>
            </w:r>
          </w:p>
        </w:tc>
        <w:tc>
          <w:tcPr>
            <w:tcW w:w="169" w:type="pct"/>
            <w:noWrap/>
            <w:vAlign w:val="bottom"/>
          </w:tcPr>
          <w:p w14:paraId="3082E904" w14:textId="77777777" w:rsidR="0087657A" w:rsidRPr="005E5161" w:rsidRDefault="0087657A" w:rsidP="005E5161">
            <w:pPr>
              <w:spacing w:line="240" w:lineRule="auto"/>
              <w:jc w:val="center"/>
              <w:rPr>
                <w:sz w:val="22"/>
                <w:szCs w:val="22"/>
              </w:rPr>
            </w:pPr>
            <w:r>
              <w:rPr>
                <w:color w:val="000000"/>
                <w:sz w:val="22"/>
                <w:szCs w:val="22"/>
              </w:rPr>
              <w:t>.858</w:t>
            </w:r>
          </w:p>
        </w:tc>
        <w:tc>
          <w:tcPr>
            <w:tcW w:w="315" w:type="pct"/>
            <w:noWrap/>
            <w:vAlign w:val="bottom"/>
          </w:tcPr>
          <w:p w14:paraId="2931FCB8" w14:textId="77777777" w:rsidR="0087657A" w:rsidRPr="005E5161" w:rsidRDefault="0087657A" w:rsidP="005E5161">
            <w:pPr>
              <w:spacing w:line="240" w:lineRule="auto"/>
              <w:jc w:val="center"/>
              <w:rPr>
                <w:sz w:val="22"/>
                <w:szCs w:val="22"/>
              </w:rPr>
            </w:pPr>
            <w:r>
              <w:rPr>
                <w:color w:val="000000"/>
                <w:sz w:val="22"/>
                <w:szCs w:val="22"/>
              </w:rPr>
              <w:t>.000</w:t>
            </w:r>
          </w:p>
        </w:tc>
        <w:tc>
          <w:tcPr>
            <w:tcW w:w="405" w:type="pct"/>
            <w:vAlign w:val="bottom"/>
          </w:tcPr>
          <w:p w14:paraId="7DB8F682" w14:textId="77777777" w:rsidR="0087657A" w:rsidRPr="005E5161" w:rsidRDefault="0087657A" w:rsidP="005E5161">
            <w:pPr>
              <w:spacing w:line="240" w:lineRule="auto"/>
              <w:jc w:val="center"/>
              <w:rPr>
                <w:sz w:val="22"/>
                <w:szCs w:val="22"/>
              </w:rPr>
            </w:pPr>
            <w:r>
              <w:rPr>
                <w:color w:val="000000"/>
                <w:sz w:val="22"/>
                <w:szCs w:val="22"/>
              </w:rPr>
              <w:t>.000</w:t>
            </w:r>
          </w:p>
        </w:tc>
        <w:tc>
          <w:tcPr>
            <w:tcW w:w="549" w:type="pct"/>
            <w:vAlign w:val="bottom"/>
          </w:tcPr>
          <w:p w14:paraId="3BD5C6FF" w14:textId="77777777" w:rsidR="0087657A" w:rsidRPr="00CD08F2" w:rsidRDefault="0087657A" w:rsidP="005E5161">
            <w:pPr>
              <w:spacing w:line="240" w:lineRule="auto"/>
              <w:jc w:val="center"/>
              <w:rPr>
                <w:sz w:val="22"/>
                <w:szCs w:val="22"/>
              </w:rPr>
            </w:pPr>
          </w:p>
        </w:tc>
        <w:tc>
          <w:tcPr>
            <w:tcW w:w="461" w:type="pct"/>
            <w:tcBorders>
              <w:left w:val="nil"/>
              <w:right w:val="nil"/>
            </w:tcBorders>
            <w:noWrap/>
            <w:vAlign w:val="bottom"/>
          </w:tcPr>
          <w:p w14:paraId="13400286" w14:textId="77777777" w:rsidR="0087657A" w:rsidRPr="00CD08F2" w:rsidRDefault="0087657A" w:rsidP="005E5161">
            <w:pPr>
              <w:spacing w:line="240" w:lineRule="auto"/>
              <w:jc w:val="center"/>
              <w:rPr>
                <w:sz w:val="22"/>
                <w:szCs w:val="22"/>
              </w:rPr>
            </w:pPr>
            <w:r w:rsidRPr="00CD08F2">
              <w:rPr>
                <w:sz w:val="22"/>
                <w:szCs w:val="22"/>
              </w:rPr>
              <w:t>Accept</w:t>
            </w:r>
          </w:p>
        </w:tc>
      </w:tr>
      <w:tr w:rsidR="0087657A" w:rsidRPr="00145C29" w14:paraId="15779B4C" w14:textId="77777777" w:rsidTr="00C46DD7">
        <w:trPr>
          <w:trHeight w:val="315"/>
        </w:trPr>
        <w:tc>
          <w:tcPr>
            <w:tcW w:w="1106" w:type="pct"/>
            <w:tcBorders>
              <w:left w:val="nil"/>
              <w:right w:val="nil"/>
            </w:tcBorders>
            <w:noWrap/>
            <w:vAlign w:val="center"/>
          </w:tcPr>
          <w:p w14:paraId="33D3C2C3" w14:textId="77777777" w:rsidR="0087657A" w:rsidRPr="00145C29" w:rsidRDefault="0087657A" w:rsidP="005E5161">
            <w:pPr>
              <w:spacing w:line="240" w:lineRule="auto"/>
              <w:rPr>
                <w:rFonts w:eastAsia="Times New Roman"/>
                <w:kern w:val="0"/>
                <w14:ligatures w14:val="none"/>
              </w:rPr>
            </w:pPr>
            <w:r w:rsidRPr="00145C29">
              <w:rPr>
                <w:rFonts w:eastAsia="Times New Roman"/>
                <w:kern w:val="0"/>
                <w14:ligatures w14:val="none"/>
              </w:rPr>
              <w:t>3. Metric Invariance</w:t>
            </w:r>
          </w:p>
        </w:tc>
        <w:tc>
          <w:tcPr>
            <w:tcW w:w="265" w:type="pct"/>
            <w:tcBorders>
              <w:left w:val="nil"/>
              <w:right w:val="nil"/>
            </w:tcBorders>
            <w:noWrap/>
            <w:vAlign w:val="bottom"/>
          </w:tcPr>
          <w:p w14:paraId="5DE36EEE" w14:textId="77777777" w:rsidR="0087657A" w:rsidRPr="00CD08F2" w:rsidRDefault="0087657A" w:rsidP="005E5161">
            <w:pPr>
              <w:spacing w:line="240" w:lineRule="auto"/>
              <w:jc w:val="center"/>
              <w:rPr>
                <w:sz w:val="22"/>
                <w:szCs w:val="22"/>
              </w:rPr>
            </w:pPr>
            <w:r>
              <w:rPr>
                <w:color w:val="000000"/>
                <w:sz w:val="22"/>
                <w:szCs w:val="22"/>
              </w:rPr>
              <w:t>137.42</w:t>
            </w:r>
          </w:p>
        </w:tc>
        <w:tc>
          <w:tcPr>
            <w:tcW w:w="144" w:type="pct"/>
            <w:tcBorders>
              <w:left w:val="nil"/>
              <w:right w:val="nil"/>
            </w:tcBorders>
            <w:noWrap/>
            <w:vAlign w:val="bottom"/>
          </w:tcPr>
          <w:p w14:paraId="79239439" w14:textId="77777777" w:rsidR="0087657A" w:rsidRPr="00CD08F2" w:rsidRDefault="0087657A" w:rsidP="005E5161">
            <w:pPr>
              <w:spacing w:line="240" w:lineRule="auto"/>
              <w:jc w:val="center"/>
              <w:rPr>
                <w:sz w:val="22"/>
                <w:szCs w:val="22"/>
              </w:rPr>
            </w:pPr>
            <w:r>
              <w:rPr>
                <w:color w:val="000000"/>
                <w:sz w:val="22"/>
                <w:szCs w:val="22"/>
              </w:rPr>
              <w:t>88</w:t>
            </w:r>
          </w:p>
        </w:tc>
        <w:tc>
          <w:tcPr>
            <w:tcW w:w="198" w:type="pct"/>
            <w:tcBorders>
              <w:left w:val="nil"/>
              <w:right w:val="nil"/>
            </w:tcBorders>
            <w:noWrap/>
            <w:vAlign w:val="bottom"/>
          </w:tcPr>
          <w:p w14:paraId="64FA40E5" w14:textId="77777777" w:rsidR="0087657A" w:rsidRPr="00CD08F2" w:rsidRDefault="0087657A" w:rsidP="005E5161">
            <w:pPr>
              <w:spacing w:line="240" w:lineRule="auto"/>
              <w:jc w:val="center"/>
              <w:rPr>
                <w:sz w:val="22"/>
                <w:szCs w:val="22"/>
              </w:rPr>
            </w:pPr>
            <w:r>
              <w:rPr>
                <w:color w:val="000000"/>
                <w:sz w:val="22"/>
                <w:szCs w:val="22"/>
              </w:rPr>
              <w:t>.998</w:t>
            </w:r>
          </w:p>
        </w:tc>
        <w:tc>
          <w:tcPr>
            <w:tcW w:w="380" w:type="pct"/>
            <w:tcBorders>
              <w:left w:val="nil"/>
              <w:right w:val="nil"/>
            </w:tcBorders>
            <w:noWrap/>
            <w:vAlign w:val="bottom"/>
          </w:tcPr>
          <w:p w14:paraId="6F988A7F" w14:textId="77777777" w:rsidR="0087657A" w:rsidRPr="00CD08F2" w:rsidRDefault="0087657A" w:rsidP="005E5161">
            <w:pPr>
              <w:spacing w:line="240" w:lineRule="auto"/>
              <w:jc w:val="center"/>
              <w:rPr>
                <w:sz w:val="22"/>
                <w:szCs w:val="22"/>
              </w:rPr>
            </w:pPr>
            <w:r>
              <w:rPr>
                <w:color w:val="000000"/>
                <w:sz w:val="22"/>
                <w:szCs w:val="22"/>
              </w:rPr>
              <w:t>.028</w:t>
            </w:r>
          </w:p>
        </w:tc>
        <w:tc>
          <w:tcPr>
            <w:tcW w:w="284" w:type="pct"/>
            <w:tcBorders>
              <w:left w:val="nil"/>
              <w:right w:val="nil"/>
            </w:tcBorders>
            <w:noWrap/>
            <w:vAlign w:val="bottom"/>
          </w:tcPr>
          <w:p w14:paraId="4A062D43" w14:textId="77777777" w:rsidR="0087657A" w:rsidRPr="00CD08F2" w:rsidRDefault="0087657A" w:rsidP="005E5161">
            <w:pPr>
              <w:spacing w:line="240" w:lineRule="auto"/>
              <w:jc w:val="center"/>
              <w:rPr>
                <w:sz w:val="22"/>
                <w:szCs w:val="22"/>
              </w:rPr>
            </w:pPr>
            <w:r>
              <w:rPr>
                <w:color w:val="000000"/>
                <w:sz w:val="22"/>
                <w:szCs w:val="22"/>
              </w:rPr>
              <w:t>.047</w:t>
            </w:r>
          </w:p>
        </w:tc>
        <w:tc>
          <w:tcPr>
            <w:tcW w:w="254" w:type="pct"/>
            <w:tcBorders>
              <w:left w:val="nil"/>
              <w:right w:val="nil"/>
            </w:tcBorders>
            <w:noWrap/>
            <w:vAlign w:val="bottom"/>
          </w:tcPr>
          <w:p w14:paraId="6A033862" w14:textId="77777777" w:rsidR="0087657A" w:rsidRPr="005E5161" w:rsidRDefault="0087657A" w:rsidP="005E5161">
            <w:pPr>
              <w:spacing w:line="240" w:lineRule="auto"/>
              <w:jc w:val="center"/>
              <w:rPr>
                <w:sz w:val="22"/>
                <w:szCs w:val="22"/>
              </w:rPr>
            </w:pPr>
            <w:r>
              <w:rPr>
                <w:color w:val="000000"/>
                <w:sz w:val="22"/>
                <w:szCs w:val="22"/>
              </w:rPr>
              <w:t>3 vs. 2</w:t>
            </w:r>
          </w:p>
        </w:tc>
        <w:tc>
          <w:tcPr>
            <w:tcW w:w="265" w:type="pct"/>
            <w:tcBorders>
              <w:left w:val="nil"/>
            </w:tcBorders>
            <w:noWrap/>
            <w:vAlign w:val="bottom"/>
          </w:tcPr>
          <w:p w14:paraId="1896E7AA" w14:textId="77777777" w:rsidR="0087657A" w:rsidRPr="005E5161" w:rsidRDefault="0087657A" w:rsidP="005E5161">
            <w:pPr>
              <w:spacing w:line="240" w:lineRule="auto"/>
              <w:jc w:val="center"/>
              <w:rPr>
                <w:sz w:val="22"/>
                <w:szCs w:val="22"/>
              </w:rPr>
            </w:pPr>
            <w:r>
              <w:rPr>
                <w:color w:val="000000"/>
                <w:sz w:val="22"/>
                <w:szCs w:val="22"/>
              </w:rPr>
              <w:t>15.72</w:t>
            </w:r>
          </w:p>
        </w:tc>
        <w:tc>
          <w:tcPr>
            <w:tcW w:w="205" w:type="pct"/>
            <w:noWrap/>
            <w:vAlign w:val="bottom"/>
          </w:tcPr>
          <w:p w14:paraId="704212FC" w14:textId="77777777" w:rsidR="0087657A" w:rsidRPr="005E5161" w:rsidRDefault="0087657A" w:rsidP="005E5161">
            <w:pPr>
              <w:spacing w:line="240" w:lineRule="auto"/>
              <w:jc w:val="center"/>
              <w:rPr>
                <w:sz w:val="22"/>
                <w:szCs w:val="22"/>
              </w:rPr>
            </w:pPr>
            <w:r>
              <w:rPr>
                <w:color w:val="000000"/>
                <w:sz w:val="22"/>
                <w:szCs w:val="22"/>
              </w:rPr>
              <w:t>7</w:t>
            </w:r>
          </w:p>
        </w:tc>
        <w:tc>
          <w:tcPr>
            <w:tcW w:w="169" w:type="pct"/>
            <w:noWrap/>
            <w:vAlign w:val="bottom"/>
          </w:tcPr>
          <w:p w14:paraId="31DF5086" w14:textId="77777777" w:rsidR="0087657A" w:rsidRPr="005E5161" w:rsidRDefault="0087657A" w:rsidP="005E5161">
            <w:pPr>
              <w:spacing w:line="240" w:lineRule="auto"/>
              <w:jc w:val="center"/>
              <w:rPr>
                <w:sz w:val="22"/>
                <w:szCs w:val="22"/>
              </w:rPr>
            </w:pPr>
            <w:r>
              <w:rPr>
                <w:color w:val="000000"/>
                <w:sz w:val="22"/>
                <w:szCs w:val="22"/>
              </w:rPr>
              <w:t>.028</w:t>
            </w:r>
          </w:p>
        </w:tc>
        <w:tc>
          <w:tcPr>
            <w:tcW w:w="315" w:type="pct"/>
            <w:noWrap/>
            <w:vAlign w:val="bottom"/>
          </w:tcPr>
          <w:p w14:paraId="5F20EBA3" w14:textId="77777777" w:rsidR="0087657A" w:rsidRPr="005E5161" w:rsidRDefault="0087657A" w:rsidP="005E5161">
            <w:pPr>
              <w:spacing w:line="240" w:lineRule="auto"/>
              <w:jc w:val="center"/>
              <w:rPr>
                <w:sz w:val="22"/>
                <w:szCs w:val="22"/>
              </w:rPr>
            </w:pPr>
            <w:r>
              <w:rPr>
                <w:color w:val="000000"/>
                <w:sz w:val="22"/>
                <w:szCs w:val="22"/>
              </w:rPr>
              <w:t>.000</w:t>
            </w:r>
          </w:p>
        </w:tc>
        <w:tc>
          <w:tcPr>
            <w:tcW w:w="405" w:type="pct"/>
            <w:vAlign w:val="bottom"/>
          </w:tcPr>
          <w:p w14:paraId="0CFCA695" w14:textId="77777777" w:rsidR="0087657A" w:rsidRPr="005E5161" w:rsidRDefault="0087657A" w:rsidP="005E5161">
            <w:pPr>
              <w:spacing w:line="240" w:lineRule="auto"/>
              <w:jc w:val="center"/>
              <w:rPr>
                <w:sz w:val="22"/>
                <w:szCs w:val="22"/>
              </w:rPr>
            </w:pPr>
            <w:r>
              <w:rPr>
                <w:color w:val="000000"/>
                <w:sz w:val="22"/>
                <w:szCs w:val="22"/>
              </w:rPr>
              <w:t>.048</w:t>
            </w:r>
          </w:p>
        </w:tc>
        <w:tc>
          <w:tcPr>
            <w:tcW w:w="549" w:type="pct"/>
            <w:vAlign w:val="bottom"/>
          </w:tcPr>
          <w:p w14:paraId="538F57DA" w14:textId="77777777" w:rsidR="0087657A" w:rsidRPr="00CD08F2" w:rsidRDefault="0087657A" w:rsidP="005E5161">
            <w:pPr>
              <w:spacing w:line="240" w:lineRule="auto"/>
              <w:jc w:val="center"/>
              <w:rPr>
                <w:sz w:val="22"/>
                <w:szCs w:val="22"/>
              </w:rPr>
            </w:pPr>
            <w:r w:rsidRPr="00CD08F2">
              <w:rPr>
                <w:sz w:val="22"/>
                <w:szCs w:val="22"/>
              </w:rPr>
              <w:t>[</w:t>
            </w:r>
            <w:r>
              <w:rPr>
                <w:sz w:val="22"/>
                <w:szCs w:val="22"/>
              </w:rPr>
              <w:t>.022</w:t>
            </w:r>
            <w:r w:rsidRPr="00CD08F2">
              <w:rPr>
                <w:sz w:val="22"/>
                <w:szCs w:val="22"/>
              </w:rPr>
              <w:t>, .0</w:t>
            </w:r>
            <w:r>
              <w:rPr>
                <w:sz w:val="22"/>
                <w:szCs w:val="22"/>
              </w:rPr>
              <w:t>76</w:t>
            </w:r>
            <w:r w:rsidRPr="00CD08F2">
              <w:rPr>
                <w:sz w:val="22"/>
                <w:szCs w:val="22"/>
              </w:rPr>
              <w:t>]</w:t>
            </w:r>
          </w:p>
        </w:tc>
        <w:tc>
          <w:tcPr>
            <w:tcW w:w="461" w:type="pct"/>
            <w:tcBorders>
              <w:left w:val="nil"/>
              <w:right w:val="nil"/>
            </w:tcBorders>
            <w:noWrap/>
            <w:vAlign w:val="bottom"/>
          </w:tcPr>
          <w:p w14:paraId="3D2A291A" w14:textId="77777777" w:rsidR="0087657A" w:rsidRPr="00CD08F2" w:rsidRDefault="0087657A" w:rsidP="005E5161">
            <w:pPr>
              <w:spacing w:line="240" w:lineRule="auto"/>
              <w:jc w:val="center"/>
              <w:rPr>
                <w:sz w:val="22"/>
                <w:szCs w:val="22"/>
              </w:rPr>
            </w:pPr>
            <w:r w:rsidRPr="00CD08F2">
              <w:rPr>
                <w:sz w:val="22"/>
                <w:szCs w:val="22"/>
              </w:rPr>
              <w:t>Accept</w:t>
            </w:r>
          </w:p>
        </w:tc>
      </w:tr>
      <w:tr w:rsidR="0087657A" w:rsidRPr="00145C29" w14:paraId="7216AFD6" w14:textId="77777777" w:rsidTr="00C46DD7">
        <w:trPr>
          <w:trHeight w:val="315"/>
        </w:trPr>
        <w:tc>
          <w:tcPr>
            <w:tcW w:w="1106" w:type="pct"/>
            <w:tcBorders>
              <w:left w:val="nil"/>
              <w:right w:val="nil"/>
            </w:tcBorders>
            <w:noWrap/>
            <w:vAlign w:val="center"/>
          </w:tcPr>
          <w:p w14:paraId="288D65B6" w14:textId="77777777" w:rsidR="0087657A" w:rsidRPr="00145C29" w:rsidRDefault="0087657A" w:rsidP="005E5161">
            <w:pPr>
              <w:spacing w:line="240" w:lineRule="auto"/>
              <w:rPr>
                <w:rFonts w:eastAsia="Times New Roman"/>
                <w:kern w:val="0"/>
                <w14:ligatures w14:val="none"/>
              </w:rPr>
            </w:pPr>
            <w:r w:rsidRPr="00145C29">
              <w:rPr>
                <w:rFonts w:eastAsia="Times New Roman"/>
                <w:kern w:val="0"/>
                <w14:ligatures w14:val="none"/>
              </w:rPr>
              <w:t>4. Scalar Invariance</w:t>
            </w:r>
          </w:p>
        </w:tc>
        <w:tc>
          <w:tcPr>
            <w:tcW w:w="265" w:type="pct"/>
            <w:tcBorders>
              <w:left w:val="nil"/>
              <w:right w:val="nil"/>
            </w:tcBorders>
            <w:noWrap/>
            <w:vAlign w:val="bottom"/>
          </w:tcPr>
          <w:p w14:paraId="5383CC4F" w14:textId="77777777" w:rsidR="0087657A" w:rsidRPr="00CD08F2" w:rsidRDefault="0087657A" w:rsidP="005E5161">
            <w:pPr>
              <w:spacing w:line="240" w:lineRule="auto"/>
              <w:jc w:val="center"/>
              <w:rPr>
                <w:sz w:val="22"/>
                <w:szCs w:val="22"/>
              </w:rPr>
            </w:pPr>
            <w:r>
              <w:rPr>
                <w:color w:val="000000"/>
                <w:sz w:val="22"/>
                <w:szCs w:val="22"/>
              </w:rPr>
              <w:t>248.18</w:t>
            </w:r>
          </w:p>
        </w:tc>
        <w:tc>
          <w:tcPr>
            <w:tcW w:w="144" w:type="pct"/>
            <w:tcBorders>
              <w:left w:val="nil"/>
              <w:right w:val="nil"/>
            </w:tcBorders>
            <w:noWrap/>
            <w:vAlign w:val="bottom"/>
          </w:tcPr>
          <w:p w14:paraId="0241E0B3" w14:textId="77777777" w:rsidR="0087657A" w:rsidRPr="00CD08F2" w:rsidRDefault="0087657A" w:rsidP="005E5161">
            <w:pPr>
              <w:spacing w:line="240" w:lineRule="auto"/>
              <w:jc w:val="center"/>
              <w:rPr>
                <w:sz w:val="22"/>
                <w:szCs w:val="22"/>
              </w:rPr>
            </w:pPr>
            <w:r>
              <w:rPr>
                <w:color w:val="000000"/>
                <w:sz w:val="22"/>
                <w:szCs w:val="22"/>
              </w:rPr>
              <w:t>102</w:t>
            </w:r>
          </w:p>
        </w:tc>
        <w:tc>
          <w:tcPr>
            <w:tcW w:w="198" w:type="pct"/>
            <w:tcBorders>
              <w:left w:val="nil"/>
              <w:right w:val="nil"/>
            </w:tcBorders>
            <w:noWrap/>
            <w:vAlign w:val="bottom"/>
          </w:tcPr>
          <w:p w14:paraId="3455D904" w14:textId="77777777" w:rsidR="0087657A" w:rsidRPr="00CD08F2" w:rsidRDefault="0087657A" w:rsidP="005E5161">
            <w:pPr>
              <w:spacing w:line="240" w:lineRule="auto"/>
              <w:jc w:val="center"/>
              <w:rPr>
                <w:sz w:val="22"/>
                <w:szCs w:val="22"/>
              </w:rPr>
            </w:pPr>
            <w:r>
              <w:rPr>
                <w:color w:val="000000"/>
                <w:sz w:val="22"/>
                <w:szCs w:val="22"/>
              </w:rPr>
              <w:t>.993</w:t>
            </w:r>
          </w:p>
        </w:tc>
        <w:tc>
          <w:tcPr>
            <w:tcW w:w="380" w:type="pct"/>
            <w:tcBorders>
              <w:left w:val="nil"/>
              <w:right w:val="nil"/>
            </w:tcBorders>
            <w:noWrap/>
            <w:vAlign w:val="bottom"/>
          </w:tcPr>
          <w:p w14:paraId="5C734BD1" w14:textId="77777777" w:rsidR="0087657A" w:rsidRPr="00CD08F2" w:rsidRDefault="0087657A" w:rsidP="005E5161">
            <w:pPr>
              <w:spacing w:line="240" w:lineRule="auto"/>
              <w:jc w:val="center"/>
              <w:rPr>
                <w:sz w:val="22"/>
                <w:szCs w:val="22"/>
              </w:rPr>
            </w:pPr>
            <w:r>
              <w:rPr>
                <w:color w:val="000000"/>
                <w:sz w:val="22"/>
                <w:szCs w:val="22"/>
              </w:rPr>
              <w:t>.046</w:t>
            </w:r>
          </w:p>
        </w:tc>
        <w:tc>
          <w:tcPr>
            <w:tcW w:w="284" w:type="pct"/>
            <w:tcBorders>
              <w:left w:val="nil"/>
              <w:right w:val="nil"/>
            </w:tcBorders>
            <w:noWrap/>
            <w:vAlign w:val="bottom"/>
          </w:tcPr>
          <w:p w14:paraId="4E3067D8" w14:textId="77777777" w:rsidR="0087657A" w:rsidRPr="00CD08F2" w:rsidRDefault="0087657A" w:rsidP="005E5161">
            <w:pPr>
              <w:spacing w:line="240" w:lineRule="auto"/>
              <w:jc w:val="center"/>
              <w:rPr>
                <w:sz w:val="22"/>
                <w:szCs w:val="22"/>
              </w:rPr>
            </w:pPr>
            <w:r>
              <w:rPr>
                <w:color w:val="000000"/>
                <w:sz w:val="22"/>
                <w:szCs w:val="22"/>
              </w:rPr>
              <w:t>.045</w:t>
            </w:r>
          </w:p>
        </w:tc>
        <w:tc>
          <w:tcPr>
            <w:tcW w:w="254" w:type="pct"/>
            <w:tcBorders>
              <w:left w:val="nil"/>
              <w:right w:val="nil"/>
            </w:tcBorders>
            <w:noWrap/>
            <w:vAlign w:val="bottom"/>
          </w:tcPr>
          <w:p w14:paraId="320C97EB" w14:textId="77777777" w:rsidR="0087657A" w:rsidRPr="005E5161" w:rsidRDefault="0087657A" w:rsidP="005E5161">
            <w:pPr>
              <w:spacing w:line="240" w:lineRule="auto"/>
              <w:jc w:val="center"/>
              <w:rPr>
                <w:sz w:val="22"/>
                <w:szCs w:val="22"/>
              </w:rPr>
            </w:pPr>
            <w:r>
              <w:rPr>
                <w:color w:val="000000"/>
                <w:sz w:val="22"/>
                <w:szCs w:val="22"/>
              </w:rPr>
              <w:t>4 vs. 3</w:t>
            </w:r>
          </w:p>
        </w:tc>
        <w:tc>
          <w:tcPr>
            <w:tcW w:w="265" w:type="pct"/>
            <w:tcBorders>
              <w:left w:val="nil"/>
            </w:tcBorders>
            <w:noWrap/>
            <w:vAlign w:val="bottom"/>
          </w:tcPr>
          <w:p w14:paraId="282CF308" w14:textId="77777777" w:rsidR="0087657A" w:rsidRPr="005E5161" w:rsidRDefault="0087657A" w:rsidP="005E5161">
            <w:pPr>
              <w:spacing w:line="240" w:lineRule="auto"/>
              <w:jc w:val="center"/>
              <w:rPr>
                <w:sz w:val="22"/>
                <w:szCs w:val="22"/>
              </w:rPr>
            </w:pPr>
            <w:r>
              <w:rPr>
                <w:color w:val="000000"/>
                <w:sz w:val="22"/>
                <w:szCs w:val="22"/>
              </w:rPr>
              <w:t>93.19</w:t>
            </w:r>
          </w:p>
        </w:tc>
        <w:tc>
          <w:tcPr>
            <w:tcW w:w="205" w:type="pct"/>
            <w:noWrap/>
            <w:vAlign w:val="bottom"/>
          </w:tcPr>
          <w:p w14:paraId="5F743985" w14:textId="77777777" w:rsidR="0087657A" w:rsidRPr="005E5161" w:rsidRDefault="0087657A" w:rsidP="005E5161">
            <w:pPr>
              <w:spacing w:line="240" w:lineRule="auto"/>
              <w:jc w:val="center"/>
              <w:rPr>
                <w:sz w:val="22"/>
                <w:szCs w:val="22"/>
              </w:rPr>
            </w:pPr>
            <w:r>
              <w:rPr>
                <w:color w:val="000000"/>
                <w:sz w:val="22"/>
                <w:szCs w:val="22"/>
              </w:rPr>
              <w:t>14</w:t>
            </w:r>
          </w:p>
        </w:tc>
        <w:tc>
          <w:tcPr>
            <w:tcW w:w="169" w:type="pct"/>
            <w:noWrap/>
            <w:vAlign w:val="bottom"/>
          </w:tcPr>
          <w:p w14:paraId="08CF8554" w14:textId="77777777" w:rsidR="0087657A" w:rsidRPr="005E5161" w:rsidRDefault="0087657A" w:rsidP="005E5161">
            <w:pPr>
              <w:spacing w:line="240" w:lineRule="auto"/>
              <w:jc w:val="center"/>
              <w:rPr>
                <w:sz w:val="22"/>
                <w:szCs w:val="22"/>
              </w:rPr>
            </w:pPr>
            <w:r>
              <w:rPr>
                <w:color w:val="000000"/>
                <w:sz w:val="22"/>
                <w:szCs w:val="22"/>
              </w:rPr>
              <w:t>.000</w:t>
            </w:r>
          </w:p>
        </w:tc>
        <w:tc>
          <w:tcPr>
            <w:tcW w:w="315" w:type="pct"/>
            <w:noWrap/>
            <w:vAlign w:val="bottom"/>
          </w:tcPr>
          <w:p w14:paraId="1C3A8B1C" w14:textId="77777777" w:rsidR="0087657A" w:rsidRPr="005E5161" w:rsidRDefault="0087657A" w:rsidP="005E5161">
            <w:pPr>
              <w:spacing w:line="240" w:lineRule="auto"/>
              <w:jc w:val="center"/>
              <w:rPr>
                <w:sz w:val="22"/>
                <w:szCs w:val="22"/>
              </w:rPr>
            </w:pPr>
            <w:r>
              <w:rPr>
                <w:color w:val="000000"/>
                <w:sz w:val="22"/>
                <w:szCs w:val="22"/>
              </w:rPr>
              <w:t>-.002</w:t>
            </w:r>
          </w:p>
        </w:tc>
        <w:tc>
          <w:tcPr>
            <w:tcW w:w="405" w:type="pct"/>
            <w:vAlign w:val="bottom"/>
          </w:tcPr>
          <w:p w14:paraId="0CF76F5E" w14:textId="77777777" w:rsidR="0087657A" w:rsidRPr="005E5161" w:rsidRDefault="0087657A" w:rsidP="005E5161">
            <w:pPr>
              <w:spacing w:line="240" w:lineRule="auto"/>
              <w:jc w:val="center"/>
              <w:rPr>
                <w:sz w:val="22"/>
                <w:szCs w:val="22"/>
              </w:rPr>
            </w:pPr>
            <w:r>
              <w:rPr>
                <w:color w:val="000000"/>
                <w:sz w:val="22"/>
                <w:szCs w:val="22"/>
              </w:rPr>
              <w:t>.100</w:t>
            </w:r>
          </w:p>
        </w:tc>
        <w:tc>
          <w:tcPr>
            <w:tcW w:w="549" w:type="pct"/>
            <w:vAlign w:val="bottom"/>
          </w:tcPr>
          <w:p w14:paraId="0B78137D" w14:textId="77777777" w:rsidR="0087657A" w:rsidRPr="00CD08F2" w:rsidRDefault="0087657A" w:rsidP="005E5161">
            <w:pPr>
              <w:spacing w:line="240" w:lineRule="auto"/>
              <w:jc w:val="center"/>
              <w:rPr>
                <w:sz w:val="22"/>
                <w:szCs w:val="22"/>
              </w:rPr>
            </w:pPr>
            <w:r w:rsidRPr="00CD08F2">
              <w:rPr>
                <w:sz w:val="22"/>
                <w:szCs w:val="22"/>
              </w:rPr>
              <w:t>[.0</w:t>
            </w:r>
            <w:r>
              <w:rPr>
                <w:sz w:val="22"/>
                <w:szCs w:val="22"/>
              </w:rPr>
              <w:t>83</w:t>
            </w:r>
            <w:r w:rsidRPr="00CD08F2">
              <w:rPr>
                <w:sz w:val="22"/>
                <w:szCs w:val="22"/>
              </w:rPr>
              <w:t>, .1</w:t>
            </w:r>
            <w:r>
              <w:rPr>
                <w:sz w:val="22"/>
                <w:szCs w:val="22"/>
              </w:rPr>
              <w:t>17</w:t>
            </w:r>
            <w:r w:rsidRPr="00CD08F2">
              <w:rPr>
                <w:sz w:val="22"/>
                <w:szCs w:val="22"/>
              </w:rPr>
              <w:t>]</w:t>
            </w:r>
          </w:p>
        </w:tc>
        <w:tc>
          <w:tcPr>
            <w:tcW w:w="461" w:type="pct"/>
            <w:tcBorders>
              <w:left w:val="nil"/>
              <w:right w:val="nil"/>
            </w:tcBorders>
            <w:noWrap/>
            <w:vAlign w:val="bottom"/>
          </w:tcPr>
          <w:p w14:paraId="18904794" w14:textId="77777777" w:rsidR="0087657A" w:rsidRPr="005E5161" w:rsidRDefault="0087657A" w:rsidP="005E5161">
            <w:pPr>
              <w:spacing w:line="240" w:lineRule="auto"/>
              <w:jc w:val="center"/>
              <w:rPr>
                <w:sz w:val="22"/>
                <w:szCs w:val="22"/>
              </w:rPr>
            </w:pPr>
            <w:proofErr w:type="spellStart"/>
            <w:r w:rsidRPr="00CD08F2">
              <w:rPr>
                <w:sz w:val="22"/>
                <w:szCs w:val="22"/>
              </w:rPr>
              <w:t>Reject</w:t>
            </w:r>
            <w:r>
              <w:rPr>
                <w:sz w:val="22"/>
                <w:szCs w:val="22"/>
                <w:vertAlign w:val="superscript"/>
              </w:rPr>
              <w:t>a</w:t>
            </w:r>
            <w:proofErr w:type="spellEnd"/>
          </w:p>
        </w:tc>
      </w:tr>
      <w:tr w:rsidR="0087657A" w:rsidRPr="00145C29" w14:paraId="7250E5FD" w14:textId="77777777" w:rsidTr="00C46DD7">
        <w:trPr>
          <w:trHeight w:val="315"/>
        </w:trPr>
        <w:tc>
          <w:tcPr>
            <w:tcW w:w="1106" w:type="pct"/>
            <w:tcBorders>
              <w:left w:val="nil"/>
              <w:right w:val="nil"/>
            </w:tcBorders>
            <w:noWrap/>
            <w:vAlign w:val="center"/>
          </w:tcPr>
          <w:p w14:paraId="6B6491FC" w14:textId="77777777" w:rsidR="0087657A" w:rsidRPr="00145C29" w:rsidRDefault="0087657A" w:rsidP="005E5161">
            <w:pPr>
              <w:spacing w:line="240" w:lineRule="auto"/>
              <w:rPr>
                <w:rFonts w:eastAsia="Times New Roman"/>
                <w:kern w:val="0"/>
                <w14:ligatures w14:val="none"/>
              </w:rPr>
            </w:pPr>
            <w:r w:rsidRPr="00145C29">
              <w:rPr>
                <w:rFonts w:eastAsia="Times New Roman"/>
                <w:kern w:val="0"/>
                <w14:ligatures w14:val="none"/>
              </w:rPr>
              <w:t>5. Partial Scalar Invariance</w:t>
            </w:r>
          </w:p>
        </w:tc>
        <w:tc>
          <w:tcPr>
            <w:tcW w:w="265" w:type="pct"/>
            <w:tcBorders>
              <w:left w:val="nil"/>
              <w:right w:val="nil"/>
            </w:tcBorders>
            <w:noWrap/>
            <w:vAlign w:val="bottom"/>
          </w:tcPr>
          <w:p w14:paraId="0C416A75" w14:textId="77777777" w:rsidR="0087657A" w:rsidRPr="00CD08F2" w:rsidRDefault="0087657A" w:rsidP="005E5161">
            <w:pPr>
              <w:spacing w:line="240" w:lineRule="auto"/>
              <w:jc w:val="center"/>
              <w:rPr>
                <w:sz w:val="22"/>
                <w:szCs w:val="22"/>
              </w:rPr>
            </w:pPr>
            <w:r>
              <w:rPr>
                <w:color w:val="000000"/>
                <w:sz w:val="22"/>
                <w:szCs w:val="22"/>
              </w:rPr>
              <w:t>187.16</w:t>
            </w:r>
          </w:p>
        </w:tc>
        <w:tc>
          <w:tcPr>
            <w:tcW w:w="144" w:type="pct"/>
            <w:tcBorders>
              <w:left w:val="nil"/>
              <w:right w:val="nil"/>
            </w:tcBorders>
            <w:noWrap/>
            <w:vAlign w:val="bottom"/>
          </w:tcPr>
          <w:p w14:paraId="449DD25C" w14:textId="77777777" w:rsidR="0087657A" w:rsidRPr="00CD08F2" w:rsidRDefault="0087657A" w:rsidP="005E5161">
            <w:pPr>
              <w:spacing w:line="240" w:lineRule="auto"/>
              <w:jc w:val="center"/>
              <w:rPr>
                <w:sz w:val="22"/>
                <w:szCs w:val="22"/>
              </w:rPr>
            </w:pPr>
            <w:r>
              <w:rPr>
                <w:color w:val="000000"/>
                <w:sz w:val="22"/>
                <w:szCs w:val="22"/>
              </w:rPr>
              <w:t>101</w:t>
            </w:r>
          </w:p>
        </w:tc>
        <w:tc>
          <w:tcPr>
            <w:tcW w:w="198" w:type="pct"/>
            <w:tcBorders>
              <w:left w:val="nil"/>
              <w:right w:val="nil"/>
            </w:tcBorders>
            <w:noWrap/>
            <w:vAlign w:val="bottom"/>
          </w:tcPr>
          <w:p w14:paraId="759BF4AD" w14:textId="77777777" w:rsidR="0087657A" w:rsidRPr="00CD08F2" w:rsidRDefault="0087657A" w:rsidP="005E5161">
            <w:pPr>
              <w:spacing w:line="240" w:lineRule="auto"/>
              <w:jc w:val="center"/>
              <w:rPr>
                <w:sz w:val="22"/>
                <w:szCs w:val="22"/>
              </w:rPr>
            </w:pPr>
            <w:r>
              <w:rPr>
                <w:color w:val="000000"/>
                <w:sz w:val="22"/>
                <w:szCs w:val="22"/>
              </w:rPr>
              <w:t>.996</w:t>
            </w:r>
          </w:p>
        </w:tc>
        <w:tc>
          <w:tcPr>
            <w:tcW w:w="380" w:type="pct"/>
            <w:tcBorders>
              <w:left w:val="nil"/>
              <w:right w:val="nil"/>
            </w:tcBorders>
            <w:noWrap/>
            <w:vAlign w:val="bottom"/>
          </w:tcPr>
          <w:p w14:paraId="7B068835" w14:textId="77777777" w:rsidR="0087657A" w:rsidRPr="00CD08F2" w:rsidRDefault="0087657A" w:rsidP="005E5161">
            <w:pPr>
              <w:spacing w:line="240" w:lineRule="auto"/>
              <w:jc w:val="center"/>
              <w:rPr>
                <w:sz w:val="22"/>
                <w:szCs w:val="22"/>
              </w:rPr>
            </w:pPr>
            <w:r>
              <w:rPr>
                <w:color w:val="000000"/>
                <w:sz w:val="22"/>
                <w:szCs w:val="22"/>
              </w:rPr>
              <w:t>.035</w:t>
            </w:r>
          </w:p>
        </w:tc>
        <w:tc>
          <w:tcPr>
            <w:tcW w:w="284" w:type="pct"/>
            <w:tcBorders>
              <w:left w:val="nil"/>
              <w:right w:val="nil"/>
            </w:tcBorders>
            <w:noWrap/>
            <w:vAlign w:val="bottom"/>
          </w:tcPr>
          <w:p w14:paraId="44A440BB" w14:textId="77777777" w:rsidR="0087657A" w:rsidRPr="00CD08F2" w:rsidRDefault="0087657A" w:rsidP="005E5161">
            <w:pPr>
              <w:spacing w:line="240" w:lineRule="auto"/>
              <w:jc w:val="center"/>
              <w:rPr>
                <w:sz w:val="22"/>
                <w:szCs w:val="22"/>
              </w:rPr>
            </w:pPr>
            <w:r>
              <w:rPr>
                <w:color w:val="000000"/>
                <w:sz w:val="22"/>
                <w:szCs w:val="22"/>
              </w:rPr>
              <w:t>.046</w:t>
            </w:r>
          </w:p>
        </w:tc>
        <w:tc>
          <w:tcPr>
            <w:tcW w:w="254" w:type="pct"/>
            <w:tcBorders>
              <w:left w:val="nil"/>
              <w:right w:val="nil"/>
            </w:tcBorders>
            <w:noWrap/>
            <w:vAlign w:val="bottom"/>
          </w:tcPr>
          <w:p w14:paraId="6C5419ED" w14:textId="77777777" w:rsidR="0087657A" w:rsidRPr="005E5161" w:rsidRDefault="0087657A" w:rsidP="005E5161">
            <w:pPr>
              <w:spacing w:line="240" w:lineRule="auto"/>
              <w:jc w:val="center"/>
              <w:rPr>
                <w:sz w:val="22"/>
                <w:szCs w:val="22"/>
              </w:rPr>
            </w:pPr>
            <w:r>
              <w:rPr>
                <w:color w:val="000000"/>
                <w:sz w:val="22"/>
                <w:szCs w:val="22"/>
              </w:rPr>
              <w:t>5 vs. 3</w:t>
            </w:r>
          </w:p>
        </w:tc>
        <w:tc>
          <w:tcPr>
            <w:tcW w:w="265" w:type="pct"/>
            <w:tcBorders>
              <w:left w:val="nil"/>
            </w:tcBorders>
            <w:noWrap/>
            <w:vAlign w:val="bottom"/>
          </w:tcPr>
          <w:p w14:paraId="71738AB0" w14:textId="77777777" w:rsidR="0087657A" w:rsidRPr="005E5161" w:rsidRDefault="0087657A" w:rsidP="005E5161">
            <w:pPr>
              <w:spacing w:line="240" w:lineRule="auto"/>
              <w:jc w:val="center"/>
              <w:rPr>
                <w:sz w:val="22"/>
                <w:szCs w:val="22"/>
              </w:rPr>
            </w:pPr>
            <w:r>
              <w:rPr>
                <w:color w:val="000000"/>
                <w:sz w:val="22"/>
                <w:szCs w:val="22"/>
              </w:rPr>
              <w:t>46.16</w:t>
            </w:r>
          </w:p>
        </w:tc>
        <w:tc>
          <w:tcPr>
            <w:tcW w:w="205" w:type="pct"/>
            <w:noWrap/>
            <w:vAlign w:val="bottom"/>
          </w:tcPr>
          <w:p w14:paraId="789C69DC" w14:textId="77777777" w:rsidR="0087657A" w:rsidRPr="005E5161" w:rsidRDefault="0087657A" w:rsidP="005E5161">
            <w:pPr>
              <w:spacing w:line="240" w:lineRule="auto"/>
              <w:jc w:val="center"/>
              <w:rPr>
                <w:sz w:val="22"/>
                <w:szCs w:val="22"/>
              </w:rPr>
            </w:pPr>
            <w:r>
              <w:rPr>
                <w:color w:val="000000"/>
                <w:sz w:val="22"/>
                <w:szCs w:val="22"/>
              </w:rPr>
              <w:t>13</w:t>
            </w:r>
          </w:p>
        </w:tc>
        <w:tc>
          <w:tcPr>
            <w:tcW w:w="169" w:type="pct"/>
            <w:noWrap/>
            <w:vAlign w:val="bottom"/>
          </w:tcPr>
          <w:p w14:paraId="23961ABB" w14:textId="77777777" w:rsidR="0087657A" w:rsidRPr="005E5161" w:rsidRDefault="0087657A" w:rsidP="005E5161">
            <w:pPr>
              <w:spacing w:line="240" w:lineRule="auto"/>
              <w:jc w:val="center"/>
              <w:rPr>
                <w:sz w:val="22"/>
                <w:szCs w:val="22"/>
              </w:rPr>
            </w:pPr>
            <w:r>
              <w:rPr>
                <w:color w:val="000000"/>
                <w:sz w:val="22"/>
                <w:szCs w:val="22"/>
              </w:rPr>
              <w:t>.000</w:t>
            </w:r>
          </w:p>
        </w:tc>
        <w:tc>
          <w:tcPr>
            <w:tcW w:w="315" w:type="pct"/>
            <w:noWrap/>
            <w:vAlign w:val="bottom"/>
          </w:tcPr>
          <w:p w14:paraId="508C2A82" w14:textId="77777777" w:rsidR="0087657A" w:rsidRPr="005E5161" w:rsidRDefault="0087657A" w:rsidP="005E5161">
            <w:pPr>
              <w:spacing w:line="240" w:lineRule="auto"/>
              <w:jc w:val="center"/>
              <w:rPr>
                <w:sz w:val="22"/>
                <w:szCs w:val="22"/>
              </w:rPr>
            </w:pPr>
            <w:r>
              <w:rPr>
                <w:color w:val="000000"/>
                <w:sz w:val="22"/>
                <w:szCs w:val="22"/>
              </w:rPr>
              <w:t>-.001</w:t>
            </w:r>
          </w:p>
        </w:tc>
        <w:tc>
          <w:tcPr>
            <w:tcW w:w="405" w:type="pct"/>
            <w:vAlign w:val="bottom"/>
          </w:tcPr>
          <w:p w14:paraId="2C47AE5F" w14:textId="77777777" w:rsidR="0087657A" w:rsidRPr="005E5161" w:rsidRDefault="0087657A" w:rsidP="005E5161">
            <w:pPr>
              <w:spacing w:line="240" w:lineRule="auto"/>
              <w:jc w:val="center"/>
              <w:rPr>
                <w:sz w:val="22"/>
                <w:szCs w:val="22"/>
              </w:rPr>
            </w:pPr>
            <w:r>
              <w:rPr>
                <w:color w:val="000000"/>
                <w:sz w:val="22"/>
                <w:szCs w:val="22"/>
              </w:rPr>
              <w:t>.067</w:t>
            </w:r>
          </w:p>
        </w:tc>
        <w:tc>
          <w:tcPr>
            <w:tcW w:w="549" w:type="pct"/>
            <w:vAlign w:val="bottom"/>
          </w:tcPr>
          <w:p w14:paraId="54F930A0" w14:textId="77777777" w:rsidR="0087657A" w:rsidRPr="00CD08F2" w:rsidRDefault="0087657A" w:rsidP="005E5161">
            <w:pPr>
              <w:spacing w:line="240" w:lineRule="auto"/>
              <w:jc w:val="center"/>
              <w:rPr>
                <w:sz w:val="22"/>
                <w:szCs w:val="22"/>
              </w:rPr>
            </w:pPr>
            <w:r w:rsidRPr="00CD08F2">
              <w:rPr>
                <w:sz w:val="22"/>
                <w:szCs w:val="22"/>
              </w:rPr>
              <w:t>[.</w:t>
            </w:r>
            <w:r>
              <w:rPr>
                <w:sz w:val="22"/>
                <w:szCs w:val="22"/>
              </w:rPr>
              <w:t>049</w:t>
            </w:r>
            <w:r w:rsidRPr="00CD08F2">
              <w:rPr>
                <w:sz w:val="22"/>
                <w:szCs w:val="22"/>
              </w:rPr>
              <w:t>, .</w:t>
            </w:r>
            <w:r>
              <w:rPr>
                <w:sz w:val="22"/>
                <w:szCs w:val="22"/>
              </w:rPr>
              <w:t>086</w:t>
            </w:r>
            <w:r w:rsidRPr="00CD08F2">
              <w:rPr>
                <w:sz w:val="22"/>
                <w:szCs w:val="22"/>
              </w:rPr>
              <w:t>]</w:t>
            </w:r>
          </w:p>
        </w:tc>
        <w:tc>
          <w:tcPr>
            <w:tcW w:w="461" w:type="pct"/>
            <w:tcBorders>
              <w:left w:val="nil"/>
              <w:right w:val="nil"/>
            </w:tcBorders>
            <w:noWrap/>
            <w:vAlign w:val="bottom"/>
          </w:tcPr>
          <w:p w14:paraId="76CB5A37" w14:textId="77777777" w:rsidR="0087657A" w:rsidRPr="00CD08F2" w:rsidRDefault="0087657A" w:rsidP="005E5161">
            <w:pPr>
              <w:spacing w:line="240" w:lineRule="auto"/>
              <w:jc w:val="center"/>
              <w:rPr>
                <w:sz w:val="22"/>
                <w:szCs w:val="22"/>
              </w:rPr>
            </w:pPr>
            <w:r w:rsidRPr="00CD08F2">
              <w:rPr>
                <w:sz w:val="22"/>
                <w:szCs w:val="22"/>
              </w:rPr>
              <w:t>Accept</w:t>
            </w:r>
          </w:p>
        </w:tc>
      </w:tr>
      <w:tr w:rsidR="0087657A" w:rsidRPr="00145C29" w14:paraId="3A2DEB0D" w14:textId="77777777" w:rsidTr="00C46DD7">
        <w:trPr>
          <w:trHeight w:val="315"/>
        </w:trPr>
        <w:tc>
          <w:tcPr>
            <w:tcW w:w="1106" w:type="pct"/>
            <w:tcBorders>
              <w:left w:val="nil"/>
              <w:bottom w:val="single" w:sz="4" w:space="0" w:color="auto"/>
              <w:right w:val="nil"/>
            </w:tcBorders>
            <w:noWrap/>
            <w:vAlign w:val="center"/>
          </w:tcPr>
          <w:p w14:paraId="24941E69" w14:textId="77777777" w:rsidR="0087657A" w:rsidRPr="00145C29" w:rsidRDefault="0087657A" w:rsidP="00C46DD7">
            <w:pPr>
              <w:spacing w:line="240" w:lineRule="auto"/>
              <w:ind w:left="360"/>
              <w:contextualSpacing/>
              <w:rPr>
                <w:rFonts w:eastAsia="Times New Roman"/>
                <w:kern w:val="0"/>
                <w14:ligatures w14:val="none"/>
              </w:rPr>
            </w:pPr>
            <w:r w:rsidRPr="00145C29">
              <w:rPr>
                <w:rFonts w:eastAsia="Times New Roman"/>
                <w:kern w:val="0"/>
                <w14:ligatures w14:val="none"/>
              </w:rPr>
              <w:t>Item 6</w:t>
            </w:r>
            <w:r w:rsidRPr="00145C29">
              <w:rPr>
                <w:rFonts w:eastAsia="Times New Roman"/>
                <w:i/>
                <w:iCs/>
                <w:kern w:val="0"/>
                <w14:ligatures w14:val="none"/>
              </w:rPr>
              <w:t>v</w:t>
            </w:r>
            <w:r w:rsidRPr="00145C29">
              <w:rPr>
                <w:rFonts w:eastAsia="Times New Roman"/>
                <w:kern w:val="0"/>
                <w14:ligatures w14:val="none"/>
              </w:rPr>
              <w:t xml:space="preserve"> = -.</w:t>
            </w:r>
            <w:r>
              <w:rPr>
                <w:rFonts w:eastAsia="Times New Roman"/>
                <w:kern w:val="0"/>
                <w14:ligatures w14:val="none"/>
              </w:rPr>
              <w:t>394</w:t>
            </w:r>
            <w:r w:rsidRPr="00145C29">
              <w:rPr>
                <w:rFonts w:eastAsia="Times New Roman"/>
                <w:kern w:val="0"/>
                <w14:ligatures w14:val="none"/>
              </w:rPr>
              <w:t>,</w:t>
            </w:r>
            <w:r w:rsidRPr="00145C29">
              <w:rPr>
                <w:rFonts w:eastAsia="Times New Roman"/>
                <w:i/>
                <w:iCs/>
                <w:kern w:val="0"/>
                <w14:ligatures w14:val="none"/>
              </w:rPr>
              <w:t xml:space="preserve"> p </w:t>
            </w:r>
            <w:r w:rsidRPr="00145C29">
              <w:rPr>
                <w:rFonts w:eastAsia="Times New Roman"/>
                <w:kern w:val="0"/>
                <w14:ligatures w14:val="none"/>
              </w:rPr>
              <w:t>&lt; .001</w:t>
            </w:r>
          </w:p>
        </w:tc>
        <w:tc>
          <w:tcPr>
            <w:tcW w:w="265" w:type="pct"/>
            <w:tcBorders>
              <w:left w:val="nil"/>
              <w:bottom w:val="single" w:sz="4" w:space="0" w:color="auto"/>
              <w:right w:val="nil"/>
            </w:tcBorders>
            <w:noWrap/>
            <w:vAlign w:val="bottom"/>
          </w:tcPr>
          <w:p w14:paraId="615F7397" w14:textId="77777777" w:rsidR="0087657A" w:rsidRPr="00145C29" w:rsidRDefault="0087657A" w:rsidP="00C46DD7">
            <w:pPr>
              <w:spacing w:line="240" w:lineRule="auto"/>
              <w:jc w:val="center"/>
            </w:pPr>
          </w:p>
        </w:tc>
        <w:tc>
          <w:tcPr>
            <w:tcW w:w="144" w:type="pct"/>
            <w:tcBorders>
              <w:left w:val="nil"/>
              <w:bottom w:val="single" w:sz="4" w:space="0" w:color="auto"/>
              <w:right w:val="nil"/>
            </w:tcBorders>
            <w:noWrap/>
            <w:vAlign w:val="bottom"/>
          </w:tcPr>
          <w:p w14:paraId="25E252B5" w14:textId="77777777" w:rsidR="0087657A" w:rsidRPr="00145C29" w:rsidRDefault="0087657A" w:rsidP="00C46DD7">
            <w:pPr>
              <w:spacing w:line="240" w:lineRule="auto"/>
              <w:jc w:val="center"/>
            </w:pPr>
          </w:p>
        </w:tc>
        <w:tc>
          <w:tcPr>
            <w:tcW w:w="198" w:type="pct"/>
            <w:tcBorders>
              <w:left w:val="nil"/>
              <w:bottom w:val="single" w:sz="4" w:space="0" w:color="auto"/>
              <w:right w:val="nil"/>
            </w:tcBorders>
            <w:noWrap/>
            <w:vAlign w:val="bottom"/>
          </w:tcPr>
          <w:p w14:paraId="768B9DFA" w14:textId="77777777" w:rsidR="0087657A" w:rsidRPr="00145C29" w:rsidRDefault="0087657A" w:rsidP="00C46DD7">
            <w:pPr>
              <w:spacing w:line="240" w:lineRule="auto"/>
              <w:jc w:val="center"/>
            </w:pPr>
          </w:p>
        </w:tc>
        <w:tc>
          <w:tcPr>
            <w:tcW w:w="380" w:type="pct"/>
            <w:tcBorders>
              <w:left w:val="nil"/>
              <w:bottom w:val="single" w:sz="4" w:space="0" w:color="auto"/>
              <w:right w:val="nil"/>
            </w:tcBorders>
            <w:noWrap/>
            <w:vAlign w:val="bottom"/>
          </w:tcPr>
          <w:p w14:paraId="653870CF" w14:textId="77777777" w:rsidR="0087657A" w:rsidRPr="00145C29" w:rsidRDefault="0087657A" w:rsidP="00C46DD7">
            <w:pPr>
              <w:spacing w:line="240" w:lineRule="auto"/>
              <w:jc w:val="center"/>
            </w:pPr>
          </w:p>
        </w:tc>
        <w:tc>
          <w:tcPr>
            <w:tcW w:w="284" w:type="pct"/>
            <w:tcBorders>
              <w:left w:val="nil"/>
              <w:bottom w:val="single" w:sz="4" w:space="0" w:color="auto"/>
              <w:right w:val="nil"/>
            </w:tcBorders>
            <w:noWrap/>
            <w:vAlign w:val="bottom"/>
          </w:tcPr>
          <w:p w14:paraId="414CB21B" w14:textId="77777777" w:rsidR="0087657A" w:rsidRPr="00145C29" w:rsidRDefault="0087657A" w:rsidP="00C46DD7">
            <w:pPr>
              <w:spacing w:line="240" w:lineRule="auto"/>
              <w:jc w:val="center"/>
            </w:pPr>
          </w:p>
        </w:tc>
        <w:tc>
          <w:tcPr>
            <w:tcW w:w="254" w:type="pct"/>
            <w:tcBorders>
              <w:left w:val="nil"/>
              <w:bottom w:val="single" w:sz="4" w:space="0" w:color="auto"/>
              <w:right w:val="nil"/>
            </w:tcBorders>
            <w:noWrap/>
            <w:vAlign w:val="bottom"/>
          </w:tcPr>
          <w:p w14:paraId="365987C8" w14:textId="77777777" w:rsidR="0087657A" w:rsidRPr="00145C29" w:rsidRDefault="0087657A" w:rsidP="00C46DD7">
            <w:pPr>
              <w:spacing w:line="240" w:lineRule="auto"/>
              <w:jc w:val="center"/>
            </w:pPr>
          </w:p>
        </w:tc>
        <w:tc>
          <w:tcPr>
            <w:tcW w:w="265" w:type="pct"/>
            <w:tcBorders>
              <w:left w:val="nil"/>
              <w:bottom w:val="single" w:sz="4" w:space="0" w:color="auto"/>
            </w:tcBorders>
            <w:noWrap/>
            <w:vAlign w:val="bottom"/>
          </w:tcPr>
          <w:p w14:paraId="23BAD28F" w14:textId="77777777" w:rsidR="0087657A" w:rsidRPr="00145C29" w:rsidRDefault="0087657A" w:rsidP="00C46DD7">
            <w:pPr>
              <w:spacing w:line="240" w:lineRule="auto"/>
              <w:jc w:val="center"/>
            </w:pPr>
          </w:p>
        </w:tc>
        <w:tc>
          <w:tcPr>
            <w:tcW w:w="205" w:type="pct"/>
            <w:tcBorders>
              <w:bottom w:val="single" w:sz="4" w:space="0" w:color="auto"/>
            </w:tcBorders>
            <w:noWrap/>
            <w:vAlign w:val="bottom"/>
          </w:tcPr>
          <w:p w14:paraId="512C75B0" w14:textId="77777777" w:rsidR="0087657A" w:rsidRPr="00145C29" w:rsidRDefault="0087657A" w:rsidP="00C46DD7">
            <w:pPr>
              <w:spacing w:line="240" w:lineRule="auto"/>
              <w:jc w:val="center"/>
            </w:pPr>
          </w:p>
        </w:tc>
        <w:tc>
          <w:tcPr>
            <w:tcW w:w="169" w:type="pct"/>
            <w:tcBorders>
              <w:bottom w:val="single" w:sz="4" w:space="0" w:color="auto"/>
            </w:tcBorders>
            <w:noWrap/>
            <w:vAlign w:val="bottom"/>
          </w:tcPr>
          <w:p w14:paraId="31ABD48E" w14:textId="77777777" w:rsidR="0087657A" w:rsidRPr="00145C29" w:rsidRDefault="0087657A" w:rsidP="00C46DD7">
            <w:pPr>
              <w:spacing w:line="240" w:lineRule="auto"/>
              <w:jc w:val="center"/>
            </w:pPr>
          </w:p>
        </w:tc>
        <w:tc>
          <w:tcPr>
            <w:tcW w:w="315" w:type="pct"/>
            <w:tcBorders>
              <w:bottom w:val="single" w:sz="4" w:space="0" w:color="auto"/>
            </w:tcBorders>
            <w:noWrap/>
            <w:vAlign w:val="bottom"/>
          </w:tcPr>
          <w:p w14:paraId="2806097A" w14:textId="77777777" w:rsidR="0087657A" w:rsidRPr="00145C29" w:rsidRDefault="0087657A" w:rsidP="00C46DD7">
            <w:pPr>
              <w:spacing w:line="240" w:lineRule="auto"/>
              <w:jc w:val="center"/>
            </w:pPr>
          </w:p>
        </w:tc>
        <w:tc>
          <w:tcPr>
            <w:tcW w:w="405" w:type="pct"/>
            <w:tcBorders>
              <w:bottom w:val="single" w:sz="4" w:space="0" w:color="auto"/>
            </w:tcBorders>
            <w:vAlign w:val="bottom"/>
          </w:tcPr>
          <w:p w14:paraId="0AA66883" w14:textId="77777777" w:rsidR="0087657A" w:rsidRPr="00145C29" w:rsidRDefault="0087657A" w:rsidP="00C46DD7">
            <w:pPr>
              <w:spacing w:line="240" w:lineRule="auto"/>
              <w:jc w:val="center"/>
            </w:pPr>
          </w:p>
        </w:tc>
        <w:tc>
          <w:tcPr>
            <w:tcW w:w="549" w:type="pct"/>
            <w:tcBorders>
              <w:bottom w:val="single" w:sz="4" w:space="0" w:color="auto"/>
            </w:tcBorders>
            <w:vAlign w:val="bottom"/>
          </w:tcPr>
          <w:p w14:paraId="2D041F3D" w14:textId="77777777" w:rsidR="0087657A" w:rsidRPr="00145C29" w:rsidRDefault="0087657A" w:rsidP="00C46DD7">
            <w:pPr>
              <w:spacing w:line="240" w:lineRule="auto"/>
              <w:jc w:val="center"/>
            </w:pPr>
          </w:p>
        </w:tc>
        <w:tc>
          <w:tcPr>
            <w:tcW w:w="461" w:type="pct"/>
            <w:tcBorders>
              <w:left w:val="nil"/>
              <w:bottom w:val="single" w:sz="4" w:space="0" w:color="auto"/>
              <w:right w:val="nil"/>
            </w:tcBorders>
            <w:noWrap/>
            <w:vAlign w:val="bottom"/>
          </w:tcPr>
          <w:p w14:paraId="122F431A" w14:textId="77777777" w:rsidR="0087657A" w:rsidRPr="00145C29" w:rsidRDefault="0087657A" w:rsidP="00C46DD7">
            <w:pPr>
              <w:spacing w:line="240" w:lineRule="auto"/>
              <w:jc w:val="center"/>
            </w:pPr>
          </w:p>
        </w:tc>
      </w:tr>
    </w:tbl>
    <w:p w14:paraId="0E9F2AD1" w14:textId="77777777" w:rsidR="0087657A" w:rsidRPr="00145C29" w:rsidRDefault="0087657A" w:rsidP="005E5161">
      <w:pPr>
        <w:spacing w:line="240" w:lineRule="auto"/>
        <w:rPr>
          <w:rFonts w:eastAsia="Times New Roman"/>
          <w:kern w:val="0"/>
          <w14:ligatures w14:val="none"/>
        </w:rPr>
      </w:pPr>
      <w:r w:rsidRPr="00145C29">
        <w:rPr>
          <w:i/>
          <w:iCs/>
        </w:rPr>
        <w:t xml:space="preserve">Note. </w:t>
      </w:r>
      <w:r w:rsidRPr="00145C29">
        <w:rPr>
          <w:rFonts w:eastAsia="Times New Roman"/>
          <w:kern w:val="0"/>
          <w14:ligatures w14:val="none"/>
        </w:rPr>
        <w:t xml:space="preserve">CFI = comparative fit index; CI = Confidence Interval; </w:t>
      </w:r>
      <w:proofErr w:type="spellStart"/>
      <w:r w:rsidRPr="00145C29">
        <w:rPr>
          <w:i/>
          <w:iCs/>
        </w:rPr>
        <w:t>df</w:t>
      </w:r>
      <w:proofErr w:type="spellEnd"/>
      <w:r w:rsidRPr="00145C29">
        <w:rPr>
          <w:i/>
          <w:iCs/>
        </w:rPr>
        <w:t xml:space="preserve"> </w:t>
      </w:r>
      <w:r w:rsidRPr="00145C29">
        <w:t>= degrees of freedom; RMSEA</w:t>
      </w:r>
      <w:r w:rsidRPr="00145C29">
        <w:rPr>
          <w:rFonts w:eastAsia="Times New Roman"/>
          <w:kern w:val="0"/>
          <w14:ligatures w14:val="none"/>
        </w:rPr>
        <w:t xml:space="preserve"> = root-mean-square error of approximation; SRMR = standardized root-mean-square residual.</w:t>
      </w:r>
    </w:p>
    <w:p w14:paraId="0B3A4648" w14:textId="77777777" w:rsidR="0087657A" w:rsidRPr="00145C29" w:rsidRDefault="0087657A" w:rsidP="005E5161">
      <w:pPr>
        <w:spacing w:line="240" w:lineRule="auto"/>
        <w:rPr>
          <w:rFonts w:eastAsia="Times New Roman"/>
          <w:kern w:val="0"/>
          <w14:ligatures w14:val="none"/>
        </w:rPr>
      </w:pPr>
      <w:r w:rsidRPr="00145C29">
        <w:rPr>
          <w:rFonts w:eastAsia="Times New Roman"/>
          <w:kern w:val="0"/>
          <w:vertAlign w:val="superscript"/>
          <w14:ligatures w14:val="none"/>
        </w:rPr>
        <w:t>†</w:t>
      </w:r>
      <w:r w:rsidRPr="00145C29">
        <w:rPr>
          <w:rFonts w:eastAsia="Times New Roman"/>
          <w:kern w:val="0"/>
          <w14:ligatures w14:val="none"/>
        </w:rPr>
        <w:t>Scaled metric</w:t>
      </w:r>
    </w:p>
    <w:p w14:paraId="55A6EE07" w14:textId="77777777" w:rsidR="0087657A" w:rsidRPr="00145C29" w:rsidRDefault="0087657A" w:rsidP="00CD08F2">
      <w:pPr>
        <w:spacing w:line="240" w:lineRule="auto"/>
        <w:rPr>
          <w:rFonts w:eastAsia="Times New Roman"/>
          <w:kern w:val="0"/>
          <w14:ligatures w14:val="none"/>
        </w:rPr>
      </w:pPr>
      <w:proofErr w:type="spellStart"/>
      <w:r>
        <w:rPr>
          <w:rFonts w:eastAsia="Times New Roman"/>
          <w:kern w:val="0"/>
          <w:vertAlign w:val="superscript"/>
          <w14:ligatures w14:val="none"/>
        </w:rPr>
        <w:t>a</w:t>
      </w:r>
      <w:r>
        <w:rPr>
          <w:rFonts w:eastAsia="Times New Roman"/>
          <w:kern w:val="0"/>
          <w14:ligatures w14:val="none"/>
        </w:rPr>
        <w:t>Model</w:t>
      </w:r>
      <w:proofErr w:type="spellEnd"/>
      <w:r>
        <w:rPr>
          <w:rFonts w:eastAsia="Times New Roman"/>
          <w:kern w:val="0"/>
          <w14:ligatures w14:val="none"/>
        </w:rPr>
        <w:t xml:space="preserve"> included a negative residual variance</w:t>
      </w:r>
    </w:p>
    <w:p w14:paraId="00067364" w14:textId="77777777" w:rsidR="0087657A" w:rsidRPr="00D311C6" w:rsidRDefault="0087657A" w:rsidP="00D311C6">
      <w:pPr>
        <w:spacing w:line="240" w:lineRule="auto"/>
      </w:pPr>
    </w:p>
    <w:p w14:paraId="12856593" w14:textId="77777777" w:rsidR="0087657A" w:rsidRDefault="0087657A" w:rsidP="000E4D47">
      <w:pPr>
        <w:spacing w:line="240" w:lineRule="auto"/>
        <w:sectPr w:rsidR="0087657A" w:rsidSect="0087657A">
          <w:pgSz w:w="15840" w:h="12240" w:orient="landscape"/>
          <w:pgMar w:top="1440" w:right="1440" w:bottom="1440" w:left="1440" w:header="720" w:footer="720" w:gutter="0"/>
          <w:cols w:space="720"/>
          <w:docGrid w:linePitch="360"/>
        </w:sectPr>
      </w:pPr>
    </w:p>
    <w:p w14:paraId="22966C42" w14:textId="77777777" w:rsidR="0087657A" w:rsidRDefault="0087657A" w:rsidP="000E4D47">
      <w:pPr>
        <w:spacing w:line="240" w:lineRule="auto"/>
      </w:pPr>
      <w:r>
        <w:rPr>
          <w:b/>
          <w:bCs/>
        </w:rPr>
        <w:lastRenderedPageBreak/>
        <w:t xml:space="preserve">Supplemental Appendix 4. </w:t>
      </w:r>
      <w:r>
        <w:t>Results of Randomization Group × Time Invariance Analyses.</w:t>
      </w:r>
    </w:p>
    <w:p w14:paraId="7FC3D56A" w14:textId="77777777" w:rsidR="0087657A" w:rsidRDefault="0087657A" w:rsidP="000E4D47">
      <w:pPr>
        <w:spacing w:line="240" w:lineRule="auto"/>
      </w:pPr>
    </w:p>
    <w:p w14:paraId="0FF5DAB1" w14:textId="7366AAA3" w:rsidR="0087657A" w:rsidRDefault="0087657A" w:rsidP="00643BFD">
      <w:pPr>
        <w:spacing w:line="240" w:lineRule="auto"/>
      </w:pPr>
      <w:r>
        <w:rPr>
          <w:b/>
          <w:bCs/>
        </w:rPr>
        <w:t>Data Analysis</w:t>
      </w:r>
    </w:p>
    <w:p w14:paraId="65D37B96" w14:textId="77777777" w:rsidR="0087657A" w:rsidRDefault="0087657A" w:rsidP="00643BFD">
      <w:pPr>
        <w:spacing w:line="240" w:lineRule="auto"/>
        <w:ind w:firstLine="720"/>
      </w:pPr>
      <w:r>
        <w:t xml:space="preserve">We examined </w:t>
      </w:r>
      <w:r w:rsidRPr="00D25484">
        <w:t xml:space="preserve">invariance </w:t>
      </w:r>
      <w:r>
        <w:t>across randomization groups (</w:t>
      </w:r>
      <w:r w:rsidRPr="00643BFD">
        <w:rPr>
          <w:i/>
          <w:iCs/>
        </w:rPr>
        <w:t>n</w:t>
      </w:r>
      <w:r>
        <w:rPr>
          <w:vertAlign w:val="subscript"/>
        </w:rPr>
        <w:t>1</w:t>
      </w:r>
      <w:r>
        <w:t xml:space="preserve"> = 696, </w:t>
      </w:r>
      <w:r w:rsidRPr="00643BFD">
        <w:rPr>
          <w:i/>
          <w:iCs/>
        </w:rPr>
        <w:t>n</w:t>
      </w:r>
      <w:r>
        <w:rPr>
          <w:vertAlign w:val="subscript"/>
        </w:rPr>
        <w:t>2</w:t>
      </w:r>
      <w:r>
        <w:t xml:space="preserve"> = 692) and across time in a group × time</w:t>
      </w:r>
      <w:r w:rsidRPr="00D25484">
        <w:t xml:space="preserve"> </w:t>
      </w:r>
      <w:r>
        <w:t>model. The methods of the analysis were consistent with that described in Supplemental Appendix 3.</w:t>
      </w:r>
    </w:p>
    <w:p w14:paraId="7D3907AC" w14:textId="77777777" w:rsidR="0087657A" w:rsidRDefault="0087657A" w:rsidP="00643BFD">
      <w:pPr>
        <w:spacing w:line="240" w:lineRule="auto"/>
      </w:pPr>
    </w:p>
    <w:p w14:paraId="606CE945" w14:textId="44AD186A" w:rsidR="0087657A" w:rsidRPr="00664844" w:rsidRDefault="0087657A" w:rsidP="00643BFD">
      <w:pPr>
        <w:spacing w:line="240" w:lineRule="auto"/>
        <w:rPr>
          <w:b/>
          <w:bCs/>
        </w:rPr>
      </w:pPr>
      <w:r>
        <w:rPr>
          <w:b/>
          <w:bCs/>
        </w:rPr>
        <w:t>Results</w:t>
      </w:r>
    </w:p>
    <w:p w14:paraId="4D3DE005" w14:textId="77777777" w:rsidR="0087657A" w:rsidRDefault="0087657A" w:rsidP="00643BFD">
      <w:pPr>
        <w:spacing w:line="240" w:lineRule="auto"/>
        <w:sectPr w:rsidR="0087657A" w:rsidSect="0087657A">
          <w:pgSz w:w="12240" w:h="15840"/>
          <w:pgMar w:top="1440" w:right="1440" w:bottom="1440" w:left="1440" w:header="720" w:footer="720" w:gutter="0"/>
          <w:cols w:space="720"/>
          <w:docGrid w:linePitch="360"/>
        </w:sectPr>
      </w:pPr>
      <w:r>
        <w:tab/>
        <w:t xml:space="preserve">See Supplemental Table 5 for full results. Note that there was a consistent improper solution (negative latent response variable residual variance) that persisted through the threshold invariance model. Model inspection revealed that the negative residual variance was limited to the delayed results subgroup. The metric invariance constraints resolved this estimation issue. </w:t>
      </w:r>
    </w:p>
    <w:p w14:paraId="59C8057E" w14:textId="77777777" w:rsidR="0087657A" w:rsidRDefault="0087657A" w:rsidP="00FD1B56">
      <w:pPr>
        <w:spacing w:line="240" w:lineRule="auto"/>
        <w:rPr>
          <w:rFonts w:eastAsia="Times New Roman"/>
          <w:b/>
          <w:bCs/>
          <w:kern w:val="0"/>
          <w14:ligatures w14:val="none"/>
        </w:rPr>
      </w:pPr>
      <w:r>
        <w:rPr>
          <w:rFonts w:eastAsia="Times New Roman"/>
          <w:b/>
          <w:bCs/>
          <w:kern w:val="0"/>
          <w14:ligatures w14:val="none"/>
        </w:rPr>
        <w:lastRenderedPageBreak/>
        <w:t xml:space="preserve">Supplemental Table 5. </w:t>
      </w:r>
    </w:p>
    <w:p w14:paraId="69879F44" w14:textId="77777777" w:rsidR="0087657A" w:rsidRPr="005E5161" w:rsidRDefault="0087657A" w:rsidP="00FD1B56">
      <w:pPr>
        <w:spacing w:line="240" w:lineRule="auto"/>
        <w:rPr>
          <w:rFonts w:eastAsia="Times New Roman"/>
          <w:b/>
          <w:bCs/>
          <w:kern w:val="0"/>
          <w14:ligatures w14:val="none"/>
        </w:rPr>
      </w:pPr>
    </w:p>
    <w:p w14:paraId="12F5F482" w14:textId="77777777" w:rsidR="0087657A" w:rsidRPr="00145C29" w:rsidRDefault="0087657A" w:rsidP="00FD1B56">
      <w:pPr>
        <w:spacing w:line="240" w:lineRule="auto"/>
        <w:rPr>
          <w:rFonts w:eastAsia="Times New Roman"/>
          <w:i/>
          <w:iCs/>
          <w:kern w:val="0"/>
          <w14:ligatures w14:val="none"/>
        </w:rPr>
      </w:pPr>
      <w:r w:rsidRPr="00145C29">
        <w:rPr>
          <w:rFonts w:eastAsia="Times New Roman"/>
          <w:i/>
          <w:iCs/>
          <w:kern w:val="0"/>
          <w14:ligatures w14:val="none"/>
        </w:rPr>
        <w:t xml:space="preserve">C-SSRS-SV </w:t>
      </w:r>
      <w:r>
        <w:rPr>
          <w:rFonts w:eastAsia="Times New Roman"/>
          <w:i/>
          <w:iCs/>
          <w:kern w:val="0"/>
          <w14:ligatures w14:val="none"/>
        </w:rPr>
        <w:t xml:space="preserve">Randomization Group × Time </w:t>
      </w:r>
      <w:r w:rsidRPr="00145C29">
        <w:rPr>
          <w:rFonts w:eastAsia="Times New Roman"/>
          <w:i/>
          <w:iCs/>
          <w:kern w:val="0"/>
          <w14:ligatures w14:val="none"/>
        </w:rPr>
        <w:t>Measurement Invariance</w:t>
      </w:r>
      <w:r>
        <w:rPr>
          <w:rFonts w:eastAsia="Times New Roman"/>
          <w:i/>
          <w:iCs/>
          <w:kern w:val="0"/>
          <w14:ligatures w14:val="none"/>
        </w:rPr>
        <w:t xml:space="preserve"> Model (Delayed results n = 696, Immediate results n = 692)</w:t>
      </w:r>
    </w:p>
    <w:p w14:paraId="00B1DBEC" w14:textId="77777777" w:rsidR="0087657A" w:rsidRPr="00145C29" w:rsidRDefault="0087657A" w:rsidP="00FD1B56">
      <w:pPr>
        <w:spacing w:line="240" w:lineRule="auto"/>
        <w:rPr>
          <w:b/>
          <w:bCs/>
        </w:rPr>
      </w:pPr>
    </w:p>
    <w:tbl>
      <w:tblPr>
        <w:tblW w:w="5000" w:type="pct"/>
        <w:tblCellMar>
          <w:left w:w="0" w:type="dxa"/>
          <w:right w:w="0" w:type="dxa"/>
        </w:tblCellMar>
        <w:tblLook w:val="04A0" w:firstRow="1" w:lastRow="0" w:firstColumn="1" w:lastColumn="0" w:noHBand="0" w:noVBand="1"/>
      </w:tblPr>
      <w:tblGrid>
        <w:gridCol w:w="2868"/>
        <w:gridCol w:w="687"/>
        <w:gridCol w:w="373"/>
        <w:gridCol w:w="513"/>
        <w:gridCol w:w="985"/>
        <w:gridCol w:w="736"/>
        <w:gridCol w:w="658"/>
        <w:gridCol w:w="687"/>
        <w:gridCol w:w="531"/>
        <w:gridCol w:w="438"/>
        <w:gridCol w:w="816"/>
        <w:gridCol w:w="1050"/>
        <w:gridCol w:w="1423"/>
        <w:gridCol w:w="1195"/>
      </w:tblGrid>
      <w:tr w:rsidR="0087657A" w:rsidRPr="00145C29" w14:paraId="560FF558" w14:textId="77777777" w:rsidTr="00C46DD7">
        <w:trPr>
          <w:trHeight w:val="20"/>
        </w:trPr>
        <w:tc>
          <w:tcPr>
            <w:tcW w:w="1106" w:type="pct"/>
            <w:tcBorders>
              <w:top w:val="single" w:sz="4" w:space="0" w:color="auto"/>
              <w:bottom w:val="single" w:sz="4" w:space="0" w:color="auto"/>
            </w:tcBorders>
            <w:noWrap/>
            <w:vAlign w:val="bottom"/>
            <w:hideMark/>
          </w:tcPr>
          <w:p w14:paraId="424EA528" w14:textId="77777777" w:rsidR="0087657A" w:rsidRPr="00145C29" w:rsidRDefault="0087657A" w:rsidP="00C46DD7">
            <w:pPr>
              <w:spacing w:line="240" w:lineRule="auto"/>
              <w:rPr>
                <w:rFonts w:eastAsia="Times New Roman"/>
                <w:b/>
                <w:bCs/>
                <w:kern w:val="0"/>
                <w14:ligatures w14:val="none"/>
              </w:rPr>
            </w:pPr>
            <w:r w:rsidRPr="00145C29">
              <w:rPr>
                <w:rFonts w:eastAsia="Times New Roman"/>
                <w:b/>
                <w:bCs/>
                <w:kern w:val="0"/>
                <w14:ligatures w14:val="none"/>
              </w:rPr>
              <w:t>Model</w:t>
            </w:r>
          </w:p>
        </w:tc>
        <w:tc>
          <w:tcPr>
            <w:tcW w:w="265" w:type="pct"/>
            <w:tcBorders>
              <w:top w:val="single" w:sz="4" w:space="0" w:color="auto"/>
              <w:bottom w:val="single" w:sz="4" w:space="0" w:color="auto"/>
            </w:tcBorders>
            <w:noWrap/>
            <w:vAlign w:val="bottom"/>
            <w:hideMark/>
          </w:tcPr>
          <w:p w14:paraId="5E22C0C1"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i/>
                <w:iCs/>
                <w:kern w:val="0"/>
                <w14:ligatures w14:val="none"/>
              </w:rPr>
              <w:t>χ</w:t>
            </w:r>
            <w:r w:rsidRPr="00145C29">
              <w:rPr>
                <w:rFonts w:eastAsia="Times New Roman"/>
                <w:b/>
                <w:bCs/>
                <w:kern w:val="0"/>
                <w:vertAlign w:val="superscript"/>
                <w14:ligatures w14:val="none"/>
              </w:rPr>
              <w:t>2†</w:t>
            </w:r>
          </w:p>
        </w:tc>
        <w:tc>
          <w:tcPr>
            <w:tcW w:w="144" w:type="pct"/>
            <w:tcBorders>
              <w:top w:val="single" w:sz="4" w:space="0" w:color="auto"/>
              <w:bottom w:val="single" w:sz="4" w:space="0" w:color="auto"/>
            </w:tcBorders>
            <w:noWrap/>
            <w:vAlign w:val="bottom"/>
            <w:hideMark/>
          </w:tcPr>
          <w:p w14:paraId="76498D84" w14:textId="77777777" w:rsidR="0087657A" w:rsidRPr="00145C29" w:rsidRDefault="0087657A" w:rsidP="00C46DD7">
            <w:pPr>
              <w:spacing w:line="240" w:lineRule="auto"/>
              <w:jc w:val="center"/>
              <w:rPr>
                <w:rFonts w:eastAsia="Times New Roman"/>
                <w:b/>
                <w:bCs/>
                <w:i/>
                <w:iCs/>
                <w:kern w:val="0"/>
                <w14:ligatures w14:val="none"/>
              </w:rPr>
            </w:pPr>
            <w:proofErr w:type="spellStart"/>
            <w:r w:rsidRPr="00145C29">
              <w:rPr>
                <w:rFonts w:eastAsia="Times New Roman"/>
                <w:b/>
                <w:bCs/>
                <w:i/>
                <w:iCs/>
                <w:kern w:val="0"/>
                <w14:ligatures w14:val="none"/>
              </w:rPr>
              <w:t>df</w:t>
            </w:r>
            <w:proofErr w:type="spellEnd"/>
          </w:p>
        </w:tc>
        <w:tc>
          <w:tcPr>
            <w:tcW w:w="198" w:type="pct"/>
            <w:tcBorders>
              <w:top w:val="single" w:sz="4" w:space="0" w:color="auto"/>
              <w:bottom w:val="single" w:sz="4" w:space="0" w:color="auto"/>
            </w:tcBorders>
            <w:noWrap/>
            <w:vAlign w:val="bottom"/>
            <w:hideMark/>
          </w:tcPr>
          <w:p w14:paraId="7EC7063F"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CFI</w:t>
            </w:r>
            <w:r w:rsidRPr="00145C29">
              <w:rPr>
                <w:rFonts w:eastAsia="Times New Roman"/>
                <w:b/>
                <w:bCs/>
                <w:kern w:val="0"/>
                <w:vertAlign w:val="superscript"/>
                <w14:ligatures w14:val="none"/>
              </w:rPr>
              <w:t>†</w:t>
            </w:r>
          </w:p>
        </w:tc>
        <w:tc>
          <w:tcPr>
            <w:tcW w:w="380" w:type="pct"/>
            <w:tcBorders>
              <w:top w:val="single" w:sz="4" w:space="0" w:color="auto"/>
              <w:bottom w:val="single" w:sz="4" w:space="0" w:color="auto"/>
            </w:tcBorders>
            <w:noWrap/>
            <w:vAlign w:val="bottom"/>
            <w:hideMark/>
          </w:tcPr>
          <w:p w14:paraId="3447A47C"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RMSEA</w:t>
            </w:r>
            <w:r w:rsidRPr="00145C29">
              <w:rPr>
                <w:rFonts w:eastAsia="Times New Roman"/>
                <w:b/>
                <w:bCs/>
                <w:kern w:val="0"/>
                <w:vertAlign w:val="superscript"/>
                <w14:ligatures w14:val="none"/>
              </w:rPr>
              <w:t>†</w:t>
            </w:r>
          </w:p>
        </w:tc>
        <w:tc>
          <w:tcPr>
            <w:tcW w:w="284" w:type="pct"/>
            <w:tcBorders>
              <w:top w:val="single" w:sz="4" w:space="0" w:color="auto"/>
              <w:bottom w:val="single" w:sz="4" w:space="0" w:color="auto"/>
            </w:tcBorders>
            <w:noWrap/>
            <w:vAlign w:val="bottom"/>
            <w:hideMark/>
          </w:tcPr>
          <w:p w14:paraId="3B7DFDCB"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SRMR</w:t>
            </w:r>
          </w:p>
        </w:tc>
        <w:tc>
          <w:tcPr>
            <w:tcW w:w="254" w:type="pct"/>
            <w:tcBorders>
              <w:top w:val="single" w:sz="4" w:space="0" w:color="auto"/>
              <w:bottom w:val="single" w:sz="4" w:space="0" w:color="auto"/>
            </w:tcBorders>
            <w:noWrap/>
            <w:vAlign w:val="bottom"/>
            <w:hideMark/>
          </w:tcPr>
          <w:p w14:paraId="6B7E18EE"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Test</w:t>
            </w:r>
          </w:p>
        </w:tc>
        <w:tc>
          <w:tcPr>
            <w:tcW w:w="265" w:type="pct"/>
            <w:tcBorders>
              <w:top w:val="single" w:sz="4" w:space="0" w:color="auto"/>
              <w:bottom w:val="single" w:sz="4" w:space="0" w:color="auto"/>
            </w:tcBorders>
            <w:noWrap/>
            <w:vAlign w:val="bottom"/>
            <w:hideMark/>
          </w:tcPr>
          <w:p w14:paraId="5F8F478A"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Δ</w:t>
            </w:r>
            <w:r w:rsidRPr="00145C29">
              <w:rPr>
                <w:rFonts w:eastAsia="Times New Roman"/>
                <w:b/>
                <w:bCs/>
                <w:i/>
                <w:iCs/>
                <w:kern w:val="0"/>
                <w14:ligatures w14:val="none"/>
              </w:rPr>
              <w:t>χ</w:t>
            </w:r>
            <w:r w:rsidRPr="00145C29">
              <w:rPr>
                <w:rFonts w:eastAsia="Times New Roman"/>
                <w:b/>
                <w:bCs/>
                <w:kern w:val="0"/>
                <w:vertAlign w:val="superscript"/>
                <w14:ligatures w14:val="none"/>
              </w:rPr>
              <w:t>2†</w:t>
            </w:r>
          </w:p>
        </w:tc>
        <w:tc>
          <w:tcPr>
            <w:tcW w:w="205" w:type="pct"/>
            <w:tcBorders>
              <w:top w:val="single" w:sz="4" w:space="0" w:color="auto"/>
              <w:bottom w:val="single" w:sz="4" w:space="0" w:color="auto"/>
            </w:tcBorders>
            <w:noWrap/>
            <w:vAlign w:val="bottom"/>
            <w:hideMark/>
          </w:tcPr>
          <w:p w14:paraId="16B85453" w14:textId="77777777" w:rsidR="0087657A" w:rsidRPr="00145C29" w:rsidRDefault="0087657A" w:rsidP="00C46DD7">
            <w:pPr>
              <w:spacing w:line="240" w:lineRule="auto"/>
              <w:jc w:val="center"/>
              <w:rPr>
                <w:rFonts w:eastAsia="Times New Roman"/>
                <w:b/>
                <w:bCs/>
                <w:kern w:val="0"/>
                <w14:ligatures w14:val="none"/>
              </w:rPr>
            </w:pPr>
            <w:proofErr w:type="spellStart"/>
            <w:r w:rsidRPr="00145C29">
              <w:rPr>
                <w:rFonts w:eastAsia="Times New Roman"/>
                <w:b/>
                <w:bCs/>
                <w:kern w:val="0"/>
                <w14:ligatures w14:val="none"/>
              </w:rPr>
              <w:t>Δ</w:t>
            </w:r>
            <w:r w:rsidRPr="00145C29">
              <w:rPr>
                <w:rFonts w:eastAsia="Times New Roman"/>
                <w:b/>
                <w:bCs/>
                <w:i/>
                <w:iCs/>
                <w:kern w:val="0"/>
                <w14:ligatures w14:val="none"/>
              </w:rPr>
              <w:t>df</w:t>
            </w:r>
            <w:proofErr w:type="spellEnd"/>
          </w:p>
        </w:tc>
        <w:tc>
          <w:tcPr>
            <w:tcW w:w="169" w:type="pct"/>
            <w:tcBorders>
              <w:top w:val="single" w:sz="4" w:space="0" w:color="auto"/>
              <w:bottom w:val="single" w:sz="4" w:space="0" w:color="auto"/>
            </w:tcBorders>
            <w:noWrap/>
            <w:vAlign w:val="bottom"/>
            <w:hideMark/>
          </w:tcPr>
          <w:p w14:paraId="3887A9CD"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i/>
                <w:iCs/>
                <w:kern w:val="0"/>
                <w14:ligatures w14:val="none"/>
              </w:rPr>
              <w:t>p</w:t>
            </w:r>
          </w:p>
        </w:tc>
        <w:tc>
          <w:tcPr>
            <w:tcW w:w="315" w:type="pct"/>
            <w:tcBorders>
              <w:top w:val="single" w:sz="4" w:space="0" w:color="auto"/>
              <w:bottom w:val="single" w:sz="4" w:space="0" w:color="auto"/>
            </w:tcBorders>
            <w:noWrap/>
            <w:vAlign w:val="bottom"/>
            <w:hideMark/>
          </w:tcPr>
          <w:p w14:paraId="4789F969"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ΔCFI</w:t>
            </w:r>
          </w:p>
        </w:tc>
        <w:tc>
          <w:tcPr>
            <w:tcW w:w="405" w:type="pct"/>
            <w:tcBorders>
              <w:top w:val="single" w:sz="4" w:space="0" w:color="auto"/>
              <w:left w:val="nil"/>
              <w:bottom w:val="single" w:sz="4" w:space="0" w:color="auto"/>
            </w:tcBorders>
            <w:vAlign w:val="bottom"/>
          </w:tcPr>
          <w:p w14:paraId="1332061E" w14:textId="77777777" w:rsidR="0087657A" w:rsidRPr="00145C29" w:rsidRDefault="0087657A" w:rsidP="00C46DD7">
            <w:pPr>
              <w:spacing w:line="240" w:lineRule="auto"/>
              <w:jc w:val="center"/>
              <w:rPr>
                <w:rFonts w:eastAsia="Times New Roman"/>
                <w:b/>
                <w:bCs/>
                <w:kern w:val="0"/>
                <w:highlight w:val="yellow"/>
                <w:vertAlign w:val="subscript"/>
                <w14:ligatures w14:val="none"/>
              </w:rPr>
            </w:pPr>
            <w:r w:rsidRPr="00145C29">
              <w:rPr>
                <w:rFonts w:eastAsia="Times New Roman"/>
                <w:b/>
                <w:bCs/>
                <w:kern w:val="0"/>
                <w14:ligatures w14:val="none"/>
              </w:rPr>
              <w:t>RMSEA</w:t>
            </w:r>
            <w:r w:rsidRPr="00145C29">
              <w:rPr>
                <w:rFonts w:eastAsia="Times New Roman"/>
                <w:b/>
                <w:bCs/>
                <w:kern w:val="0"/>
                <w:vertAlign w:val="subscript"/>
                <w14:ligatures w14:val="none"/>
              </w:rPr>
              <w:t>D</w:t>
            </w:r>
          </w:p>
        </w:tc>
        <w:tc>
          <w:tcPr>
            <w:tcW w:w="549" w:type="pct"/>
            <w:tcBorders>
              <w:top w:val="single" w:sz="4" w:space="0" w:color="auto"/>
              <w:left w:val="nil"/>
              <w:bottom w:val="single" w:sz="4" w:space="0" w:color="auto"/>
              <w:right w:val="nil"/>
            </w:tcBorders>
            <w:vAlign w:val="bottom"/>
          </w:tcPr>
          <w:p w14:paraId="01215FA1" w14:textId="77777777" w:rsidR="0087657A" w:rsidRPr="00145C29" w:rsidRDefault="0087657A" w:rsidP="00C46DD7">
            <w:pPr>
              <w:spacing w:line="240" w:lineRule="auto"/>
              <w:jc w:val="center"/>
              <w:rPr>
                <w:b/>
                <w:bCs/>
                <w:highlight w:val="yellow"/>
              </w:rPr>
            </w:pPr>
            <w:r w:rsidRPr="00145C29">
              <w:rPr>
                <w:rFonts w:eastAsia="Times New Roman"/>
                <w:b/>
                <w:bCs/>
                <w:kern w:val="0"/>
                <w14:ligatures w14:val="none"/>
              </w:rPr>
              <w:t>RMSEA</w:t>
            </w:r>
            <w:r w:rsidRPr="00145C29">
              <w:rPr>
                <w:rFonts w:eastAsia="Times New Roman"/>
                <w:b/>
                <w:bCs/>
                <w:kern w:val="0"/>
                <w:vertAlign w:val="subscript"/>
                <w14:ligatures w14:val="none"/>
              </w:rPr>
              <w:t xml:space="preserve">D </w:t>
            </w:r>
            <w:r w:rsidRPr="00145C29">
              <w:rPr>
                <w:rFonts w:eastAsia="Times New Roman"/>
                <w:b/>
                <w:bCs/>
                <w:kern w:val="0"/>
                <w14:ligatures w14:val="none"/>
              </w:rPr>
              <w:t>CI</w:t>
            </w:r>
          </w:p>
        </w:tc>
        <w:tc>
          <w:tcPr>
            <w:tcW w:w="461" w:type="pct"/>
            <w:tcBorders>
              <w:top w:val="single" w:sz="4" w:space="0" w:color="auto"/>
              <w:left w:val="nil"/>
              <w:bottom w:val="single" w:sz="4" w:space="0" w:color="auto"/>
            </w:tcBorders>
            <w:noWrap/>
            <w:vAlign w:val="bottom"/>
            <w:hideMark/>
          </w:tcPr>
          <w:p w14:paraId="785E55D6" w14:textId="77777777" w:rsidR="0087657A" w:rsidRPr="00145C29" w:rsidRDefault="0087657A" w:rsidP="00C46DD7">
            <w:pPr>
              <w:spacing w:line="240" w:lineRule="auto"/>
              <w:jc w:val="center"/>
              <w:rPr>
                <w:rFonts w:eastAsia="Times New Roman"/>
                <w:b/>
                <w:bCs/>
                <w:kern w:val="0"/>
                <w14:ligatures w14:val="none"/>
              </w:rPr>
            </w:pPr>
            <w:r w:rsidRPr="00145C29">
              <w:rPr>
                <w:rFonts w:eastAsia="Times New Roman"/>
                <w:b/>
                <w:bCs/>
                <w:kern w:val="0"/>
                <w14:ligatures w14:val="none"/>
              </w:rPr>
              <w:t>Conclusion</w:t>
            </w:r>
          </w:p>
        </w:tc>
      </w:tr>
      <w:tr w:rsidR="0087657A" w:rsidRPr="00145C29" w14:paraId="64B29DD6" w14:textId="77777777" w:rsidTr="00C46DD7">
        <w:trPr>
          <w:trHeight w:val="315"/>
        </w:trPr>
        <w:tc>
          <w:tcPr>
            <w:tcW w:w="1106" w:type="pct"/>
            <w:tcBorders>
              <w:top w:val="single" w:sz="4" w:space="0" w:color="auto"/>
              <w:left w:val="nil"/>
              <w:right w:val="nil"/>
            </w:tcBorders>
            <w:noWrap/>
            <w:vAlign w:val="center"/>
          </w:tcPr>
          <w:p w14:paraId="3D440710" w14:textId="77777777" w:rsidR="0087657A" w:rsidRPr="00145C29" w:rsidRDefault="0087657A" w:rsidP="000B63F0">
            <w:pPr>
              <w:spacing w:line="240" w:lineRule="auto"/>
              <w:rPr>
                <w:rFonts w:eastAsia="Times New Roman"/>
                <w:kern w:val="0"/>
                <w14:ligatures w14:val="none"/>
              </w:rPr>
            </w:pPr>
            <w:r w:rsidRPr="00145C29">
              <w:rPr>
                <w:rFonts w:eastAsia="Times New Roman"/>
                <w:kern w:val="0"/>
                <w14:ligatures w14:val="none"/>
              </w:rPr>
              <w:t>1. Configural Invariance</w:t>
            </w:r>
          </w:p>
        </w:tc>
        <w:tc>
          <w:tcPr>
            <w:tcW w:w="265" w:type="pct"/>
            <w:tcBorders>
              <w:top w:val="single" w:sz="4" w:space="0" w:color="auto"/>
              <w:left w:val="nil"/>
              <w:right w:val="nil"/>
            </w:tcBorders>
            <w:noWrap/>
            <w:vAlign w:val="bottom"/>
          </w:tcPr>
          <w:p w14:paraId="75CFBF56" w14:textId="77777777" w:rsidR="0087657A" w:rsidRPr="00CD08F2" w:rsidRDefault="0087657A" w:rsidP="000B63F0">
            <w:pPr>
              <w:spacing w:line="240" w:lineRule="auto"/>
              <w:jc w:val="center"/>
              <w:rPr>
                <w:sz w:val="22"/>
                <w:szCs w:val="22"/>
              </w:rPr>
            </w:pPr>
            <w:r>
              <w:rPr>
                <w:color w:val="000000"/>
                <w:sz w:val="22"/>
                <w:szCs w:val="22"/>
              </w:rPr>
              <w:t>215.28</w:t>
            </w:r>
          </w:p>
        </w:tc>
        <w:tc>
          <w:tcPr>
            <w:tcW w:w="144" w:type="pct"/>
            <w:tcBorders>
              <w:top w:val="single" w:sz="4" w:space="0" w:color="auto"/>
              <w:left w:val="nil"/>
              <w:right w:val="nil"/>
            </w:tcBorders>
            <w:noWrap/>
            <w:vAlign w:val="bottom"/>
          </w:tcPr>
          <w:p w14:paraId="3DEC2DDE" w14:textId="77777777" w:rsidR="0087657A" w:rsidRPr="00CD08F2" w:rsidRDefault="0087657A" w:rsidP="000B63F0">
            <w:pPr>
              <w:spacing w:line="240" w:lineRule="auto"/>
              <w:jc w:val="center"/>
              <w:rPr>
                <w:sz w:val="22"/>
                <w:szCs w:val="22"/>
              </w:rPr>
            </w:pPr>
            <w:r>
              <w:rPr>
                <w:color w:val="000000"/>
                <w:sz w:val="22"/>
                <w:szCs w:val="22"/>
              </w:rPr>
              <w:t>150</w:t>
            </w:r>
          </w:p>
        </w:tc>
        <w:tc>
          <w:tcPr>
            <w:tcW w:w="198" w:type="pct"/>
            <w:tcBorders>
              <w:top w:val="single" w:sz="4" w:space="0" w:color="auto"/>
              <w:left w:val="nil"/>
              <w:right w:val="nil"/>
            </w:tcBorders>
            <w:noWrap/>
            <w:vAlign w:val="bottom"/>
          </w:tcPr>
          <w:p w14:paraId="28A87F95" w14:textId="77777777" w:rsidR="0087657A" w:rsidRPr="00CD08F2" w:rsidRDefault="0087657A" w:rsidP="000B63F0">
            <w:pPr>
              <w:spacing w:line="240" w:lineRule="auto"/>
              <w:jc w:val="center"/>
              <w:rPr>
                <w:sz w:val="22"/>
                <w:szCs w:val="22"/>
              </w:rPr>
            </w:pPr>
            <w:r>
              <w:rPr>
                <w:color w:val="000000"/>
                <w:sz w:val="22"/>
                <w:szCs w:val="22"/>
              </w:rPr>
              <w:t>.999</w:t>
            </w:r>
          </w:p>
        </w:tc>
        <w:tc>
          <w:tcPr>
            <w:tcW w:w="380" w:type="pct"/>
            <w:tcBorders>
              <w:top w:val="single" w:sz="4" w:space="0" w:color="auto"/>
              <w:left w:val="nil"/>
              <w:right w:val="nil"/>
            </w:tcBorders>
            <w:noWrap/>
            <w:vAlign w:val="bottom"/>
          </w:tcPr>
          <w:p w14:paraId="63333A1D" w14:textId="77777777" w:rsidR="0087657A" w:rsidRPr="00CD08F2" w:rsidRDefault="0087657A" w:rsidP="000B63F0">
            <w:pPr>
              <w:spacing w:line="240" w:lineRule="auto"/>
              <w:jc w:val="center"/>
              <w:rPr>
                <w:sz w:val="22"/>
                <w:szCs w:val="22"/>
              </w:rPr>
            </w:pPr>
            <w:r>
              <w:rPr>
                <w:color w:val="000000"/>
                <w:sz w:val="22"/>
                <w:szCs w:val="22"/>
              </w:rPr>
              <w:t>.025</w:t>
            </w:r>
          </w:p>
        </w:tc>
        <w:tc>
          <w:tcPr>
            <w:tcW w:w="284" w:type="pct"/>
            <w:tcBorders>
              <w:top w:val="single" w:sz="4" w:space="0" w:color="auto"/>
              <w:left w:val="nil"/>
              <w:right w:val="nil"/>
            </w:tcBorders>
            <w:noWrap/>
            <w:vAlign w:val="bottom"/>
          </w:tcPr>
          <w:p w14:paraId="3F495336" w14:textId="77777777" w:rsidR="0087657A" w:rsidRPr="00CD08F2" w:rsidRDefault="0087657A" w:rsidP="000B63F0">
            <w:pPr>
              <w:spacing w:line="240" w:lineRule="auto"/>
              <w:jc w:val="center"/>
              <w:rPr>
                <w:sz w:val="22"/>
                <w:szCs w:val="22"/>
              </w:rPr>
            </w:pPr>
            <w:r>
              <w:rPr>
                <w:color w:val="000000"/>
                <w:sz w:val="22"/>
                <w:szCs w:val="22"/>
              </w:rPr>
              <w:t>.041</w:t>
            </w:r>
          </w:p>
        </w:tc>
        <w:tc>
          <w:tcPr>
            <w:tcW w:w="254" w:type="pct"/>
            <w:tcBorders>
              <w:top w:val="single" w:sz="4" w:space="0" w:color="auto"/>
              <w:left w:val="nil"/>
              <w:right w:val="nil"/>
            </w:tcBorders>
            <w:noWrap/>
            <w:vAlign w:val="bottom"/>
          </w:tcPr>
          <w:p w14:paraId="7B0A0EF0" w14:textId="77777777" w:rsidR="0087657A" w:rsidRPr="005E5161" w:rsidRDefault="0087657A" w:rsidP="000B63F0">
            <w:pPr>
              <w:spacing w:line="240" w:lineRule="auto"/>
              <w:jc w:val="center"/>
              <w:rPr>
                <w:sz w:val="22"/>
                <w:szCs w:val="22"/>
              </w:rPr>
            </w:pPr>
          </w:p>
        </w:tc>
        <w:tc>
          <w:tcPr>
            <w:tcW w:w="265" w:type="pct"/>
            <w:tcBorders>
              <w:top w:val="single" w:sz="4" w:space="0" w:color="auto"/>
              <w:left w:val="nil"/>
            </w:tcBorders>
            <w:noWrap/>
            <w:vAlign w:val="bottom"/>
          </w:tcPr>
          <w:p w14:paraId="4BEC029A" w14:textId="77777777" w:rsidR="0087657A" w:rsidRPr="005E5161" w:rsidRDefault="0087657A" w:rsidP="000B63F0">
            <w:pPr>
              <w:spacing w:line="240" w:lineRule="auto"/>
              <w:jc w:val="center"/>
              <w:rPr>
                <w:sz w:val="22"/>
                <w:szCs w:val="22"/>
              </w:rPr>
            </w:pPr>
          </w:p>
        </w:tc>
        <w:tc>
          <w:tcPr>
            <w:tcW w:w="205" w:type="pct"/>
            <w:tcBorders>
              <w:top w:val="single" w:sz="4" w:space="0" w:color="auto"/>
            </w:tcBorders>
            <w:noWrap/>
            <w:vAlign w:val="bottom"/>
          </w:tcPr>
          <w:p w14:paraId="382C99B3" w14:textId="77777777" w:rsidR="0087657A" w:rsidRPr="005E5161" w:rsidRDefault="0087657A" w:rsidP="000B63F0">
            <w:pPr>
              <w:spacing w:line="240" w:lineRule="auto"/>
              <w:jc w:val="center"/>
              <w:rPr>
                <w:sz w:val="22"/>
                <w:szCs w:val="22"/>
              </w:rPr>
            </w:pPr>
          </w:p>
        </w:tc>
        <w:tc>
          <w:tcPr>
            <w:tcW w:w="169" w:type="pct"/>
            <w:tcBorders>
              <w:top w:val="single" w:sz="4" w:space="0" w:color="auto"/>
            </w:tcBorders>
            <w:noWrap/>
            <w:vAlign w:val="bottom"/>
          </w:tcPr>
          <w:p w14:paraId="22113402" w14:textId="77777777" w:rsidR="0087657A" w:rsidRPr="005E5161" w:rsidRDefault="0087657A" w:rsidP="000B63F0">
            <w:pPr>
              <w:spacing w:line="240" w:lineRule="auto"/>
              <w:jc w:val="center"/>
              <w:rPr>
                <w:sz w:val="22"/>
                <w:szCs w:val="22"/>
              </w:rPr>
            </w:pPr>
          </w:p>
        </w:tc>
        <w:tc>
          <w:tcPr>
            <w:tcW w:w="315" w:type="pct"/>
            <w:tcBorders>
              <w:top w:val="single" w:sz="4" w:space="0" w:color="auto"/>
            </w:tcBorders>
            <w:noWrap/>
            <w:vAlign w:val="bottom"/>
          </w:tcPr>
          <w:p w14:paraId="0904EB40" w14:textId="77777777" w:rsidR="0087657A" w:rsidRPr="005E5161" w:rsidRDefault="0087657A" w:rsidP="000B63F0">
            <w:pPr>
              <w:spacing w:line="240" w:lineRule="auto"/>
              <w:jc w:val="center"/>
              <w:rPr>
                <w:sz w:val="22"/>
                <w:szCs w:val="22"/>
              </w:rPr>
            </w:pPr>
          </w:p>
        </w:tc>
        <w:tc>
          <w:tcPr>
            <w:tcW w:w="405" w:type="pct"/>
            <w:tcBorders>
              <w:top w:val="single" w:sz="4" w:space="0" w:color="auto"/>
            </w:tcBorders>
            <w:vAlign w:val="bottom"/>
          </w:tcPr>
          <w:p w14:paraId="1CC1A469" w14:textId="77777777" w:rsidR="0087657A" w:rsidRPr="005E5161" w:rsidRDefault="0087657A" w:rsidP="000B63F0">
            <w:pPr>
              <w:spacing w:line="240" w:lineRule="auto"/>
              <w:jc w:val="center"/>
              <w:rPr>
                <w:sz w:val="22"/>
                <w:szCs w:val="22"/>
              </w:rPr>
            </w:pPr>
          </w:p>
        </w:tc>
        <w:tc>
          <w:tcPr>
            <w:tcW w:w="549" w:type="pct"/>
            <w:tcBorders>
              <w:top w:val="single" w:sz="4" w:space="0" w:color="auto"/>
            </w:tcBorders>
            <w:vAlign w:val="bottom"/>
          </w:tcPr>
          <w:p w14:paraId="4BCCFF6D" w14:textId="77777777" w:rsidR="0087657A" w:rsidRPr="00CD08F2" w:rsidRDefault="0087657A" w:rsidP="000B63F0">
            <w:pPr>
              <w:spacing w:line="240" w:lineRule="auto"/>
              <w:jc w:val="center"/>
              <w:rPr>
                <w:sz w:val="22"/>
                <w:szCs w:val="22"/>
              </w:rPr>
            </w:pPr>
          </w:p>
        </w:tc>
        <w:tc>
          <w:tcPr>
            <w:tcW w:w="461" w:type="pct"/>
            <w:tcBorders>
              <w:top w:val="single" w:sz="4" w:space="0" w:color="auto"/>
              <w:left w:val="nil"/>
              <w:right w:val="nil"/>
            </w:tcBorders>
            <w:noWrap/>
            <w:vAlign w:val="bottom"/>
          </w:tcPr>
          <w:p w14:paraId="126FC3AE" w14:textId="77777777" w:rsidR="0087657A" w:rsidRPr="00CD08F2" w:rsidRDefault="0087657A" w:rsidP="000B63F0">
            <w:pPr>
              <w:spacing w:line="240" w:lineRule="auto"/>
              <w:jc w:val="center"/>
              <w:rPr>
                <w:sz w:val="22"/>
                <w:szCs w:val="22"/>
              </w:rPr>
            </w:pPr>
            <w:proofErr w:type="spellStart"/>
            <w:r w:rsidRPr="00CD08F2">
              <w:rPr>
                <w:sz w:val="22"/>
                <w:szCs w:val="22"/>
              </w:rPr>
              <w:t>Accept</w:t>
            </w:r>
            <w:r>
              <w:rPr>
                <w:sz w:val="22"/>
                <w:szCs w:val="22"/>
                <w:vertAlign w:val="superscript"/>
              </w:rPr>
              <w:t>a</w:t>
            </w:r>
            <w:proofErr w:type="spellEnd"/>
          </w:p>
        </w:tc>
      </w:tr>
      <w:tr w:rsidR="0087657A" w:rsidRPr="00145C29" w14:paraId="50AA27AE" w14:textId="77777777" w:rsidTr="00C46DD7">
        <w:trPr>
          <w:trHeight w:val="315"/>
        </w:trPr>
        <w:tc>
          <w:tcPr>
            <w:tcW w:w="1106" w:type="pct"/>
            <w:tcBorders>
              <w:left w:val="nil"/>
              <w:right w:val="nil"/>
            </w:tcBorders>
            <w:noWrap/>
            <w:vAlign w:val="center"/>
          </w:tcPr>
          <w:p w14:paraId="335DFA5A" w14:textId="77777777" w:rsidR="0087657A" w:rsidRPr="00145C29" w:rsidRDefault="0087657A" w:rsidP="000B63F0">
            <w:pPr>
              <w:spacing w:line="240" w:lineRule="auto"/>
              <w:rPr>
                <w:rFonts w:eastAsia="Times New Roman"/>
                <w:kern w:val="0"/>
                <w14:ligatures w14:val="none"/>
              </w:rPr>
            </w:pPr>
            <w:r w:rsidRPr="00145C29">
              <w:rPr>
                <w:rFonts w:eastAsia="Times New Roman"/>
                <w:kern w:val="0"/>
                <w14:ligatures w14:val="none"/>
              </w:rPr>
              <w:t>2. Threshold Invariance</w:t>
            </w:r>
          </w:p>
        </w:tc>
        <w:tc>
          <w:tcPr>
            <w:tcW w:w="265" w:type="pct"/>
            <w:tcBorders>
              <w:left w:val="nil"/>
              <w:right w:val="nil"/>
            </w:tcBorders>
            <w:noWrap/>
            <w:vAlign w:val="bottom"/>
          </w:tcPr>
          <w:p w14:paraId="375A1FD8" w14:textId="77777777" w:rsidR="0087657A" w:rsidRPr="00CD08F2" w:rsidRDefault="0087657A" w:rsidP="000B63F0">
            <w:pPr>
              <w:spacing w:line="240" w:lineRule="auto"/>
              <w:jc w:val="center"/>
              <w:rPr>
                <w:sz w:val="22"/>
                <w:szCs w:val="22"/>
              </w:rPr>
            </w:pPr>
            <w:r>
              <w:rPr>
                <w:color w:val="000000"/>
                <w:sz w:val="22"/>
                <w:szCs w:val="22"/>
              </w:rPr>
              <w:t>253.53</w:t>
            </w:r>
          </w:p>
        </w:tc>
        <w:tc>
          <w:tcPr>
            <w:tcW w:w="144" w:type="pct"/>
            <w:tcBorders>
              <w:left w:val="nil"/>
              <w:right w:val="nil"/>
            </w:tcBorders>
            <w:noWrap/>
            <w:vAlign w:val="bottom"/>
          </w:tcPr>
          <w:p w14:paraId="17847072" w14:textId="77777777" w:rsidR="0087657A" w:rsidRPr="00CD08F2" w:rsidRDefault="0087657A" w:rsidP="000B63F0">
            <w:pPr>
              <w:spacing w:line="240" w:lineRule="auto"/>
              <w:jc w:val="center"/>
              <w:rPr>
                <w:sz w:val="22"/>
                <w:szCs w:val="22"/>
              </w:rPr>
            </w:pPr>
            <w:r>
              <w:rPr>
                <w:color w:val="000000"/>
                <w:sz w:val="22"/>
                <w:szCs w:val="22"/>
              </w:rPr>
              <w:t>183</w:t>
            </w:r>
          </w:p>
        </w:tc>
        <w:tc>
          <w:tcPr>
            <w:tcW w:w="198" w:type="pct"/>
            <w:tcBorders>
              <w:left w:val="nil"/>
              <w:right w:val="nil"/>
            </w:tcBorders>
            <w:noWrap/>
            <w:vAlign w:val="bottom"/>
          </w:tcPr>
          <w:p w14:paraId="4EDA8A1F" w14:textId="77777777" w:rsidR="0087657A" w:rsidRPr="00CD08F2" w:rsidRDefault="0087657A" w:rsidP="000B63F0">
            <w:pPr>
              <w:spacing w:line="240" w:lineRule="auto"/>
              <w:jc w:val="center"/>
              <w:rPr>
                <w:sz w:val="22"/>
                <w:szCs w:val="22"/>
              </w:rPr>
            </w:pPr>
            <w:r>
              <w:rPr>
                <w:color w:val="000000"/>
                <w:sz w:val="22"/>
                <w:szCs w:val="22"/>
              </w:rPr>
              <w:t>.998</w:t>
            </w:r>
          </w:p>
        </w:tc>
        <w:tc>
          <w:tcPr>
            <w:tcW w:w="380" w:type="pct"/>
            <w:tcBorders>
              <w:left w:val="nil"/>
              <w:right w:val="nil"/>
            </w:tcBorders>
            <w:noWrap/>
            <w:vAlign w:val="bottom"/>
          </w:tcPr>
          <w:p w14:paraId="30F1B6C2" w14:textId="77777777" w:rsidR="0087657A" w:rsidRPr="00CD08F2" w:rsidRDefault="0087657A" w:rsidP="000B63F0">
            <w:pPr>
              <w:spacing w:line="240" w:lineRule="auto"/>
              <w:jc w:val="center"/>
              <w:rPr>
                <w:sz w:val="22"/>
                <w:szCs w:val="22"/>
              </w:rPr>
            </w:pPr>
            <w:r>
              <w:rPr>
                <w:color w:val="000000"/>
                <w:sz w:val="22"/>
                <w:szCs w:val="22"/>
              </w:rPr>
              <w:t>.024</w:t>
            </w:r>
          </w:p>
        </w:tc>
        <w:tc>
          <w:tcPr>
            <w:tcW w:w="284" w:type="pct"/>
            <w:tcBorders>
              <w:left w:val="nil"/>
              <w:right w:val="nil"/>
            </w:tcBorders>
            <w:noWrap/>
            <w:vAlign w:val="bottom"/>
          </w:tcPr>
          <w:p w14:paraId="43FCEEBE" w14:textId="77777777" w:rsidR="0087657A" w:rsidRPr="00CD08F2" w:rsidRDefault="0087657A" w:rsidP="000B63F0">
            <w:pPr>
              <w:spacing w:line="240" w:lineRule="auto"/>
              <w:jc w:val="center"/>
              <w:rPr>
                <w:sz w:val="22"/>
                <w:szCs w:val="22"/>
              </w:rPr>
            </w:pPr>
            <w:r>
              <w:rPr>
                <w:color w:val="000000"/>
                <w:sz w:val="22"/>
                <w:szCs w:val="22"/>
              </w:rPr>
              <w:t>.041</w:t>
            </w:r>
          </w:p>
        </w:tc>
        <w:tc>
          <w:tcPr>
            <w:tcW w:w="254" w:type="pct"/>
            <w:tcBorders>
              <w:left w:val="nil"/>
              <w:right w:val="nil"/>
            </w:tcBorders>
            <w:noWrap/>
            <w:vAlign w:val="bottom"/>
          </w:tcPr>
          <w:p w14:paraId="595FC6B0" w14:textId="77777777" w:rsidR="0087657A" w:rsidRPr="005E5161" w:rsidRDefault="0087657A" w:rsidP="000B63F0">
            <w:pPr>
              <w:spacing w:line="240" w:lineRule="auto"/>
              <w:jc w:val="center"/>
              <w:rPr>
                <w:sz w:val="22"/>
                <w:szCs w:val="22"/>
              </w:rPr>
            </w:pPr>
            <w:r>
              <w:rPr>
                <w:color w:val="000000"/>
                <w:sz w:val="22"/>
                <w:szCs w:val="22"/>
              </w:rPr>
              <w:t>2 vs. 1</w:t>
            </w:r>
          </w:p>
        </w:tc>
        <w:tc>
          <w:tcPr>
            <w:tcW w:w="265" w:type="pct"/>
            <w:tcBorders>
              <w:left w:val="nil"/>
            </w:tcBorders>
            <w:noWrap/>
            <w:vAlign w:val="bottom"/>
          </w:tcPr>
          <w:p w14:paraId="4A563BB5" w14:textId="77777777" w:rsidR="0087657A" w:rsidRPr="005E5161" w:rsidRDefault="0087657A" w:rsidP="000B63F0">
            <w:pPr>
              <w:spacing w:line="240" w:lineRule="auto"/>
              <w:jc w:val="center"/>
              <w:rPr>
                <w:sz w:val="22"/>
                <w:szCs w:val="22"/>
              </w:rPr>
            </w:pPr>
            <w:r>
              <w:rPr>
                <w:color w:val="000000"/>
                <w:sz w:val="22"/>
                <w:szCs w:val="22"/>
              </w:rPr>
              <w:t>36.03</w:t>
            </w:r>
          </w:p>
        </w:tc>
        <w:tc>
          <w:tcPr>
            <w:tcW w:w="205" w:type="pct"/>
            <w:noWrap/>
            <w:vAlign w:val="bottom"/>
          </w:tcPr>
          <w:p w14:paraId="693D6C90" w14:textId="77777777" w:rsidR="0087657A" w:rsidRPr="005E5161" w:rsidRDefault="0087657A" w:rsidP="000B63F0">
            <w:pPr>
              <w:spacing w:line="240" w:lineRule="auto"/>
              <w:jc w:val="center"/>
              <w:rPr>
                <w:sz w:val="22"/>
                <w:szCs w:val="22"/>
              </w:rPr>
            </w:pPr>
            <w:r>
              <w:rPr>
                <w:color w:val="000000"/>
                <w:sz w:val="22"/>
                <w:szCs w:val="22"/>
              </w:rPr>
              <w:t>33</w:t>
            </w:r>
          </w:p>
        </w:tc>
        <w:tc>
          <w:tcPr>
            <w:tcW w:w="169" w:type="pct"/>
            <w:noWrap/>
            <w:vAlign w:val="bottom"/>
          </w:tcPr>
          <w:p w14:paraId="747ABA09" w14:textId="77777777" w:rsidR="0087657A" w:rsidRPr="005E5161" w:rsidRDefault="0087657A" w:rsidP="000B63F0">
            <w:pPr>
              <w:spacing w:line="240" w:lineRule="auto"/>
              <w:jc w:val="center"/>
              <w:rPr>
                <w:sz w:val="22"/>
                <w:szCs w:val="22"/>
              </w:rPr>
            </w:pPr>
            <w:r>
              <w:rPr>
                <w:color w:val="000000"/>
                <w:sz w:val="22"/>
                <w:szCs w:val="22"/>
              </w:rPr>
              <w:t>.329</w:t>
            </w:r>
          </w:p>
        </w:tc>
        <w:tc>
          <w:tcPr>
            <w:tcW w:w="315" w:type="pct"/>
            <w:noWrap/>
            <w:vAlign w:val="bottom"/>
          </w:tcPr>
          <w:p w14:paraId="233FD06D" w14:textId="77777777" w:rsidR="0087657A" w:rsidRPr="005E5161" w:rsidRDefault="0087657A" w:rsidP="000B63F0">
            <w:pPr>
              <w:spacing w:line="240" w:lineRule="auto"/>
              <w:jc w:val="center"/>
              <w:rPr>
                <w:sz w:val="22"/>
                <w:szCs w:val="22"/>
              </w:rPr>
            </w:pPr>
            <w:r>
              <w:rPr>
                <w:color w:val="000000"/>
                <w:sz w:val="22"/>
                <w:szCs w:val="22"/>
              </w:rPr>
              <w:t>.000</w:t>
            </w:r>
          </w:p>
        </w:tc>
        <w:tc>
          <w:tcPr>
            <w:tcW w:w="405" w:type="pct"/>
            <w:vAlign w:val="bottom"/>
          </w:tcPr>
          <w:p w14:paraId="622BA177" w14:textId="77777777" w:rsidR="0087657A" w:rsidRPr="005E5161" w:rsidRDefault="0087657A" w:rsidP="000B63F0">
            <w:pPr>
              <w:spacing w:line="240" w:lineRule="auto"/>
              <w:jc w:val="center"/>
              <w:rPr>
                <w:sz w:val="22"/>
                <w:szCs w:val="22"/>
              </w:rPr>
            </w:pPr>
            <w:r>
              <w:rPr>
                <w:color w:val="000000"/>
                <w:sz w:val="22"/>
                <w:szCs w:val="22"/>
              </w:rPr>
              <w:t>.000</w:t>
            </w:r>
          </w:p>
        </w:tc>
        <w:tc>
          <w:tcPr>
            <w:tcW w:w="549" w:type="pct"/>
            <w:vAlign w:val="bottom"/>
          </w:tcPr>
          <w:p w14:paraId="3EDE3117" w14:textId="77777777" w:rsidR="0087657A" w:rsidRPr="00CD08F2" w:rsidRDefault="0087657A" w:rsidP="000B63F0">
            <w:pPr>
              <w:spacing w:line="240" w:lineRule="auto"/>
              <w:jc w:val="center"/>
              <w:rPr>
                <w:sz w:val="22"/>
                <w:szCs w:val="22"/>
              </w:rPr>
            </w:pPr>
          </w:p>
        </w:tc>
        <w:tc>
          <w:tcPr>
            <w:tcW w:w="461" w:type="pct"/>
            <w:tcBorders>
              <w:left w:val="nil"/>
              <w:right w:val="nil"/>
            </w:tcBorders>
            <w:noWrap/>
            <w:vAlign w:val="bottom"/>
          </w:tcPr>
          <w:p w14:paraId="6D0E178B" w14:textId="77777777" w:rsidR="0087657A" w:rsidRPr="00CD08F2" w:rsidRDefault="0087657A" w:rsidP="000B63F0">
            <w:pPr>
              <w:spacing w:line="240" w:lineRule="auto"/>
              <w:jc w:val="center"/>
              <w:rPr>
                <w:sz w:val="22"/>
                <w:szCs w:val="22"/>
              </w:rPr>
            </w:pPr>
            <w:proofErr w:type="spellStart"/>
            <w:r w:rsidRPr="00CD08F2">
              <w:rPr>
                <w:sz w:val="22"/>
                <w:szCs w:val="22"/>
              </w:rPr>
              <w:t>Accept</w:t>
            </w:r>
            <w:r>
              <w:rPr>
                <w:sz w:val="22"/>
                <w:szCs w:val="22"/>
                <w:vertAlign w:val="superscript"/>
              </w:rPr>
              <w:t>a</w:t>
            </w:r>
            <w:proofErr w:type="spellEnd"/>
          </w:p>
        </w:tc>
      </w:tr>
      <w:tr w:rsidR="0087657A" w:rsidRPr="00145C29" w14:paraId="79FD8C85" w14:textId="77777777" w:rsidTr="00C46DD7">
        <w:trPr>
          <w:trHeight w:val="315"/>
        </w:trPr>
        <w:tc>
          <w:tcPr>
            <w:tcW w:w="1106" w:type="pct"/>
            <w:tcBorders>
              <w:left w:val="nil"/>
              <w:right w:val="nil"/>
            </w:tcBorders>
            <w:noWrap/>
            <w:vAlign w:val="center"/>
          </w:tcPr>
          <w:p w14:paraId="2AC1258A" w14:textId="77777777" w:rsidR="0087657A" w:rsidRPr="00145C29" w:rsidRDefault="0087657A" w:rsidP="000B63F0">
            <w:pPr>
              <w:spacing w:line="240" w:lineRule="auto"/>
              <w:rPr>
                <w:rFonts w:eastAsia="Times New Roman"/>
                <w:kern w:val="0"/>
                <w14:ligatures w14:val="none"/>
              </w:rPr>
            </w:pPr>
            <w:r w:rsidRPr="00145C29">
              <w:rPr>
                <w:rFonts w:eastAsia="Times New Roman"/>
                <w:kern w:val="0"/>
                <w14:ligatures w14:val="none"/>
              </w:rPr>
              <w:t>3. Metric Invariance</w:t>
            </w:r>
          </w:p>
        </w:tc>
        <w:tc>
          <w:tcPr>
            <w:tcW w:w="265" w:type="pct"/>
            <w:tcBorders>
              <w:left w:val="nil"/>
              <w:right w:val="nil"/>
            </w:tcBorders>
            <w:noWrap/>
            <w:vAlign w:val="bottom"/>
          </w:tcPr>
          <w:p w14:paraId="4EC9E51E" w14:textId="77777777" w:rsidR="0087657A" w:rsidRPr="00CD08F2" w:rsidRDefault="0087657A" w:rsidP="000B63F0">
            <w:pPr>
              <w:spacing w:line="240" w:lineRule="auto"/>
              <w:jc w:val="center"/>
              <w:rPr>
                <w:sz w:val="22"/>
                <w:szCs w:val="22"/>
              </w:rPr>
            </w:pPr>
            <w:r>
              <w:rPr>
                <w:color w:val="000000"/>
                <w:sz w:val="22"/>
                <w:szCs w:val="22"/>
              </w:rPr>
              <w:t>290.36</w:t>
            </w:r>
          </w:p>
        </w:tc>
        <w:tc>
          <w:tcPr>
            <w:tcW w:w="144" w:type="pct"/>
            <w:tcBorders>
              <w:left w:val="nil"/>
              <w:right w:val="nil"/>
            </w:tcBorders>
            <w:noWrap/>
            <w:vAlign w:val="bottom"/>
          </w:tcPr>
          <w:p w14:paraId="32677C67" w14:textId="77777777" w:rsidR="0087657A" w:rsidRPr="00CD08F2" w:rsidRDefault="0087657A" w:rsidP="000B63F0">
            <w:pPr>
              <w:spacing w:line="240" w:lineRule="auto"/>
              <w:jc w:val="center"/>
              <w:rPr>
                <w:sz w:val="22"/>
                <w:szCs w:val="22"/>
              </w:rPr>
            </w:pPr>
            <w:r>
              <w:rPr>
                <w:color w:val="000000"/>
                <w:sz w:val="22"/>
                <w:szCs w:val="22"/>
              </w:rPr>
              <w:t>194</w:t>
            </w:r>
          </w:p>
        </w:tc>
        <w:tc>
          <w:tcPr>
            <w:tcW w:w="198" w:type="pct"/>
            <w:tcBorders>
              <w:left w:val="nil"/>
              <w:right w:val="nil"/>
            </w:tcBorders>
            <w:noWrap/>
            <w:vAlign w:val="bottom"/>
          </w:tcPr>
          <w:p w14:paraId="471C405A" w14:textId="77777777" w:rsidR="0087657A" w:rsidRPr="00CD08F2" w:rsidRDefault="0087657A" w:rsidP="000B63F0">
            <w:pPr>
              <w:spacing w:line="240" w:lineRule="auto"/>
              <w:jc w:val="center"/>
              <w:rPr>
                <w:sz w:val="22"/>
                <w:szCs w:val="22"/>
              </w:rPr>
            </w:pPr>
            <w:r>
              <w:rPr>
                <w:color w:val="000000"/>
                <w:sz w:val="22"/>
                <w:szCs w:val="22"/>
              </w:rPr>
              <w:t>.998</w:t>
            </w:r>
          </w:p>
        </w:tc>
        <w:tc>
          <w:tcPr>
            <w:tcW w:w="380" w:type="pct"/>
            <w:tcBorders>
              <w:left w:val="nil"/>
              <w:right w:val="nil"/>
            </w:tcBorders>
            <w:noWrap/>
            <w:vAlign w:val="bottom"/>
          </w:tcPr>
          <w:p w14:paraId="21DD9ABC" w14:textId="77777777" w:rsidR="0087657A" w:rsidRPr="00CD08F2" w:rsidRDefault="0087657A" w:rsidP="000B63F0">
            <w:pPr>
              <w:spacing w:line="240" w:lineRule="auto"/>
              <w:jc w:val="center"/>
              <w:rPr>
                <w:sz w:val="22"/>
                <w:szCs w:val="22"/>
              </w:rPr>
            </w:pPr>
            <w:r>
              <w:rPr>
                <w:color w:val="000000"/>
                <w:sz w:val="22"/>
                <w:szCs w:val="22"/>
              </w:rPr>
              <w:t>.027</w:t>
            </w:r>
          </w:p>
        </w:tc>
        <w:tc>
          <w:tcPr>
            <w:tcW w:w="284" w:type="pct"/>
            <w:tcBorders>
              <w:left w:val="nil"/>
              <w:right w:val="nil"/>
            </w:tcBorders>
            <w:noWrap/>
            <w:vAlign w:val="bottom"/>
          </w:tcPr>
          <w:p w14:paraId="4D85D033" w14:textId="77777777" w:rsidR="0087657A" w:rsidRPr="00CD08F2" w:rsidRDefault="0087657A" w:rsidP="000B63F0">
            <w:pPr>
              <w:spacing w:line="240" w:lineRule="auto"/>
              <w:jc w:val="center"/>
              <w:rPr>
                <w:sz w:val="22"/>
                <w:szCs w:val="22"/>
              </w:rPr>
            </w:pPr>
            <w:r>
              <w:rPr>
                <w:color w:val="000000"/>
                <w:sz w:val="22"/>
                <w:szCs w:val="22"/>
              </w:rPr>
              <w:t>.043</w:t>
            </w:r>
          </w:p>
        </w:tc>
        <w:tc>
          <w:tcPr>
            <w:tcW w:w="254" w:type="pct"/>
            <w:tcBorders>
              <w:left w:val="nil"/>
              <w:right w:val="nil"/>
            </w:tcBorders>
            <w:noWrap/>
            <w:vAlign w:val="bottom"/>
          </w:tcPr>
          <w:p w14:paraId="21910D52" w14:textId="77777777" w:rsidR="0087657A" w:rsidRPr="005E5161" w:rsidRDefault="0087657A" w:rsidP="000B63F0">
            <w:pPr>
              <w:spacing w:line="240" w:lineRule="auto"/>
              <w:jc w:val="center"/>
              <w:rPr>
                <w:sz w:val="22"/>
                <w:szCs w:val="22"/>
              </w:rPr>
            </w:pPr>
            <w:r>
              <w:rPr>
                <w:color w:val="000000"/>
                <w:sz w:val="22"/>
                <w:szCs w:val="22"/>
              </w:rPr>
              <w:t>3 vs. 2</w:t>
            </w:r>
          </w:p>
        </w:tc>
        <w:tc>
          <w:tcPr>
            <w:tcW w:w="265" w:type="pct"/>
            <w:tcBorders>
              <w:left w:val="nil"/>
            </w:tcBorders>
            <w:noWrap/>
            <w:vAlign w:val="bottom"/>
          </w:tcPr>
          <w:p w14:paraId="54B8BFA1" w14:textId="77777777" w:rsidR="0087657A" w:rsidRPr="005E5161" w:rsidRDefault="0087657A" w:rsidP="000B63F0">
            <w:pPr>
              <w:spacing w:line="240" w:lineRule="auto"/>
              <w:jc w:val="center"/>
              <w:rPr>
                <w:sz w:val="22"/>
                <w:szCs w:val="22"/>
              </w:rPr>
            </w:pPr>
            <w:r>
              <w:rPr>
                <w:color w:val="000000"/>
                <w:sz w:val="22"/>
                <w:szCs w:val="22"/>
              </w:rPr>
              <w:t>30.19</w:t>
            </w:r>
          </w:p>
        </w:tc>
        <w:tc>
          <w:tcPr>
            <w:tcW w:w="205" w:type="pct"/>
            <w:noWrap/>
            <w:vAlign w:val="bottom"/>
          </w:tcPr>
          <w:p w14:paraId="4E9C7035" w14:textId="77777777" w:rsidR="0087657A" w:rsidRPr="005E5161" w:rsidRDefault="0087657A" w:rsidP="000B63F0">
            <w:pPr>
              <w:spacing w:line="240" w:lineRule="auto"/>
              <w:jc w:val="center"/>
              <w:rPr>
                <w:sz w:val="22"/>
                <w:szCs w:val="22"/>
              </w:rPr>
            </w:pPr>
            <w:r>
              <w:rPr>
                <w:color w:val="000000"/>
                <w:sz w:val="22"/>
                <w:szCs w:val="22"/>
              </w:rPr>
              <w:t>11</w:t>
            </w:r>
          </w:p>
        </w:tc>
        <w:tc>
          <w:tcPr>
            <w:tcW w:w="169" w:type="pct"/>
            <w:noWrap/>
            <w:vAlign w:val="bottom"/>
          </w:tcPr>
          <w:p w14:paraId="62899098" w14:textId="77777777" w:rsidR="0087657A" w:rsidRPr="005E5161" w:rsidRDefault="0087657A" w:rsidP="000B63F0">
            <w:pPr>
              <w:spacing w:line="240" w:lineRule="auto"/>
              <w:jc w:val="center"/>
              <w:rPr>
                <w:sz w:val="22"/>
                <w:szCs w:val="22"/>
              </w:rPr>
            </w:pPr>
            <w:r>
              <w:rPr>
                <w:color w:val="000000"/>
                <w:sz w:val="22"/>
                <w:szCs w:val="22"/>
              </w:rPr>
              <w:t>.001</w:t>
            </w:r>
          </w:p>
        </w:tc>
        <w:tc>
          <w:tcPr>
            <w:tcW w:w="315" w:type="pct"/>
            <w:noWrap/>
            <w:vAlign w:val="bottom"/>
          </w:tcPr>
          <w:p w14:paraId="527D1446" w14:textId="77777777" w:rsidR="0087657A" w:rsidRPr="005E5161" w:rsidRDefault="0087657A" w:rsidP="000B63F0">
            <w:pPr>
              <w:spacing w:line="240" w:lineRule="auto"/>
              <w:jc w:val="center"/>
              <w:rPr>
                <w:sz w:val="22"/>
                <w:szCs w:val="22"/>
              </w:rPr>
            </w:pPr>
            <w:r>
              <w:rPr>
                <w:color w:val="000000"/>
                <w:sz w:val="22"/>
                <w:szCs w:val="22"/>
              </w:rPr>
              <w:t>.000</w:t>
            </w:r>
          </w:p>
        </w:tc>
        <w:tc>
          <w:tcPr>
            <w:tcW w:w="405" w:type="pct"/>
            <w:vAlign w:val="bottom"/>
          </w:tcPr>
          <w:p w14:paraId="237FA157" w14:textId="77777777" w:rsidR="0087657A" w:rsidRPr="005E5161" w:rsidRDefault="0087657A" w:rsidP="000B63F0">
            <w:pPr>
              <w:spacing w:line="240" w:lineRule="auto"/>
              <w:jc w:val="center"/>
              <w:rPr>
                <w:sz w:val="22"/>
                <w:szCs w:val="22"/>
              </w:rPr>
            </w:pPr>
            <w:r>
              <w:rPr>
                <w:color w:val="000000"/>
                <w:sz w:val="22"/>
                <w:szCs w:val="22"/>
              </w:rPr>
              <w:t>.063</w:t>
            </w:r>
          </w:p>
        </w:tc>
        <w:tc>
          <w:tcPr>
            <w:tcW w:w="549" w:type="pct"/>
            <w:vAlign w:val="bottom"/>
          </w:tcPr>
          <w:p w14:paraId="725D4D43" w14:textId="77777777" w:rsidR="0087657A" w:rsidRPr="00CD08F2" w:rsidRDefault="0087657A" w:rsidP="000B63F0">
            <w:pPr>
              <w:spacing w:line="240" w:lineRule="auto"/>
              <w:jc w:val="center"/>
              <w:rPr>
                <w:sz w:val="22"/>
                <w:szCs w:val="22"/>
              </w:rPr>
            </w:pPr>
            <w:r w:rsidRPr="00CD08F2">
              <w:rPr>
                <w:sz w:val="22"/>
                <w:szCs w:val="22"/>
              </w:rPr>
              <w:t>[</w:t>
            </w:r>
            <w:r>
              <w:rPr>
                <w:sz w:val="22"/>
                <w:szCs w:val="22"/>
              </w:rPr>
              <w:t>.043</w:t>
            </w:r>
            <w:r w:rsidRPr="00CD08F2">
              <w:rPr>
                <w:sz w:val="22"/>
                <w:szCs w:val="22"/>
              </w:rPr>
              <w:t>, .0</w:t>
            </w:r>
            <w:r>
              <w:rPr>
                <w:sz w:val="22"/>
                <w:szCs w:val="22"/>
              </w:rPr>
              <w:t>84</w:t>
            </w:r>
            <w:r w:rsidRPr="00CD08F2">
              <w:rPr>
                <w:sz w:val="22"/>
                <w:szCs w:val="22"/>
              </w:rPr>
              <w:t>]</w:t>
            </w:r>
          </w:p>
        </w:tc>
        <w:tc>
          <w:tcPr>
            <w:tcW w:w="461" w:type="pct"/>
            <w:tcBorders>
              <w:left w:val="nil"/>
              <w:right w:val="nil"/>
            </w:tcBorders>
            <w:noWrap/>
            <w:vAlign w:val="bottom"/>
          </w:tcPr>
          <w:p w14:paraId="0069E833" w14:textId="77777777" w:rsidR="0087657A" w:rsidRPr="00CD08F2" w:rsidRDefault="0087657A" w:rsidP="000B63F0">
            <w:pPr>
              <w:spacing w:line="240" w:lineRule="auto"/>
              <w:jc w:val="center"/>
              <w:rPr>
                <w:sz w:val="22"/>
                <w:szCs w:val="22"/>
              </w:rPr>
            </w:pPr>
            <w:r w:rsidRPr="00CD08F2">
              <w:rPr>
                <w:sz w:val="22"/>
                <w:szCs w:val="22"/>
              </w:rPr>
              <w:t>Accept</w:t>
            </w:r>
          </w:p>
        </w:tc>
      </w:tr>
      <w:tr w:rsidR="0087657A" w:rsidRPr="00145C29" w14:paraId="6D48A2AD" w14:textId="77777777" w:rsidTr="00C46DD7">
        <w:trPr>
          <w:trHeight w:val="315"/>
        </w:trPr>
        <w:tc>
          <w:tcPr>
            <w:tcW w:w="1106" w:type="pct"/>
            <w:tcBorders>
              <w:left w:val="nil"/>
              <w:right w:val="nil"/>
            </w:tcBorders>
            <w:noWrap/>
            <w:vAlign w:val="center"/>
          </w:tcPr>
          <w:p w14:paraId="0F04B9AA" w14:textId="77777777" w:rsidR="0087657A" w:rsidRPr="00145C29" w:rsidRDefault="0087657A" w:rsidP="000B63F0">
            <w:pPr>
              <w:spacing w:line="240" w:lineRule="auto"/>
              <w:rPr>
                <w:rFonts w:eastAsia="Times New Roman"/>
                <w:kern w:val="0"/>
                <w14:ligatures w14:val="none"/>
              </w:rPr>
            </w:pPr>
            <w:r w:rsidRPr="00145C29">
              <w:rPr>
                <w:rFonts w:eastAsia="Times New Roman"/>
                <w:kern w:val="0"/>
                <w14:ligatures w14:val="none"/>
              </w:rPr>
              <w:t>4. Scalar Invariance</w:t>
            </w:r>
          </w:p>
        </w:tc>
        <w:tc>
          <w:tcPr>
            <w:tcW w:w="265" w:type="pct"/>
            <w:tcBorders>
              <w:left w:val="nil"/>
              <w:right w:val="nil"/>
            </w:tcBorders>
            <w:noWrap/>
            <w:vAlign w:val="bottom"/>
          </w:tcPr>
          <w:p w14:paraId="43536D79" w14:textId="77777777" w:rsidR="0087657A" w:rsidRPr="00CD08F2" w:rsidRDefault="0087657A" w:rsidP="000B63F0">
            <w:pPr>
              <w:spacing w:line="240" w:lineRule="auto"/>
              <w:jc w:val="center"/>
              <w:rPr>
                <w:sz w:val="22"/>
                <w:szCs w:val="22"/>
              </w:rPr>
            </w:pPr>
            <w:r>
              <w:rPr>
                <w:color w:val="000000"/>
                <w:sz w:val="22"/>
                <w:szCs w:val="22"/>
              </w:rPr>
              <w:t>407.41</w:t>
            </w:r>
          </w:p>
        </w:tc>
        <w:tc>
          <w:tcPr>
            <w:tcW w:w="144" w:type="pct"/>
            <w:tcBorders>
              <w:left w:val="nil"/>
              <w:right w:val="nil"/>
            </w:tcBorders>
            <w:noWrap/>
            <w:vAlign w:val="bottom"/>
          </w:tcPr>
          <w:p w14:paraId="729B9611" w14:textId="77777777" w:rsidR="0087657A" w:rsidRPr="00CD08F2" w:rsidRDefault="0087657A" w:rsidP="000B63F0">
            <w:pPr>
              <w:spacing w:line="240" w:lineRule="auto"/>
              <w:jc w:val="center"/>
              <w:rPr>
                <w:sz w:val="22"/>
                <w:szCs w:val="22"/>
              </w:rPr>
            </w:pPr>
            <w:r>
              <w:rPr>
                <w:color w:val="000000"/>
                <w:sz w:val="22"/>
                <w:szCs w:val="22"/>
              </w:rPr>
              <w:t>216</w:t>
            </w:r>
          </w:p>
        </w:tc>
        <w:tc>
          <w:tcPr>
            <w:tcW w:w="198" w:type="pct"/>
            <w:tcBorders>
              <w:left w:val="nil"/>
              <w:right w:val="nil"/>
            </w:tcBorders>
            <w:noWrap/>
            <w:vAlign w:val="bottom"/>
          </w:tcPr>
          <w:p w14:paraId="55D90595" w14:textId="77777777" w:rsidR="0087657A" w:rsidRPr="00CD08F2" w:rsidRDefault="0087657A" w:rsidP="000B63F0">
            <w:pPr>
              <w:spacing w:line="240" w:lineRule="auto"/>
              <w:jc w:val="center"/>
              <w:rPr>
                <w:sz w:val="22"/>
                <w:szCs w:val="22"/>
              </w:rPr>
            </w:pPr>
            <w:r>
              <w:rPr>
                <w:color w:val="000000"/>
                <w:sz w:val="22"/>
                <w:szCs w:val="22"/>
              </w:rPr>
              <w:t>.996</w:t>
            </w:r>
          </w:p>
        </w:tc>
        <w:tc>
          <w:tcPr>
            <w:tcW w:w="380" w:type="pct"/>
            <w:tcBorders>
              <w:left w:val="nil"/>
              <w:right w:val="nil"/>
            </w:tcBorders>
            <w:noWrap/>
            <w:vAlign w:val="bottom"/>
          </w:tcPr>
          <w:p w14:paraId="01B80544" w14:textId="77777777" w:rsidR="0087657A" w:rsidRPr="00CD08F2" w:rsidRDefault="0087657A" w:rsidP="000B63F0">
            <w:pPr>
              <w:spacing w:line="240" w:lineRule="auto"/>
              <w:jc w:val="center"/>
              <w:rPr>
                <w:sz w:val="22"/>
                <w:szCs w:val="22"/>
              </w:rPr>
            </w:pPr>
            <w:r>
              <w:rPr>
                <w:color w:val="000000"/>
                <w:sz w:val="22"/>
                <w:szCs w:val="22"/>
              </w:rPr>
              <w:t>.036</w:t>
            </w:r>
          </w:p>
        </w:tc>
        <w:tc>
          <w:tcPr>
            <w:tcW w:w="284" w:type="pct"/>
            <w:tcBorders>
              <w:left w:val="nil"/>
              <w:right w:val="nil"/>
            </w:tcBorders>
            <w:noWrap/>
            <w:vAlign w:val="bottom"/>
          </w:tcPr>
          <w:p w14:paraId="0BAEB6E8" w14:textId="77777777" w:rsidR="0087657A" w:rsidRPr="00CD08F2" w:rsidRDefault="0087657A" w:rsidP="000B63F0">
            <w:pPr>
              <w:spacing w:line="240" w:lineRule="auto"/>
              <w:jc w:val="center"/>
              <w:rPr>
                <w:sz w:val="22"/>
                <w:szCs w:val="22"/>
              </w:rPr>
            </w:pPr>
            <w:r>
              <w:rPr>
                <w:color w:val="000000"/>
                <w:sz w:val="22"/>
                <w:szCs w:val="22"/>
              </w:rPr>
              <w:t>.048</w:t>
            </w:r>
          </w:p>
        </w:tc>
        <w:tc>
          <w:tcPr>
            <w:tcW w:w="254" w:type="pct"/>
            <w:tcBorders>
              <w:left w:val="nil"/>
              <w:right w:val="nil"/>
            </w:tcBorders>
            <w:noWrap/>
            <w:vAlign w:val="bottom"/>
          </w:tcPr>
          <w:p w14:paraId="48AB9469" w14:textId="77777777" w:rsidR="0087657A" w:rsidRPr="005E5161" w:rsidRDefault="0087657A" w:rsidP="000B63F0">
            <w:pPr>
              <w:spacing w:line="240" w:lineRule="auto"/>
              <w:jc w:val="center"/>
              <w:rPr>
                <w:sz w:val="22"/>
                <w:szCs w:val="22"/>
              </w:rPr>
            </w:pPr>
            <w:r>
              <w:rPr>
                <w:color w:val="000000"/>
                <w:sz w:val="22"/>
                <w:szCs w:val="22"/>
              </w:rPr>
              <w:t>4 vs. 3</w:t>
            </w:r>
          </w:p>
        </w:tc>
        <w:tc>
          <w:tcPr>
            <w:tcW w:w="265" w:type="pct"/>
            <w:tcBorders>
              <w:left w:val="nil"/>
            </w:tcBorders>
            <w:noWrap/>
            <w:vAlign w:val="bottom"/>
          </w:tcPr>
          <w:p w14:paraId="79695E77" w14:textId="77777777" w:rsidR="0087657A" w:rsidRPr="005E5161" w:rsidRDefault="0087657A" w:rsidP="000B63F0">
            <w:pPr>
              <w:spacing w:line="240" w:lineRule="auto"/>
              <w:jc w:val="center"/>
              <w:rPr>
                <w:sz w:val="22"/>
                <w:szCs w:val="22"/>
              </w:rPr>
            </w:pPr>
            <w:r>
              <w:rPr>
                <w:color w:val="000000"/>
                <w:sz w:val="22"/>
                <w:szCs w:val="22"/>
              </w:rPr>
              <w:t>94.26</w:t>
            </w:r>
          </w:p>
        </w:tc>
        <w:tc>
          <w:tcPr>
            <w:tcW w:w="205" w:type="pct"/>
            <w:noWrap/>
            <w:vAlign w:val="bottom"/>
          </w:tcPr>
          <w:p w14:paraId="5A5A0672" w14:textId="77777777" w:rsidR="0087657A" w:rsidRPr="005E5161" w:rsidRDefault="0087657A" w:rsidP="000B63F0">
            <w:pPr>
              <w:spacing w:line="240" w:lineRule="auto"/>
              <w:jc w:val="center"/>
              <w:rPr>
                <w:sz w:val="22"/>
                <w:szCs w:val="22"/>
              </w:rPr>
            </w:pPr>
            <w:r>
              <w:rPr>
                <w:color w:val="000000"/>
                <w:sz w:val="22"/>
                <w:szCs w:val="22"/>
              </w:rPr>
              <w:t>22</w:t>
            </w:r>
          </w:p>
        </w:tc>
        <w:tc>
          <w:tcPr>
            <w:tcW w:w="169" w:type="pct"/>
            <w:noWrap/>
            <w:vAlign w:val="bottom"/>
          </w:tcPr>
          <w:p w14:paraId="4AB63022" w14:textId="77777777" w:rsidR="0087657A" w:rsidRPr="005E5161" w:rsidRDefault="0087657A" w:rsidP="000B63F0">
            <w:pPr>
              <w:spacing w:line="240" w:lineRule="auto"/>
              <w:jc w:val="center"/>
              <w:rPr>
                <w:sz w:val="22"/>
                <w:szCs w:val="22"/>
              </w:rPr>
            </w:pPr>
            <w:r>
              <w:rPr>
                <w:color w:val="000000"/>
                <w:sz w:val="22"/>
                <w:szCs w:val="22"/>
              </w:rPr>
              <w:t>.000</w:t>
            </w:r>
          </w:p>
        </w:tc>
        <w:tc>
          <w:tcPr>
            <w:tcW w:w="315" w:type="pct"/>
            <w:noWrap/>
            <w:vAlign w:val="bottom"/>
          </w:tcPr>
          <w:p w14:paraId="4A6177B2" w14:textId="77777777" w:rsidR="0087657A" w:rsidRPr="005E5161" w:rsidRDefault="0087657A" w:rsidP="000B63F0">
            <w:pPr>
              <w:spacing w:line="240" w:lineRule="auto"/>
              <w:jc w:val="center"/>
              <w:rPr>
                <w:sz w:val="22"/>
                <w:szCs w:val="22"/>
              </w:rPr>
            </w:pPr>
            <w:r>
              <w:rPr>
                <w:color w:val="000000"/>
                <w:sz w:val="22"/>
                <w:szCs w:val="22"/>
              </w:rPr>
              <w:t>-.001</w:t>
            </w:r>
          </w:p>
        </w:tc>
        <w:tc>
          <w:tcPr>
            <w:tcW w:w="405" w:type="pct"/>
            <w:vAlign w:val="bottom"/>
          </w:tcPr>
          <w:p w14:paraId="1839BE5C" w14:textId="77777777" w:rsidR="0087657A" w:rsidRPr="005E5161" w:rsidRDefault="0087657A" w:rsidP="000B63F0">
            <w:pPr>
              <w:spacing w:line="240" w:lineRule="auto"/>
              <w:jc w:val="center"/>
              <w:rPr>
                <w:sz w:val="22"/>
                <w:szCs w:val="22"/>
              </w:rPr>
            </w:pPr>
            <w:r>
              <w:rPr>
                <w:color w:val="000000"/>
                <w:sz w:val="22"/>
                <w:szCs w:val="22"/>
              </w:rPr>
              <w:t>.091</w:t>
            </w:r>
          </w:p>
        </w:tc>
        <w:tc>
          <w:tcPr>
            <w:tcW w:w="549" w:type="pct"/>
            <w:vAlign w:val="bottom"/>
          </w:tcPr>
          <w:p w14:paraId="7A4888F7" w14:textId="77777777" w:rsidR="0087657A" w:rsidRPr="00CD08F2" w:rsidRDefault="0087657A" w:rsidP="000B63F0">
            <w:pPr>
              <w:spacing w:line="240" w:lineRule="auto"/>
              <w:jc w:val="center"/>
              <w:rPr>
                <w:sz w:val="22"/>
                <w:szCs w:val="22"/>
              </w:rPr>
            </w:pPr>
            <w:r w:rsidRPr="00CD08F2">
              <w:rPr>
                <w:sz w:val="22"/>
                <w:szCs w:val="22"/>
              </w:rPr>
              <w:t>[.0</w:t>
            </w:r>
            <w:r>
              <w:rPr>
                <w:sz w:val="22"/>
                <w:szCs w:val="22"/>
              </w:rPr>
              <w:t>77</w:t>
            </w:r>
            <w:r w:rsidRPr="00CD08F2">
              <w:rPr>
                <w:sz w:val="22"/>
                <w:szCs w:val="22"/>
              </w:rPr>
              <w:t>, .</w:t>
            </w:r>
            <w:r>
              <w:rPr>
                <w:sz w:val="22"/>
                <w:szCs w:val="22"/>
              </w:rPr>
              <w:t>105</w:t>
            </w:r>
            <w:r w:rsidRPr="00CD08F2">
              <w:rPr>
                <w:sz w:val="22"/>
                <w:szCs w:val="22"/>
              </w:rPr>
              <w:t>]</w:t>
            </w:r>
          </w:p>
        </w:tc>
        <w:tc>
          <w:tcPr>
            <w:tcW w:w="461" w:type="pct"/>
            <w:tcBorders>
              <w:left w:val="nil"/>
              <w:right w:val="nil"/>
            </w:tcBorders>
            <w:noWrap/>
            <w:vAlign w:val="bottom"/>
          </w:tcPr>
          <w:p w14:paraId="4BBB58C0" w14:textId="77777777" w:rsidR="0087657A" w:rsidRPr="005E5161" w:rsidRDefault="0087657A" w:rsidP="000B63F0">
            <w:pPr>
              <w:spacing w:line="240" w:lineRule="auto"/>
              <w:jc w:val="center"/>
              <w:rPr>
                <w:sz w:val="22"/>
                <w:szCs w:val="22"/>
              </w:rPr>
            </w:pPr>
            <w:r w:rsidRPr="00CD08F2">
              <w:rPr>
                <w:sz w:val="22"/>
                <w:szCs w:val="22"/>
              </w:rPr>
              <w:t>Reject</w:t>
            </w:r>
          </w:p>
        </w:tc>
      </w:tr>
      <w:tr w:rsidR="0087657A" w:rsidRPr="00145C29" w14:paraId="229A3621" w14:textId="77777777" w:rsidTr="00C46DD7">
        <w:trPr>
          <w:trHeight w:val="315"/>
        </w:trPr>
        <w:tc>
          <w:tcPr>
            <w:tcW w:w="1106" w:type="pct"/>
            <w:tcBorders>
              <w:left w:val="nil"/>
              <w:right w:val="nil"/>
            </w:tcBorders>
            <w:noWrap/>
            <w:vAlign w:val="center"/>
          </w:tcPr>
          <w:p w14:paraId="1695BA64" w14:textId="77777777" w:rsidR="0087657A" w:rsidRPr="00145C29" w:rsidRDefault="0087657A" w:rsidP="000B63F0">
            <w:pPr>
              <w:spacing w:line="240" w:lineRule="auto"/>
              <w:rPr>
                <w:rFonts w:eastAsia="Times New Roman"/>
                <w:kern w:val="0"/>
                <w14:ligatures w14:val="none"/>
              </w:rPr>
            </w:pPr>
            <w:r w:rsidRPr="00145C29">
              <w:rPr>
                <w:rFonts w:eastAsia="Times New Roman"/>
                <w:kern w:val="0"/>
                <w14:ligatures w14:val="none"/>
              </w:rPr>
              <w:t>5. Partial Scalar Invariance</w:t>
            </w:r>
          </w:p>
        </w:tc>
        <w:tc>
          <w:tcPr>
            <w:tcW w:w="265" w:type="pct"/>
            <w:tcBorders>
              <w:left w:val="nil"/>
              <w:right w:val="nil"/>
            </w:tcBorders>
            <w:noWrap/>
            <w:vAlign w:val="bottom"/>
          </w:tcPr>
          <w:p w14:paraId="091C4567" w14:textId="77777777" w:rsidR="0087657A" w:rsidRPr="00CD08F2" w:rsidRDefault="0087657A" w:rsidP="000B63F0">
            <w:pPr>
              <w:spacing w:line="240" w:lineRule="auto"/>
              <w:jc w:val="center"/>
              <w:rPr>
                <w:sz w:val="22"/>
                <w:szCs w:val="22"/>
              </w:rPr>
            </w:pPr>
            <w:r>
              <w:rPr>
                <w:color w:val="000000"/>
                <w:sz w:val="22"/>
                <w:szCs w:val="22"/>
              </w:rPr>
              <w:t>343.82</w:t>
            </w:r>
          </w:p>
        </w:tc>
        <w:tc>
          <w:tcPr>
            <w:tcW w:w="144" w:type="pct"/>
            <w:tcBorders>
              <w:left w:val="nil"/>
              <w:right w:val="nil"/>
            </w:tcBorders>
            <w:noWrap/>
            <w:vAlign w:val="bottom"/>
          </w:tcPr>
          <w:p w14:paraId="1C9F474D" w14:textId="77777777" w:rsidR="0087657A" w:rsidRPr="00CD08F2" w:rsidRDefault="0087657A" w:rsidP="000B63F0">
            <w:pPr>
              <w:spacing w:line="240" w:lineRule="auto"/>
              <w:jc w:val="center"/>
              <w:rPr>
                <w:sz w:val="22"/>
                <w:szCs w:val="22"/>
              </w:rPr>
            </w:pPr>
            <w:r>
              <w:rPr>
                <w:color w:val="000000"/>
                <w:sz w:val="22"/>
                <w:szCs w:val="22"/>
              </w:rPr>
              <w:t>215</w:t>
            </w:r>
          </w:p>
        </w:tc>
        <w:tc>
          <w:tcPr>
            <w:tcW w:w="198" w:type="pct"/>
            <w:tcBorders>
              <w:left w:val="nil"/>
              <w:right w:val="nil"/>
            </w:tcBorders>
            <w:noWrap/>
            <w:vAlign w:val="bottom"/>
          </w:tcPr>
          <w:p w14:paraId="257F285F" w14:textId="77777777" w:rsidR="0087657A" w:rsidRPr="00CD08F2" w:rsidRDefault="0087657A" w:rsidP="000B63F0">
            <w:pPr>
              <w:spacing w:line="240" w:lineRule="auto"/>
              <w:jc w:val="center"/>
              <w:rPr>
                <w:sz w:val="22"/>
                <w:szCs w:val="22"/>
              </w:rPr>
            </w:pPr>
            <w:r>
              <w:rPr>
                <w:color w:val="000000"/>
                <w:sz w:val="22"/>
                <w:szCs w:val="22"/>
              </w:rPr>
              <w:t>.997</w:t>
            </w:r>
          </w:p>
        </w:tc>
        <w:tc>
          <w:tcPr>
            <w:tcW w:w="380" w:type="pct"/>
            <w:tcBorders>
              <w:left w:val="nil"/>
              <w:right w:val="nil"/>
            </w:tcBorders>
            <w:noWrap/>
            <w:vAlign w:val="bottom"/>
          </w:tcPr>
          <w:p w14:paraId="1A3C7E5C" w14:textId="77777777" w:rsidR="0087657A" w:rsidRPr="00CD08F2" w:rsidRDefault="0087657A" w:rsidP="000B63F0">
            <w:pPr>
              <w:spacing w:line="240" w:lineRule="auto"/>
              <w:jc w:val="center"/>
              <w:rPr>
                <w:sz w:val="22"/>
                <w:szCs w:val="22"/>
              </w:rPr>
            </w:pPr>
            <w:r>
              <w:rPr>
                <w:color w:val="000000"/>
                <w:sz w:val="22"/>
                <w:szCs w:val="22"/>
              </w:rPr>
              <w:t>.029</w:t>
            </w:r>
          </w:p>
        </w:tc>
        <w:tc>
          <w:tcPr>
            <w:tcW w:w="284" w:type="pct"/>
            <w:tcBorders>
              <w:left w:val="nil"/>
              <w:right w:val="nil"/>
            </w:tcBorders>
            <w:noWrap/>
            <w:vAlign w:val="bottom"/>
          </w:tcPr>
          <w:p w14:paraId="1DC84B97" w14:textId="77777777" w:rsidR="0087657A" w:rsidRPr="00CD08F2" w:rsidRDefault="0087657A" w:rsidP="000B63F0">
            <w:pPr>
              <w:spacing w:line="240" w:lineRule="auto"/>
              <w:jc w:val="center"/>
              <w:rPr>
                <w:sz w:val="22"/>
                <w:szCs w:val="22"/>
              </w:rPr>
            </w:pPr>
            <w:r>
              <w:rPr>
                <w:color w:val="000000"/>
                <w:sz w:val="22"/>
                <w:szCs w:val="22"/>
              </w:rPr>
              <w:t>.048</w:t>
            </w:r>
          </w:p>
        </w:tc>
        <w:tc>
          <w:tcPr>
            <w:tcW w:w="254" w:type="pct"/>
            <w:tcBorders>
              <w:left w:val="nil"/>
              <w:right w:val="nil"/>
            </w:tcBorders>
            <w:noWrap/>
            <w:vAlign w:val="bottom"/>
          </w:tcPr>
          <w:p w14:paraId="2808B43A" w14:textId="77777777" w:rsidR="0087657A" w:rsidRPr="005E5161" w:rsidRDefault="0087657A" w:rsidP="000B63F0">
            <w:pPr>
              <w:spacing w:line="240" w:lineRule="auto"/>
              <w:jc w:val="center"/>
              <w:rPr>
                <w:sz w:val="22"/>
                <w:szCs w:val="22"/>
              </w:rPr>
            </w:pPr>
            <w:r>
              <w:rPr>
                <w:color w:val="000000"/>
                <w:sz w:val="22"/>
                <w:szCs w:val="22"/>
              </w:rPr>
              <w:t>5 vs. 3</w:t>
            </w:r>
          </w:p>
        </w:tc>
        <w:tc>
          <w:tcPr>
            <w:tcW w:w="265" w:type="pct"/>
            <w:tcBorders>
              <w:left w:val="nil"/>
            </w:tcBorders>
            <w:noWrap/>
            <w:vAlign w:val="bottom"/>
          </w:tcPr>
          <w:p w14:paraId="70F6DCC6" w14:textId="77777777" w:rsidR="0087657A" w:rsidRPr="005E5161" w:rsidRDefault="0087657A" w:rsidP="000B63F0">
            <w:pPr>
              <w:spacing w:line="240" w:lineRule="auto"/>
              <w:jc w:val="center"/>
              <w:rPr>
                <w:sz w:val="22"/>
                <w:szCs w:val="22"/>
              </w:rPr>
            </w:pPr>
            <w:r>
              <w:rPr>
                <w:color w:val="000000"/>
                <w:sz w:val="22"/>
                <w:szCs w:val="22"/>
              </w:rPr>
              <w:t>52.69</w:t>
            </w:r>
          </w:p>
        </w:tc>
        <w:tc>
          <w:tcPr>
            <w:tcW w:w="205" w:type="pct"/>
            <w:noWrap/>
            <w:vAlign w:val="bottom"/>
          </w:tcPr>
          <w:p w14:paraId="4980919D" w14:textId="77777777" w:rsidR="0087657A" w:rsidRPr="005E5161" w:rsidRDefault="0087657A" w:rsidP="000B63F0">
            <w:pPr>
              <w:spacing w:line="240" w:lineRule="auto"/>
              <w:jc w:val="center"/>
              <w:rPr>
                <w:sz w:val="22"/>
                <w:szCs w:val="22"/>
              </w:rPr>
            </w:pPr>
            <w:r>
              <w:rPr>
                <w:color w:val="000000"/>
                <w:sz w:val="22"/>
                <w:szCs w:val="22"/>
              </w:rPr>
              <w:t>21</w:t>
            </w:r>
          </w:p>
        </w:tc>
        <w:tc>
          <w:tcPr>
            <w:tcW w:w="169" w:type="pct"/>
            <w:noWrap/>
            <w:vAlign w:val="bottom"/>
          </w:tcPr>
          <w:p w14:paraId="645F0D46" w14:textId="77777777" w:rsidR="0087657A" w:rsidRPr="005E5161" w:rsidRDefault="0087657A" w:rsidP="000B63F0">
            <w:pPr>
              <w:spacing w:line="240" w:lineRule="auto"/>
              <w:jc w:val="center"/>
              <w:rPr>
                <w:sz w:val="22"/>
                <w:szCs w:val="22"/>
              </w:rPr>
            </w:pPr>
            <w:r>
              <w:rPr>
                <w:color w:val="000000"/>
                <w:sz w:val="22"/>
                <w:szCs w:val="22"/>
              </w:rPr>
              <w:t>.000</w:t>
            </w:r>
          </w:p>
        </w:tc>
        <w:tc>
          <w:tcPr>
            <w:tcW w:w="315" w:type="pct"/>
            <w:noWrap/>
            <w:vAlign w:val="bottom"/>
          </w:tcPr>
          <w:p w14:paraId="2D8D1D15" w14:textId="77777777" w:rsidR="0087657A" w:rsidRPr="005E5161" w:rsidRDefault="0087657A" w:rsidP="000B63F0">
            <w:pPr>
              <w:spacing w:line="240" w:lineRule="auto"/>
              <w:jc w:val="center"/>
              <w:rPr>
                <w:sz w:val="22"/>
                <w:szCs w:val="22"/>
              </w:rPr>
            </w:pPr>
            <w:r>
              <w:rPr>
                <w:color w:val="000000"/>
                <w:sz w:val="22"/>
                <w:szCs w:val="22"/>
              </w:rPr>
              <w:t>.000</w:t>
            </w:r>
          </w:p>
        </w:tc>
        <w:tc>
          <w:tcPr>
            <w:tcW w:w="405" w:type="pct"/>
            <w:vAlign w:val="bottom"/>
          </w:tcPr>
          <w:p w14:paraId="19A182A0" w14:textId="77777777" w:rsidR="0087657A" w:rsidRPr="005E5161" w:rsidRDefault="0087657A" w:rsidP="000B63F0">
            <w:pPr>
              <w:spacing w:line="240" w:lineRule="auto"/>
              <w:jc w:val="center"/>
              <w:rPr>
                <w:sz w:val="22"/>
                <w:szCs w:val="22"/>
              </w:rPr>
            </w:pPr>
            <w:r>
              <w:rPr>
                <w:color w:val="000000"/>
                <w:sz w:val="22"/>
                <w:szCs w:val="22"/>
              </w:rPr>
              <w:t>.062</w:t>
            </w:r>
          </w:p>
        </w:tc>
        <w:tc>
          <w:tcPr>
            <w:tcW w:w="549" w:type="pct"/>
            <w:vAlign w:val="bottom"/>
          </w:tcPr>
          <w:p w14:paraId="641CFF5A" w14:textId="77777777" w:rsidR="0087657A" w:rsidRPr="00CD08F2" w:rsidRDefault="0087657A" w:rsidP="000B63F0">
            <w:pPr>
              <w:spacing w:line="240" w:lineRule="auto"/>
              <w:jc w:val="center"/>
              <w:rPr>
                <w:sz w:val="22"/>
                <w:szCs w:val="22"/>
              </w:rPr>
            </w:pPr>
            <w:r w:rsidRPr="00CD08F2">
              <w:rPr>
                <w:sz w:val="22"/>
                <w:szCs w:val="22"/>
              </w:rPr>
              <w:t>[.</w:t>
            </w:r>
            <w:r>
              <w:rPr>
                <w:sz w:val="22"/>
                <w:szCs w:val="22"/>
              </w:rPr>
              <w:t>048</w:t>
            </w:r>
            <w:r w:rsidRPr="00CD08F2">
              <w:rPr>
                <w:sz w:val="22"/>
                <w:szCs w:val="22"/>
              </w:rPr>
              <w:t>, .</w:t>
            </w:r>
            <w:r>
              <w:rPr>
                <w:sz w:val="22"/>
                <w:szCs w:val="22"/>
              </w:rPr>
              <w:t>078</w:t>
            </w:r>
            <w:r w:rsidRPr="00CD08F2">
              <w:rPr>
                <w:sz w:val="22"/>
                <w:szCs w:val="22"/>
              </w:rPr>
              <w:t>]</w:t>
            </w:r>
          </w:p>
        </w:tc>
        <w:tc>
          <w:tcPr>
            <w:tcW w:w="461" w:type="pct"/>
            <w:tcBorders>
              <w:left w:val="nil"/>
              <w:right w:val="nil"/>
            </w:tcBorders>
            <w:noWrap/>
            <w:vAlign w:val="bottom"/>
          </w:tcPr>
          <w:p w14:paraId="477D079F" w14:textId="77777777" w:rsidR="0087657A" w:rsidRPr="00CD08F2" w:rsidRDefault="0087657A" w:rsidP="000B63F0">
            <w:pPr>
              <w:spacing w:line="240" w:lineRule="auto"/>
              <w:jc w:val="center"/>
              <w:rPr>
                <w:sz w:val="22"/>
                <w:szCs w:val="22"/>
              </w:rPr>
            </w:pPr>
            <w:r w:rsidRPr="00CD08F2">
              <w:rPr>
                <w:sz w:val="22"/>
                <w:szCs w:val="22"/>
              </w:rPr>
              <w:t>Accept</w:t>
            </w:r>
          </w:p>
        </w:tc>
      </w:tr>
      <w:tr w:rsidR="0087657A" w:rsidRPr="00145C29" w14:paraId="52EBC794" w14:textId="77777777" w:rsidTr="00C46DD7">
        <w:trPr>
          <w:trHeight w:val="315"/>
        </w:trPr>
        <w:tc>
          <w:tcPr>
            <w:tcW w:w="1106" w:type="pct"/>
            <w:tcBorders>
              <w:left w:val="nil"/>
              <w:bottom w:val="single" w:sz="4" w:space="0" w:color="auto"/>
              <w:right w:val="nil"/>
            </w:tcBorders>
            <w:noWrap/>
            <w:vAlign w:val="center"/>
          </w:tcPr>
          <w:p w14:paraId="111B61E3" w14:textId="77777777" w:rsidR="0087657A" w:rsidRPr="00145C29" w:rsidRDefault="0087657A" w:rsidP="00C46DD7">
            <w:pPr>
              <w:spacing w:line="240" w:lineRule="auto"/>
              <w:ind w:left="360"/>
              <w:contextualSpacing/>
              <w:rPr>
                <w:rFonts w:eastAsia="Times New Roman"/>
                <w:kern w:val="0"/>
                <w14:ligatures w14:val="none"/>
              </w:rPr>
            </w:pPr>
            <w:r w:rsidRPr="00145C29">
              <w:rPr>
                <w:rFonts w:eastAsia="Times New Roman"/>
                <w:kern w:val="0"/>
                <w14:ligatures w14:val="none"/>
              </w:rPr>
              <w:t>Item 6</w:t>
            </w:r>
            <w:r w:rsidRPr="00145C29">
              <w:rPr>
                <w:rFonts w:eastAsia="Times New Roman"/>
                <w:i/>
                <w:iCs/>
                <w:kern w:val="0"/>
                <w14:ligatures w14:val="none"/>
              </w:rPr>
              <w:t>v</w:t>
            </w:r>
            <w:r w:rsidRPr="00145C29">
              <w:rPr>
                <w:rFonts w:eastAsia="Times New Roman"/>
                <w:kern w:val="0"/>
                <w14:ligatures w14:val="none"/>
              </w:rPr>
              <w:t xml:space="preserve"> = -.</w:t>
            </w:r>
            <w:r>
              <w:rPr>
                <w:rFonts w:eastAsia="Times New Roman"/>
                <w:kern w:val="0"/>
                <w14:ligatures w14:val="none"/>
              </w:rPr>
              <w:t>391</w:t>
            </w:r>
            <w:r w:rsidRPr="00145C29">
              <w:rPr>
                <w:rFonts w:eastAsia="Times New Roman"/>
                <w:kern w:val="0"/>
                <w14:ligatures w14:val="none"/>
              </w:rPr>
              <w:t>,</w:t>
            </w:r>
            <w:r w:rsidRPr="00145C29">
              <w:rPr>
                <w:rFonts w:eastAsia="Times New Roman"/>
                <w:i/>
                <w:iCs/>
                <w:kern w:val="0"/>
                <w14:ligatures w14:val="none"/>
              </w:rPr>
              <w:t xml:space="preserve"> p </w:t>
            </w:r>
            <w:r w:rsidRPr="00145C29">
              <w:rPr>
                <w:rFonts w:eastAsia="Times New Roman"/>
                <w:kern w:val="0"/>
                <w14:ligatures w14:val="none"/>
              </w:rPr>
              <w:t>&lt; .001</w:t>
            </w:r>
          </w:p>
        </w:tc>
        <w:tc>
          <w:tcPr>
            <w:tcW w:w="265" w:type="pct"/>
            <w:tcBorders>
              <w:left w:val="nil"/>
              <w:bottom w:val="single" w:sz="4" w:space="0" w:color="auto"/>
              <w:right w:val="nil"/>
            </w:tcBorders>
            <w:noWrap/>
            <w:vAlign w:val="bottom"/>
          </w:tcPr>
          <w:p w14:paraId="62870965" w14:textId="77777777" w:rsidR="0087657A" w:rsidRPr="00145C29" w:rsidRDefault="0087657A" w:rsidP="00C46DD7">
            <w:pPr>
              <w:spacing w:line="240" w:lineRule="auto"/>
              <w:jc w:val="center"/>
            </w:pPr>
          </w:p>
        </w:tc>
        <w:tc>
          <w:tcPr>
            <w:tcW w:w="144" w:type="pct"/>
            <w:tcBorders>
              <w:left w:val="nil"/>
              <w:bottom w:val="single" w:sz="4" w:space="0" w:color="auto"/>
              <w:right w:val="nil"/>
            </w:tcBorders>
            <w:noWrap/>
            <w:vAlign w:val="bottom"/>
          </w:tcPr>
          <w:p w14:paraId="71804FEA" w14:textId="77777777" w:rsidR="0087657A" w:rsidRPr="00145C29" w:rsidRDefault="0087657A" w:rsidP="00C46DD7">
            <w:pPr>
              <w:spacing w:line="240" w:lineRule="auto"/>
              <w:jc w:val="center"/>
            </w:pPr>
          </w:p>
        </w:tc>
        <w:tc>
          <w:tcPr>
            <w:tcW w:w="198" w:type="pct"/>
            <w:tcBorders>
              <w:left w:val="nil"/>
              <w:bottom w:val="single" w:sz="4" w:space="0" w:color="auto"/>
              <w:right w:val="nil"/>
            </w:tcBorders>
            <w:noWrap/>
            <w:vAlign w:val="bottom"/>
          </w:tcPr>
          <w:p w14:paraId="6286B73F" w14:textId="77777777" w:rsidR="0087657A" w:rsidRPr="00145C29" w:rsidRDefault="0087657A" w:rsidP="00C46DD7">
            <w:pPr>
              <w:spacing w:line="240" w:lineRule="auto"/>
              <w:jc w:val="center"/>
            </w:pPr>
          </w:p>
        </w:tc>
        <w:tc>
          <w:tcPr>
            <w:tcW w:w="380" w:type="pct"/>
            <w:tcBorders>
              <w:left w:val="nil"/>
              <w:bottom w:val="single" w:sz="4" w:space="0" w:color="auto"/>
              <w:right w:val="nil"/>
            </w:tcBorders>
            <w:noWrap/>
            <w:vAlign w:val="bottom"/>
          </w:tcPr>
          <w:p w14:paraId="6530D3CF" w14:textId="77777777" w:rsidR="0087657A" w:rsidRPr="00145C29" w:rsidRDefault="0087657A" w:rsidP="00C46DD7">
            <w:pPr>
              <w:spacing w:line="240" w:lineRule="auto"/>
              <w:jc w:val="center"/>
            </w:pPr>
          </w:p>
        </w:tc>
        <w:tc>
          <w:tcPr>
            <w:tcW w:w="284" w:type="pct"/>
            <w:tcBorders>
              <w:left w:val="nil"/>
              <w:bottom w:val="single" w:sz="4" w:space="0" w:color="auto"/>
              <w:right w:val="nil"/>
            </w:tcBorders>
            <w:noWrap/>
            <w:vAlign w:val="bottom"/>
          </w:tcPr>
          <w:p w14:paraId="1D3AA9EE" w14:textId="77777777" w:rsidR="0087657A" w:rsidRPr="00145C29" w:rsidRDefault="0087657A" w:rsidP="00C46DD7">
            <w:pPr>
              <w:spacing w:line="240" w:lineRule="auto"/>
              <w:jc w:val="center"/>
            </w:pPr>
          </w:p>
        </w:tc>
        <w:tc>
          <w:tcPr>
            <w:tcW w:w="254" w:type="pct"/>
            <w:tcBorders>
              <w:left w:val="nil"/>
              <w:bottom w:val="single" w:sz="4" w:space="0" w:color="auto"/>
              <w:right w:val="nil"/>
            </w:tcBorders>
            <w:noWrap/>
            <w:vAlign w:val="bottom"/>
          </w:tcPr>
          <w:p w14:paraId="6E95E15B" w14:textId="77777777" w:rsidR="0087657A" w:rsidRPr="00145C29" w:rsidRDefault="0087657A" w:rsidP="00C46DD7">
            <w:pPr>
              <w:spacing w:line="240" w:lineRule="auto"/>
              <w:jc w:val="center"/>
            </w:pPr>
          </w:p>
        </w:tc>
        <w:tc>
          <w:tcPr>
            <w:tcW w:w="265" w:type="pct"/>
            <w:tcBorders>
              <w:left w:val="nil"/>
              <w:bottom w:val="single" w:sz="4" w:space="0" w:color="auto"/>
            </w:tcBorders>
            <w:noWrap/>
            <w:vAlign w:val="bottom"/>
          </w:tcPr>
          <w:p w14:paraId="06F34E5B" w14:textId="77777777" w:rsidR="0087657A" w:rsidRPr="00145C29" w:rsidRDefault="0087657A" w:rsidP="00C46DD7">
            <w:pPr>
              <w:spacing w:line="240" w:lineRule="auto"/>
              <w:jc w:val="center"/>
            </w:pPr>
          </w:p>
        </w:tc>
        <w:tc>
          <w:tcPr>
            <w:tcW w:w="205" w:type="pct"/>
            <w:tcBorders>
              <w:bottom w:val="single" w:sz="4" w:space="0" w:color="auto"/>
            </w:tcBorders>
            <w:noWrap/>
            <w:vAlign w:val="bottom"/>
          </w:tcPr>
          <w:p w14:paraId="3F11BAEC" w14:textId="77777777" w:rsidR="0087657A" w:rsidRPr="00145C29" w:rsidRDefault="0087657A" w:rsidP="00C46DD7">
            <w:pPr>
              <w:spacing w:line="240" w:lineRule="auto"/>
              <w:jc w:val="center"/>
            </w:pPr>
          </w:p>
        </w:tc>
        <w:tc>
          <w:tcPr>
            <w:tcW w:w="169" w:type="pct"/>
            <w:tcBorders>
              <w:bottom w:val="single" w:sz="4" w:space="0" w:color="auto"/>
            </w:tcBorders>
            <w:noWrap/>
            <w:vAlign w:val="bottom"/>
          </w:tcPr>
          <w:p w14:paraId="263CBC9D" w14:textId="77777777" w:rsidR="0087657A" w:rsidRPr="00145C29" w:rsidRDefault="0087657A" w:rsidP="00C46DD7">
            <w:pPr>
              <w:spacing w:line="240" w:lineRule="auto"/>
              <w:jc w:val="center"/>
            </w:pPr>
          </w:p>
        </w:tc>
        <w:tc>
          <w:tcPr>
            <w:tcW w:w="315" w:type="pct"/>
            <w:tcBorders>
              <w:bottom w:val="single" w:sz="4" w:space="0" w:color="auto"/>
            </w:tcBorders>
            <w:noWrap/>
            <w:vAlign w:val="bottom"/>
          </w:tcPr>
          <w:p w14:paraId="031C9474" w14:textId="77777777" w:rsidR="0087657A" w:rsidRPr="00145C29" w:rsidRDefault="0087657A" w:rsidP="00C46DD7">
            <w:pPr>
              <w:spacing w:line="240" w:lineRule="auto"/>
              <w:jc w:val="center"/>
            </w:pPr>
          </w:p>
        </w:tc>
        <w:tc>
          <w:tcPr>
            <w:tcW w:w="405" w:type="pct"/>
            <w:tcBorders>
              <w:bottom w:val="single" w:sz="4" w:space="0" w:color="auto"/>
            </w:tcBorders>
            <w:vAlign w:val="bottom"/>
          </w:tcPr>
          <w:p w14:paraId="7A77C934" w14:textId="77777777" w:rsidR="0087657A" w:rsidRPr="00145C29" w:rsidRDefault="0087657A" w:rsidP="00C46DD7">
            <w:pPr>
              <w:spacing w:line="240" w:lineRule="auto"/>
              <w:jc w:val="center"/>
            </w:pPr>
          </w:p>
        </w:tc>
        <w:tc>
          <w:tcPr>
            <w:tcW w:w="549" w:type="pct"/>
            <w:tcBorders>
              <w:bottom w:val="single" w:sz="4" w:space="0" w:color="auto"/>
            </w:tcBorders>
            <w:vAlign w:val="bottom"/>
          </w:tcPr>
          <w:p w14:paraId="606ED065" w14:textId="77777777" w:rsidR="0087657A" w:rsidRPr="00145C29" w:rsidRDefault="0087657A" w:rsidP="00C46DD7">
            <w:pPr>
              <w:spacing w:line="240" w:lineRule="auto"/>
              <w:jc w:val="center"/>
            </w:pPr>
          </w:p>
        </w:tc>
        <w:tc>
          <w:tcPr>
            <w:tcW w:w="461" w:type="pct"/>
            <w:tcBorders>
              <w:left w:val="nil"/>
              <w:bottom w:val="single" w:sz="4" w:space="0" w:color="auto"/>
              <w:right w:val="nil"/>
            </w:tcBorders>
            <w:noWrap/>
            <w:vAlign w:val="bottom"/>
          </w:tcPr>
          <w:p w14:paraId="163D90E1" w14:textId="77777777" w:rsidR="0087657A" w:rsidRPr="00145C29" w:rsidRDefault="0087657A" w:rsidP="00C46DD7">
            <w:pPr>
              <w:spacing w:line="240" w:lineRule="auto"/>
              <w:jc w:val="center"/>
            </w:pPr>
          </w:p>
        </w:tc>
      </w:tr>
    </w:tbl>
    <w:p w14:paraId="3A544950" w14:textId="77777777" w:rsidR="0087657A" w:rsidRPr="00145C29" w:rsidRDefault="0087657A" w:rsidP="00FD1B56">
      <w:pPr>
        <w:spacing w:line="240" w:lineRule="auto"/>
        <w:rPr>
          <w:rFonts w:eastAsia="Times New Roman"/>
          <w:kern w:val="0"/>
          <w14:ligatures w14:val="none"/>
        </w:rPr>
      </w:pPr>
      <w:r w:rsidRPr="00145C29">
        <w:rPr>
          <w:i/>
          <w:iCs/>
        </w:rPr>
        <w:t xml:space="preserve">Note. </w:t>
      </w:r>
      <w:r w:rsidRPr="00145C29">
        <w:rPr>
          <w:rFonts w:eastAsia="Times New Roman"/>
          <w:kern w:val="0"/>
          <w14:ligatures w14:val="none"/>
        </w:rPr>
        <w:t xml:space="preserve">CFI = comparative fit index; CI = Confidence Interval; </w:t>
      </w:r>
      <w:proofErr w:type="spellStart"/>
      <w:r w:rsidRPr="00145C29">
        <w:rPr>
          <w:i/>
          <w:iCs/>
        </w:rPr>
        <w:t>df</w:t>
      </w:r>
      <w:proofErr w:type="spellEnd"/>
      <w:r w:rsidRPr="00145C29">
        <w:rPr>
          <w:i/>
          <w:iCs/>
        </w:rPr>
        <w:t xml:space="preserve"> </w:t>
      </w:r>
      <w:r w:rsidRPr="00145C29">
        <w:t>= degrees of freedom; RMSEA</w:t>
      </w:r>
      <w:r w:rsidRPr="00145C29">
        <w:rPr>
          <w:rFonts w:eastAsia="Times New Roman"/>
          <w:kern w:val="0"/>
          <w14:ligatures w14:val="none"/>
        </w:rPr>
        <w:t xml:space="preserve"> = root-mean-square error of approximation; SRMR = standardized root-mean-square residual.</w:t>
      </w:r>
    </w:p>
    <w:p w14:paraId="4E8D6604" w14:textId="77777777" w:rsidR="0087657A" w:rsidRPr="00145C29" w:rsidRDefault="0087657A" w:rsidP="00FD1B56">
      <w:pPr>
        <w:spacing w:line="240" w:lineRule="auto"/>
        <w:rPr>
          <w:rFonts w:eastAsia="Times New Roman"/>
          <w:kern w:val="0"/>
          <w14:ligatures w14:val="none"/>
        </w:rPr>
      </w:pPr>
      <w:r w:rsidRPr="00145C29">
        <w:rPr>
          <w:rFonts w:eastAsia="Times New Roman"/>
          <w:kern w:val="0"/>
          <w:vertAlign w:val="superscript"/>
          <w14:ligatures w14:val="none"/>
        </w:rPr>
        <w:t>†</w:t>
      </w:r>
      <w:r w:rsidRPr="00145C29">
        <w:rPr>
          <w:rFonts w:eastAsia="Times New Roman"/>
          <w:kern w:val="0"/>
          <w14:ligatures w14:val="none"/>
        </w:rPr>
        <w:t>Scaled metric</w:t>
      </w:r>
    </w:p>
    <w:p w14:paraId="218F8D22" w14:textId="77777777" w:rsidR="0087657A" w:rsidRDefault="0087657A" w:rsidP="00FD1B56">
      <w:pPr>
        <w:spacing w:line="240" w:lineRule="auto"/>
        <w:rPr>
          <w:rFonts w:eastAsia="Times New Roman"/>
          <w:kern w:val="0"/>
          <w14:ligatures w14:val="none"/>
        </w:rPr>
      </w:pPr>
      <w:proofErr w:type="spellStart"/>
      <w:r>
        <w:rPr>
          <w:rFonts w:eastAsia="Times New Roman"/>
          <w:kern w:val="0"/>
          <w:vertAlign w:val="superscript"/>
          <w14:ligatures w14:val="none"/>
        </w:rPr>
        <w:t>a</w:t>
      </w:r>
      <w:r>
        <w:rPr>
          <w:rFonts w:eastAsia="Times New Roman"/>
          <w:kern w:val="0"/>
          <w14:ligatures w14:val="none"/>
        </w:rPr>
        <w:t>Model</w:t>
      </w:r>
      <w:proofErr w:type="spellEnd"/>
      <w:r>
        <w:rPr>
          <w:rFonts w:eastAsia="Times New Roman"/>
          <w:kern w:val="0"/>
          <w14:ligatures w14:val="none"/>
        </w:rPr>
        <w:t xml:space="preserve"> included a negative residual variance</w:t>
      </w:r>
    </w:p>
    <w:p w14:paraId="1B26177D" w14:textId="77777777" w:rsidR="0087657A" w:rsidRDefault="0087657A" w:rsidP="00FD1B56">
      <w:pPr>
        <w:spacing w:line="240" w:lineRule="auto"/>
        <w:rPr>
          <w:rFonts w:eastAsia="Times New Roman"/>
          <w:kern w:val="0"/>
          <w14:ligatures w14:val="none"/>
        </w:rPr>
      </w:pPr>
    </w:p>
    <w:p w14:paraId="1F5FCA7D" w14:textId="77777777" w:rsidR="0087657A" w:rsidRDefault="0087657A">
      <w:r>
        <w:br w:type="page"/>
      </w:r>
    </w:p>
    <w:p w14:paraId="38E7DA1A" w14:textId="77777777" w:rsidR="0087657A" w:rsidRDefault="0087657A" w:rsidP="00FD1B56">
      <w:pPr>
        <w:spacing w:line="240" w:lineRule="auto"/>
        <w:rPr>
          <w:b/>
          <w:bCs/>
        </w:rPr>
      </w:pPr>
      <w:r>
        <w:rPr>
          <w:b/>
          <w:bCs/>
        </w:rPr>
        <w:lastRenderedPageBreak/>
        <w:t>Supplemental Table 6.</w:t>
      </w:r>
    </w:p>
    <w:p w14:paraId="31A6F63B" w14:textId="77777777" w:rsidR="0087657A" w:rsidRDefault="0087657A" w:rsidP="00FD1B56">
      <w:pPr>
        <w:spacing w:line="240" w:lineRule="auto"/>
        <w:rPr>
          <w:b/>
          <w:bCs/>
        </w:rPr>
      </w:pPr>
    </w:p>
    <w:p w14:paraId="6D4106A7" w14:textId="77777777" w:rsidR="0087657A" w:rsidRDefault="0087657A" w:rsidP="00FD1B56">
      <w:pPr>
        <w:spacing w:line="240" w:lineRule="auto"/>
      </w:pPr>
      <w:r>
        <w:rPr>
          <w:i/>
          <w:iCs/>
        </w:rPr>
        <w:t>Percent of Sample Endorsing Each Recoded C-SSRS-SV Item Response Across Study</w:t>
      </w:r>
    </w:p>
    <w:p w14:paraId="72A930F9" w14:textId="77777777" w:rsidR="0087657A" w:rsidRDefault="0087657A" w:rsidP="00FD1B56">
      <w:pPr>
        <w:spacing w:line="240" w:lineRule="auto"/>
      </w:pPr>
    </w:p>
    <w:tbl>
      <w:tblPr>
        <w:tblW w:w="0" w:type="auto"/>
        <w:tblLook w:val="04A0" w:firstRow="1" w:lastRow="0" w:firstColumn="1" w:lastColumn="0" w:noHBand="0" w:noVBand="1"/>
      </w:tblPr>
      <w:tblGrid>
        <w:gridCol w:w="4133"/>
        <w:gridCol w:w="1426"/>
        <w:gridCol w:w="1426"/>
        <w:gridCol w:w="1426"/>
        <w:gridCol w:w="1426"/>
        <w:gridCol w:w="1426"/>
        <w:gridCol w:w="1536"/>
      </w:tblGrid>
      <w:tr w:rsidR="0087657A" w:rsidRPr="00AC7E72" w14:paraId="65DEF959" w14:textId="77777777" w:rsidTr="00AC7E72">
        <w:trPr>
          <w:trHeight w:val="315"/>
        </w:trPr>
        <w:tc>
          <w:tcPr>
            <w:tcW w:w="0" w:type="auto"/>
            <w:tcBorders>
              <w:top w:val="single" w:sz="4" w:space="0" w:color="auto"/>
              <w:left w:val="nil"/>
              <w:bottom w:val="single" w:sz="4" w:space="0" w:color="auto"/>
              <w:right w:val="nil"/>
            </w:tcBorders>
            <w:noWrap/>
            <w:vAlign w:val="bottom"/>
            <w:hideMark/>
          </w:tcPr>
          <w:p w14:paraId="5FC8A77B" w14:textId="77777777" w:rsidR="0087657A" w:rsidRPr="00AC7E72" w:rsidRDefault="0087657A" w:rsidP="00AC7E72">
            <w:pPr>
              <w:spacing w:line="240" w:lineRule="auto"/>
              <w:rPr>
                <w:rFonts w:eastAsia="Times New Roman"/>
                <w:b/>
                <w:bCs/>
                <w:color w:val="000000"/>
                <w:kern w:val="0"/>
                <w:sz w:val="22"/>
                <w:szCs w:val="22"/>
                <w14:ligatures w14:val="none"/>
              </w:rPr>
            </w:pPr>
            <w:r w:rsidRPr="00AC7E72">
              <w:rPr>
                <w:rFonts w:eastAsia="Times New Roman"/>
                <w:b/>
                <w:bCs/>
                <w:color w:val="000000"/>
                <w:kern w:val="0"/>
                <w:sz w:val="22"/>
                <w:szCs w:val="22"/>
                <w14:ligatures w14:val="none"/>
              </w:rPr>
              <w:t>Response Category</w:t>
            </w:r>
          </w:p>
        </w:tc>
        <w:tc>
          <w:tcPr>
            <w:tcW w:w="0" w:type="auto"/>
            <w:tcBorders>
              <w:top w:val="single" w:sz="4" w:space="0" w:color="auto"/>
              <w:left w:val="nil"/>
              <w:bottom w:val="single" w:sz="4" w:space="0" w:color="auto"/>
              <w:right w:val="nil"/>
            </w:tcBorders>
            <w:noWrap/>
            <w:vAlign w:val="bottom"/>
            <w:hideMark/>
          </w:tcPr>
          <w:p w14:paraId="2FCE1099" w14:textId="77777777" w:rsidR="0087657A" w:rsidRPr="00AC7E72" w:rsidRDefault="0087657A" w:rsidP="00AC7E72">
            <w:pPr>
              <w:spacing w:line="240" w:lineRule="auto"/>
              <w:jc w:val="center"/>
              <w:rPr>
                <w:rFonts w:eastAsia="Times New Roman"/>
                <w:b/>
                <w:bCs/>
                <w:color w:val="000000"/>
                <w:kern w:val="0"/>
                <w:sz w:val="22"/>
                <w:szCs w:val="22"/>
                <w14:ligatures w14:val="none"/>
              </w:rPr>
            </w:pPr>
            <w:r w:rsidRPr="00AC7E72">
              <w:rPr>
                <w:rFonts w:eastAsia="Times New Roman"/>
                <w:b/>
                <w:bCs/>
                <w:color w:val="000000"/>
                <w:kern w:val="0"/>
                <w:sz w:val="22"/>
                <w:szCs w:val="22"/>
                <w14:ligatures w14:val="none"/>
              </w:rPr>
              <w:t>Baseline</w:t>
            </w:r>
          </w:p>
          <w:p w14:paraId="0F5F7B2D" w14:textId="77777777" w:rsidR="0087657A" w:rsidRPr="00AC7E72" w:rsidRDefault="0087657A" w:rsidP="00AC7E72">
            <w:pPr>
              <w:spacing w:line="240" w:lineRule="auto"/>
              <w:jc w:val="center"/>
              <w:rPr>
                <w:rFonts w:eastAsia="Times New Roman"/>
                <w:b/>
                <w:bCs/>
                <w:color w:val="000000"/>
                <w:kern w:val="0"/>
                <w:sz w:val="22"/>
                <w:szCs w:val="22"/>
                <w14:ligatures w14:val="none"/>
              </w:rPr>
            </w:pPr>
            <w:r w:rsidRPr="00AC7E72">
              <w:rPr>
                <w:rFonts w:eastAsia="Times New Roman"/>
                <w:b/>
                <w:bCs/>
                <w:color w:val="000000"/>
                <w:kern w:val="0"/>
                <w:sz w:val="22"/>
                <w:szCs w:val="22"/>
                <w14:ligatures w14:val="none"/>
              </w:rPr>
              <w:t>(</w:t>
            </w:r>
            <w:r w:rsidRPr="00170DA2">
              <w:rPr>
                <w:rFonts w:eastAsia="Times New Roman"/>
                <w:b/>
                <w:bCs/>
                <w:i/>
                <w:iCs/>
                <w:color w:val="000000"/>
                <w:kern w:val="0"/>
                <w:sz w:val="22"/>
                <w:szCs w:val="22"/>
                <w14:ligatures w14:val="none"/>
              </w:rPr>
              <w:t>N</w:t>
            </w:r>
            <w:r w:rsidRPr="00AC7E72">
              <w:rPr>
                <w:rFonts w:eastAsia="Times New Roman"/>
                <w:b/>
                <w:bCs/>
                <w:color w:val="000000"/>
                <w:kern w:val="0"/>
                <w:sz w:val="22"/>
                <w:szCs w:val="22"/>
                <w14:ligatures w14:val="none"/>
              </w:rPr>
              <w:t xml:space="preserve"> = 1,193)</w:t>
            </w:r>
          </w:p>
        </w:tc>
        <w:tc>
          <w:tcPr>
            <w:tcW w:w="0" w:type="auto"/>
            <w:tcBorders>
              <w:top w:val="single" w:sz="4" w:space="0" w:color="auto"/>
              <w:left w:val="nil"/>
              <w:bottom w:val="single" w:sz="4" w:space="0" w:color="auto"/>
              <w:right w:val="nil"/>
            </w:tcBorders>
            <w:noWrap/>
            <w:vAlign w:val="bottom"/>
            <w:hideMark/>
          </w:tcPr>
          <w:p w14:paraId="5D052CA9" w14:textId="77777777" w:rsidR="0087657A" w:rsidRPr="00AC7E72" w:rsidRDefault="0087657A" w:rsidP="00AC7E72">
            <w:pPr>
              <w:spacing w:line="240" w:lineRule="auto"/>
              <w:jc w:val="center"/>
              <w:rPr>
                <w:rFonts w:eastAsia="Times New Roman"/>
                <w:b/>
                <w:bCs/>
                <w:color w:val="000000"/>
                <w:kern w:val="0"/>
                <w:sz w:val="22"/>
                <w:szCs w:val="22"/>
                <w14:ligatures w14:val="none"/>
              </w:rPr>
            </w:pPr>
            <w:r w:rsidRPr="00AC7E72">
              <w:rPr>
                <w:rFonts w:eastAsia="Times New Roman"/>
                <w:b/>
                <w:bCs/>
                <w:color w:val="000000"/>
                <w:kern w:val="0"/>
                <w:sz w:val="22"/>
                <w:szCs w:val="22"/>
                <w14:ligatures w14:val="none"/>
              </w:rPr>
              <w:t>Week 4</w:t>
            </w:r>
          </w:p>
          <w:p w14:paraId="2A8F3BE4" w14:textId="77777777" w:rsidR="0087657A" w:rsidRPr="00AC7E72" w:rsidRDefault="0087657A" w:rsidP="00AC7E72">
            <w:pPr>
              <w:spacing w:line="240" w:lineRule="auto"/>
              <w:jc w:val="center"/>
              <w:rPr>
                <w:rFonts w:eastAsia="Times New Roman"/>
                <w:b/>
                <w:bCs/>
                <w:color w:val="000000"/>
                <w:kern w:val="0"/>
                <w:sz w:val="22"/>
                <w:szCs w:val="22"/>
                <w14:ligatures w14:val="none"/>
              </w:rPr>
            </w:pPr>
            <w:r w:rsidRPr="00AC7E72">
              <w:rPr>
                <w:rFonts w:eastAsia="Times New Roman"/>
                <w:b/>
                <w:bCs/>
                <w:color w:val="000000"/>
                <w:kern w:val="0"/>
                <w:sz w:val="22"/>
                <w:szCs w:val="22"/>
                <w14:ligatures w14:val="none"/>
              </w:rPr>
              <w:t>(</w:t>
            </w:r>
            <w:r w:rsidRPr="00664844">
              <w:rPr>
                <w:rFonts w:eastAsia="Times New Roman"/>
                <w:b/>
                <w:bCs/>
                <w:i/>
                <w:iCs/>
                <w:color w:val="000000"/>
                <w:kern w:val="0"/>
                <w:sz w:val="22"/>
                <w:szCs w:val="22"/>
                <w14:ligatures w14:val="none"/>
              </w:rPr>
              <w:t>N</w:t>
            </w:r>
            <w:r w:rsidRPr="00AC7E72">
              <w:rPr>
                <w:rFonts w:eastAsia="Times New Roman"/>
                <w:b/>
                <w:bCs/>
                <w:color w:val="000000"/>
                <w:kern w:val="0"/>
                <w:sz w:val="22"/>
                <w:szCs w:val="22"/>
                <w14:ligatures w14:val="none"/>
              </w:rPr>
              <w:t xml:space="preserve"> = 1,118)</w:t>
            </w:r>
          </w:p>
        </w:tc>
        <w:tc>
          <w:tcPr>
            <w:tcW w:w="0" w:type="auto"/>
            <w:tcBorders>
              <w:top w:val="single" w:sz="4" w:space="0" w:color="auto"/>
              <w:left w:val="nil"/>
              <w:bottom w:val="single" w:sz="4" w:space="0" w:color="auto"/>
              <w:right w:val="nil"/>
            </w:tcBorders>
            <w:noWrap/>
            <w:vAlign w:val="bottom"/>
            <w:hideMark/>
          </w:tcPr>
          <w:p w14:paraId="53F97444" w14:textId="77777777" w:rsidR="0087657A" w:rsidRPr="00AC7E72" w:rsidRDefault="0087657A" w:rsidP="00AC7E72">
            <w:pPr>
              <w:spacing w:line="240" w:lineRule="auto"/>
              <w:jc w:val="center"/>
              <w:rPr>
                <w:rFonts w:eastAsia="Times New Roman"/>
                <w:b/>
                <w:bCs/>
                <w:color w:val="000000"/>
                <w:kern w:val="0"/>
                <w:sz w:val="22"/>
                <w:szCs w:val="22"/>
                <w14:ligatures w14:val="none"/>
              </w:rPr>
            </w:pPr>
            <w:r w:rsidRPr="00AC7E72">
              <w:rPr>
                <w:rFonts w:eastAsia="Times New Roman"/>
                <w:b/>
                <w:bCs/>
                <w:color w:val="000000"/>
                <w:kern w:val="0"/>
                <w:sz w:val="22"/>
                <w:szCs w:val="22"/>
                <w14:ligatures w14:val="none"/>
              </w:rPr>
              <w:t>Week 8</w:t>
            </w:r>
          </w:p>
          <w:p w14:paraId="23EE37C3" w14:textId="77777777" w:rsidR="0087657A" w:rsidRPr="00AC7E72" w:rsidRDefault="0087657A" w:rsidP="00AC7E72">
            <w:pPr>
              <w:spacing w:line="240" w:lineRule="auto"/>
              <w:jc w:val="center"/>
              <w:rPr>
                <w:rFonts w:eastAsia="Times New Roman"/>
                <w:b/>
                <w:bCs/>
                <w:color w:val="000000"/>
                <w:kern w:val="0"/>
                <w:sz w:val="22"/>
                <w:szCs w:val="22"/>
                <w14:ligatures w14:val="none"/>
              </w:rPr>
            </w:pPr>
            <w:r w:rsidRPr="00AC7E72">
              <w:rPr>
                <w:rFonts w:eastAsia="Times New Roman"/>
                <w:b/>
                <w:bCs/>
                <w:color w:val="000000"/>
                <w:kern w:val="0"/>
                <w:sz w:val="22"/>
                <w:szCs w:val="22"/>
                <w14:ligatures w14:val="none"/>
              </w:rPr>
              <w:t>(</w:t>
            </w:r>
            <w:r w:rsidRPr="00664844">
              <w:rPr>
                <w:rFonts w:eastAsia="Times New Roman"/>
                <w:b/>
                <w:bCs/>
                <w:i/>
                <w:iCs/>
                <w:color w:val="000000"/>
                <w:kern w:val="0"/>
                <w:sz w:val="22"/>
                <w:szCs w:val="22"/>
                <w14:ligatures w14:val="none"/>
              </w:rPr>
              <w:t>N</w:t>
            </w:r>
            <w:r w:rsidRPr="00AC7E72">
              <w:rPr>
                <w:rFonts w:eastAsia="Times New Roman"/>
                <w:b/>
                <w:bCs/>
                <w:color w:val="000000"/>
                <w:kern w:val="0"/>
                <w:sz w:val="22"/>
                <w:szCs w:val="22"/>
                <w14:ligatures w14:val="none"/>
              </w:rPr>
              <w:t xml:space="preserve"> = 1,062)</w:t>
            </w:r>
          </w:p>
        </w:tc>
        <w:tc>
          <w:tcPr>
            <w:tcW w:w="0" w:type="auto"/>
            <w:tcBorders>
              <w:top w:val="single" w:sz="4" w:space="0" w:color="auto"/>
              <w:left w:val="nil"/>
              <w:bottom w:val="single" w:sz="4" w:space="0" w:color="auto"/>
              <w:right w:val="nil"/>
            </w:tcBorders>
            <w:noWrap/>
            <w:vAlign w:val="bottom"/>
            <w:hideMark/>
          </w:tcPr>
          <w:p w14:paraId="04DDEC44" w14:textId="77777777" w:rsidR="0087657A" w:rsidRPr="00AC7E72" w:rsidRDefault="0087657A" w:rsidP="00AC7E72">
            <w:pPr>
              <w:spacing w:line="240" w:lineRule="auto"/>
              <w:jc w:val="center"/>
              <w:rPr>
                <w:rFonts w:eastAsia="Times New Roman"/>
                <w:b/>
                <w:bCs/>
                <w:color w:val="000000"/>
                <w:kern w:val="0"/>
                <w:sz w:val="22"/>
                <w:szCs w:val="22"/>
                <w14:ligatures w14:val="none"/>
              </w:rPr>
            </w:pPr>
            <w:r w:rsidRPr="00AC7E72">
              <w:rPr>
                <w:rFonts w:eastAsia="Times New Roman"/>
                <w:b/>
                <w:bCs/>
                <w:color w:val="000000"/>
                <w:kern w:val="0"/>
                <w:sz w:val="22"/>
                <w:szCs w:val="22"/>
                <w14:ligatures w14:val="none"/>
              </w:rPr>
              <w:t>Week 12</w:t>
            </w:r>
          </w:p>
          <w:p w14:paraId="50BD9790" w14:textId="77777777" w:rsidR="0087657A" w:rsidRPr="00AC7E72" w:rsidRDefault="0087657A" w:rsidP="00AC7E72">
            <w:pPr>
              <w:spacing w:line="240" w:lineRule="auto"/>
              <w:jc w:val="center"/>
              <w:rPr>
                <w:rFonts w:eastAsia="Times New Roman"/>
                <w:b/>
                <w:bCs/>
                <w:color w:val="000000"/>
                <w:kern w:val="0"/>
                <w:sz w:val="22"/>
                <w:szCs w:val="22"/>
                <w14:ligatures w14:val="none"/>
              </w:rPr>
            </w:pPr>
            <w:r w:rsidRPr="00AC7E72">
              <w:rPr>
                <w:rFonts w:eastAsia="Times New Roman"/>
                <w:b/>
                <w:bCs/>
                <w:color w:val="000000"/>
                <w:kern w:val="0"/>
                <w:sz w:val="22"/>
                <w:szCs w:val="22"/>
                <w14:ligatures w14:val="none"/>
              </w:rPr>
              <w:t>(</w:t>
            </w:r>
            <w:r w:rsidRPr="00664844">
              <w:rPr>
                <w:rFonts w:eastAsia="Times New Roman"/>
                <w:b/>
                <w:bCs/>
                <w:i/>
                <w:iCs/>
                <w:color w:val="000000"/>
                <w:kern w:val="0"/>
                <w:sz w:val="22"/>
                <w:szCs w:val="22"/>
                <w14:ligatures w14:val="none"/>
              </w:rPr>
              <w:t>N</w:t>
            </w:r>
            <w:r w:rsidRPr="00AC7E72">
              <w:rPr>
                <w:rFonts w:eastAsia="Times New Roman"/>
                <w:b/>
                <w:bCs/>
                <w:color w:val="000000"/>
                <w:kern w:val="0"/>
                <w:sz w:val="22"/>
                <w:szCs w:val="22"/>
                <w14:ligatures w14:val="none"/>
              </w:rPr>
              <w:t xml:space="preserve"> = 1,075)</w:t>
            </w:r>
          </w:p>
        </w:tc>
        <w:tc>
          <w:tcPr>
            <w:tcW w:w="0" w:type="auto"/>
            <w:tcBorders>
              <w:top w:val="single" w:sz="4" w:space="0" w:color="auto"/>
              <w:left w:val="nil"/>
              <w:bottom w:val="single" w:sz="4" w:space="0" w:color="auto"/>
              <w:right w:val="nil"/>
            </w:tcBorders>
            <w:noWrap/>
            <w:vAlign w:val="bottom"/>
            <w:hideMark/>
          </w:tcPr>
          <w:p w14:paraId="146C4542" w14:textId="77777777" w:rsidR="0087657A" w:rsidRPr="00AC7E72" w:rsidRDefault="0087657A" w:rsidP="00AC7E72">
            <w:pPr>
              <w:spacing w:line="240" w:lineRule="auto"/>
              <w:jc w:val="center"/>
              <w:rPr>
                <w:rFonts w:eastAsia="Times New Roman"/>
                <w:b/>
                <w:bCs/>
                <w:color w:val="000000"/>
                <w:kern w:val="0"/>
                <w:sz w:val="22"/>
                <w:szCs w:val="22"/>
                <w14:ligatures w14:val="none"/>
              </w:rPr>
            </w:pPr>
            <w:r w:rsidRPr="00AC7E72">
              <w:rPr>
                <w:rFonts w:eastAsia="Times New Roman"/>
                <w:b/>
                <w:bCs/>
                <w:color w:val="000000"/>
                <w:kern w:val="0"/>
                <w:sz w:val="22"/>
                <w:szCs w:val="22"/>
                <w14:ligatures w14:val="none"/>
              </w:rPr>
              <w:t>Week 18</w:t>
            </w:r>
          </w:p>
          <w:p w14:paraId="18A9B591" w14:textId="77777777" w:rsidR="0087657A" w:rsidRPr="00AC7E72" w:rsidRDefault="0087657A" w:rsidP="00AC7E72">
            <w:pPr>
              <w:spacing w:line="240" w:lineRule="auto"/>
              <w:jc w:val="center"/>
              <w:rPr>
                <w:rFonts w:eastAsia="Times New Roman"/>
                <w:b/>
                <w:bCs/>
                <w:color w:val="000000"/>
                <w:kern w:val="0"/>
                <w:sz w:val="22"/>
                <w:szCs w:val="22"/>
                <w14:ligatures w14:val="none"/>
              </w:rPr>
            </w:pPr>
            <w:r w:rsidRPr="00AC7E72">
              <w:rPr>
                <w:rFonts w:eastAsia="Times New Roman"/>
                <w:b/>
                <w:bCs/>
                <w:color w:val="000000"/>
                <w:kern w:val="0"/>
                <w:sz w:val="22"/>
                <w:szCs w:val="22"/>
                <w14:ligatures w14:val="none"/>
              </w:rPr>
              <w:t>(</w:t>
            </w:r>
            <w:r w:rsidRPr="00664844">
              <w:rPr>
                <w:rFonts w:eastAsia="Times New Roman"/>
                <w:b/>
                <w:bCs/>
                <w:i/>
                <w:iCs/>
                <w:color w:val="000000"/>
                <w:kern w:val="0"/>
                <w:sz w:val="22"/>
                <w:szCs w:val="22"/>
                <w14:ligatures w14:val="none"/>
              </w:rPr>
              <w:t>N</w:t>
            </w:r>
            <w:r w:rsidRPr="00AC7E72">
              <w:rPr>
                <w:rFonts w:eastAsia="Times New Roman"/>
                <w:b/>
                <w:bCs/>
                <w:color w:val="000000"/>
                <w:kern w:val="0"/>
                <w:sz w:val="22"/>
                <w:szCs w:val="22"/>
                <w14:ligatures w14:val="none"/>
              </w:rPr>
              <w:t xml:space="preserve"> = 1,063)</w:t>
            </w:r>
          </w:p>
        </w:tc>
        <w:tc>
          <w:tcPr>
            <w:tcW w:w="0" w:type="auto"/>
            <w:tcBorders>
              <w:top w:val="single" w:sz="4" w:space="0" w:color="auto"/>
              <w:left w:val="nil"/>
              <w:bottom w:val="single" w:sz="4" w:space="0" w:color="auto"/>
              <w:right w:val="nil"/>
            </w:tcBorders>
            <w:noWrap/>
            <w:vAlign w:val="bottom"/>
            <w:hideMark/>
          </w:tcPr>
          <w:p w14:paraId="41A7452E" w14:textId="77777777" w:rsidR="0087657A" w:rsidRPr="00AC7E72" w:rsidRDefault="0087657A" w:rsidP="00AC7E72">
            <w:pPr>
              <w:spacing w:line="240" w:lineRule="auto"/>
              <w:jc w:val="center"/>
              <w:rPr>
                <w:rFonts w:eastAsia="Times New Roman"/>
                <w:b/>
                <w:bCs/>
                <w:color w:val="000000"/>
                <w:kern w:val="0"/>
                <w:sz w:val="22"/>
                <w:szCs w:val="22"/>
                <w14:ligatures w14:val="none"/>
              </w:rPr>
            </w:pPr>
            <w:r w:rsidRPr="00AC7E72">
              <w:rPr>
                <w:rFonts w:eastAsia="Times New Roman"/>
                <w:b/>
                <w:bCs/>
                <w:color w:val="000000"/>
                <w:kern w:val="0"/>
                <w:sz w:val="22"/>
                <w:szCs w:val="22"/>
                <w14:ligatures w14:val="none"/>
              </w:rPr>
              <w:t>Week 24</w:t>
            </w:r>
          </w:p>
          <w:p w14:paraId="4915D6D1" w14:textId="77777777" w:rsidR="0087657A" w:rsidRPr="00AC7E72" w:rsidRDefault="0087657A" w:rsidP="00AC7E72">
            <w:pPr>
              <w:spacing w:line="240" w:lineRule="auto"/>
              <w:jc w:val="center"/>
              <w:rPr>
                <w:rFonts w:eastAsia="Times New Roman"/>
                <w:b/>
                <w:bCs/>
                <w:color w:val="000000"/>
                <w:kern w:val="0"/>
                <w:sz w:val="22"/>
                <w:szCs w:val="22"/>
                <w14:ligatures w14:val="none"/>
              </w:rPr>
            </w:pPr>
            <w:r w:rsidRPr="00AC7E72">
              <w:rPr>
                <w:rFonts w:eastAsia="Times New Roman"/>
                <w:b/>
                <w:bCs/>
                <w:color w:val="000000"/>
                <w:kern w:val="0"/>
                <w:sz w:val="22"/>
                <w:szCs w:val="22"/>
                <w14:ligatures w14:val="none"/>
              </w:rPr>
              <w:t>(</w:t>
            </w:r>
            <w:r w:rsidRPr="00664844">
              <w:rPr>
                <w:rFonts w:eastAsia="Times New Roman"/>
                <w:b/>
                <w:bCs/>
                <w:i/>
                <w:iCs/>
                <w:color w:val="000000"/>
                <w:kern w:val="0"/>
                <w:sz w:val="22"/>
                <w:szCs w:val="22"/>
                <w14:ligatures w14:val="none"/>
              </w:rPr>
              <w:t>N</w:t>
            </w:r>
            <w:r w:rsidRPr="00AC7E72">
              <w:rPr>
                <w:rFonts w:eastAsia="Times New Roman"/>
                <w:b/>
                <w:bCs/>
                <w:color w:val="000000"/>
                <w:kern w:val="0"/>
                <w:sz w:val="22"/>
                <w:szCs w:val="22"/>
                <w14:ligatures w14:val="none"/>
              </w:rPr>
              <w:t xml:space="preserve"> = 1,140)</w:t>
            </w:r>
          </w:p>
        </w:tc>
      </w:tr>
      <w:tr w:rsidR="0087657A" w:rsidRPr="00AC7E72" w14:paraId="04B6169C" w14:textId="77777777" w:rsidTr="00AC7E72">
        <w:trPr>
          <w:trHeight w:val="315"/>
        </w:trPr>
        <w:tc>
          <w:tcPr>
            <w:tcW w:w="0" w:type="auto"/>
            <w:gridSpan w:val="6"/>
            <w:tcBorders>
              <w:top w:val="nil"/>
              <w:left w:val="nil"/>
              <w:bottom w:val="nil"/>
              <w:right w:val="nil"/>
            </w:tcBorders>
            <w:noWrap/>
            <w:vAlign w:val="bottom"/>
            <w:hideMark/>
          </w:tcPr>
          <w:p w14:paraId="3610BAFA" w14:textId="77777777" w:rsidR="0087657A" w:rsidRPr="00170DA2" w:rsidRDefault="0087657A" w:rsidP="00AC7E72">
            <w:pPr>
              <w:spacing w:line="240" w:lineRule="auto"/>
              <w:rPr>
                <w:rFonts w:eastAsia="Times New Roman"/>
                <w:b/>
                <w:bCs/>
                <w:kern w:val="0"/>
                <w:sz w:val="22"/>
                <w:szCs w:val="22"/>
                <w14:ligatures w14:val="none"/>
              </w:rPr>
            </w:pPr>
            <w:r w:rsidRPr="00170DA2">
              <w:rPr>
                <w:rFonts w:eastAsia="Times New Roman"/>
                <w:b/>
                <w:bCs/>
                <w:color w:val="000000"/>
                <w:kern w:val="0"/>
                <w:sz w:val="22"/>
                <w:szCs w:val="22"/>
                <w14:ligatures w14:val="none"/>
              </w:rPr>
              <w:t>Item 1 (Wish to be dead)</w:t>
            </w:r>
          </w:p>
        </w:tc>
        <w:tc>
          <w:tcPr>
            <w:tcW w:w="0" w:type="auto"/>
            <w:tcBorders>
              <w:top w:val="nil"/>
              <w:left w:val="nil"/>
              <w:bottom w:val="nil"/>
              <w:right w:val="nil"/>
            </w:tcBorders>
            <w:noWrap/>
            <w:vAlign w:val="bottom"/>
            <w:hideMark/>
          </w:tcPr>
          <w:p w14:paraId="3AE1D506" w14:textId="77777777" w:rsidR="0087657A" w:rsidRPr="00AC7E72" w:rsidRDefault="0087657A" w:rsidP="00AC7E72">
            <w:pPr>
              <w:spacing w:line="240" w:lineRule="auto"/>
              <w:jc w:val="center"/>
              <w:rPr>
                <w:rFonts w:eastAsia="Times New Roman"/>
                <w:kern w:val="0"/>
                <w:sz w:val="22"/>
                <w:szCs w:val="22"/>
                <w14:ligatures w14:val="none"/>
              </w:rPr>
            </w:pPr>
          </w:p>
        </w:tc>
      </w:tr>
      <w:tr w:rsidR="0087657A" w:rsidRPr="00AC7E72" w14:paraId="6BBDFABE" w14:textId="77777777" w:rsidTr="00AC7E72">
        <w:trPr>
          <w:trHeight w:val="315"/>
        </w:trPr>
        <w:tc>
          <w:tcPr>
            <w:tcW w:w="0" w:type="auto"/>
            <w:tcBorders>
              <w:top w:val="nil"/>
              <w:left w:val="nil"/>
              <w:bottom w:val="nil"/>
              <w:right w:val="nil"/>
            </w:tcBorders>
            <w:noWrap/>
            <w:vAlign w:val="bottom"/>
            <w:hideMark/>
          </w:tcPr>
          <w:p w14:paraId="588E0077" w14:textId="77777777" w:rsidR="0087657A" w:rsidRPr="00AC7E72" w:rsidRDefault="0087657A" w:rsidP="00AC7E72">
            <w:pPr>
              <w:spacing w:line="240" w:lineRule="auto"/>
              <w:ind w:firstLineChars="100" w:firstLine="220"/>
              <w:rPr>
                <w:rFonts w:eastAsia="Times New Roman"/>
                <w:color w:val="000000"/>
                <w:kern w:val="0"/>
                <w:sz w:val="22"/>
                <w:szCs w:val="22"/>
                <w14:ligatures w14:val="none"/>
              </w:rPr>
            </w:pPr>
            <w:r w:rsidRPr="00AC7E72">
              <w:rPr>
                <w:rFonts w:eastAsia="Times New Roman"/>
                <w:color w:val="000000"/>
                <w:kern w:val="0"/>
                <w:sz w:val="22"/>
                <w:szCs w:val="22"/>
                <w14:ligatures w14:val="none"/>
              </w:rPr>
              <w:t>0 (No wish to be dead)</w:t>
            </w:r>
          </w:p>
        </w:tc>
        <w:tc>
          <w:tcPr>
            <w:tcW w:w="0" w:type="auto"/>
            <w:tcBorders>
              <w:top w:val="nil"/>
              <w:left w:val="nil"/>
              <w:bottom w:val="nil"/>
              <w:right w:val="nil"/>
            </w:tcBorders>
            <w:noWrap/>
            <w:vAlign w:val="bottom"/>
            <w:hideMark/>
          </w:tcPr>
          <w:p w14:paraId="5AB4ABFF" w14:textId="77777777" w:rsidR="0087657A" w:rsidRPr="00AC7E72" w:rsidRDefault="0087657A" w:rsidP="00AC7E72">
            <w:pPr>
              <w:spacing w:line="240" w:lineRule="auto"/>
              <w:rPr>
                <w:rFonts w:eastAsia="Times New Roman"/>
                <w:color w:val="000000"/>
                <w:kern w:val="0"/>
                <w:sz w:val="22"/>
                <w:szCs w:val="22"/>
                <w14:ligatures w14:val="none"/>
              </w:rPr>
            </w:pPr>
            <w:r w:rsidRPr="00AC7E72">
              <w:rPr>
                <w:rFonts w:eastAsia="Times New Roman"/>
                <w:color w:val="000000"/>
                <w:kern w:val="0"/>
                <w:sz w:val="22"/>
                <w:szCs w:val="22"/>
                <w14:ligatures w14:val="none"/>
              </w:rPr>
              <w:t>667 (55.91%)</w:t>
            </w:r>
          </w:p>
        </w:tc>
        <w:tc>
          <w:tcPr>
            <w:tcW w:w="0" w:type="auto"/>
            <w:tcBorders>
              <w:top w:val="nil"/>
              <w:left w:val="nil"/>
              <w:bottom w:val="nil"/>
              <w:right w:val="nil"/>
            </w:tcBorders>
            <w:noWrap/>
            <w:vAlign w:val="bottom"/>
            <w:hideMark/>
          </w:tcPr>
          <w:p w14:paraId="60373C83" w14:textId="77777777" w:rsidR="0087657A" w:rsidRPr="00AC7E72" w:rsidRDefault="0087657A" w:rsidP="00AC7E72">
            <w:pPr>
              <w:spacing w:line="240" w:lineRule="auto"/>
              <w:rPr>
                <w:rFonts w:eastAsia="Times New Roman"/>
                <w:color w:val="000000"/>
                <w:kern w:val="0"/>
                <w:sz w:val="22"/>
                <w:szCs w:val="22"/>
                <w14:ligatures w14:val="none"/>
              </w:rPr>
            </w:pPr>
            <w:r w:rsidRPr="00AC7E72">
              <w:rPr>
                <w:rFonts w:eastAsia="Times New Roman"/>
                <w:color w:val="000000"/>
                <w:kern w:val="0"/>
                <w:sz w:val="22"/>
                <w:szCs w:val="22"/>
                <w14:ligatures w14:val="none"/>
              </w:rPr>
              <w:t>710 (63.51%)</w:t>
            </w:r>
          </w:p>
        </w:tc>
        <w:tc>
          <w:tcPr>
            <w:tcW w:w="0" w:type="auto"/>
            <w:tcBorders>
              <w:top w:val="nil"/>
              <w:left w:val="nil"/>
              <w:bottom w:val="nil"/>
              <w:right w:val="nil"/>
            </w:tcBorders>
            <w:noWrap/>
            <w:vAlign w:val="bottom"/>
            <w:hideMark/>
          </w:tcPr>
          <w:p w14:paraId="4219567D" w14:textId="77777777" w:rsidR="0087657A" w:rsidRPr="00AC7E72" w:rsidRDefault="0087657A" w:rsidP="00AC7E72">
            <w:pPr>
              <w:spacing w:line="240" w:lineRule="auto"/>
              <w:rPr>
                <w:rFonts w:eastAsia="Times New Roman"/>
                <w:color w:val="000000"/>
                <w:kern w:val="0"/>
                <w:sz w:val="22"/>
                <w:szCs w:val="22"/>
                <w14:ligatures w14:val="none"/>
              </w:rPr>
            </w:pPr>
            <w:r w:rsidRPr="00AC7E72">
              <w:rPr>
                <w:rFonts w:eastAsia="Times New Roman"/>
                <w:color w:val="000000"/>
                <w:kern w:val="0"/>
                <w:sz w:val="22"/>
                <w:szCs w:val="22"/>
                <w14:ligatures w14:val="none"/>
              </w:rPr>
              <w:t>715 (67.33%)</w:t>
            </w:r>
          </w:p>
        </w:tc>
        <w:tc>
          <w:tcPr>
            <w:tcW w:w="0" w:type="auto"/>
            <w:tcBorders>
              <w:top w:val="nil"/>
              <w:left w:val="nil"/>
              <w:bottom w:val="nil"/>
              <w:right w:val="nil"/>
            </w:tcBorders>
            <w:noWrap/>
            <w:vAlign w:val="bottom"/>
            <w:hideMark/>
          </w:tcPr>
          <w:p w14:paraId="6117DEA3" w14:textId="77777777" w:rsidR="0087657A" w:rsidRPr="00AC7E72" w:rsidRDefault="0087657A" w:rsidP="00AC7E72">
            <w:pPr>
              <w:spacing w:line="240" w:lineRule="auto"/>
              <w:rPr>
                <w:rFonts w:eastAsia="Times New Roman"/>
                <w:color w:val="000000"/>
                <w:kern w:val="0"/>
                <w:sz w:val="22"/>
                <w:szCs w:val="22"/>
                <w14:ligatures w14:val="none"/>
              </w:rPr>
            </w:pPr>
            <w:r w:rsidRPr="00AC7E72">
              <w:rPr>
                <w:rFonts w:eastAsia="Times New Roman"/>
                <w:color w:val="000000"/>
                <w:kern w:val="0"/>
                <w:sz w:val="22"/>
                <w:szCs w:val="22"/>
                <w14:ligatures w14:val="none"/>
              </w:rPr>
              <w:t>752 (69.95%)</w:t>
            </w:r>
          </w:p>
        </w:tc>
        <w:tc>
          <w:tcPr>
            <w:tcW w:w="0" w:type="auto"/>
            <w:tcBorders>
              <w:top w:val="nil"/>
              <w:left w:val="nil"/>
              <w:bottom w:val="nil"/>
              <w:right w:val="nil"/>
            </w:tcBorders>
            <w:noWrap/>
            <w:vAlign w:val="bottom"/>
            <w:hideMark/>
          </w:tcPr>
          <w:p w14:paraId="6BC4FC43" w14:textId="77777777" w:rsidR="0087657A" w:rsidRPr="00AC7E72" w:rsidRDefault="0087657A" w:rsidP="00AC7E72">
            <w:pPr>
              <w:spacing w:line="240" w:lineRule="auto"/>
              <w:rPr>
                <w:rFonts w:eastAsia="Times New Roman"/>
                <w:color w:val="000000"/>
                <w:kern w:val="0"/>
                <w:sz w:val="22"/>
                <w:szCs w:val="22"/>
                <w14:ligatures w14:val="none"/>
              </w:rPr>
            </w:pPr>
            <w:r w:rsidRPr="00AC7E72">
              <w:rPr>
                <w:rFonts w:eastAsia="Times New Roman"/>
                <w:color w:val="000000"/>
                <w:kern w:val="0"/>
                <w:sz w:val="22"/>
                <w:szCs w:val="22"/>
                <w14:ligatures w14:val="none"/>
              </w:rPr>
              <w:t>750 (70.56%)</w:t>
            </w:r>
          </w:p>
        </w:tc>
        <w:tc>
          <w:tcPr>
            <w:tcW w:w="0" w:type="auto"/>
            <w:tcBorders>
              <w:top w:val="nil"/>
              <w:left w:val="nil"/>
              <w:bottom w:val="nil"/>
              <w:right w:val="nil"/>
            </w:tcBorders>
            <w:noWrap/>
            <w:vAlign w:val="bottom"/>
            <w:hideMark/>
          </w:tcPr>
          <w:p w14:paraId="7F0E8980" w14:textId="77777777" w:rsidR="0087657A" w:rsidRPr="00AC7E72" w:rsidRDefault="0087657A" w:rsidP="00AC7E72">
            <w:pPr>
              <w:spacing w:line="240" w:lineRule="auto"/>
              <w:rPr>
                <w:rFonts w:eastAsia="Times New Roman"/>
                <w:color w:val="000000"/>
                <w:kern w:val="0"/>
                <w:sz w:val="22"/>
                <w:szCs w:val="22"/>
                <w14:ligatures w14:val="none"/>
              </w:rPr>
            </w:pPr>
            <w:r w:rsidRPr="00AC7E72">
              <w:rPr>
                <w:rFonts w:eastAsia="Times New Roman"/>
                <w:color w:val="000000"/>
                <w:kern w:val="0"/>
                <w:sz w:val="22"/>
                <w:szCs w:val="22"/>
                <w14:ligatures w14:val="none"/>
              </w:rPr>
              <w:t>829 (72.72%)</w:t>
            </w:r>
          </w:p>
        </w:tc>
      </w:tr>
      <w:tr w:rsidR="0087657A" w:rsidRPr="00AC7E72" w14:paraId="549D0A03" w14:textId="77777777" w:rsidTr="00AC7E72">
        <w:trPr>
          <w:trHeight w:val="315"/>
        </w:trPr>
        <w:tc>
          <w:tcPr>
            <w:tcW w:w="0" w:type="auto"/>
            <w:tcBorders>
              <w:top w:val="nil"/>
              <w:left w:val="nil"/>
              <w:bottom w:val="nil"/>
              <w:right w:val="nil"/>
            </w:tcBorders>
            <w:noWrap/>
            <w:vAlign w:val="bottom"/>
            <w:hideMark/>
          </w:tcPr>
          <w:p w14:paraId="724945FA" w14:textId="77777777" w:rsidR="0087657A" w:rsidRPr="00AC7E72" w:rsidRDefault="0087657A" w:rsidP="00AC7E72">
            <w:pPr>
              <w:spacing w:line="240" w:lineRule="auto"/>
              <w:ind w:firstLineChars="100" w:firstLine="220"/>
              <w:rPr>
                <w:rFonts w:eastAsia="Times New Roman"/>
                <w:color w:val="000000"/>
                <w:kern w:val="0"/>
                <w:sz w:val="22"/>
                <w:szCs w:val="22"/>
                <w14:ligatures w14:val="none"/>
              </w:rPr>
            </w:pPr>
            <w:r w:rsidRPr="00AC7E72">
              <w:rPr>
                <w:rFonts w:eastAsia="Times New Roman"/>
                <w:color w:val="000000"/>
                <w:kern w:val="0"/>
                <w:sz w:val="22"/>
                <w:szCs w:val="22"/>
                <w14:ligatures w14:val="none"/>
              </w:rPr>
              <w:t>1 (Wish to be dead)</w:t>
            </w:r>
          </w:p>
        </w:tc>
        <w:tc>
          <w:tcPr>
            <w:tcW w:w="0" w:type="auto"/>
            <w:tcBorders>
              <w:top w:val="nil"/>
              <w:left w:val="nil"/>
              <w:bottom w:val="nil"/>
              <w:right w:val="nil"/>
            </w:tcBorders>
            <w:noWrap/>
            <w:vAlign w:val="bottom"/>
            <w:hideMark/>
          </w:tcPr>
          <w:p w14:paraId="000E8AE0" w14:textId="77777777" w:rsidR="0087657A" w:rsidRPr="00AC7E72" w:rsidRDefault="0087657A" w:rsidP="00AC7E72">
            <w:pPr>
              <w:spacing w:line="240" w:lineRule="auto"/>
              <w:rPr>
                <w:rFonts w:eastAsia="Times New Roman"/>
                <w:color w:val="000000"/>
                <w:kern w:val="0"/>
                <w:sz w:val="22"/>
                <w:szCs w:val="22"/>
                <w14:ligatures w14:val="none"/>
              </w:rPr>
            </w:pPr>
            <w:r w:rsidRPr="00AC7E72">
              <w:rPr>
                <w:rFonts w:eastAsia="Times New Roman"/>
                <w:color w:val="000000"/>
                <w:kern w:val="0"/>
                <w:sz w:val="22"/>
                <w:szCs w:val="22"/>
                <w14:ligatures w14:val="none"/>
              </w:rPr>
              <w:t>526 (44.09%)</w:t>
            </w:r>
          </w:p>
        </w:tc>
        <w:tc>
          <w:tcPr>
            <w:tcW w:w="0" w:type="auto"/>
            <w:tcBorders>
              <w:top w:val="nil"/>
              <w:left w:val="nil"/>
              <w:bottom w:val="nil"/>
              <w:right w:val="nil"/>
            </w:tcBorders>
            <w:noWrap/>
            <w:vAlign w:val="bottom"/>
            <w:hideMark/>
          </w:tcPr>
          <w:p w14:paraId="48F25B03" w14:textId="77777777" w:rsidR="0087657A" w:rsidRPr="00AC7E72" w:rsidRDefault="0087657A" w:rsidP="00AC7E72">
            <w:pPr>
              <w:spacing w:line="240" w:lineRule="auto"/>
              <w:rPr>
                <w:rFonts w:eastAsia="Times New Roman"/>
                <w:color w:val="000000"/>
                <w:kern w:val="0"/>
                <w:sz w:val="22"/>
                <w:szCs w:val="22"/>
                <w14:ligatures w14:val="none"/>
              </w:rPr>
            </w:pPr>
            <w:r w:rsidRPr="00AC7E72">
              <w:rPr>
                <w:rFonts w:eastAsia="Times New Roman"/>
                <w:color w:val="000000"/>
                <w:kern w:val="0"/>
                <w:sz w:val="22"/>
                <w:szCs w:val="22"/>
                <w14:ligatures w14:val="none"/>
              </w:rPr>
              <w:t>408 (36.49%)</w:t>
            </w:r>
          </w:p>
        </w:tc>
        <w:tc>
          <w:tcPr>
            <w:tcW w:w="0" w:type="auto"/>
            <w:tcBorders>
              <w:top w:val="nil"/>
              <w:left w:val="nil"/>
              <w:bottom w:val="nil"/>
              <w:right w:val="nil"/>
            </w:tcBorders>
            <w:noWrap/>
            <w:vAlign w:val="bottom"/>
            <w:hideMark/>
          </w:tcPr>
          <w:p w14:paraId="149A5F4E" w14:textId="77777777" w:rsidR="0087657A" w:rsidRPr="00AC7E72" w:rsidRDefault="0087657A" w:rsidP="00AC7E72">
            <w:pPr>
              <w:spacing w:line="240" w:lineRule="auto"/>
              <w:rPr>
                <w:rFonts w:eastAsia="Times New Roman"/>
                <w:color w:val="000000"/>
                <w:kern w:val="0"/>
                <w:sz w:val="22"/>
                <w:szCs w:val="22"/>
                <w14:ligatures w14:val="none"/>
              </w:rPr>
            </w:pPr>
            <w:r w:rsidRPr="00AC7E72">
              <w:rPr>
                <w:rFonts w:eastAsia="Times New Roman"/>
                <w:color w:val="000000"/>
                <w:kern w:val="0"/>
                <w:sz w:val="22"/>
                <w:szCs w:val="22"/>
                <w14:ligatures w14:val="none"/>
              </w:rPr>
              <w:t>347 (32.67%)</w:t>
            </w:r>
          </w:p>
        </w:tc>
        <w:tc>
          <w:tcPr>
            <w:tcW w:w="0" w:type="auto"/>
            <w:tcBorders>
              <w:top w:val="nil"/>
              <w:left w:val="nil"/>
              <w:bottom w:val="nil"/>
              <w:right w:val="nil"/>
            </w:tcBorders>
            <w:noWrap/>
            <w:vAlign w:val="bottom"/>
            <w:hideMark/>
          </w:tcPr>
          <w:p w14:paraId="0146F2F4" w14:textId="77777777" w:rsidR="0087657A" w:rsidRPr="00AC7E72" w:rsidRDefault="0087657A" w:rsidP="00AC7E72">
            <w:pPr>
              <w:spacing w:line="240" w:lineRule="auto"/>
              <w:rPr>
                <w:rFonts w:eastAsia="Times New Roman"/>
                <w:color w:val="000000"/>
                <w:kern w:val="0"/>
                <w:sz w:val="22"/>
                <w:szCs w:val="22"/>
                <w14:ligatures w14:val="none"/>
              </w:rPr>
            </w:pPr>
            <w:r w:rsidRPr="00AC7E72">
              <w:rPr>
                <w:rFonts w:eastAsia="Times New Roman"/>
                <w:color w:val="000000"/>
                <w:kern w:val="0"/>
                <w:sz w:val="22"/>
                <w:szCs w:val="22"/>
                <w14:ligatures w14:val="none"/>
              </w:rPr>
              <w:t>323 (30.05%)</w:t>
            </w:r>
          </w:p>
        </w:tc>
        <w:tc>
          <w:tcPr>
            <w:tcW w:w="0" w:type="auto"/>
            <w:tcBorders>
              <w:top w:val="nil"/>
              <w:left w:val="nil"/>
              <w:bottom w:val="nil"/>
              <w:right w:val="nil"/>
            </w:tcBorders>
            <w:noWrap/>
            <w:vAlign w:val="bottom"/>
            <w:hideMark/>
          </w:tcPr>
          <w:p w14:paraId="19E33649" w14:textId="77777777" w:rsidR="0087657A" w:rsidRPr="00AC7E72" w:rsidRDefault="0087657A" w:rsidP="00AC7E72">
            <w:pPr>
              <w:spacing w:line="240" w:lineRule="auto"/>
              <w:rPr>
                <w:rFonts w:eastAsia="Times New Roman"/>
                <w:color w:val="000000"/>
                <w:kern w:val="0"/>
                <w:sz w:val="22"/>
                <w:szCs w:val="22"/>
                <w14:ligatures w14:val="none"/>
              </w:rPr>
            </w:pPr>
            <w:r w:rsidRPr="00AC7E72">
              <w:rPr>
                <w:rFonts w:eastAsia="Times New Roman"/>
                <w:color w:val="000000"/>
                <w:kern w:val="0"/>
                <w:sz w:val="22"/>
                <w:szCs w:val="22"/>
                <w14:ligatures w14:val="none"/>
              </w:rPr>
              <w:t>313 (29.44%)</w:t>
            </w:r>
          </w:p>
        </w:tc>
        <w:tc>
          <w:tcPr>
            <w:tcW w:w="0" w:type="auto"/>
            <w:tcBorders>
              <w:top w:val="nil"/>
              <w:left w:val="nil"/>
              <w:bottom w:val="nil"/>
              <w:right w:val="nil"/>
            </w:tcBorders>
            <w:noWrap/>
            <w:vAlign w:val="bottom"/>
            <w:hideMark/>
          </w:tcPr>
          <w:p w14:paraId="3CA6587A" w14:textId="77777777" w:rsidR="0087657A" w:rsidRPr="00AC7E72" w:rsidRDefault="0087657A" w:rsidP="00AC7E72">
            <w:pPr>
              <w:spacing w:line="240" w:lineRule="auto"/>
              <w:rPr>
                <w:rFonts w:eastAsia="Times New Roman"/>
                <w:color w:val="000000"/>
                <w:kern w:val="0"/>
                <w:sz w:val="22"/>
                <w:szCs w:val="22"/>
                <w14:ligatures w14:val="none"/>
              </w:rPr>
            </w:pPr>
            <w:r w:rsidRPr="00AC7E72">
              <w:rPr>
                <w:rFonts w:eastAsia="Times New Roman"/>
                <w:color w:val="000000"/>
                <w:kern w:val="0"/>
                <w:sz w:val="22"/>
                <w:szCs w:val="22"/>
                <w14:ligatures w14:val="none"/>
              </w:rPr>
              <w:t>311 (27.28%)</w:t>
            </w:r>
          </w:p>
        </w:tc>
      </w:tr>
      <w:tr w:rsidR="0087657A" w:rsidRPr="00AC7E72" w14:paraId="3ECDC8B1" w14:textId="77777777" w:rsidTr="00AC7E72">
        <w:trPr>
          <w:trHeight w:val="315"/>
        </w:trPr>
        <w:tc>
          <w:tcPr>
            <w:tcW w:w="0" w:type="auto"/>
            <w:gridSpan w:val="7"/>
            <w:tcBorders>
              <w:top w:val="nil"/>
              <w:left w:val="nil"/>
              <w:bottom w:val="nil"/>
              <w:right w:val="nil"/>
            </w:tcBorders>
            <w:noWrap/>
            <w:vAlign w:val="bottom"/>
            <w:hideMark/>
          </w:tcPr>
          <w:p w14:paraId="2795F467" w14:textId="77777777" w:rsidR="0087657A" w:rsidRPr="00170DA2" w:rsidRDefault="0087657A" w:rsidP="00AC7E72">
            <w:pPr>
              <w:spacing w:line="240" w:lineRule="auto"/>
              <w:rPr>
                <w:rFonts w:eastAsia="Times New Roman"/>
                <w:b/>
                <w:bCs/>
                <w:kern w:val="0"/>
                <w:sz w:val="22"/>
                <w:szCs w:val="22"/>
                <w14:ligatures w14:val="none"/>
              </w:rPr>
            </w:pPr>
            <w:r w:rsidRPr="00170DA2">
              <w:rPr>
                <w:rFonts w:eastAsia="Times New Roman"/>
                <w:b/>
                <w:bCs/>
                <w:color w:val="000000"/>
                <w:kern w:val="0"/>
                <w:sz w:val="22"/>
                <w:szCs w:val="22"/>
                <w14:ligatures w14:val="none"/>
              </w:rPr>
              <w:t>Recoded Active Suicidal Ideation (Items 2–5a)</w:t>
            </w:r>
          </w:p>
        </w:tc>
      </w:tr>
      <w:tr w:rsidR="0087657A" w:rsidRPr="00AC7E72" w14:paraId="7EFEE07F" w14:textId="77777777" w:rsidTr="00AC7E72">
        <w:trPr>
          <w:trHeight w:val="315"/>
        </w:trPr>
        <w:tc>
          <w:tcPr>
            <w:tcW w:w="0" w:type="auto"/>
            <w:tcBorders>
              <w:top w:val="nil"/>
              <w:left w:val="nil"/>
              <w:bottom w:val="nil"/>
              <w:right w:val="nil"/>
            </w:tcBorders>
            <w:noWrap/>
            <w:vAlign w:val="bottom"/>
            <w:hideMark/>
          </w:tcPr>
          <w:p w14:paraId="77990DC2" w14:textId="77777777" w:rsidR="0087657A" w:rsidRPr="00AC7E72" w:rsidRDefault="0087657A" w:rsidP="00AC7E72">
            <w:pPr>
              <w:spacing w:line="240" w:lineRule="auto"/>
              <w:ind w:firstLineChars="100" w:firstLine="220"/>
              <w:rPr>
                <w:rFonts w:eastAsia="Times New Roman"/>
                <w:color w:val="000000"/>
                <w:kern w:val="0"/>
                <w:sz w:val="22"/>
                <w:szCs w:val="22"/>
                <w14:ligatures w14:val="none"/>
              </w:rPr>
            </w:pPr>
            <w:r w:rsidRPr="00AC7E72">
              <w:rPr>
                <w:rFonts w:eastAsia="Times New Roman"/>
                <w:color w:val="000000"/>
                <w:kern w:val="0"/>
                <w:sz w:val="22"/>
                <w:szCs w:val="22"/>
                <w14:ligatures w14:val="none"/>
              </w:rPr>
              <w:t>0 (No active SI)</w:t>
            </w:r>
          </w:p>
        </w:tc>
        <w:tc>
          <w:tcPr>
            <w:tcW w:w="0" w:type="auto"/>
            <w:tcBorders>
              <w:top w:val="nil"/>
              <w:left w:val="nil"/>
              <w:bottom w:val="nil"/>
              <w:right w:val="nil"/>
            </w:tcBorders>
            <w:noWrap/>
            <w:vAlign w:val="bottom"/>
            <w:hideMark/>
          </w:tcPr>
          <w:p w14:paraId="45B1B50D"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942 (79.03%)</w:t>
            </w:r>
          </w:p>
        </w:tc>
        <w:tc>
          <w:tcPr>
            <w:tcW w:w="0" w:type="auto"/>
            <w:tcBorders>
              <w:top w:val="nil"/>
              <w:left w:val="nil"/>
              <w:bottom w:val="nil"/>
              <w:right w:val="nil"/>
            </w:tcBorders>
            <w:noWrap/>
            <w:vAlign w:val="bottom"/>
            <w:hideMark/>
          </w:tcPr>
          <w:p w14:paraId="4D7B8B03"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946 (84.62%)</w:t>
            </w:r>
          </w:p>
        </w:tc>
        <w:tc>
          <w:tcPr>
            <w:tcW w:w="0" w:type="auto"/>
            <w:tcBorders>
              <w:top w:val="nil"/>
              <w:left w:val="nil"/>
              <w:bottom w:val="nil"/>
              <w:right w:val="nil"/>
            </w:tcBorders>
            <w:noWrap/>
            <w:vAlign w:val="bottom"/>
            <w:hideMark/>
          </w:tcPr>
          <w:p w14:paraId="1790E362"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938 (88.32%)</w:t>
            </w:r>
          </w:p>
        </w:tc>
        <w:tc>
          <w:tcPr>
            <w:tcW w:w="0" w:type="auto"/>
            <w:tcBorders>
              <w:top w:val="nil"/>
              <w:left w:val="nil"/>
              <w:bottom w:val="nil"/>
              <w:right w:val="nil"/>
            </w:tcBorders>
            <w:noWrap/>
            <w:vAlign w:val="bottom"/>
            <w:hideMark/>
          </w:tcPr>
          <w:p w14:paraId="2C6FF2A8"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957 (89.02%)</w:t>
            </w:r>
          </w:p>
        </w:tc>
        <w:tc>
          <w:tcPr>
            <w:tcW w:w="0" w:type="auto"/>
            <w:tcBorders>
              <w:top w:val="nil"/>
              <w:left w:val="nil"/>
              <w:bottom w:val="nil"/>
              <w:right w:val="nil"/>
            </w:tcBorders>
            <w:noWrap/>
            <w:vAlign w:val="bottom"/>
            <w:hideMark/>
          </w:tcPr>
          <w:p w14:paraId="5DBCD884"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954 (89.75%)</w:t>
            </w:r>
          </w:p>
        </w:tc>
        <w:tc>
          <w:tcPr>
            <w:tcW w:w="0" w:type="auto"/>
            <w:tcBorders>
              <w:top w:val="nil"/>
              <w:left w:val="nil"/>
              <w:bottom w:val="nil"/>
              <w:right w:val="nil"/>
            </w:tcBorders>
            <w:noWrap/>
            <w:vAlign w:val="bottom"/>
            <w:hideMark/>
          </w:tcPr>
          <w:p w14:paraId="30CB36B7"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1022 (89.65%)</w:t>
            </w:r>
          </w:p>
        </w:tc>
      </w:tr>
      <w:tr w:rsidR="0087657A" w:rsidRPr="00AC7E72" w14:paraId="4C128476" w14:textId="77777777" w:rsidTr="00AC7E72">
        <w:trPr>
          <w:trHeight w:val="315"/>
        </w:trPr>
        <w:tc>
          <w:tcPr>
            <w:tcW w:w="0" w:type="auto"/>
            <w:tcBorders>
              <w:top w:val="nil"/>
              <w:left w:val="nil"/>
              <w:bottom w:val="nil"/>
              <w:right w:val="nil"/>
            </w:tcBorders>
            <w:noWrap/>
            <w:vAlign w:val="bottom"/>
            <w:hideMark/>
          </w:tcPr>
          <w:p w14:paraId="12F7560F" w14:textId="77777777" w:rsidR="0087657A" w:rsidRPr="00AC7E72" w:rsidRDefault="0087657A" w:rsidP="00AC7E72">
            <w:pPr>
              <w:spacing w:line="240" w:lineRule="auto"/>
              <w:ind w:firstLineChars="100" w:firstLine="220"/>
              <w:rPr>
                <w:rFonts w:eastAsia="Times New Roman"/>
                <w:color w:val="000000"/>
                <w:kern w:val="0"/>
                <w:sz w:val="22"/>
                <w:szCs w:val="22"/>
                <w14:ligatures w14:val="none"/>
              </w:rPr>
            </w:pPr>
            <w:r w:rsidRPr="00AC7E72">
              <w:rPr>
                <w:rFonts w:eastAsia="Times New Roman"/>
                <w:color w:val="000000"/>
                <w:kern w:val="0"/>
                <w:sz w:val="22"/>
                <w:szCs w:val="22"/>
                <w14:ligatures w14:val="none"/>
              </w:rPr>
              <w:t>1 (Non-specific active SI)</w:t>
            </w:r>
          </w:p>
        </w:tc>
        <w:tc>
          <w:tcPr>
            <w:tcW w:w="0" w:type="auto"/>
            <w:tcBorders>
              <w:top w:val="nil"/>
              <w:left w:val="nil"/>
              <w:bottom w:val="nil"/>
              <w:right w:val="nil"/>
            </w:tcBorders>
            <w:noWrap/>
            <w:vAlign w:val="bottom"/>
            <w:hideMark/>
          </w:tcPr>
          <w:p w14:paraId="35AD42E9"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112 (9.40%)</w:t>
            </w:r>
          </w:p>
        </w:tc>
        <w:tc>
          <w:tcPr>
            <w:tcW w:w="0" w:type="auto"/>
            <w:tcBorders>
              <w:top w:val="nil"/>
              <w:left w:val="nil"/>
              <w:bottom w:val="nil"/>
              <w:right w:val="nil"/>
            </w:tcBorders>
            <w:noWrap/>
            <w:vAlign w:val="bottom"/>
            <w:hideMark/>
          </w:tcPr>
          <w:p w14:paraId="52ECA6BB"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86 (7.69%)</w:t>
            </w:r>
          </w:p>
        </w:tc>
        <w:tc>
          <w:tcPr>
            <w:tcW w:w="0" w:type="auto"/>
            <w:tcBorders>
              <w:top w:val="nil"/>
              <w:left w:val="nil"/>
              <w:bottom w:val="nil"/>
              <w:right w:val="nil"/>
            </w:tcBorders>
            <w:noWrap/>
            <w:vAlign w:val="bottom"/>
            <w:hideMark/>
          </w:tcPr>
          <w:p w14:paraId="5BC535B7"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67 (6.31%)</w:t>
            </w:r>
          </w:p>
        </w:tc>
        <w:tc>
          <w:tcPr>
            <w:tcW w:w="0" w:type="auto"/>
            <w:tcBorders>
              <w:top w:val="nil"/>
              <w:left w:val="nil"/>
              <w:bottom w:val="nil"/>
              <w:right w:val="nil"/>
            </w:tcBorders>
            <w:noWrap/>
            <w:vAlign w:val="bottom"/>
            <w:hideMark/>
          </w:tcPr>
          <w:p w14:paraId="37AA88E5"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59 (5.49%)</w:t>
            </w:r>
          </w:p>
        </w:tc>
        <w:tc>
          <w:tcPr>
            <w:tcW w:w="0" w:type="auto"/>
            <w:tcBorders>
              <w:top w:val="nil"/>
              <w:left w:val="nil"/>
              <w:bottom w:val="nil"/>
              <w:right w:val="nil"/>
            </w:tcBorders>
            <w:noWrap/>
            <w:vAlign w:val="bottom"/>
            <w:hideMark/>
          </w:tcPr>
          <w:p w14:paraId="245283BF"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51 (4.80%)</w:t>
            </w:r>
          </w:p>
        </w:tc>
        <w:tc>
          <w:tcPr>
            <w:tcW w:w="0" w:type="auto"/>
            <w:tcBorders>
              <w:top w:val="nil"/>
              <w:left w:val="nil"/>
              <w:bottom w:val="nil"/>
              <w:right w:val="nil"/>
            </w:tcBorders>
            <w:noWrap/>
            <w:vAlign w:val="bottom"/>
            <w:hideMark/>
          </w:tcPr>
          <w:p w14:paraId="0C9505F7"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65 (5.70%)</w:t>
            </w:r>
          </w:p>
        </w:tc>
      </w:tr>
      <w:tr w:rsidR="0087657A" w:rsidRPr="00AC7E72" w14:paraId="2293F0AA" w14:textId="77777777" w:rsidTr="00AC7E72">
        <w:trPr>
          <w:trHeight w:val="315"/>
        </w:trPr>
        <w:tc>
          <w:tcPr>
            <w:tcW w:w="0" w:type="auto"/>
            <w:tcBorders>
              <w:top w:val="nil"/>
              <w:left w:val="nil"/>
              <w:bottom w:val="nil"/>
              <w:right w:val="nil"/>
            </w:tcBorders>
            <w:noWrap/>
            <w:vAlign w:val="bottom"/>
            <w:hideMark/>
          </w:tcPr>
          <w:p w14:paraId="7D707163" w14:textId="77777777" w:rsidR="0087657A" w:rsidRPr="00AC7E72" w:rsidRDefault="0087657A" w:rsidP="00AC7E72">
            <w:pPr>
              <w:spacing w:line="240" w:lineRule="auto"/>
              <w:ind w:firstLineChars="100" w:firstLine="220"/>
              <w:rPr>
                <w:rFonts w:eastAsia="Times New Roman"/>
                <w:color w:val="000000"/>
                <w:kern w:val="0"/>
                <w:sz w:val="22"/>
                <w:szCs w:val="22"/>
                <w14:ligatures w14:val="none"/>
              </w:rPr>
            </w:pPr>
            <w:r w:rsidRPr="00AC7E72">
              <w:rPr>
                <w:rFonts w:eastAsia="Times New Roman"/>
                <w:color w:val="000000"/>
                <w:kern w:val="0"/>
                <w:sz w:val="22"/>
                <w:szCs w:val="22"/>
                <w14:ligatures w14:val="none"/>
              </w:rPr>
              <w:t>2 (Active SI with method, no plan)</w:t>
            </w:r>
          </w:p>
        </w:tc>
        <w:tc>
          <w:tcPr>
            <w:tcW w:w="0" w:type="auto"/>
            <w:tcBorders>
              <w:top w:val="nil"/>
              <w:left w:val="nil"/>
              <w:bottom w:val="nil"/>
              <w:right w:val="nil"/>
            </w:tcBorders>
            <w:noWrap/>
            <w:vAlign w:val="bottom"/>
            <w:hideMark/>
          </w:tcPr>
          <w:p w14:paraId="5DBAF0F4"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71 (5.96%)</w:t>
            </w:r>
          </w:p>
        </w:tc>
        <w:tc>
          <w:tcPr>
            <w:tcW w:w="0" w:type="auto"/>
            <w:tcBorders>
              <w:top w:val="nil"/>
              <w:left w:val="nil"/>
              <w:bottom w:val="nil"/>
              <w:right w:val="nil"/>
            </w:tcBorders>
            <w:noWrap/>
            <w:vAlign w:val="bottom"/>
            <w:hideMark/>
          </w:tcPr>
          <w:p w14:paraId="67BAA292"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44 (3.94%)</w:t>
            </w:r>
          </w:p>
        </w:tc>
        <w:tc>
          <w:tcPr>
            <w:tcW w:w="0" w:type="auto"/>
            <w:tcBorders>
              <w:top w:val="nil"/>
              <w:left w:val="nil"/>
              <w:bottom w:val="nil"/>
              <w:right w:val="nil"/>
            </w:tcBorders>
            <w:noWrap/>
            <w:vAlign w:val="bottom"/>
            <w:hideMark/>
          </w:tcPr>
          <w:p w14:paraId="7DFBA463"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25 (2.35%)</w:t>
            </w:r>
          </w:p>
        </w:tc>
        <w:tc>
          <w:tcPr>
            <w:tcW w:w="0" w:type="auto"/>
            <w:tcBorders>
              <w:top w:val="nil"/>
              <w:left w:val="nil"/>
              <w:bottom w:val="nil"/>
              <w:right w:val="nil"/>
            </w:tcBorders>
            <w:noWrap/>
            <w:vAlign w:val="bottom"/>
            <w:hideMark/>
          </w:tcPr>
          <w:p w14:paraId="39DE52A4"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19 (1.77%)</w:t>
            </w:r>
          </w:p>
        </w:tc>
        <w:tc>
          <w:tcPr>
            <w:tcW w:w="0" w:type="auto"/>
            <w:tcBorders>
              <w:top w:val="nil"/>
              <w:left w:val="nil"/>
              <w:bottom w:val="nil"/>
              <w:right w:val="nil"/>
            </w:tcBorders>
            <w:noWrap/>
            <w:vAlign w:val="bottom"/>
            <w:hideMark/>
          </w:tcPr>
          <w:p w14:paraId="21152DFA"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27 (2.54%)</w:t>
            </w:r>
          </w:p>
        </w:tc>
        <w:tc>
          <w:tcPr>
            <w:tcW w:w="0" w:type="auto"/>
            <w:tcBorders>
              <w:top w:val="nil"/>
              <w:left w:val="nil"/>
              <w:bottom w:val="nil"/>
              <w:right w:val="nil"/>
            </w:tcBorders>
            <w:noWrap/>
            <w:vAlign w:val="bottom"/>
            <w:hideMark/>
          </w:tcPr>
          <w:p w14:paraId="4491A5D7"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24 (2.11%)</w:t>
            </w:r>
          </w:p>
        </w:tc>
      </w:tr>
      <w:tr w:rsidR="0087657A" w:rsidRPr="00AC7E72" w14:paraId="2B33C7F3" w14:textId="77777777" w:rsidTr="00AC7E72">
        <w:trPr>
          <w:trHeight w:val="315"/>
        </w:trPr>
        <w:tc>
          <w:tcPr>
            <w:tcW w:w="0" w:type="auto"/>
            <w:tcBorders>
              <w:top w:val="nil"/>
              <w:left w:val="nil"/>
              <w:bottom w:val="nil"/>
              <w:right w:val="nil"/>
            </w:tcBorders>
            <w:noWrap/>
            <w:vAlign w:val="bottom"/>
            <w:hideMark/>
          </w:tcPr>
          <w:p w14:paraId="20846F25" w14:textId="77777777" w:rsidR="0087657A" w:rsidRPr="00AC7E72" w:rsidRDefault="0087657A" w:rsidP="00AC7E72">
            <w:pPr>
              <w:spacing w:line="240" w:lineRule="auto"/>
              <w:ind w:firstLineChars="100" w:firstLine="220"/>
              <w:rPr>
                <w:rFonts w:eastAsia="Times New Roman"/>
                <w:color w:val="000000"/>
                <w:kern w:val="0"/>
                <w:sz w:val="22"/>
                <w:szCs w:val="22"/>
                <w14:ligatures w14:val="none"/>
              </w:rPr>
            </w:pPr>
            <w:r w:rsidRPr="00AC7E72">
              <w:rPr>
                <w:rFonts w:eastAsia="Times New Roman"/>
                <w:color w:val="000000"/>
                <w:kern w:val="0"/>
                <w:sz w:val="22"/>
                <w:szCs w:val="22"/>
                <w14:ligatures w14:val="none"/>
              </w:rPr>
              <w:t>3 (Active SI with some intent, no plan)</w:t>
            </w:r>
          </w:p>
        </w:tc>
        <w:tc>
          <w:tcPr>
            <w:tcW w:w="0" w:type="auto"/>
            <w:tcBorders>
              <w:top w:val="nil"/>
              <w:left w:val="nil"/>
              <w:bottom w:val="nil"/>
              <w:right w:val="nil"/>
            </w:tcBorders>
            <w:noWrap/>
            <w:vAlign w:val="bottom"/>
            <w:hideMark/>
          </w:tcPr>
          <w:p w14:paraId="13A89990"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29 (2.43%)</w:t>
            </w:r>
          </w:p>
        </w:tc>
        <w:tc>
          <w:tcPr>
            <w:tcW w:w="0" w:type="auto"/>
            <w:tcBorders>
              <w:top w:val="nil"/>
              <w:left w:val="nil"/>
              <w:bottom w:val="nil"/>
              <w:right w:val="nil"/>
            </w:tcBorders>
            <w:noWrap/>
            <w:vAlign w:val="bottom"/>
            <w:hideMark/>
          </w:tcPr>
          <w:p w14:paraId="4617E8DA"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18 (1.61%)</w:t>
            </w:r>
          </w:p>
        </w:tc>
        <w:tc>
          <w:tcPr>
            <w:tcW w:w="0" w:type="auto"/>
            <w:tcBorders>
              <w:top w:val="nil"/>
              <w:left w:val="nil"/>
              <w:bottom w:val="nil"/>
              <w:right w:val="nil"/>
            </w:tcBorders>
            <w:noWrap/>
            <w:vAlign w:val="bottom"/>
            <w:hideMark/>
          </w:tcPr>
          <w:p w14:paraId="1E4CCE3C"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10 (0.94%)</w:t>
            </w:r>
          </w:p>
        </w:tc>
        <w:tc>
          <w:tcPr>
            <w:tcW w:w="0" w:type="auto"/>
            <w:tcBorders>
              <w:top w:val="nil"/>
              <w:left w:val="nil"/>
              <w:bottom w:val="nil"/>
              <w:right w:val="nil"/>
            </w:tcBorders>
            <w:noWrap/>
            <w:vAlign w:val="bottom"/>
            <w:hideMark/>
          </w:tcPr>
          <w:p w14:paraId="0390A1E0"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14 (1.30%)</w:t>
            </w:r>
          </w:p>
        </w:tc>
        <w:tc>
          <w:tcPr>
            <w:tcW w:w="0" w:type="auto"/>
            <w:tcBorders>
              <w:top w:val="nil"/>
              <w:left w:val="nil"/>
              <w:bottom w:val="nil"/>
              <w:right w:val="nil"/>
            </w:tcBorders>
            <w:noWrap/>
            <w:vAlign w:val="bottom"/>
            <w:hideMark/>
          </w:tcPr>
          <w:p w14:paraId="5E9ECC30"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10 (0.94%)</w:t>
            </w:r>
          </w:p>
        </w:tc>
        <w:tc>
          <w:tcPr>
            <w:tcW w:w="0" w:type="auto"/>
            <w:tcBorders>
              <w:top w:val="nil"/>
              <w:left w:val="nil"/>
              <w:bottom w:val="nil"/>
              <w:right w:val="nil"/>
            </w:tcBorders>
            <w:noWrap/>
            <w:vAlign w:val="bottom"/>
            <w:hideMark/>
          </w:tcPr>
          <w:p w14:paraId="0D0C4806"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12 (1.05%)</w:t>
            </w:r>
          </w:p>
        </w:tc>
      </w:tr>
      <w:tr w:rsidR="0087657A" w:rsidRPr="00AC7E72" w14:paraId="3DE7D060" w14:textId="77777777" w:rsidTr="00AC7E72">
        <w:trPr>
          <w:trHeight w:val="315"/>
        </w:trPr>
        <w:tc>
          <w:tcPr>
            <w:tcW w:w="0" w:type="auto"/>
            <w:tcBorders>
              <w:top w:val="nil"/>
              <w:left w:val="nil"/>
              <w:bottom w:val="nil"/>
              <w:right w:val="nil"/>
            </w:tcBorders>
            <w:noWrap/>
            <w:vAlign w:val="bottom"/>
            <w:hideMark/>
          </w:tcPr>
          <w:p w14:paraId="7C8A90D6" w14:textId="77777777" w:rsidR="0087657A" w:rsidRPr="00AC7E72" w:rsidRDefault="0087657A" w:rsidP="00AC7E72">
            <w:pPr>
              <w:spacing w:line="240" w:lineRule="auto"/>
              <w:ind w:firstLineChars="100" w:firstLine="220"/>
              <w:rPr>
                <w:rFonts w:eastAsia="Times New Roman"/>
                <w:color w:val="000000"/>
                <w:kern w:val="0"/>
                <w:sz w:val="22"/>
                <w:szCs w:val="22"/>
                <w14:ligatures w14:val="none"/>
              </w:rPr>
            </w:pPr>
            <w:r w:rsidRPr="00AC7E72">
              <w:rPr>
                <w:rFonts w:eastAsia="Times New Roman"/>
                <w:color w:val="000000"/>
                <w:kern w:val="0"/>
                <w:sz w:val="22"/>
                <w:szCs w:val="22"/>
                <w14:ligatures w14:val="none"/>
              </w:rPr>
              <w:t>4 (Active SI with specific plan)</w:t>
            </w:r>
          </w:p>
        </w:tc>
        <w:tc>
          <w:tcPr>
            <w:tcW w:w="0" w:type="auto"/>
            <w:tcBorders>
              <w:top w:val="nil"/>
              <w:left w:val="nil"/>
              <w:bottom w:val="nil"/>
              <w:right w:val="nil"/>
            </w:tcBorders>
            <w:noWrap/>
            <w:vAlign w:val="bottom"/>
            <w:hideMark/>
          </w:tcPr>
          <w:p w14:paraId="6AE36098"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27 (2.27%)</w:t>
            </w:r>
          </w:p>
        </w:tc>
        <w:tc>
          <w:tcPr>
            <w:tcW w:w="0" w:type="auto"/>
            <w:tcBorders>
              <w:top w:val="nil"/>
              <w:left w:val="nil"/>
              <w:bottom w:val="nil"/>
              <w:right w:val="nil"/>
            </w:tcBorders>
            <w:noWrap/>
            <w:vAlign w:val="bottom"/>
            <w:hideMark/>
          </w:tcPr>
          <w:p w14:paraId="2FFD94FD"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16 (1.43%)</w:t>
            </w:r>
          </w:p>
        </w:tc>
        <w:tc>
          <w:tcPr>
            <w:tcW w:w="0" w:type="auto"/>
            <w:tcBorders>
              <w:top w:val="nil"/>
              <w:left w:val="nil"/>
              <w:bottom w:val="nil"/>
              <w:right w:val="nil"/>
            </w:tcBorders>
            <w:noWrap/>
            <w:vAlign w:val="bottom"/>
            <w:hideMark/>
          </w:tcPr>
          <w:p w14:paraId="2E498BCC"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14 (1.32%)</w:t>
            </w:r>
          </w:p>
        </w:tc>
        <w:tc>
          <w:tcPr>
            <w:tcW w:w="0" w:type="auto"/>
            <w:tcBorders>
              <w:top w:val="nil"/>
              <w:left w:val="nil"/>
              <w:bottom w:val="nil"/>
              <w:right w:val="nil"/>
            </w:tcBorders>
            <w:noWrap/>
            <w:vAlign w:val="bottom"/>
            <w:hideMark/>
          </w:tcPr>
          <w:p w14:paraId="5684DB70"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16 (1.49%)</w:t>
            </w:r>
          </w:p>
        </w:tc>
        <w:tc>
          <w:tcPr>
            <w:tcW w:w="0" w:type="auto"/>
            <w:tcBorders>
              <w:top w:val="nil"/>
              <w:left w:val="nil"/>
              <w:bottom w:val="nil"/>
              <w:right w:val="nil"/>
            </w:tcBorders>
            <w:noWrap/>
            <w:vAlign w:val="bottom"/>
            <w:hideMark/>
          </w:tcPr>
          <w:p w14:paraId="41E338B8"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12 (1.13%)</w:t>
            </w:r>
          </w:p>
        </w:tc>
        <w:tc>
          <w:tcPr>
            <w:tcW w:w="0" w:type="auto"/>
            <w:tcBorders>
              <w:top w:val="nil"/>
              <w:left w:val="nil"/>
              <w:bottom w:val="nil"/>
              <w:right w:val="nil"/>
            </w:tcBorders>
            <w:noWrap/>
            <w:vAlign w:val="bottom"/>
            <w:hideMark/>
          </w:tcPr>
          <w:p w14:paraId="4503CD4D"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11 (0.96%)</w:t>
            </w:r>
          </w:p>
        </w:tc>
      </w:tr>
      <w:tr w:rsidR="0087657A" w:rsidRPr="00AC7E72" w14:paraId="2400AFA0" w14:textId="77777777" w:rsidTr="00AC7E72">
        <w:trPr>
          <w:trHeight w:val="315"/>
        </w:trPr>
        <w:tc>
          <w:tcPr>
            <w:tcW w:w="0" w:type="auto"/>
            <w:tcBorders>
              <w:top w:val="nil"/>
              <w:left w:val="nil"/>
              <w:bottom w:val="nil"/>
              <w:right w:val="nil"/>
            </w:tcBorders>
            <w:noWrap/>
            <w:vAlign w:val="bottom"/>
            <w:hideMark/>
          </w:tcPr>
          <w:p w14:paraId="0131BEB5" w14:textId="77777777" w:rsidR="0087657A" w:rsidRPr="00AC7E72" w:rsidRDefault="0087657A" w:rsidP="00AC7E72">
            <w:pPr>
              <w:spacing w:line="240" w:lineRule="auto"/>
              <w:ind w:firstLineChars="100" w:firstLine="220"/>
              <w:rPr>
                <w:rFonts w:eastAsia="Times New Roman"/>
                <w:color w:val="000000"/>
                <w:kern w:val="0"/>
                <w:sz w:val="22"/>
                <w:szCs w:val="22"/>
                <w14:ligatures w14:val="none"/>
              </w:rPr>
            </w:pPr>
            <w:r w:rsidRPr="00AC7E72">
              <w:rPr>
                <w:rFonts w:eastAsia="Times New Roman"/>
                <w:color w:val="000000"/>
                <w:kern w:val="0"/>
                <w:sz w:val="22"/>
                <w:szCs w:val="22"/>
                <w14:ligatures w14:val="none"/>
              </w:rPr>
              <w:t>5 (Active SI with specific plan and intent)</w:t>
            </w:r>
          </w:p>
        </w:tc>
        <w:tc>
          <w:tcPr>
            <w:tcW w:w="0" w:type="auto"/>
            <w:tcBorders>
              <w:top w:val="nil"/>
              <w:left w:val="nil"/>
              <w:bottom w:val="nil"/>
              <w:right w:val="nil"/>
            </w:tcBorders>
            <w:noWrap/>
            <w:vAlign w:val="bottom"/>
            <w:hideMark/>
          </w:tcPr>
          <w:p w14:paraId="6C6DD255"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11 (0.92%)</w:t>
            </w:r>
          </w:p>
        </w:tc>
        <w:tc>
          <w:tcPr>
            <w:tcW w:w="0" w:type="auto"/>
            <w:tcBorders>
              <w:top w:val="nil"/>
              <w:left w:val="nil"/>
              <w:bottom w:val="nil"/>
              <w:right w:val="nil"/>
            </w:tcBorders>
            <w:noWrap/>
            <w:vAlign w:val="bottom"/>
            <w:hideMark/>
          </w:tcPr>
          <w:p w14:paraId="4C2B0A01"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8 (0.72%)</w:t>
            </w:r>
          </w:p>
        </w:tc>
        <w:tc>
          <w:tcPr>
            <w:tcW w:w="0" w:type="auto"/>
            <w:tcBorders>
              <w:top w:val="nil"/>
              <w:left w:val="nil"/>
              <w:bottom w:val="nil"/>
              <w:right w:val="nil"/>
            </w:tcBorders>
            <w:noWrap/>
            <w:vAlign w:val="bottom"/>
            <w:hideMark/>
          </w:tcPr>
          <w:p w14:paraId="2A2BA8CC"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8 (0.75%)</w:t>
            </w:r>
          </w:p>
        </w:tc>
        <w:tc>
          <w:tcPr>
            <w:tcW w:w="0" w:type="auto"/>
            <w:tcBorders>
              <w:top w:val="nil"/>
              <w:left w:val="nil"/>
              <w:bottom w:val="nil"/>
              <w:right w:val="nil"/>
            </w:tcBorders>
            <w:noWrap/>
            <w:vAlign w:val="bottom"/>
            <w:hideMark/>
          </w:tcPr>
          <w:p w14:paraId="67F76B2E"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10 (0.93%)</w:t>
            </w:r>
          </w:p>
        </w:tc>
        <w:tc>
          <w:tcPr>
            <w:tcW w:w="0" w:type="auto"/>
            <w:tcBorders>
              <w:top w:val="nil"/>
              <w:left w:val="nil"/>
              <w:bottom w:val="nil"/>
              <w:right w:val="nil"/>
            </w:tcBorders>
            <w:noWrap/>
            <w:vAlign w:val="bottom"/>
            <w:hideMark/>
          </w:tcPr>
          <w:p w14:paraId="19D7B215"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9 (0.85%)</w:t>
            </w:r>
          </w:p>
        </w:tc>
        <w:tc>
          <w:tcPr>
            <w:tcW w:w="0" w:type="auto"/>
            <w:tcBorders>
              <w:top w:val="nil"/>
              <w:left w:val="nil"/>
              <w:bottom w:val="nil"/>
              <w:right w:val="nil"/>
            </w:tcBorders>
            <w:noWrap/>
            <w:vAlign w:val="bottom"/>
            <w:hideMark/>
          </w:tcPr>
          <w:p w14:paraId="02D79877"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6 (0.53%)</w:t>
            </w:r>
          </w:p>
        </w:tc>
      </w:tr>
      <w:tr w:rsidR="0087657A" w:rsidRPr="00AC7E72" w14:paraId="420643EB" w14:textId="77777777" w:rsidTr="00AC7E72">
        <w:trPr>
          <w:trHeight w:val="315"/>
        </w:trPr>
        <w:tc>
          <w:tcPr>
            <w:tcW w:w="0" w:type="auto"/>
            <w:gridSpan w:val="7"/>
            <w:tcBorders>
              <w:top w:val="nil"/>
              <w:left w:val="nil"/>
              <w:bottom w:val="nil"/>
              <w:right w:val="nil"/>
            </w:tcBorders>
            <w:noWrap/>
            <w:vAlign w:val="bottom"/>
            <w:hideMark/>
          </w:tcPr>
          <w:p w14:paraId="495E4EEA" w14:textId="77777777" w:rsidR="0087657A" w:rsidRPr="00170DA2" w:rsidRDefault="0087657A" w:rsidP="00AC7E72">
            <w:pPr>
              <w:spacing w:line="240" w:lineRule="auto"/>
              <w:rPr>
                <w:rFonts w:eastAsia="Times New Roman"/>
                <w:b/>
                <w:bCs/>
                <w:kern w:val="0"/>
                <w:sz w:val="22"/>
                <w:szCs w:val="22"/>
                <w14:ligatures w14:val="none"/>
              </w:rPr>
            </w:pPr>
            <w:r w:rsidRPr="00170DA2">
              <w:rPr>
                <w:rFonts w:eastAsia="Times New Roman"/>
                <w:b/>
                <w:bCs/>
                <w:color w:val="000000"/>
                <w:kern w:val="0"/>
                <w:sz w:val="22"/>
                <w:szCs w:val="22"/>
                <w14:ligatures w14:val="none"/>
              </w:rPr>
              <w:t>Recoded Suicidal Behavior (Items 6 and 6a)</w:t>
            </w:r>
          </w:p>
        </w:tc>
      </w:tr>
      <w:tr w:rsidR="0087657A" w:rsidRPr="00AC7E72" w14:paraId="6248DC7F" w14:textId="77777777" w:rsidTr="00AC7E72">
        <w:trPr>
          <w:trHeight w:val="315"/>
        </w:trPr>
        <w:tc>
          <w:tcPr>
            <w:tcW w:w="0" w:type="auto"/>
            <w:tcBorders>
              <w:top w:val="nil"/>
              <w:left w:val="nil"/>
              <w:bottom w:val="nil"/>
              <w:right w:val="nil"/>
            </w:tcBorders>
            <w:noWrap/>
            <w:vAlign w:val="bottom"/>
            <w:hideMark/>
          </w:tcPr>
          <w:p w14:paraId="05687135" w14:textId="77777777" w:rsidR="0087657A" w:rsidRPr="00AC7E72" w:rsidRDefault="0087657A" w:rsidP="00AC7E72">
            <w:pPr>
              <w:spacing w:line="240" w:lineRule="auto"/>
              <w:ind w:firstLineChars="100" w:firstLine="220"/>
              <w:rPr>
                <w:rFonts w:eastAsia="Times New Roman"/>
                <w:color w:val="000000"/>
                <w:kern w:val="0"/>
                <w:sz w:val="22"/>
                <w:szCs w:val="22"/>
                <w14:ligatures w14:val="none"/>
              </w:rPr>
            </w:pPr>
            <w:r w:rsidRPr="00AC7E72">
              <w:rPr>
                <w:rFonts w:eastAsia="Times New Roman"/>
                <w:color w:val="000000"/>
                <w:kern w:val="0"/>
                <w:sz w:val="22"/>
                <w:szCs w:val="22"/>
                <w14:ligatures w14:val="none"/>
              </w:rPr>
              <w:t>0 (No history of suicidal behavior)</w:t>
            </w:r>
          </w:p>
        </w:tc>
        <w:tc>
          <w:tcPr>
            <w:tcW w:w="0" w:type="auto"/>
            <w:tcBorders>
              <w:top w:val="nil"/>
              <w:left w:val="nil"/>
              <w:bottom w:val="nil"/>
              <w:right w:val="nil"/>
            </w:tcBorders>
            <w:noWrap/>
            <w:vAlign w:val="bottom"/>
            <w:hideMark/>
          </w:tcPr>
          <w:p w14:paraId="12CBA1C6"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898 (75.27%)</w:t>
            </w:r>
          </w:p>
        </w:tc>
        <w:tc>
          <w:tcPr>
            <w:tcW w:w="0" w:type="auto"/>
            <w:tcBorders>
              <w:top w:val="nil"/>
              <w:left w:val="nil"/>
              <w:bottom w:val="nil"/>
              <w:right w:val="nil"/>
            </w:tcBorders>
            <w:noWrap/>
            <w:vAlign w:val="bottom"/>
            <w:hideMark/>
          </w:tcPr>
          <w:p w14:paraId="2909E027"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805 (72.20%)</w:t>
            </w:r>
          </w:p>
        </w:tc>
        <w:tc>
          <w:tcPr>
            <w:tcW w:w="0" w:type="auto"/>
            <w:tcBorders>
              <w:top w:val="nil"/>
              <w:left w:val="nil"/>
              <w:bottom w:val="nil"/>
              <w:right w:val="nil"/>
            </w:tcBorders>
            <w:noWrap/>
            <w:vAlign w:val="bottom"/>
            <w:hideMark/>
          </w:tcPr>
          <w:p w14:paraId="7AE90CFC"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748 (70.50%)</w:t>
            </w:r>
          </w:p>
        </w:tc>
        <w:tc>
          <w:tcPr>
            <w:tcW w:w="0" w:type="auto"/>
            <w:tcBorders>
              <w:top w:val="nil"/>
              <w:left w:val="nil"/>
              <w:bottom w:val="nil"/>
              <w:right w:val="nil"/>
            </w:tcBorders>
            <w:noWrap/>
            <w:vAlign w:val="bottom"/>
            <w:hideMark/>
          </w:tcPr>
          <w:p w14:paraId="59A41110"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730 (68.35%)</w:t>
            </w:r>
          </w:p>
        </w:tc>
        <w:tc>
          <w:tcPr>
            <w:tcW w:w="0" w:type="auto"/>
            <w:tcBorders>
              <w:top w:val="nil"/>
              <w:left w:val="nil"/>
              <w:bottom w:val="nil"/>
              <w:right w:val="nil"/>
            </w:tcBorders>
            <w:noWrap/>
            <w:vAlign w:val="bottom"/>
            <w:hideMark/>
          </w:tcPr>
          <w:p w14:paraId="062F73D9"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709 (66.76%)</w:t>
            </w:r>
          </w:p>
        </w:tc>
        <w:tc>
          <w:tcPr>
            <w:tcW w:w="0" w:type="auto"/>
            <w:tcBorders>
              <w:top w:val="nil"/>
              <w:left w:val="nil"/>
              <w:bottom w:val="nil"/>
              <w:right w:val="nil"/>
            </w:tcBorders>
            <w:noWrap/>
            <w:vAlign w:val="bottom"/>
            <w:hideMark/>
          </w:tcPr>
          <w:p w14:paraId="657C07EC"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745 (65.64%)</w:t>
            </w:r>
          </w:p>
        </w:tc>
      </w:tr>
      <w:tr w:rsidR="0087657A" w:rsidRPr="00AC7E72" w14:paraId="01A2C114" w14:textId="77777777" w:rsidTr="00AC7E72">
        <w:trPr>
          <w:trHeight w:val="315"/>
        </w:trPr>
        <w:tc>
          <w:tcPr>
            <w:tcW w:w="0" w:type="auto"/>
            <w:tcBorders>
              <w:top w:val="nil"/>
              <w:left w:val="nil"/>
              <w:bottom w:val="nil"/>
              <w:right w:val="nil"/>
            </w:tcBorders>
            <w:noWrap/>
            <w:vAlign w:val="bottom"/>
            <w:hideMark/>
          </w:tcPr>
          <w:p w14:paraId="203FE654" w14:textId="77777777" w:rsidR="0087657A" w:rsidRPr="00AC7E72" w:rsidRDefault="0087657A" w:rsidP="00AC7E72">
            <w:pPr>
              <w:spacing w:line="240" w:lineRule="auto"/>
              <w:ind w:firstLineChars="100" w:firstLine="220"/>
              <w:rPr>
                <w:rFonts w:eastAsia="Times New Roman"/>
                <w:color w:val="000000"/>
                <w:kern w:val="0"/>
                <w:sz w:val="22"/>
                <w:szCs w:val="22"/>
                <w14:ligatures w14:val="none"/>
              </w:rPr>
            </w:pPr>
            <w:r w:rsidRPr="00AC7E72">
              <w:rPr>
                <w:rFonts w:eastAsia="Times New Roman"/>
                <w:color w:val="000000"/>
                <w:kern w:val="0"/>
                <w:sz w:val="22"/>
                <w:szCs w:val="22"/>
                <w14:ligatures w14:val="none"/>
              </w:rPr>
              <w:t>1 (Lifetime history of suicidal behavior)</w:t>
            </w:r>
          </w:p>
        </w:tc>
        <w:tc>
          <w:tcPr>
            <w:tcW w:w="0" w:type="auto"/>
            <w:tcBorders>
              <w:top w:val="nil"/>
              <w:left w:val="nil"/>
              <w:bottom w:val="nil"/>
              <w:right w:val="nil"/>
            </w:tcBorders>
            <w:noWrap/>
            <w:vAlign w:val="bottom"/>
            <w:hideMark/>
          </w:tcPr>
          <w:p w14:paraId="4E73F776"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259 (21.71%)</w:t>
            </w:r>
          </w:p>
        </w:tc>
        <w:tc>
          <w:tcPr>
            <w:tcW w:w="0" w:type="auto"/>
            <w:tcBorders>
              <w:top w:val="nil"/>
              <w:left w:val="nil"/>
              <w:bottom w:val="nil"/>
              <w:right w:val="nil"/>
            </w:tcBorders>
            <w:noWrap/>
            <w:vAlign w:val="bottom"/>
            <w:hideMark/>
          </w:tcPr>
          <w:p w14:paraId="51E946A1"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288 (25.83%)</w:t>
            </w:r>
          </w:p>
        </w:tc>
        <w:tc>
          <w:tcPr>
            <w:tcW w:w="0" w:type="auto"/>
            <w:tcBorders>
              <w:top w:val="nil"/>
              <w:left w:val="nil"/>
              <w:bottom w:val="nil"/>
              <w:right w:val="nil"/>
            </w:tcBorders>
            <w:noWrap/>
            <w:vAlign w:val="bottom"/>
            <w:hideMark/>
          </w:tcPr>
          <w:p w14:paraId="7D476361"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295 (27.80%)</w:t>
            </w:r>
          </w:p>
        </w:tc>
        <w:tc>
          <w:tcPr>
            <w:tcW w:w="0" w:type="auto"/>
            <w:tcBorders>
              <w:top w:val="nil"/>
              <w:left w:val="nil"/>
              <w:bottom w:val="nil"/>
              <w:right w:val="nil"/>
            </w:tcBorders>
            <w:noWrap/>
            <w:vAlign w:val="bottom"/>
            <w:hideMark/>
          </w:tcPr>
          <w:p w14:paraId="36BC78B9"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322 (30.15%)</w:t>
            </w:r>
          </w:p>
        </w:tc>
        <w:tc>
          <w:tcPr>
            <w:tcW w:w="0" w:type="auto"/>
            <w:tcBorders>
              <w:top w:val="nil"/>
              <w:left w:val="nil"/>
              <w:bottom w:val="nil"/>
              <w:right w:val="nil"/>
            </w:tcBorders>
            <w:noWrap/>
            <w:vAlign w:val="bottom"/>
            <w:hideMark/>
          </w:tcPr>
          <w:p w14:paraId="77702E0A"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334 (31.45%)</w:t>
            </w:r>
          </w:p>
        </w:tc>
        <w:tc>
          <w:tcPr>
            <w:tcW w:w="0" w:type="auto"/>
            <w:tcBorders>
              <w:top w:val="nil"/>
              <w:left w:val="nil"/>
              <w:bottom w:val="nil"/>
              <w:right w:val="nil"/>
            </w:tcBorders>
            <w:noWrap/>
            <w:vAlign w:val="bottom"/>
            <w:hideMark/>
          </w:tcPr>
          <w:p w14:paraId="25A337DC"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376 (33.13%)</w:t>
            </w:r>
          </w:p>
        </w:tc>
      </w:tr>
      <w:tr w:rsidR="0087657A" w:rsidRPr="00AC7E72" w14:paraId="0B7F074A" w14:textId="77777777" w:rsidTr="00AC7E72">
        <w:trPr>
          <w:trHeight w:val="315"/>
        </w:trPr>
        <w:tc>
          <w:tcPr>
            <w:tcW w:w="0" w:type="auto"/>
            <w:tcBorders>
              <w:top w:val="nil"/>
              <w:left w:val="nil"/>
              <w:bottom w:val="single" w:sz="4" w:space="0" w:color="auto"/>
              <w:right w:val="nil"/>
            </w:tcBorders>
            <w:noWrap/>
            <w:vAlign w:val="bottom"/>
            <w:hideMark/>
          </w:tcPr>
          <w:p w14:paraId="5BD5BAAF" w14:textId="77777777" w:rsidR="0087657A" w:rsidRPr="00AC7E72" w:rsidRDefault="0087657A" w:rsidP="00AC7E72">
            <w:pPr>
              <w:spacing w:line="240" w:lineRule="auto"/>
              <w:ind w:firstLineChars="100" w:firstLine="220"/>
              <w:rPr>
                <w:rFonts w:eastAsia="Times New Roman"/>
                <w:color w:val="000000"/>
                <w:kern w:val="0"/>
                <w:sz w:val="22"/>
                <w:szCs w:val="22"/>
                <w14:ligatures w14:val="none"/>
              </w:rPr>
            </w:pPr>
            <w:r w:rsidRPr="00AC7E72">
              <w:rPr>
                <w:rFonts w:eastAsia="Times New Roman"/>
                <w:color w:val="000000"/>
                <w:kern w:val="0"/>
                <w:sz w:val="22"/>
                <w:szCs w:val="22"/>
                <w14:ligatures w14:val="none"/>
              </w:rPr>
              <w:t>2 (Suicidal behavior in past 3 months)</w:t>
            </w:r>
          </w:p>
        </w:tc>
        <w:tc>
          <w:tcPr>
            <w:tcW w:w="0" w:type="auto"/>
            <w:tcBorders>
              <w:top w:val="nil"/>
              <w:left w:val="nil"/>
              <w:bottom w:val="single" w:sz="4" w:space="0" w:color="auto"/>
              <w:right w:val="nil"/>
            </w:tcBorders>
            <w:noWrap/>
            <w:vAlign w:val="bottom"/>
            <w:hideMark/>
          </w:tcPr>
          <w:p w14:paraId="3167C20A"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36 (3.02%)</w:t>
            </w:r>
          </w:p>
        </w:tc>
        <w:tc>
          <w:tcPr>
            <w:tcW w:w="0" w:type="auto"/>
            <w:tcBorders>
              <w:top w:val="nil"/>
              <w:left w:val="nil"/>
              <w:bottom w:val="single" w:sz="4" w:space="0" w:color="auto"/>
              <w:right w:val="nil"/>
            </w:tcBorders>
            <w:noWrap/>
            <w:vAlign w:val="bottom"/>
            <w:hideMark/>
          </w:tcPr>
          <w:p w14:paraId="748BBF3D"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22 (1.97%)</w:t>
            </w:r>
          </w:p>
        </w:tc>
        <w:tc>
          <w:tcPr>
            <w:tcW w:w="0" w:type="auto"/>
            <w:tcBorders>
              <w:top w:val="nil"/>
              <w:left w:val="nil"/>
              <w:bottom w:val="single" w:sz="4" w:space="0" w:color="auto"/>
              <w:right w:val="nil"/>
            </w:tcBorders>
            <w:noWrap/>
            <w:vAlign w:val="bottom"/>
            <w:hideMark/>
          </w:tcPr>
          <w:p w14:paraId="30347D8C"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18 (1.70%)</w:t>
            </w:r>
          </w:p>
        </w:tc>
        <w:tc>
          <w:tcPr>
            <w:tcW w:w="0" w:type="auto"/>
            <w:tcBorders>
              <w:top w:val="nil"/>
              <w:left w:val="nil"/>
              <w:bottom w:val="single" w:sz="4" w:space="0" w:color="auto"/>
              <w:right w:val="nil"/>
            </w:tcBorders>
            <w:noWrap/>
            <w:vAlign w:val="bottom"/>
            <w:hideMark/>
          </w:tcPr>
          <w:p w14:paraId="68C13D66"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16 (1.50%)</w:t>
            </w:r>
          </w:p>
        </w:tc>
        <w:tc>
          <w:tcPr>
            <w:tcW w:w="0" w:type="auto"/>
            <w:tcBorders>
              <w:top w:val="nil"/>
              <w:left w:val="nil"/>
              <w:bottom w:val="single" w:sz="4" w:space="0" w:color="auto"/>
              <w:right w:val="nil"/>
            </w:tcBorders>
            <w:noWrap/>
            <w:vAlign w:val="bottom"/>
            <w:hideMark/>
          </w:tcPr>
          <w:p w14:paraId="585D4E37"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19 (1.79%)</w:t>
            </w:r>
          </w:p>
        </w:tc>
        <w:tc>
          <w:tcPr>
            <w:tcW w:w="0" w:type="auto"/>
            <w:tcBorders>
              <w:top w:val="nil"/>
              <w:left w:val="nil"/>
              <w:bottom w:val="single" w:sz="4" w:space="0" w:color="auto"/>
              <w:right w:val="nil"/>
            </w:tcBorders>
            <w:noWrap/>
            <w:vAlign w:val="bottom"/>
            <w:hideMark/>
          </w:tcPr>
          <w:p w14:paraId="0E8E7DDC" w14:textId="77777777" w:rsidR="0087657A" w:rsidRPr="00AC7E72" w:rsidRDefault="0087657A" w:rsidP="00AC7E72">
            <w:pPr>
              <w:spacing w:line="240" w:lineRule="auto"/>
              <w:jc w:val="center"/>
              <w:rPr>
                <w:rFonts w:eastAsia="Times New Roman"/>
                <w:color w:val="000000"/>
                <w:kern w:val="0"/>
                <w:sz w:val="22"/>
                <w:szCs w:val="22"/>
                <w14:ligatures w14:val="none"/>
              </w:rPr>
            </w:pPr>
            <w:r w:rsidRPr="00AC7E72">
              <w:rPr>
                <w:rFonts w:eastAsia="Times New Roman"/>
                <w:color w:val="000000"/>
                <w:kern w:val="0"/>
                <w:sz w:val="22"/>
                <w:szCs w:val="22"/>
                <w14:ligatures w14:val="none"/>
              </w:rPr>
              <w:t>14 (1.23%)</w:t>
            </w:r>
          </w:p>
        </w:tc>
      </w:tr>
    </w:tbl>
    <w:p w14:paraId="2347555C" w14:textId="0872284A" w:rsidR="0087657A" w:rsidRPr="00170DA2" w:rsidRDefault="00170DA2" w:rsidP="00FD1B56">
      <w:pPr>
        <w:spacing w:line="240" w:lineRule="auto"/>
      </w:pPr>
      <w:r>
        <w:rPr>
          <w:i/>
          <w:iCs/>
        </w:rPr>
        <w:t xml:space="preserve">Note. </w:t>
      </w:r>
      <w:r>
        <w:t>SI = suicidal ideation.</w:t>
      </w:r>
    </w:p>
    <w:p w14:paraId="02A27C19" w14:textId="77777777" w:rsidR="001011AF" w:rsidRDefault="001011AF"/>
    <w:sectPr w:rsidR="001011AF" w:rsidSect="0087657A">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C5216"/>
    <w:multiLevelType w:val="hybridMultilevel"/>
    <w:tmpl w:val="6A4C596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46298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87657A"/>
    <w:rsid w:val="001011AF"/>
    <w:rsid w:val="00170DA2"/>
    <w:rsid w:val="00234CB5"/>
    <w:rsid w:val="00250250"/>
    <w:rsid w:val="00304E6E"/>
    <w:rsid w:val="0046730F"/>
    <w:rsid w:val="00664844"/>
    <w:rsid w:val="0072017B"/>
    <w:rsid w:val="00806DD6"/>
    <w:rsid w:val="0087657A"/>
    <w:rsid w:val="00FE27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48CF1"/>
  <w15:chartTrackingRefBased/>
  <w15:docId w15:val="{16895D08-E306-4479-9A4D-857099ADB5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57A"/>
    <w:pPr>
      <w:spacing w:after="0" w:line="480" w:lineRule="auto"/>
    </w:pPr>
    <w:rPr>
      <w:rFonts w:ascii="Times New Roman" w:hAnsi="Times New Roman" w:cs="Times New Roman"/>
    </w:rPr>
  </w:style>
  <w:style w:type="paragraph" w:styleId="Heading1">
    <w:name w:val="heading 1"/>
    <w:basedOn w:val="Normal"/>
    <w:next w:val="Normal"/>
    <w:link w:val="Heading1Char"/>
    <w:uiPriority w:val="9"/>
    <w:qFormat/>
    <w:rsid w:val="0087657A"/>
    <w:pPr>
      <w:keepNext/>
      <w:keepLines/>
      <w:jc w:val="center"/>
      <w:outlineLvl w:val="0"/>
    </w:pPr>
    <w:rPr>
      <w:rFonts w:eastAsiaTheme="majorEastAsia" w:cstheme="majorBidi"/>
      <w:b/>
      <w:szCs w:val="40"/>
    </w:rPr>
  </w:style>
  <w:style w:type="paragraph" w:styleId="Heading2">
    <w:name w:val="heading 2"/>
    <w:basedOn w:val="Normal"/>
    <w:next w:val="Normal"/>
    <w:link w:val="Heading2Char"/>
    <w:uiPriority w:val="9"/>
    <w:semiHidden/>
    <w:unhideWhenUsed/>
    <w:qFormat/>
    <w:rsid w:val="0087657A"/>
    <w:pPr>
      <w:keepNext/>
      <w:keepLines/>
      <w:outlineLvl w:val="1"/>
    </w:pPr>
    <w:rPr>
      <w:rFonts w:eastAsiaTheme="majorEastAsia" w:cstheme="majorBidi"/>
      <w:b/>
      <w:szCs w:val="32"/>
    </w:rPr>
  </w:style>
  <w:style w:type="paragraph" w:styleId="Heading3">
    <w:name w:val="heading 3"/>
    <w:basedOn w:val="Normal"/>
    <w:next w:val="Normal"/>
    <w:link w:val="Heading3Char"/>
    <w:uiPriority w:val="9"/>
    <w:unhideWhenUsed/>
    <w:qFormat/>
    <w:rsid w:val="0087657A"/>
    <w:pPr>
      <w:keepNext/>
      <w:keepLines/>
      <w:outlineLvl w:val="2"/>
    </w:pPr>
    <w:rPr>
      <w:rFonts w:eastAsiaTheme="majorEastAsia" w:cstheme="majorBidi"/>
      <w:b/>
      <w:i/>
      <w:szCs w:val="28"/>
    </w:rPr>
  </w:style>
  <w:style w:type="paragraph" w:styleId="Heading4">
    <w:name w:val="heading 4"/>
    <w:basedOn w:val="Normal"/>
    <w:next w:val="Normal"/>
    <w:link w:val="Heading4Char"/>
    <w:uiPriority w:val="9"/>
    <w:semiHidden/>
    <w:unhideWhenUsed/>
    <w:qFormat/>
    <w:rsid w:val="0087657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7657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7657A"/>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7657A"/>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7657A"/>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7657A"/>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rsid w:val="008765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657A"/>
  </w:style>
  <w:style w:type="character" w:customStyle="1" w:styleId="Heading1Char">
    <w:name w:val="Heading 1 Char"/>
    <w:basedOn w:val="DefaultParagraphFont"/>
    <w:link w:val="Heading1"/>
    <w:uiPriority w:val="9"/>
    <w:rsid w:val="0087657A"/>
    <w:rPr>
      <w:rFonts w:ascii="Times New Roman" w:eastAsiaTheme="majorEastAsia" w:hAnsi="Times New Roman" w:cstheme="majorBidi"/>
      <w:b/>
      <w:szCs w:val="40"/>
    </w:rPr>
  </w:style>
  <w:style w:type="character" w:customStyle="1" w:styleId="Heading2Char">
    <w:name w:val="Heading 2 Char"/>
    <w:basedOn w:val="DefaultParagraphFont"/>
    <w:link w:val="Heading2"/>
    <w:uiPriority w:val="9"/>
    <w:semiHidden/>
    <w:rsid w:val="0087657A"/>
    <w:rPr>
      <w:rFonts w:ascii="Times New Roman" w:eastAsiaTheme="majorEastAsia" w:hAnsi="Times New Roman" w:cstheme="majorBidi"/>
      <w:b/>
      <w:szCs w:val="32"/>
    </w:rPr>
  </w:style>
  <w:style w:type="character" w:customStyle="1" w:styleId="Heading3Char">
    <w:name w:val="Heading 3 Char"/>
    <w:basedOn w:val="DefaultParagraphFont"/>
    <w:link w:val="Heading3"/>
    <w:uiPriority w:val="9"/>
    <w:rsid w:val="0087657A"/>
    <w:rPr>
      <w:rFonts w:ascii="Times New Roman" w:eastAsiaTheme="majorEastAsia" w:hAnsi="Times New Roman" w:cstheme="majorBidi"/>
      <w:b/>
      <w:i/>
      <w:szCs w:val="28"/>
    </w:rPr>
  </w:style>
  <w:style w:type="character" w:customStyle="1" w:styleId="Heading4Char">
    <w:name w:val="Heading 4 Char"/>
    <w:basedOn w:val="DefaultParagraphFont"/>
    <w:link w:val="Heading4"/>
    <w:uiPriority w:val="9"/>
    <w:semiHidden/>
    <w:rsid w:val="008765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65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6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6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6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657A"/>
    <w:rPr>
      <w:rFonts w:eastAsiaTheme="majorEastAsia" w:cstheme="majorBidi"/>
      <w:color w:val="272727" w:themeColor="text1" w:themeTint="D8"/>
    </w:rPr>
  </w:style>
  <w:style w:type="paragraph" w:styleId="Title">
    <w:name w:val="Title"/>
    <w:basedOn w:val="Normal"/>
    <w:next w:val="Normal"/>
    <w:link w:val="TitleChar"/>
    <w:uiPriority w:val="10"/>
    <w:qFormat/>
    <w:rsid w:val="008765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65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657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6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657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7657A"/>
    <w:rPr>
      <w:rFonts w:ascii="Times New Roman" w:hAnsi="Times New Roman" w:cs="Times New Roman"/>
      <w:i/>
      <w:iCs/>
      <w:color w:val="404040" w:themeColor="text1" w:themeTint="BF"/>
    </w:rPr>
  </w:style>
  <w:style w:type="paragraph" w:styleId="ListParagraph">
    <w:name w:val="List Paragraph"/>
    <w:basedOn w:val="Normal"/>
    <w:uiPriority w:val="34"/>
    <w:qFormat/>
    <w:rsid w:val="0087657A"/>
    <w:pPr>
      <w:ind w:left="720"/>
      <w:contextualSpacing/>
    </w:pPr>
  </w:style>
  <w:style w:type="character" w:styleId="IntenseEmphasis">
    <w:name w:val="Intense Emphasis"/>
    <w:basedOn w:val="DefaultParagraphFont"/>
    <w:uiPriority w:val="21"/>
    <w:qFormat/>
    <w:rsid w:val="0087657A"/>
    <w:rPr>
      <w:i/>
      <w:iCs/>
      <w:color w:val="0F4761" w:themeColor="accent1" w:themeShade="BF"/>
    </w:rPr>
  </w:style>
  <w:style w:type="paragraph" w:styleId="IntenseQuote">
    <w:name w:val="Intense Quote"/>
    <w:basedOn w:val="Normal"/>
    <w:next w:val="Normal"/>
    <w:link w:val="IntenseQuoteChar"/>
    <w:uiPriority w:val="30"/>
    <w:qFormat/>
    <w:rsid w:val="008765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657A"/>
    <w:rPr>
      <w:rFonts w:ascii="Times New Roman" w:hAnsi="Times New Roman" w:cs="Times New Roman"/>
      <w:i/>
      <w:iCs/>
      <w:color w:val="0F4761" w:themeColor="accent1" w:themeShade="BF"/>
    </w:rPr>
  </w:style>
  <w:style w:type="character" w:styleId="IntenseReference">
    <w:name w:val="Intense Reference"/>
    <w:basedOn w:val="DefaultParagraphFont"/>
    <w:uiPriority w:val="32"/>
    <w:qFormat/>
    <w:rsid w:val="0087657A"/>
    <w:rPr>
      <w:b/>
      <w:bCs/>
      <w:smallCaps/>
      <w:color w:val="0F4761" w:themeColor="accent1" w:themeShade="BF"/>
      <w:spacing w:val="5"/>
    </w:rPr>
  </w:style>
  <w:style w:type="character" w:styleId="CommentReference">
    <w:name w:val="annotation reference"/>
    <w:basedOn w:val="DefaultParagraphFont"/>
    <w:uiPriority w:val="99"/>
    <w:semiHidden/>
    <w:unhideWhenUsed/>
    <w:rsid w:val="0087657A"/>
    <w:rPr>
      <w:sz w:val="16"/>
      <w:szCs w:val="16"/>
    </w:rPr>
  </w:style>
  <w:style w:type="paragraph" w:styleId="CommentText">
    <w:name w:val="annotation text"/>
    <w:basedOn w:val="Normal"/>
    <w:link w:val="CommentTextChar"/>
    <w:uiPriority w:val="99"/>
    <w:unhideWhenUsed/>
    <w:rsid w:val="0087657A"/>
    <w:pPr>
      <w:spacing w:line="240" w:lineRule="auto"/>
    </w:pPr>
    <w:rPr>
      <w:sz w:val="20"/>
      <w:szCs w:val="20"/>
    </w:rPr>
  </w:style>
  <w:style w:type="character" w:customStyle="1" w:styleId="CommentTextChar">
    <w:name w:val="Comment Text Char"/>
    <w:basedOn w:val="DefaultParagraphFont"/>
    <w:link w:val="CommentText"/>
    <w:uiPriority w:val="99"/>
    <w:rsid w:val="0087657A"/>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7657A"/>
    <w:rPr>
      <w:b/>
      <w:bCs/>
    </w:rPr>
  </w:style>
  <w:style w:type="character" w:customStyle="1" w:styleId="CommentSubjectChar">
    <w:name w:val="Comment Subject Char"/>
    <w:basedOn w:val="CommentTextChar"/>
    <w:link w:val="CommentSubject"/>
    <w:uiPriority w:val="99"/>
    <w:semiHidden/>
    <w:rsid w:val="0087657A"/>
    <w:rPr>
      <w:rFonts w:ascii="Times New Roman" w:hAnsi="Times New Roman" w:cs="Times New Roman"/>
      <w:b/>
      <w:bCs/>
      <w:sz w:val="20"/>
      <w:szCs w:val="20"/>
    </w:rPr>
  </w:style>
  <w:style w:type="table" w:styleId="TableGrid">
    <w:name w:val="Table Grid"/>
    <w:basedOn w:val="TableNormal"/>
    <w:uiPriority w:val="39"/>
    <w:rsid w:val="008765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87657A"/>
    <w:pPr>
      <w:jc w:val="center"/>
    </w:pPr>
    <w:rPr>
      <w:noProof/>
    </w:rPr>
  </w:style>
  <w:style w:type="character" w:customStyle="1" w:styleId="EndNoteBibliographyTitleChar">
    <w:name w:val="EndNote Bibliography Title Char"/>
    <w:basedOn w:val="DefaultParagraphFont"/>
    <w:link w:val="EndNoteBibliographyTitle"/>
    <w:rsid w:val="0087657A"/>
    <w:rPr>
      <w:rFonts w:ascii="Times New Roman" w:hAnsi="Times New Roman" w:cs="Times New Roman"/>
      <w:noProof/>
    </w:rPr>
  </w:style>
  <w:style w:type="paragraph" w:customStyle="1" w:styleId="EndNoteBibliography">
    <w:name w:val="EndNote Bibliography"/>
    <w:basedOn w:val="Normal"/>
    <w:link w:val="EndNoteBibliographyChar"/>
    <w:rsid w:val="0087657A"/>
    <w:pPr>
      <w:jc w:val="center"/>
    </w:pPr>
    <w:rPr>
      <w:noProof/>
    </w:rPr>
  </w:style>
  <w:style w:type="character" w:customStyle="1" w:styleId="EndNoteBibliographyChar">
    <w:name w:val="EndNote Bibliography Char"/>
    <w:basedOn w:val="DefaultParagraphFont"/>
    <w:link w:val="EndNoteBibliography"/>
    <w:rsid w:val="0087657A"/>
    <w:rPr>
      <w:rFonts w:ascii="Times New Roman" w:hAnsi="Times New Roman" w:cs="Times New Roman"/>
      <w:noProof/>
    </w:rPr>
  </w:style>
  <w:style w:type="character" w:styleId="Hyperlink">
    <w:name w:val="Hyperlink"/>
    <w:basedOn w:val="DefaultParagraphFont"/>
    <w:uiPriority w:val="99"/>
    <w:unhideWhenUsed/>
    <w:rsid w:val="0087657A"/>
    <w:rPr>
      <w:color w:val="467886" w:themeColor="hyperlink"/>
      <w:u w:val="single"/>
    </w:rPr>
  </w:style>
  <w:style w:type="character" w:styleId="UnresolvedMention">
    <w:name w:val="Unresolved Mention"/>
    <w:basedOn w:val="DefaultParagraphFont"/>
    <w:uiPriority w:val="99"/>
    <w:semiHidden/>
    <w:unhideWhenUsed/>
    <w:rsid w:val="0087657A"/>
    <w:rPr>
      <w:color w:val="605E5C"/>
      <w:shd w:val="clear" w:color="auto" w:fill="E1DFDD"/>
    </w:rPr>
  </w:style>
  <w:style w:type="paragraph" w:styleId="Bibliography">
    <w:name w:val="Bibliography"/>
    <w:basedOn w:val="Normal"/>
    <w:next w:val="Normal"/>
    <w:uiPriority w:val="37"/>
    <w:unhideWhenUsed/>
    <w:rsid w:val="008765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16</Pages>
  <Words>5922</Words>
  <Characters>33762</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Kearns, Jaclyn C.</dc:creator>
  <cp:keywords/>
  <dc:description/>
  <cp:lastModifiedBy>Kearns, Jaclyn C.</cp:lastModifiedBy>
  <cp:revision>3</cp:revision>
  <dcterms:created xsi:type="dcterms:W3CDTF">2026-05-20T22:55:00Z</dcterms:created>
  <dcterms:modified xsi:type="dcterms:W3CDTF">2026-05-21T00:03:00Z</dcterms:modified>
</cp:coreProperties>
</file>