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A1" w:rsidRDefault="00E83DA1" w:rsidP="00E83DA1">
      <w:pPr>
        <w:spacing w:after="0" w:line="240" w:lineRule="auto"/>
        <w:jc w:val="both"/>
      </w:pPr>
      <w:bookmarkStart w:id="0" w:name="_GoBack"/>
      <w:bookmarkEnd w:id="0"/>
      <w:proofErr w:type="gramStart"/>
      <w:r>
        <w:t>Supplementary Table 1.</w:t>
      </w:r>
      <w:proofErr w:type="gramEnd"/>
    </w:p>
    <w:p w:rsidR="00E83DA1" w:rsidRDefault="00E83DA1" w:rsidP="00E83DA1">
      <w:pPr>
        <w:spacing w:after="0" w:line="240" w:lineRule="auto"/>
        <w:jc w:val="both"/>
      </w:pPr>
    </w:p>
    <w:p w:rsidR="00E83DA1" w:rsidRDefault="00E83DA1" w:rsidP="00E83DA1">
      <w:pPr>
        <w:spacing w:after="0" w:line="240" w:lineRule="auto"/>
      </w:pPr>
      <w:r>
        <w:rPr>
          <w:i/>
        </w:rPr>
        <w:t xml:space="preserve">Mean MMPI-2-RF Substantive Scale Comparisons across SIRS Classification Groups in a Civil Forensic Sample (N = 385) </w:t>
      </w:r>
    </w:p>
    <w:tbl>
      <w:tblPr>
        <w:tblW w:w="11046" w:type="dxa"/>
        <w:tblLook w:val="04A0" w:firstRow="1" w:lastRow="0" w:firstColumn="1" w:lastColumn="0" w:noHBand="0" w:noVBand="1"/>
      </w:tblPr>
      <w:tblGrid>
        <w:gridCol w:w="1440"/>
        <w:gridCol w:w="834"/>
        <w:gridCol w:w="761"/>
        <w:gridCol w:w="914"/>
        <w:gridCol w:w="1025"/>
        <w:gridCol w:w="842"/>
        <w:gridCol w:w="761"/>
        <w:gridCol w:w="1191"/>
        <w:gridCol w:w="838"/>
        <w:gridCol w:w="520"/>
        <w:gridCol w:w="640"/>
        <w:gridCol w:w="640"/>
        <w:gridCol w:w="640"/>
      </w:tblGrid>
      <w:tr w:rsidR="00E83DA1" w:rsidRPr="00CC1A75" w:rsidTr="00234FC1">
        <w:trPr>
          <w:trHeight w:val="255"/>
        </w:trPr>
        <w:tc>
          <w:tcPr>
            <w:tcW w:w="11046" w:type="dxa"/>
            <w:gridSpan w:val="13"/>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SIRS Classifications: Civil Sample</w:t>
            </w:r>
          </w:p>
        </w:tc>
      </w:tr>
      <w:tr w:rsidR="00E83DA1" w:rsidRPr="00CC1A75" w:rsidTr="00234FC1">
        <w:trPr>
          <w:trHeight w:val="342"/>
        </w:trPr>
        <w:tc>
          <w:tcPr>
            <w:tcW w:w="0" w:type="auto"/>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rPr>
                <w:szCs w:val="24"/>
              </w:rPr>
            </w:pP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Genuine</w:t>
            </w:r>
          </w:p>
          <w:p w:rsidR="00E83DA1" w:rsidRPr="00CC1A75" w:rsidRDefault="00E83DA1" w:rsidP="00234FC1">
            <w:pPr>
              <w:spacing w:after="0" w:line="240" w:lineRule="auto"/>
              <w:jc w:val="center"/>
              <w:rPr>
                <w:szCs w:val="24"/>
              </w:rPr>
            </w:pPr>
            <w:r w:rsidRPr="00CC1A75">
              <w:rPr>
                <w:szCs w:val="24"/>
              </w:rPr>
              <w:t>(</w:t>
            </w:r>
            <w:r w:rsidRPr="00CC1A75">
              <w:rPr>
                <w:i/>
                <w:szCs w:val="24"/>
              </w:rPr>
              <w:t xml:space="preserve">n </w:t>
            </w:r>
            <w:r w:rsidRPr="00CC1A75">
              <w:rPr>
                <w:szCs w:val="24"/>
              </w:rPr>
              <w:t>= 228)</w:t>
            </w:r>
          </w:p>
        </w:tc>
        <w:tc>
          <w:tcPr>
            <w:tcW w:w="1933" w:type="dxa"/>
            <w:gridSpan w:val="2"/>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Indeterminate</w:t>
            </w:r>
          </w:p>
          <w:p w:rsidR="00E83DA1" w:rsidRPr="00CC1A75" w:rsidRDefault="00E83DA1" w:rsidP="00234FC1">
            <w:pPr>
              <w:spacing w:after="0" w:line="240" w:lineRule="auto"/>
              <w:jc w:val="center"/>
              <w:rPr>
                <w:szCs w:val="24"/>
              </w:rPr>
            </w:pPr>
            <w:r w:rsidRPr="00CC1A75">
              <w:rPr>
                <w:szCs w:val="24"/>
              </w:rPr>
              <w:t>(</w:t>
            </w:r>
            <w:r w:rsidRPr="00CC1A75">
              <w:rPr>
                <w:i/>
                <w:szCs w:val="24"/>
              </w:rPr>
              <w:t>n</w:t>
            </w:r>
            <w:r w:rsidRPr="00CC1A75">
              <w:rPr>
                <w:szCs w:val="24"/>
              </w:rPr>
              <w:t xml:space="preserve"> = 127)</w:t>
            </w: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Feigning</w:t>
            </w:r>
          </w:p>
          <w:p w:rsidR="00E83DA1" w:rsidRPr="00CC1A75" w:rsidRDefault="00E83DA1" w:rsidP="00234FC1">
            <w:pPr>
              <w:spacing w:after="0" w:line="240" w:lineRule="auto"/>
              <w:jc w:val="center"/>
              <w:rPr>
                <w:szCs w:val="24"/>
              </w:rPr>
            </w:pPr>
            <w:r w:rsidRPr="00CC1A75">
              <w:rPr>
                <w:szCs w:val="24"/>
              </w:rPr>
              <w:t>(</w:t>
            </w:r>
            <w:r w:rsidRPr="00CC1A75">
              <w:rPr>
                <w:i/>
                <w:szCs w:val="24"/>
              </w:rPr>
              <w:t>n</w:t>
            </w:r>
            <w:r w:rsidRPr="00CC1A75">
              <w:rPr>
                <w:szCs w:val="24"/>
              </w:rPr>
              <w:t xml:space="preserve"> = 30)</w:t>
            </w: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ANOVA</w:t>
            </w:r>
          </w:p>
        </w:tc>
        <w:tc>
          <w:tcPr>
            <w:tcW w:w="0" w:type="auto"/>
            <w:gridSpan w:val="4"/>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Effect Size</w:t>
            </w:r>
          </w:p>
        </w:tc>
      </w:tr>
      <w:tr w:rsidR="00E83DA1" w:rsidRPr="00CC1A75" w:rsidTr="00234FC1">
        <w:trPr>
          <w:trHeight w:val="255"/>
        </w:trPr>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rPr>
                <w:szCs w:val="24"/>
              </w:rPr>
            </w:pPr>
            <w:r w:rsidRPr="00CC1A75">
              <w:rPr>
                <w:szCs w:val="24"/>
              </w:rPr>
              <w:t xml:space="preserve">MMPI-2-RF </w:t>
            </w:r>
          </w:p>
          <w:p w:rsidR="00E83DA1" w:rsidRPr="00CC1A75" w:rsidRDefault="00E83DA1" w:rsidP="00234FC1">
            <w:pPr>
              <w:spacing w:after="0" w:line="240" w:lineRule="auto"/>
              <w:rPr>
                <w:szCs w:val="24"/>
              </w:rPr>
            </w:pPr>
            <w:r w:rsidRPr="00CC1A75">
              <w:rPr>
                <w:szCs w:val="24"/>
              </w:rPr>
              <w:t>Scales</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i/>
                <w:iCs/>
                <w:szCs w:val="24"/>
              </w:rPr>
            </w:pPr>
            <w:r w:rsidRPr="00CC1A75">
              <w:rPr>
                <w:i/>
                <w:iCs/>
                <w:szCs w:val="24"/>
              </w:rPr>
              <w:t>M</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i/>
                <w:iCs/>
                <w:szCs w:val="24"/>
              </w:rPr>
            </w:pPr>
            <w:r w:rsidRPr="00CC1A75">
              <w:rPr>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i/>
                <w:iCs/>
                <w:szCs w:val="24"/>
              </w:rPr>
            </w:pPr>
            <w:r w:rsidRPr="00CC1A75">
              <w:rPr>
                <w:i/>
                <w:iCs/>
                <w:szCs w:val="24"/>
              </w:rPr>
              <w:t>M</w:t>
            </w:r>
          </w:p>
        </w:tc>
        <w:tc>
          <w:tcPr>
            <w:tcW w:w="1018" w:type="dxa"/>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i/>
                <w:iCs/>
                <w:szCs w:val="24"/>
              </w:rPr>
            </w:pPr>
            <w:r w:rsidRPr="00CC1A75">
              <w:rPr>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i/>
                <w:iCs/>
                <w:szCs w:val="24"/>
              </w:rPr>
            </w:pPr>
            <w:r w:rsidRPr="00CC1A75">
              <w:rPr>
                <w:i/>
                <w:iCs/>
                <w:szCs w:val="24"/>
              </w:rPr>
              <w:t>M</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i/>
                <w:iCs/>
                <w:szCs w:val="24"/>
              </w:rPr>
            </w:pPr>
            <w:r w:rsidRPr="00CC1A75">
              <w:rPr>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i/>
                <w:szCs w:val="24"/>
              </w:rPr>
              <w:t xml:space="preserve">F </w:t>
            </w:r>
            <w:r w:rsidRPr="00CC1A75">
              <w:rPr>
                <w:szCs w:val="24"/>
              </w:rPr>
              <w:t>(2, 382)</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i/>
                <w:szCs w:val="24"/>
              </w:rPr>
            </w:pPr>
            <w:r w:rsidRPr="00CC1A75">
              <w:rPr>
                <w:i/>
                <w:szCs w:val="24"/>
              </w:rPr>
              <w:t>p</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i/>
                <w:szCs w:val="24"/>
              </w:rPr>
            </w:pPr>
            <w:r w:rsidRPr="00CC1A75">
              <w:rPr>
                <w:i/>
                <w:szCs w:val="24"/>
              </w:rPr>
              <w:t>ƞ</w:t>
            </w:r>
            <w:r w:rsidRPr="00CC1A75">
              <w:rPr>
                <w:i/>
                <w:szCs w:val="24"/>
                <w:vertAlign w:val="superscript"/>
              </w:rPr>
              <w:t>2</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i/>
                <w:szCs w:val="24"/>
              </w:rPr>
              <w:t>d</w:t>
            </w:r>
            <w:r w:rsidRPr="00CC1A75">
              <w:rPr>
                <w:i/>
                <w:szCs w:val="24"/>
                <w:vertAlign w:val="subscript"/>
              </w:rPr>
              <w:t>1</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i/>
                <w:szCs w:val="24"/>
              </w:rPr>
              <w:t>d</w:t>
            </w:r>
            <w:r w:rsidRPr="00CC1A75">
              <w:rPr>
                <w:i/>
                <w:szCs w:val="24"/>
                <w:vertAlign w:val="subscript"/>
              </w:rPr>
              <w:t>2</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i/>
                <w:szCs w:val="24"/>
              </w:rPr>
              <w:t>d</w:t>
            </w:r>
            <w:r w:rsidRPr="00CC1A75">
              <w:rPr>
                <w:i/>
                <w:szCs w:val="24"/>
                <w:vertAlign w:val="subscript"/>
              </w:rPr>
              <w:t>3</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EID</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64.97</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12.86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77.86</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9.59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84.23</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5.32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74.50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2.12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.86</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THD</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51.24</w:t>
            </w:r>
            <w:r w:rsidRPr="00CC1A75">
              <w:rPr>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11.01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60.83</w:t>
            </w:r>
            <w:r w:rsidRPr="00CC1A75">
              <w:rPr>
                <w:szCs w:val="24"/>
                <w:vertAlign w:val="subscript"/>
              </w:rPr>
              <w:t>b</w:t>
            </w:r>
          </w:p>
        </w:tc>
        <w:tc>
          <w:tcPr>
            <w:tcW w:w="1018"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13.86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78.93</w:t>
            </w:r>
            <w:r w:rsidRPr="00CC1A75">
              <w:rPr>
                <w:szCs w:val="24"/>
                <w:vertAlign w:val="subscript"/>
              </w:rPr>
              <w:t>c</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14.89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78.10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.29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2.14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.77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1.26</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BXD</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45.85</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9.60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48.10</w:t>
            </w:r>
            <w:r w:rsidRPr="00CC1A75">
              <w:rPr>
                <w:szCs w:val="24"/>
                <w:vertAlign w:val="subscript"/>
              </w:rPr>
              <w:t>a</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55.00</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13.43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11.53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.59</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w:t>
            </w:r>
            <w:proofErr w:type="spellStart"/>
            <w:r w:rsidRPr="00CC1A75">
              <w:rPr>
                <w:szCs w:val="24"/>
              </w:rPr>
              <w:t>RCd</w:t>
            </w:r>
            <w:proofErr w:type="spellEnd"/>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63.98</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11.47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75.65</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8.27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81.10</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3.80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77.28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2.24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.90</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RC1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72.00</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12.29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82.50</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11.33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91.43</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7.89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57.62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1.93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.93</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RC2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68.15</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14.43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81.00</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12.63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87.07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8.20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52.70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1.67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.58</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RC3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54.25</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12.86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58.61</w:t>
            </w:r>
            <w:r w:rsidRPr="00CC1A75">
              <w:rPr>
                <w:szCs w:val="24"/>
                <w:vertAlign w:val="subscript"/>
              </w:rPr>
              <w:t>a</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11.53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65.57</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12.07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13.68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.59</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RC4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46.50</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8.37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49.83</w:t>
            </w:r>
            <w:r w:rsidRPr="00CC1A75">
              <w:rPr>
                <w:szCs w:val="24"/>
                <w:vertAlign w:val="subscript"/>
              </w:rPr>
              <w:t>a</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9.87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54.07</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13.66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11.52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.36</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RC6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54.54</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11.97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62.91</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14.02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79.37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14.51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56.96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1.88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1.15</w:t>
            </w:r>
          </w:p>
        </w:tc>
      </w:tr>
      <w:tr w:rsidR="00E83DA1" w:rsidRPr="00CC1A75" w:rsidTr="00234FC1">
        <w:trPr>
          <w:trHeight w:val="288"/>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RC7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56.17</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12.96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68.03</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11.48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78.27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9.98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67.28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1.93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.95</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RC8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51.42</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11.41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62.16</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13.84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78.97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12.45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81.87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2.31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1.28</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RC9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43.65</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9.95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45.80</w:t>
            </w:r>
            <w:r w:rsidRPr="00CC1A75">
              <w:rPr>
                <w:szCs w:val="24"/>
                <w:vertAlign w:val="subscript"/>
              </w:rPr>
              <w:t>a</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9.43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52.23</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9.77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10.82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.67</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MLS</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75.22</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10.29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81.01</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8.09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84.60</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4.05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24.52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.59</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GIC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64.03</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15.83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73.59</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15.43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81.80</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12.57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27.49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.59</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HPC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67.54</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11.15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73.73</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10.60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79.90</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7.47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25.97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.68</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NUC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72.28</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13.21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81.86</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11.66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90.53</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7.96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44.24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1.72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.88</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COG</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69.50</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13.60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82.44</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11.82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91.57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5.61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69.60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2.30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1.05</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SUI</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54.18</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15.10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69.22</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21.98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86.87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18.91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60.68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1.92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.86</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HLP</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61.05</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14.81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74.50</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12.71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81.00</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8.91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55.58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1.68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.60</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SFD</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61.51</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11.79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69.47</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9.62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74.90</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3.36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36.17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1.77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.84</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NFC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56.42</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12.56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66.13</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74.37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8.63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48.37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1.69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.84</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STW</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59.98</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12.42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68.01</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10.68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74.33</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7.30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33.39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1.46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.70</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AXY</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62.70</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17.39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78.98</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15.47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85.67</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13.97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54.40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1.46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.45</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ANP</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55.80</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12.97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63.95</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11.84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69.07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9.97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27.29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.47</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BRF</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54.51</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11.30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62.53</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11.88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71.13</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12.71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38.88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.70</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lastRenderedPageBreak/>
              <w:t xml:space="preserve"> MSF</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50.67</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10.05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54.09</w:t>
            </w:r>
            <w:r w:rsidRPr="00CC1A75">
              <w:rPr>
                <w:szCs w:val="24"/>
                <w:vertAlign w:val="subscript"/>
              </w:rPr>
              <w:t>a</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10.92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53.57</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9.75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4.83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-.05</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JCP</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48.54</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9.13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51.54</w:t>
            </w:r>
            <w:r w:rsidRPr="00CC1A75">
              <w:rPr>
                <w:szCs w:val="24"/>
                <w:vertAlign w:val="subscript"/>
              </w:rPr>
              <w:t>ab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11.51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54.53</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14.27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6.47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.23</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SUB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44.92</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7.00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45.74</w:t>
            </w:r>
            <w:r w:rsidRPr="00CC1A75">
              <w:rPr>
                <w:szCs w:val="24"/>
                <w:vertAlign w:val="subscript"/>
              </w:rPr>
              <w:t>a</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8.36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47.33</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10.12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.224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.17</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AGG</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49.58</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10.44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55.93</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11.74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67.27</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12.71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40.24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.93</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ACT</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44.69</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8.42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45.94</w:t>
            </w:r>
            <w:r w:rsidRPr="00CC1A75">
              <w:rPr>
                <w:szCs w:val="24"/>
                <w:vertAlign w:val="subscript"/>
              </w:rPr>
              <w:t>a</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7.52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50.73</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11.10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7.09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.16</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.52</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FML</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49.05</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9.62</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54.22</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11.39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60.20</w:t>
            </w:r>
            <w:r w:rsidRPr="00CC1A75">
              <w:rPr>
                <w:szCs w:val="24"/>
                <w:vertAlign w:val="subscript"/>
              </w:rPr>
              <w:t>c</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13.74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20.40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.95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.48</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IPP</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52.51</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11.48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54.04</w:t>
            </w:r>
            <w:r w:rsidRPr="00CC1A75">
              <w:rPr>
                <w:szCs w:val="24"/>
                <w:vertAlign w:val="subscript"/>
              </w:rPr>
              <w:t>a</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11.41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54.77</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10.07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.349</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.21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.13</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.07</w:t>
            </w:r>
          </w:p>
        </w:tc>
      </w:tr>
      <w:tr w:rsidR="00E83DA1" w:rsidRPr="00CC1A75" w:rsidTr="00234FC1">
        <w:trPr>
          <w:trHeight w:val="255"/>
        </w:trPr>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SAV</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62.17</w:t>
            </w:r>
            <w:r w:rsidRPr="00CC1A75">
              <w:rPr>
                <w:szCs w:val="24"/>
                <w:vertAlign w:val="subscript"/>
              </w:rPr>
              <w:t>a</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12.85</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68.35</w:t>
            </w:r>
            <w:r w:rsidRPr="00CC1A75">
              <w:rPr>
                <w:szCs w:val="24"/>
                <w:vertAlign w:val="subscript"/>
              </w:rPr>
              <w:t>b</w:t>
            </w:r>
          </w:p>
        </w:tc>
        <w:tc>
          <w:tcPr>
            <w:tcW w:w="1018" w:type="dxa"/>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11.71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72.23</w:t>
            </w:r>
            <w:r w:rsidRPr="00CC1A75">
              <w:rPr>
                <w:szCs w:val="24"/>
                <w:vertAlign w:val="subscript"/>
              </w:rPr>
              <w:t>b</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11.07</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15.81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.08</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.84</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.50</w:t>
            </w:r>
          </w:p>
        </w:tc>
        <w:tc>
          <w:tcPr>
            <w:tcW w:w="0" w:type="auto"/>
            <w:tcBorders>
              <w:top w:val="nil"/>
              <w:left w:val="nil"/>
              <w:bottom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.34</w:t>
            </w:r>
          </w:p>
        </w:tc>
      </w:tr>
      <w:tr w:rsidR="00E83DA1" w:rsidRPr="00CC1A75" w:rsidTr="00234FC1">
        <w:trPr>
          <w:trHeight w:val="255"/>
        </w:trPr>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SHY</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52.73</w:t>
            </w:r>
            <w:r w:rsidRPr="00CC1A75">
              <w:rPr>
                <w:szCs w:val="24"/>
                <w:vertAlign w:val="subscript"/>
              </w:rPr>
              <w:t>a</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10.54</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56.32</w:t>
            </w:r>
            <w:r w:rsidRPr="00CC1A75">
              <w:rPr>
                <w:szCs w:val="24"/>
                <w:vertAlign w:val="subscript"/>
              </w:rPr>
              <w:t>a</w:t>
            </w:r>
          </w:p>
        </w:tc>
        <w:tc>
          <w:tcPr>
            <w:tcW w:w="1018" w:type="dxa"/>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10.22</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61.27</w:t>
            </w:r>
            <w:r w:rsidRPr="00CC1A75">
              <w:rPr>
                <w:szCs w:val="24"/>
                <w:vertAlign w:val="subscript"/>
              </w:rPr>
              <w:t>b</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10.65</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11.48</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.06</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.81</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.35</w:t>
            </w:r>
          </w:p>
        </w:tc>
        <w:tc>
          <w:tcPr>
            <w:tcW w:w="0" w:type="auto"/>
            <w:tcBorders>
              <w:top w:val="nil"/>
              <w:left w:val="nil"/>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.47</w:t>
            </w:r>
          </w:p>
        </w:tc>
      </w:tr>
      <w:tr w:rsidR="00E83DA1" w:rsidRPr="00CC1A75" w:rsidTr="00234FC1">
        <w:trPr>
          <w:trHeight w:val="255"/>
        </w:trPr>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both"/>
              <w:rPr>
                <w:szCs w:val="24"/>
              </w:rPr>
            </w:pPr>
            <w:r w:rsidRPr="00CC1A75">
              <w:rPr>
                <w:szCs w:val="24"/>
              </w:rPr>
              <w:t xml:space="preserve"> DSF</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56.26</w:t>
            </w:r>
            <w:r w:rsidRPr="00CC1A75">
              <w:rPr>
                <w:szCs w:val="24"/>
                <w:vertAlign w:val="subscript"/>
              </w:rPr>
              <w:t>a</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15.24</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64.80</w:t>
            </w:r>
            <w:r w:rsidRPr="00CC1A75">
              <w:rPr>
                <w:szCs w:val="24"/>
                <w:vertAlign w:val="subscript"/>
              </w:rPr>
              <w:t>b</w:t>
            </w:r>
          </w:p>
        </w:tc>
        <w:tc>
          <w:tcPr>
            <w:tcW w:w="1018" w:type="dxa"/>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16.81</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78.73</w:t>
            </w:r>
            <w:r w:rsidRPr="00CC1A75">
              <w:rPr>
                <w:szCs w:val="24"/>
                <w:vertAlign w:val="subscript"/>
              </w:rPr>
              <w:t>c</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16.40</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32.54</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&lt; .001</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.15</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1.42</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.53</w:t>
            </w:r>
          </w:p>
        </w:tc>
        <w:tc>
          <w:tcPr>
            <w:tcW w:w="0" w:type="auto"/>
            <w:tcBorders>
              <w:top w:val="nil"/>
              <w:left w:val="nil"/>
              <w:bottom w:val="single" w:sz="12" w:space="0" w:color="auto"/>
              <w:right w:val="nil"/>
            </w:tcBorders>
            <w:shd w:val="clear" w:color="auto" w:fill="auto"/>
            <w:noWrap/>
            <w:vAlign w:val="bottom"/>
            <w:hideMark/>
          </w:tcPr>
          <w:p w:rsidR="00E83DA1" w:rsidRPr="00CC1A75" w:rsidRDefault="00E83DA1" w:rsidP="00234FC1">
            <w:pPr>
              <w:spacing w:after="0" w:line="240" w:lineRule="auto"/>
              <w:jc w:val="center"/>
              <w:rPr>
                <w:szCs w:val="24"/>
              </w:rPr>
            </w:pPr>
            <w:r w:rsidRPr="00CC1A75">
              <w:rPr>
                <w:szCs w:val="24"/>
              </w:rPr>
              <w:t>.84</w:t>
            </w:r>
          </w:p>
        </w:tc>
      </w:tr>
    </w:tbl>
    <w:p w:rsidR="00E83DA1" w:rsidRDefault="00E83DA1" w:rsidP="00E83DA1">
      <w:r w:rsidRPr="00617D38">
        <w:rPr>
          <w:i/>
        </w:rPr>
        <w:t>Note</w:t>
      </w:r>
      <w:r>
        <w:rPr>
          <w:i/>
        </w:rPr>
        <w:t>.</w:t>
      </w:r>
      <w:r>
        <w:t xml:space="preserve"> SIRS = Structured Interview of Reported Symptoms. Means with different subtexts are significantly different (Tukey HSD). </w:t>
      </w:r>
      <w:r w:rsidRPr="00637961">
        <w:rPr>
          <w:i/>
        </w:rPr>
        <w:t>d</w:t>
      </w:r>
      <w:r w:rsidRPr="00637961">
        <w:rPr>
          <w:i/>
          <w:vertAlign w:val="subscript"/>
        </w:rPr>
        <w:t>1</w:t>
      </w:r>
      <w:r>
        <w:rPr>
          <w:i/>
          <w:vertAlign w:val="subscript"/>
        </w:rPr>
        <w:t xml:space="preserve"> </w:t>
      </w:r>
      <w:r>
        <w:t xml:space="preserve">= Genuine vs. Feigning. </w:t>
      </w:r>
      <w:r w:rsidRPr="00D73AA0">
        <w:rPr>
          <w:i/>
        </w:rPr>
        <w:t>d</w:t>
      </w:r>
      <w:r w:rsidRPr="00D73AA0">
        <w:rPr>
          <w:i/>
          <w:vertAlign w:val="subscript"/>
        </w:rPr>
        <w:t>2</w:t>
      </w:r>
      <w:r>
        <w:t xml:space="preserve"> = Genuine vs. Indeterminate. </w:t>
      </w:r>
      <w:r w:rsidRPr="00637961">
        <w:rPr>
          <w:i/>
        </w:rPr>
        <w:t>d</w:t>
      </w:r>
      <w:r w:rsidRPr="00637961">
        <w:rPr>
          <w:i/>
          <w:vertAlign w:val="subscript"/>
        </w:rPr>
        <w:t>3</w:t>
      </w:r>
      <w:r>
        <w:t xml:space="preserve"> = Indeterminate vs. Feigning. EID (Emotional/Internalizing Dysfunction), THD (Thought Dysfunction), BXD (Behavioral/Externalizing Dysfunction), </w:t>
      </w:r>
      <w:proofErr w:type="spellStart"/>
      <w:r>
        <w:t>RCd</w:t>
      </w:r>
      <w:proofErr w:type="spellEnd"/>
      <w:r>
        <w:t xml:space="preserve"> (Demoralization), RC1 (Somatic Complaints), RC2 (Low Positive Emotions), RC3 (Cynicism), RC4 (Antisocial Behavior), RC6 (Ideas of Persecution), RC7 (Dysfunctional Negative Emotions), RC8 (Aberrant Experiences), RC9 (Hypomanic Activation), MLS (Malaise), GIC (Gastrointestinal Complaints), HPC (Head Pain Complaints), NUC (Neurological Complaints), COG (Cognitive Complaints), SUI (Suicidal/Death Ideation), HLP (Helplessness/Hopelessness), SFD (Self-Doubt), NFC (Inefficacy), STW (Stress/Worry), ANX (Anxiety), ANP (Anger Proneness), BRF (Behavior-Restricting Fears), MSF (Multiple Specific Fears). JCP (Juvenile Conduct Problems), SUB (Substance Abuse), AGG (Aggression), ACT (Activation), FML (Family Problems), IPP (Interpersonal Passivity), SAV (Social Avoidance), SHY (Shyness), DSF (</w:t>
      </w:r>
      <w:proofErr w:type="spellStart"/>
      <w:r>
        <w:t>Disaffiliativeness</w:t>
      </w:r>
      <w:proofErr w:type="spellEnd"/>
      <w:r>
        <w:t>).</w:t>
      </w:r>
    </w:p>
    <w:p w:rsidR="00E83DA1" w:rsidRDefault="00E83DA1" w:rsidP="00E83DA1"/>
    <w:p w:rsidR="00E83DA1" w:rsidRDefault="00E83DA1" w:rsidP="00E83DA1">
      <w:r>
        <w:br w:type="page"/>
      </w:r>
    </w:p>
    <w:p w:rsidR="00E83DA1" w:rsidRDefault="00E83DA1" w:rsidP="00E83DA1">
      <w:pPr>
        <w:spacing w:after="0" w:line="240" w:lineRule="auto"/>
        <w:jc w:val="both"/>
      </w:pPr>
      <w:proofErr w:type="gramStart"/>
      <w:r>
        <w:lastRenderedPageBreak/>
        <w:t>Supplementary Table 2.</w:t>
      </w:r>
      <w:proofErr w:type="gramEnd"/>
    </w:p>
    <w:p w:rsidR="00E83DA1" w:rsidRDefault="00E83DA1" w:rsidP="00E83DA1">
      <w:pPr>
        <w:spacing w:after="0" w:line="240" w:lineRule="auto"/>
        <w:jc w:val="both"/>
      </w:pPr>
    </w:p>
    <w:p w:rsidR="00E83DA1" w:rsidRDefault="00E83DA1" w:rsidP="00E83DA1">
      <w:pPr>
        <w:spacing w:after="0" w:line="240" w:lineRule="auto"/>
      </w:pPr>
      <w:r>
        <w:rPr>
          <w:i/>
        </w:rPr>
        <w:t>Mean MMPI-2-RF Substantive Scale Comparisons across SIRS Classification Groups in a Criminal Forensic Sample (N = 93)</w:t>
      </w:r>
    </w:p>
    <w:tbl>
      <w:tblPr>
        <w:tblW w:w="11044" w:type="dxa"/>
        <w:tblLook w:val="04A0" w:firstRow="1" w:lastRow="0" w:firstColumn="1" w:lastColumn="0" w:noHBand="0" w:noVBand="1"/>
      </w:tblPr>
      <w:tblGrid>
        <w:gridCol w:w="1446"/>
        <w:gridCol w:w="918"/>
        <w:gridCol w:w="764"/>
        <w:gridCol w:w="918"/>
        <w:gridCol w:w="1022"/>
        <w:gridCol w:w="845"/>
        <w:gridCol w:w="764"/>
        <w:gridCol w:w="1075"/>
        <w:gridCol w:w="841"/>
        <w:gridCol w:w="522"/>
        <w:gridCol w:w="643"/>
        <w:gridCol w:w="643"/>
        <w:gridCol w:w="643"/>
      </w:tblGrid>
      <w:tr w:rsidR="00E83DA1" w:rsidRPr="00CC1A75" w:rsidTr="00234FC1">
        <w:trPr>
          <w:trHeight w:val="255"/>
        </w:trPr>
        <w:tc>
          <w:tcPr>
            <w:tcW w:w="11044" w:type="dxa"/>
            <w:gridSpan w:val="13"/>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szCs w:val="24"/>
              </w:rPr>
            </w:pPr>
            <w:r w:rsidRPr="00CC1A75">
              <w:rPr>
                <w:szCs w:val="24"/>
              </w:rPr>
              <w:t>SIRS Classifications: Criminal Sample</w:t>
            </w:r>
          </w:p>
        </w:tc>
      </w:tr>
      <w:tr w:rsidR="00E83DA1" w:rsidRPr="00CC1A75" w:rsidTr="00234FC1">
        <w:trPr>
          <w:trHeight w:val="255"/>
        </w:trPr>
        <w:tc>
          <w:tcPr>
            <w:tcW w:w="0" w:type="auto"/>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Cs/>
                <w:szCs w:val="24"/>
              </w:rPr>
            </w:pPr>
            <w:r w:rsidRPr="00CC1A75">
              <w:rPr>
                <w:rFonts w:eastAsia="Times New Roman" w:cs="Times New Roman"/>
                <w:iCs/>
                <w:szCs w:val="24"/>
              </w:rPr>
              <w:t>Genuine</w:t>
            </w:r>
          </w:p>
          <w:p w:rsidR="00E83DA1" w:rsidRPr="00CC1A75" w:rsidRDefault="00E83DA1" w:rsidP="00234FC1">
            <w:pPr>
              <w:spacing w:after="0" w:line="240" w:lineRule="auto"/>
              <w:jc w:val="center"/>
              <w:rPr>
                <w:rFonts w:eastAsia="Times New Roman" w:cs="Times New Roman"/>
                <w:iCs/>
                <w:szCs w:val="24"/>
              </w:rPr>
            </w:pPr>
            <w:r w:rsidRPr="00CC1A75">
              <w:rPr>
                <w:rFonts w:eastAsia="Times New Roman" w:cs="Times New Roman"/>
                <w:iCs/>
                <w:szCs w:val="24"/>
              </w:rPr>
              <w:t>(</w:t>
            </w:r>
            <w:r w:rsidRPr="00CC1A75">
              <w:rPr>
                <w:rFonts w:eastAsia="Times New Roman" w:cs="Times New Roman"/>
                <w:i/>
                <w:iCs/>
                <w:szCs w:val="24"/>
              </w:rPr>
              <w:t>n</w:t>
            </w:r>
            <w:r w:rsidRPr="00CC1A75">
              <w:rPr>
                <w:rFonts w:eastAsia="Times New Roman" w:cs="Times New Roman"/>
                <w:iCs/>
                <w:szCs w:val="24"/>
              </w:rPr>
              <w:t xml:space="preserve"> = 16)</w:t>
            </w:r>
          </w:p>
        </w:tc>
        <w:tc>
          <w:tcPr>
            <w:tcW w:w="1919" w:type="dxa"/>
            <w:gridSpan w:val="2"/>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Cs/>
                <w:szCs w:val="24"/>
              </w:rPr>
            </w:pPr>
            <w:r w:rsidRPr="00CC1A75">
              <w:rPr>
                <w:rFonts w:eastAsia="Times New Roman" w:cs="Times New Roman"/>
                <w:iCs/>
                <w:szCs w:val="24"/>
              </w:rPr>
              <w:t>Indeterminate</w:t>
            </w:r>
          </w:p>
          <w:p w:rsidR="00E83DA1" w:rsidRPr="00CC1A75" w:rsidRDefault="00E83DA1" w:rsidP="00234FC1">
            <w:pPr>
              <w:spacing w:after="0" w:line="240" w:lineRule="auto"/>
              <w:jc w:val="center"/>
              <w:rPr>
                <w:rFonts w:eastAsia="Times New Roman" w:cs="Times New Roman"/>
                <w:iCs/>
                <w:szCs w:val="24"/>
              </w:rPr>
            </w:pPr>
            <w:r w:rsidRPr="00CC1A75">
              <w:rPr>
                <w:rFonts w:eastAsia="Times New Roman" w:cs="Times New Roman"/>
                <w:iCs/>
                <w:szCs w:val="24"/>
              </w:rPr>
              <w:t>(</w:t>
            </w:r>
            <w:r w:rsidRPr="00CC1A75">
              <w:rPr>
                <w:rFonts w:eastAsia="Times New Roman" w:cs="Times New Roman"/>
                <w:i/>
                <w:iCs/>
                <w:szCs w:val="24"/>
              </w:rPr>
              <w:t>n</w:t>
            </w:r>
            <w:r w:rsidRPr="00CC1A75">
              <w:rPr>
                <w:rFonts w:eastAsia="Times New Roman" w:cs="Times New Roman"/>
                <w:iCs/>
                <w:szCs w:val="24"/>
              </w:rPr>
              <w:t xml:space="preserve"> = 8)</w:t>
            </w: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Cs/>
                <w:szCs w:val="24"/>
              </w:rPr>
            </w:pPr>
            <w:r w:rsidRPr="00CC1A75">
              <w:rPr>
                <w:rFonts w:eastAsia="Times New Roman" w:cs="Times New Roman"/>
                <w:iCs/>
                <w:szCs w:val="24"/>
              </w:rPr>
              <w:t>Feigning</w:t>
            </w:r>
          </w:p>
          <w:p w:rsidR="00E83DA1" w:rsidRPr="00CC1A75" w:rsidRDefault="00E83DA1" w:rsidP="00234FC1">
            <w:pPr>
              <w:spacing w:after="0" w:line="240" w:lineRule="auto"/>
              <w:jc w:val="center"/>
              <w:rPr>
                <w:rFonts w:eastAsia="Times New Roman" w:cs="Times New Roman"/>
                <w:iCs/>
                <w:szCs w:val="24"/>
              </w:rPr>
            </w:pPr>
            <w:r w:rsidRPr="00CC1A75">
              <w:rPr>
                <w:rFonts w:eastAsia="Times New Roman" w:cs="Times New Roman"/>
                <w:iCs/>
                <w:szCs w:val="24"/>
              </w:rPr>
              <w:t>(</w:t>
            </w:r>
            <w:r w:rsidRPr="00CC1A75">
              <w:rPr>
                <w:rFonts w:eastAsia="Times New Roman" w:cs="Times New Roman"/>
                <w:i/>
                <w:iCs/>
                <w:szCs w:val="24"/>
              </w:rPr>
              <w:t>n</w:t>
            </w:r>
            <w:r w:rsidRPr="00CC1A75">
              <w:rPr>
                <w:rFonts w:eastAsia="Times New Roman" w:cs="Times New Roman"/>
                <w:iCs/>
                <w:szCs w:val="24"/>
              </w:rPr>
              <w:t xml:space="preserve"> = 69)</w:t>
            </w: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ANOVA</w:t>
            </w:r>
          </w:p>
        </w:tc>
        <w:tc>
          <w:tcPr>
            <w:tcW w:w="0" w:type="auto"/>
            <w:gridSpan w:val="4"/>
            <w:tcBorders>
              <w:top w:val="single" w:sz="4" w:space="0" w:color="auto"/>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szCs w:val="24"/>
              </w:rPr>
            </w:pPr>
            <w:r w:rsidRPr="00CC1A75">
              <w:rPr>
                <w:rFonts w:eastAsia="Times New Roman" w:cs="Times New Roman"/>
                <w:szCs w:val="24"/>
              </w:rPr>
              <w:t>Effect Size</w:t>
            </w:r>
          </w:p>
        </w:tc>
      </w:tr>
      <w:tr w:rsidR="00E83DA1" w:rsidRPr="00CC1A75" w:rsidTr="00234FC1">
        <w:trPr>
          <w:trHeight w:val="255"/>
        </w:trPr>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rPr>
                <w:rFonts w:eastAsia="Times New Roman" w:cs="Times New Roman"/>
                <w:szCs w:val="24"/>
              </w:rPr>
            </w:pPr>
            <w:r w:rsidRPr="00CC1A75">
              <w:rPr>
                <w:rFonts w:eastAsia="Times New Roman" w:cs="Times New Roman"/>
                <w:szCs w:val="24"/>
              </w:rPr>
              <w:t>MMPI-2-RF</w:t>
            </w:r>
          </w:p>
          <w:p w:rsidR="00E83DA1" w:rsidRPr="00CC1A75" w:rsidRDefault="00E83DA1" w:rsidP="00234FC1">
            <w:pPr>
              <w:spacing w:after="0" w:line="240" w:lineRule="auto"/>
              <w:rPr>
                <w:rFonts w:eastAsia="Times New Roman" w:cs="Times New Roman"/>
                <w:szCs w:val="24"/>
              </w:rPr>
            </w:pPr>
            <w:r w:rsidRPr="00CC1A75">
              <w:rPr>
                <w:rFonts w:eastAsia="Times New Roman" w:cs="Times New Roman"/>
                <w:szCs w:val="24"/>
              </w:rPr>
              <w:t>Scales</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iCs/>
                <w:szCs w:val="24"/>
              </w:rPr>
            </w:pPr>
            <w:r w:rsidRPr="00CC1A75">
              <w:rPr>
                <w:rFonts w:eastAsia="Times New Roman" w:cs="Times New Roman"/>
                <w:i/>
                <w:iCs/>
                <w:szCs w:val="24"/>
              </w:rPr>
              <w:t>M</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iCs/>
                <w:szCs w:val="24"/>
              </w:rPr>
            </w:pPr>
            <w:r w:rsidRPr="00CC1A75">
              <w:rPr>
                <w:rFonts w:eastAsia="Times New Roman" w:cs="Times New Roman"/>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iCs/>
                <w:szCs w:val="24"/>
              </w:rPr>
            </w:pPr>
            <w:r w:rsidRPr="00CC1A75">
              <w:rPr>
                <w:rFonts w:eastAsia="Times New Roman" w:cs="Times New Roman"/>
                <w:i/>
                <w:iCs/>
                <w:szCs w:val="24"/>
              </w:rPr>
              <w:t>M</w:t>
            </w:r>
          </w:p>
        </w:tc>
        <w:tc>
          <w:tcPr>
            <w:tcW w:w="1011" w:type="dxa"/>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iCs/>
                <w:szCs w:val="24"/>
              </w:rPr>
            </w:pPr>
            <w:r w:rsidRPr="00CC1A75">
              <w:rPr>
                <w:rFonts w:eastAsia="Times New Roman" w:cs="Times New Roman"/>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iCs/>
                <w:szCs w:val="24"/>
              </w:rPr>
            </w:pPr>
            <w:r w:rsidRPr="00CC1A75">
              <w:rPr>
                <w:rFonts w:eastAsia="Times New Roman" w:cs="Times New Roman"/>
                <w:i/>
                <w:iCs/>
                <w:szCs w:val="24"/>
              </w:rPr>
              <w:t>M</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iCs/>
                <w:szCs w:val="24"/>
              </w:rPr>
            </w:pPr>
            <w:r w:rsidRPr="00CC1A75">
              <w:rPr>
                <w:rFonts w:eastAsia="Times New Roman" w:cs="Times New Roman"/>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i/>
                <w:szCs w:val="24"/>
              </w:rPr>
              <w:t xml:space="preserve">F </w:t>
            </w:r>
            <w:r>
              <w:rPr>
                <w:rFonts w:eastAsia="Times New Roman" w:cs="Times New Roman"/>
                <w:szCs w:val="24"/>
              </w:rPr>
              <w:t>(2, 90</w:t>
            </w:r>
            <w:r w:rsidRPr="00CC1A75">
              <w:rPr>
                <w:rFonts w:eastAsia="Times New Roman" w:cs="Times New Roman"/>
                <w:szCs w:val="24"/>
              </w:rPr>
              <w:t>)</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szCs w:val="24"/>
              </w:rPr>
            </w:pPr>
            <w:r w:rsidRPr="00CC1A75">
              <w:rPr>
                <w:rFonts w:eastAsia="Times New Roman" w:cs="Times New Roman"/>
                <w:i/>
                <w:szCs w:val="24"/>
              </w:rPr>
              <w:t>p</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i/>
                <w:szCs w:val="24"/>
              </w:rPr>
            </w:pPr>
            <w:r w:rsidRPr="00CC1A75">
              <w:rPr>
                <w:rFonts w:eastAsia="Times New Roman" w:cs="Times New Roman"/>
                <w:i/>
                <w:szCs w:val="24"/>
              </w:rPr>
              <w:t>ƞ</w:t>
            </w:r>
            <w:r w:rsidRPr="00CC1A75">
              <w:rPr>
                <w:rFonts w:eastAsia="Times New Roman" w:cs="Times New Roman"/>
                <w:i/>
                <w:szCs w:val="24"/>
                <w:vertAlign w:val="superscript"/>
              </w:rPr>
              <w:t>2</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i/>
                <w:szCs w:val="24"/>
              </w:rPr>
              <w:t>d</w:t>
            </w:r>
            <w:r w:rsidRPr="00CC1A75">
              <w:rPr>
                <w:rFonts w:eastAsia="Times New Roman" w:cs="Times New Roman"/>
                <w:i/>
                <w:szCs w:val="24"/>
                <w:vertAlign w:val="subscript"/>
              </w:rPr>
              <w:t>1</w:t>
            </w:r>
            <w:r w:rsidRPr="00CC1A75">
              <w:rPr>
                <w:rFonts w:eastAsia="Times New Roman" w:cs="Times New Roman"/>
                <w:i/>
                <w:szCs w:val="24"/>
              </w:rPr>
              <w:t xml:space="preserve"> </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i/>
                <w:szCs w:val="24"/>
              </w:rPr>
              <w:t>d</w:t>
            </w:r>
            <w:r w:rsidRPr="00CC1A75">
              <w:rPr>
                <w:rFonts w:eastAsia="Times New Roman" w:cs="Times New Roman"/>
                <w:i/>
                <w:szCs w:val="24"/>
                <w:vertAlign w:val="subscript"/>
              </w:rPr>
              <w:t>2</w:t>
            </w:r>
            <w:r w:rsidRPr="00CC1A75">
              <w:rPr>
                <w:rFonts w:eastAsia="Times New Roman" w:cs="Times New Roman"/>
                <w:i/>
                <w:szCs w:val="24"/>
              </w:rPr>
              <w:t xml:space="preserve"> </w:t>
            </w:r>
          </w:p>
        </w:tc>
        <w:tc>
          <w:tcPr>
            <w:tcW w:w="0" w:type="auto"/>
            <w:tcBorders>
              <w:top w:val="single" w:sz="12" w:space="0" w:color="auto"/>
              <w:left w:val="nil"/>
              <w:bottom w:val="single" w:sz="4"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i/>
                <w:szCs w:val="24"/>
              </w:rPr>
              <w:t>d</w:t>
            </w:r>
            <w:r w:rsidRPr="00CC1A75">
              <w:rPr>
                <w:rFonts w:eastAsia="Times New Roman" w:cs="Times New Roman"/>
                <w:i/>
                <w:szCs w:val="24"/>
                <w:vertAlign w:val="subscript"/>
              </w:rPr>
              <w:t>3</w:t>
            </w:r>
          </w:p>
        </w:tc>
      </w:tr>
      <w:tr w:rsidR="00E83DA1" w:rsidRPr="00CC1A75" w:rsidTr="00234FC1">
        <w:trPr>
          <w:trHeight w:val="255"/>
        </w:trPr>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EID</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55.63</w:t>
            </w:r>
            <w:r w:rsidRPr="00CC1A75">
              <w:rPr>
                <w:rFonts w:eastAsia="Times New Roman" w:cs="Times New Roman"/>
                <w:szCs w:val="24"/>
                <w:vertAlign w:val="subscript"/>
              </w:rPr>
              <w:t>a</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10.52</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70.13</w:t>
            </w:r>
            <w:r w:rsidRPr="00CC1A75">
              <w:rPr>
                <w:rFonts w:eastAsia="Times New Roman" w:cs="Times New Roman"/>
                <w:szCs w:val="24"/>
                <w:vertAlign w:val="subscript"/>
              </w:rPr>
              <w:t>b</w:t>
            </w:r>
          </w:p>
        </w:tc>
        <w:tc>
          <w:tcPr>
            <w:tcW w:w="1011" w:type="dxa"/>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14.77</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78.57</w:t>
            </w:r>
            <w:r w:rsidRPr="00CC1A75">
              <w:rPr>
                <w:rFonts w:eastAsia="Times New Roman" w:cs="Times New Roman"/>
                <w:szCs w:val="24"/>
                <w:vertAlign w:val="subscript"/>
              </w:rPr>
              <w:t>b</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9.85</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32.01</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.42</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2.25</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1.15</w:t>
            </w:r>
          </w:p>
        </w:tc>
        <w:tc>
          <w:tcPr>
            <w:tcW w:w="0" w:type="auto"/>
            <w:tcBorders>
              <w:top w:val="single" w:sz="4" w:space="0" w:color="auto"/>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.69</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THD</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78.81</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19.24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91.13</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17.72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96.70</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8.02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15.54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.43</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BXD</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62.13</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56.38</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11.94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66.23</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13.14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2.38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.099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.79</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w:t>
            </w:r>
            <w:proofErr w:type="spellStart"/>
            <w:r w:rsidRPr="00CC1A75">
              <w:rPr>
                <w:szCs w:val="24"/>
              </w:rPr>
              <w:t>RCd</w:t>
            </w:r>
            <w:proofErr w:type="spellEnd"/>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57.19</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10.49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69.00</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11.89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77.26</w:t>
            </w:r>
            <w:r w:rsidRPr="00CC1A75">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8.34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32.84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2.13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.82</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RC1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61.69</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13.55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70.63</w:t>
            </w:r>
            <w:r w:rsidRPr="00CC1A75">
              <w:rPr>
                <w:rFonts w:eastAsia="Times New Roman" w:cs="Times New Roman"/>
                <w:szCs w:val="24"/>
                <w:vertAlign w:val="subscript"/>
              </w:rPr>
              <w:t>ab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20.80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79.42</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15.33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8.89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.49</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RC2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57.00</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12.70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76.38</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15.53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78.25</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14.18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14.93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RC3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57.94</w:t>
            </w:r>
            <w:r w:rsidRPr="00CC1A75">
              <w:rPr>
                <w:rFonts w:eastAsia="Times New Roman" w:cs="Times New Roman"/>
                <w:szCs w:val="24"/>
                <w:vertAlign w:val="subscript"/>
              </w:rPr>
              <w:t>ab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12.94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52.63</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14.53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64.86</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11.38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5.26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Pr>
                <w:rFonts w:eastAsia="Times New Roman" w:cs="Times New Roman"/>
                <w:szCs w:val="24"/>
              </w:rPr>
              <w:t>.007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.94</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RC4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66.06</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12.40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64.63</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16.47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73.96</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12.93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3.64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Pr>
                <w:rFonts w:eastAsia="Times New Roman" w:cs="Times New Roman"/>
                <w:szCs w:val="24"/>
              </w:rPr>
              <w:t>.030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.63</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RC6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79.50</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21.52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89.88</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10.86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97.12</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7.56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15.99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.79</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RC7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53.06</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12.02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60.38</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14.94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74.90</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11.51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24.69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1.86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1.10</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RC8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70.50</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16.29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82.38</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14.11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90.77</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10.73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18.70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.68</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RC9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52.75</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11.14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50.13</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10.06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56.06</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11.69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.272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.55</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MLS</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58.88</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13.02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72.13</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75.01</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11.39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11.99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.23</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GIC</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56.88</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15.02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68.25</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22.21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71.77</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17.70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4.61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Pr>
                <w:rFonts w:eastAsia="Times New Roman" w:cs="Times New Roman"/>
                <w:szCs w:val="24"/>
              </w:rPr>
              <w:t>.012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.18</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HPC</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58.44</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63.38</w:t>
            </w:r>
            <w:r w:rsidRPr="00CC1A75">
              <w:rPr>
                <w:rFonts w:eastAsia="Times New Roman" w:cs="Times New Roman"/>
                <w:szCs w:val="24"/>
                <w:vertAlign w:val="subscript"/>
              </w:rPr>
              <w:t>ab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14.39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71.30</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13.17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6.59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Pr>
                <w:rFonts w:eastAsia="Times New Roman" w:cs="Times New Roman"/>
                <w:szCs w:val="24"/>
              </w:rPr>
              <w:t>.002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.58</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NUC</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64.88</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18.36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70.63</w:t>
            </w:r>
            <w:r w:rsidRPr="00CC1A75">
              <w:rPr>
                <w:rFonts w:eastAsia="Times New Roman" w:cs="Times New Roman"/>
                <w:szCs w:val="24"/>
                <w:vertAlign w:val="subscript"/>
              </w:rPr>
              <w:t>ab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19.07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79.46</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14.56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6.20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Pr>
                <w:rFonts w:eastAsia="Times New Roman" w:cs="Times New Roman"/>
                <w:szCs w:val="24"/>
              </w:rPr>
              <w:t>.003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.53</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COG</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61.88</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15.64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77.25</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17.56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86.57</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10.93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26.05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1.86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.65</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SUI</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54.50</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16.45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79.75</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19.49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82.84</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19.89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HLP</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56.19</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15.98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69.25</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16.70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76.06</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13.14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13.35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.46</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SFD</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54.50</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11.41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63.50</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12.67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70.54</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8.70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18.91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.66</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NFC</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53.19</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11.34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56.38</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17.29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68.49</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10.83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.86</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STW</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52.75</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12.34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60.00</w:t>
            </w:r>
            <w:r w:rsidRPr="00CC1A75">
              <w:rPr>
                <w:rFonts w:eastAsia="Times New Roman" w:cs="Times New Roman"/>
                <w:szCs w:val="24"/>
                <w:vertAlign w:val="subscript"/>
              </w:rPr>
              <w:t>ab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14.54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67.46</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11.58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10.38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.57</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AXY</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63.69</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15.76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80.63</w:t>
            </w:r>
            <w:r w:rsidRPr="00CC1A75">
              <w:rPr>
                <w:rFonts w:eastAsia="Times New Roman" w:cs="Times New Roman"/>
                <w:szCs w:val="24"/>
                <w:vertAlign w:val="subscript"/>
              </w:rPr>
              <w:t>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18.18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85.13</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14.28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13.51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.28</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ANP</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48.63</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11.59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52.50</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13.96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63.81</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11.84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12.27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.88</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BRF</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60.13</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17.04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54.88</w:t>
            </w:r>
            <w:r w:rsidRPr="00CC1A75">
              <w:rPr>
                <w:rFonts w:eastAsia="Times New Roman" w:cs="Times New Roman"/>
                <w:szCs w:val="24"/>
                <w:vertAlign w:val="subscript"/>
              </w:rPr>
              <w:t>ab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11.63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74.23</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17.45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8.00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1.33</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lastRenderedPageBreak/>
              <w:t xml:space="preserve"> MSF</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49.69</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10.00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52.38</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14.59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55.03</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10.81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.206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.21</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JCP</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66.44</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14.08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59.75</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18.78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71.10</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12.06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3.19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Pr>
                <w:rFonts w:eastAsia="Times New Roman" w:cs="Times New Roman"/>
                <w:szCs w:val="24"/>
              </w:rPr>
              <w:t>.046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.74</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SUB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60.63</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16.88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62.00</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16.66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67.39</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17.86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.318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.31</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AGG</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56.38</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14.50</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53.75</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10.73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65.64</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15.79</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Pr>
                <w:rFonts w:eastAsia="Times New Roman" w:cs="Times New Roman"/>
                <w:szCs w:val="24"/>
              </w:rPr>
              <w:t>.021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.90</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ACT</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51.63</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14.17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58.25</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60.80</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2.88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.062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.66</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.19</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FML</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51.56</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10.68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58.38</w:t>
            </w:r>
            <w:r w:rsidRPr="00CC1A75">
              <w:rPr>
                <w:rFonts w:eastAsia="Times New Roman" w:cs="Times New Roman"/>
                <w:szCs w:val="24"/>
                <w:vertAlign w:val="subscript"/>
              </w:rPr>
              <w:t>ab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19.81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68.00</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12.24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11.74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.60</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IPP</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49.13</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11.44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57.13</w:t>
            </w:r>
            <w:r w:rsidRPr="00CC1A75">
              <w:rPr>
                <w:rFonts w:eastAsia="Times New Roman" w:cs="Times New Roman"/>
                <w:szCs w:val="24"/>
                <w:vertAlign w:val="subscript"/>
              </w:rPr>
              <w:t>a</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7.85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55.06</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11.74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2.03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.04</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.83</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-.21</w:t>
            </w:r>
          </w:p>
        </w:tc>
      </w:tr>
      <w:tr w:rsidR="00E83DA1" w:rsidRPr="00CC1A75" w:rsidTr="00234FC1">
        <w:trPr>
          <w:trHeight w:val="255"/>
        </w:trPr>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SAV</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54.50</w:t>
            </w:r>
            <w:r w:rsidRPr="00CC1A75">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9.95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64.75</w:t>
            </w:r>
            <w:r w:rsidRPr="00CC1A75">
              <w:rPr>
                <w:rFonts w:eastAsia="Times New Roman" w:cs="Times New Roman"/>
                <w:szCs w:val="24"/>
                <w:vertAlign w:val="subscript"/>
              </w:rPr>
              <w:t>ab</w:t>
            </w:r>
          </w:p>
        </w:tc>
        <w:tc>
          <w:tcPr>
            <w:tcW w:w="1011" w:type="dxa"/>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17.47</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70.75</w:t>
            </w:r>
            <w:r w:rsidRPr="00CC1A75">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11.58</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12.35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.22</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1.51</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.75</w:t>
            </w:r>
          </w:p>
        </w:tc>
        <w:tc>
          <w:tcPr>
            <w:tcW w:w="0" w:type="auto"/>
            <w:tcBorders>
              <w:top w:val="nil"/>
              <w:left w:val="nil"/>
              <w:bottom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.41</w:t>
            </w:r>
          </w:p>
        </w:tc>
      </w:tr>
      <w:tr w:rsidR="00E83DA1" w:rsidRPr="00CC1A75" w:rsidTr="00234FC1">
        <w:trPr>
          <w:trHeight w:val="255"/>
        </w:trPr>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SHY</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48.06</w:t>
            </w:r>
            <w:r w:rsidRPr="00CC1A75">
              <w:rPr>
                <w:rFonts w:eastAsia="Times New Roman" w:cs="Times New Roman"/>
                <w:szCs w:val="24"/>
                <w:vertAlign w:val="subscript"/>
              </w:rPr>
              <w:t>a</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8.87</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50.75</w:t>
            </w:r>
            <w:r w:rsidRPr="00CC1A75">
              <w:rPr>
                <w:rFonts w:eastAsia="Times New Roman" w:cs="Times New Roman"/>
                <w:szCs w:val="24"/>
                <w:vertAlign w:val="subscript"/>
              </w:rPr>
              <w:t>a</w:t>
            </w:r>
          </w:p>
        </w:tc>
        <w:tc>
          <w:tcPr>
            <w:tcW w:w="1011" w:type="dxa"/>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14.35</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61.17</w:t>
            </w:r>
            <w:r w:rsidRPr="00CC1A75">
              <w:rPr>
                <w:rFonts w:eastAsia="Times New Roman" w:cs="Times New Roman"/>
                <w:szCs w:val="24"/>
                <w:vertAlign w:val="subscript"/>
              </w:rPr>
              <w:t>b</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10.26</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12.40</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.22</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1.37</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.23</w:t>
            </w:r>
          </w:p>
        </w:tc>
        <w:tc>
          <w:tcPr>
            <w:tcW w:w="0" w:type="auto"/>
            <w:tcBorders>
              <w:top w:val="nil"/>
              <w:left w:val="nil"/>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.85</w:t>
            </w:r>
          </w:p>
        </w:tc>
      </w:tr>
      <w:tr w:rsidR="00E83DA1" w:rsidRPr="00CC1A75" w:rsidTr="00234FC1">
        <w:trPr>
          <w:trHeight w:val="255"/>
        </w:trPr>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both"/>
              <w:rPr>
                <w:szCs w:val="24"/>
              </w:rPr>
            </w:pPr>
            <w:r w:rsidRPr="00CC1A75">
              <w:rPr>
                <w:szCs w:val="24"/>
              </w:rPr>
              <w:t xml:space="preserve"> DSF</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57.25</w:t>
            </w:r>
            <w:r w:rsidRPr="00CC1A75">
              <w:rPr>
                <w:rFonts w:eastAsia="Times New Roman" w:cs="Times New Roman"/>
                <w:szCs w:val="24"/>
                <w:vertAlign w:val="subscript"/>
              </w:rPr>
              <w:t>a</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15.83</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65.75</w:t>
            </w:r>
            <w:r w:rsidRPr="00CC1A75">
              <w:rPr>
                <w:rFonts w:eastAsia="Times New Roman" w:cs="Times New Roman"/>
                <w:szCs w:val="24"/>
                <w:vertAlign w:val="subscript"/>
              </w:rPr>
              <w:t>ab</w:t>
            </w:r>
          </w:p>
        </w:tc>
        <w:tc>
          <w:tcPr>
            <w:tcW w:w="1011" w:type="dxa"/>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15.17</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77.57</w:t>
            </w:r>
            <w:r w:rsidRPr="00CC1A75">
              <w:rPr>
                <w:rFonts w:eastAsia="Times New Roman" w:cs="Times New Roman"/>
                <w:szCs w:val="24"/>
                <w:vertAlign w:val="subscript"/>
              </w:rPr>
              <w:t>b</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17.10</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10.38</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&lt; .001</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.19</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1.23</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.55</w:t>
            </w:r>
          </w:p>
        </w:tc>
        <w:tc>
          <w:tcPr>
            <w:tcW w:w="0" w:type="auto"/>
            <w:tcBorders>
              <w:top w:val="nil"/>
              <w:left w:val="nil"/>
              <w:bottom w:val="single" w:sz="12" w:space="0" w:color="auto"/>
              <w:right w:val="nil"/>
            </w:tcBorders>
            <w:shd w:val="clear" w:color="auto" w:fill="auto"/>
            <w:noWrap/>
            <w:vAlign w:val="bottom"/>
          </w:tcPr>
          <w:p w:rsidR="00E83DA1" w:rsidRPr="00CC1A75" w:rsidRDefault="00E83DA1" w:rsidP="00234FC1">
            <w:pPr>
              <w:spacing w:after="0" w:line="240" w:lineRule="auto"/>
              <w:jc w:val="center"/>
              <w:rPr>
                <w:rFonts w:eastAsia="Times New Roman" w:cs="Times New Roman"/>
                <w:szCs w:val="24"/>
              </w:rPr>
            </w:pPr>
            <w:r w:rsidRPr="00CC1A75">
              <w:rPr>
                <w:rFonts w:eastAsia="Times New Roman" w:cs="Times New Roman"/>
                <w:szCs w:val="24"/>
              </w:rPr>
              <w:t>.73</w:t>
            </w:r>
          </w:p>
        </w:tc>
      </w:tr>
    </w:tbl>
    <w:p w:rsidR="00E83DA1" w:rsidRDefault="00E83DA1" w:rsidP="00E83DA1">
      <w:r w:rsidRPr="00617D38">
        <w:rPr>
          <w:i/>
        </w:rPr>
        <w:t>Note</w:t>
      </w:r>
      <w:r>
        <w:rPr>
          <w:i/>
        </w:rPr>
        <w:t>.</w:t>
      </w:r>
      <w:r>
        <w:t xml:space="preserve"> SIRS = Structured Interview of Reported Symptoms. Means with different subtexts are significantly different (Tukey HSD). </w:t>
      </w:r>
      <w:r w:rsidRPr="00637961">
        <w:rPr>
          <w:i/>
        </w:rPr>
        <w:t>d</w:t>
      </w:r>
      <w:r w:rsidRPr="00637961">
        <w:rPr>
          <w:i/>
          <w:vertAlign w:val="subscript"/>
        </w:rPr>
        <w:t>1</w:t>
      </w:r>
      <w:r>
        <w:rPr>
          <w:i/>
          <w:vertAlign w:val="subscript"/>
        </w:rPr>
        <w:t xml:space="preserve"> </w:t>
      </w:r>
      <w:r>
        <w:t xml:space="preserve">= Genuine vs. Feigning. </w:t>
      </w:r>
      <w:r w:rsidRPr="00D73AA0">
        <w:rPr>
          <w:i/>
        </w:rPr>
        <w:t>d</w:t>
      </w:r>
      <w:r w:rsidRPr="00D73AA0">
        <w:rPr>
          <w:i/>
          <w:vertAlign w:val="subscript"/>
        </w:rPr>
        <w:t>2</w:t>
      </w:r>
      <w:r>
        <w:t xml:space="preserve"> = Genuine vs. Indeterminate. </w:t>
      </w:r>
      <w:r w:rsidRPr="00637961">
        <w:rPr>
          <w:i/>
        </w:rPr>
        <w:t>d</w:t>
      </w:r>
      <w:r w:rsidRPr="00637961">
        <w:rPr>
          <w:i/>
          <w:vertAlign w:val="subscript"/>
        </w:rPr>
        <w:t>3</w:t>
      </w:r>
      <w:r>
        <w:t xml:space="preserve"> = Indeterminate vs. Feigning. EID (Emotional/Internalizing Dysfunction), THD (Thought Dysfunction), BXD (Behavioral/Externalizing Dysfunction), </w:t>
      </w:r>
      <w:proofErr w:type="spellStart"/>
      <w:r>
        <w:t>RCd</w:t>
      </w:r>
      <w:proofErr w:type="spellEnd"/>
      <w:r>
        <w:t xml:space="preserve"> (Demoralization), RC1 (Somatic Complaints), RC2 (Low Positive Emotions), RC3 (Cynicism), RC4 (Antisocial Behavior), RC6 (Ideas of Persecution), RC7 (Dysfunctional Negative Emotions), RC8 (Aberrant Experiences), RC9 (Hypomanic Activation), MLS (Malaise), GIC (Gastrointestinal Complaints), HPC (Head Pain Complaints), NUC (Neurological Complaints), COG (Cognitive Complaints), SUI (Suicidal/Death Ideation), HLP (Helplessness/Hopelessness), SFD (Self-Doubt), NFC (Inefficacy), STW (Stress/Worry), ANX (Anxiety), ANP (Anger Proneness), BRF (Behavior-Restricting Fears), MSF (Multiple Specific Fears). JCP (Juvenile Conduct Problems), SUB (Substance Abuse), AGG (Aggression), ACT (Activation), FML (Family Problems), IPP (Interpersonal Passivity), SAV (Social Avoidance), SHY (Shyness), DSF (</w:t>
      </w:r>
      <w:proofErr w:type="spellStart"/>
      <w:r>
        <w:t>Disaffiliativeness</w:t>
      </w:r>
      <w:proofErr w:type="spellEnd"/>
      <w:r>
        <w:t>).</w:t>
      </w:r>
    </w:p>
    <w:p w:rsidR="00E83DA1" w:rsidRDefault="00E83DA1" w:rsidP="00E83DA1">
      <w:r>
        <w:br w:type="page"/>
      </w:r>
    </w:p>
    <w:p w:rsidR="00E83DA1" w:rsidRDefault="00E83DA1" w:rsidP="00E83DA1">
      <w:pPr>
        <w:spacing w:after="0" w:line="240" w:lineRule="auto"/>
      </w:pPr>
      <w:proofErr w:type="gramStart"/>
      <w:r>
        <w:lastRenderedPageBreak/>
        <w:t>Supplementary Table 3.</w:t>
      </w:r>
      <w:proofErr w:type="gramEnd"/>
    </w:p>
    <w:p w:rsidR="00E83DA1" w:rsidRDefault="00E83DA1" w:rsidP="00E83DA1">
      <w:pPr>
        <w:spacing w:after="0" w:line="240" w:lineRule="auto"/>
      </w:pPr>
    </w:p>
    <w:p w:rsidR="00E83DA1" w:rsidRPr="00DD1838" w:rsidRDefault="00E83DA1" w:rsidP="00E83DA1">
      <w:pPr>
        <w:spacing w:after="0" w:line="240" w:lineRule="auto"/>
      </w:pPr>
      <w:r>
        <w:rPr>
          <w:i/>
        </w:rPr>
        <w:t xml:space="preserve">Mean MMPI-2-RF Substantive Scale Comparisons across SIRS-2 Classification Groups in </w:t>
      </w:r>
      <w:r w:rsidRPr="00BE7FCE">
        <w:rPr>
          <w:i/>
        </w:rPr>
        <w:t>a Civil Forensic Sample (N = 385)</w:t>
      </w:r>
      <w:r>
        <w:rPr>
          <w:i/>
        </w:rPr>
        <w:t xml:space="preserve"> </w:t>
      </w:r>
    </w:p>
    <w:tbl>
      <w:tblPr>
        <w:tblW w:w="0" w:type="auto"/>
        <w:tblLook w:val="04A0" w:firstRow="1" w:lastRow="0" w:firstColumn="1" w:lastColumn="0" w:noHBand="0" w:noVBand="1"/>
      </w:tblPr>
      <w:tblGrid>
        <w:gridCol w:w="1430"/>
        <w:gridCol w:w="893"/>
        <w:gridCol w:w="816"/>
        <w:gridCol w:w="908"/>
        <w:gridCol w:w="756"/>
        <w:gridCol w:w="836"/>
        <w:gridCol w:w="756"/>
        <w:gridCol w:w="1183"/>
        <w:gridCol w:w="832"/>
        <w:gridCol w:w="516"/>
        <w:gridCol w:w="636"/>
        <w:gridCol w:w="716"/>
        <w:gridCol w:w="636"/>
      </w:tblGrid>
      <w:tr w:rsidR="00E83DA1" w:rsidRPr="00491592" w:rsidTr="00234FC1">
        <w:trPr>
          <w:trHeight w:val="255"/>
        </w:trPr>
        <w:tc>
          <w:tcPr>
            <w:tcW w:w="0" w:type="auto"/>
            <w:gridSpan w:val="13"/>
            <w:tcBorders>
              <w:top w:val="single" w:sz="12" w:space="0" w:color="auto"/>
              <w:left w:val="nil"/>
              <w:bottom w:val="single" w:sz="4" w:space="0" w:color="auto"/>
              <w:right w:val="nil"/>
            </w:tcBorders>
          </w:tcPr>
          <w:p w:rsidR="00E83DA1" w:rsidRPr="00491592" w:rsidRDefault="00E83DA1" w:rsidP="00234FC1">
            <w:pPr>
              <w:keepNext/>
              <w:keepLines/>
              <w:widowControl w:val="0"/>
              <w:suppressLineNumbers/>
              <w:spacing w:after="0" w:line="240" w:lineRule="auto"/>
              <w:jc w:val="center"/>
              <w:rPr>
                <w:rFonts w:eastAsia="Times New Roman" w:cs="Times New Roman"/>
                <w:szCs w:val="24"/>
              </w:rPr>
            </w:pPr>
            <w:r w:rsidRPr="00491592">
              <w:rPr>
                <w:rFonts w:eastAsia="Times New Roman" w:cs="Times New Roman"/>
                <w:szCs w:val="24"/>
              </w:rPr>
              <w:t>SIRS-2 Classifications: Civil Sample</w:t>
            </w:r>
          </w:p>
        </w:tc>
      </w:tr>
      <w:tr w:rsidR="00E83DA1" w:rsidRPr="00491592" w:rsidTr="00234FC1">
        <w:trPr>
          <w:trHeight w:val="255"/>
        </w:trPr>
        <w:tc>
          <w:tcPr>
            <w:tcW w:w="0" w:type="auto"/>
            <w:tcBorders>
              <w:top w:val="single" w:sz="4" w:space="0" w:color="auto"/>
              <w:left w:val="nil"/>
              <w:bottom w:val="nil"/>
              <w:right w:val="nil"/>
            </w:tcBorders>
            <w:shd w:val="clear" w:color="auto" w:fill="auto"/>
            <w:noWrap/>
            <w:vAlign w:val="bottom"/>
          </w:tcPr>
          <w:p w:rsidR="00E83DA1" w:rsidRPr="00491592" w:rsidRDefault="00E83DA1" w:rsidP="00234FC1">
            <w:pPr>
              <w:spacing w:after="0" w:line="240" w:lineRule="auto"/>
              <w:rPr>
                <w:rFonts w:eastAsia="Times New Roman" w:cs="Times New Roman"/>
                <w:szCs w:val="24"/>
              </w:rPr>
            </w:pPr>
          </w:p>
        </w:tc>
        <w:tc>
          <w:tcPr>
            <w:tcW w:w="0" w:type="auto"/>
            <w:gridSpan w:val="2"/>
            <w:tcBorders>
              <w:top w:val="single" w:sz="4" w:space="0" w:color="auto"/>
              <w:left w:val="nil"/>
              <w:bottom w:val="single" w:sz="12" w:space="0" w:color="auto"/>
              <w:right w:val="nil"/>
            </w:tcBorders>
          </w:tcPr>
          <w:p w:rsidR="00E83DA1" w:rsidRPr="00491592" w:rsidRDefault="00E83DA1" w:rsidP="00234FC1">
            <w:pPr>
              <w:keepNext/>
              <w:keepLines/>
              <w:widowControl w:val="0"/>
              <w:suppressLineNumbers/>
              <w:spacing w:after="0" w:line="240" w:lineRule="auto"/>
              <w:jc w:val="center"/>
              <w:rPr>
                <w:rFonts w:eastAsia="Times New Roman" w:cs="Times New Roman"/>
                <w:szCs w:val="24"/>
              </w:rPr>
            </w:pPr>
            <w:r w:rsidRPr="00491592">
              <w:rPr>
                <w:rFonts w:eastAsia="Times New Roman" w:cs="Times New Roman"/>
                <w:szCs w:val="24"/>
              </w:rPr>
              <w:t>Disengagement</w:t>
            </w:r>
          </w:p>
          <w:p w:rsidR="00E83DA1" w:rsidRPr="00491592" w:rsidRDefault="00E83DA1" w:rsidP="00234FC1">
            <w:pPr>
              <w:keepNext/>
              <w:keepLines/>
              <w:widowControl w:val="0"/>
              <w:suppressLineNumbers/>
              <w:spacing w:after="0" w:line="240" w:lineRule="auto"/>
              <w:jc w:val="center"/>
              <w:rPr>
                <w:rFonts w:eastAsia="Times New Roman" w:cs="Times New Roman"/>
                <w:szCs w:val="24"/>
              </w:rPr>
            </w:pPr>
            <w:r w:rsidRPr="00491592">
              <w:rPr>
                <w:rFonts w:eastAsia="Times New Roman" w:cs="Times New Roman"/>
                <w:szCs w:val="24"/>
              </w:rPr>
              <w:t xml:space="preserve"> (</w:t>
            </w:r>
            <w:r w:rsidRPr="00491592">
              <w:rPr>
                <w:rFonts w:eastAsia="Times New Roman" w:cs="Times New Roman"/>
                <w:i/>
                <w:szCs w:val="24"/>
              </w:rPr>
              <w:t>n</w:t>
            </w:r>
            <w:r w:rsidRPr="00491592">
              <w:rPr>
                <w:rFonts w:eastAsia="Times New Roman" w:cs="Times New Roman"/>
                <w:szCs w:val="24"/>
              </w:rPr>
              <w:t xml:space="preserve"> = 35)</w:t>
            </w: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491592" w:rsidRDefault="00E83DA1" w:rsidP="00234FC1">
            <w:pPr>
              <w:keepNext/>
              <w:keepLines/>
              <w:widowControl w:val="0"/>
              <w:suppressLineNumbers/>
              <w:spacing w:after="0" w:line="240" w:lineRule="auto"/>
              <w:jc w:val="center"/>
              <w:rPr>
                <w:rFonts w:eastAsia="Times New Roman" w:cs="Times New Roman"/>
                <w:szCs w:val="24"/>
              </w:rPr>
            </w:pPr>
            <w:r w:rsidRPr="00491592">
              <w:rPr>
                <w:rFonts w:eastAsia="Times New Roman" w:cs="Times New Roman"/>
                <w:szCs w:val="24"/>
              </w:rPr>
              <w:t xml:space="preserve">Genuine </w:t>
            </w:r>
          </w:p>
          <w:p w:rsidR="00E83DA1" w:rsidRPr="00491592" w:rsidRDefault="00E83DA1" w:rsidP="00234FC1">
            <w:pPr>
              <w:keepNext/>
              <w:keepLines/>
              <w:widowControl w:val="0"/>
              <w:suppressLineNumbers/>
              <w:spacing w:after="0" w:line="240" w:lineRule="auto"/>
              <w:jc w:val="center"/>
              <w:rPr>
                <w:rFonts w:eastAsia="Times New Roman" w:cs="Times New Roman"/>
                <w:szCs w:val="24"/>
              </w:rPr>
            </w:pPr>
            <w:r w:rsidRPr="00491592">
              <w:rPr>
                <w:rFonts w:eastAsia="Times New Roman" w:cs="Times New Roman"/>
                <w:szCs w:val="24"/>
              </w:rPr>
              <w:t>(</w:t>
            </w:r>
            <w:r w:rsidRPr="00491592">
              <w:rPr>
                <w:rFonts w:eastAsia="Times New Roman" w:cs="Times New Roman"/>
                <w:i/>
                <w:szCs w:val="24"/>
              </w:rPr>
              <w:t xml:space="preserve">n </w:t>
            </w:r>
            <w:r w:rsidRPr="00491592">
              <w:rPr>
                <w:rFonts w:eastAsia="Times New Roman" w:cs="Times New Roman"/>
                <w:szCs w:val="24"/>
              </w:rPr>
              <w:t>= 321)</w:t>
            </w: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491592" w:rsidRDefault="00E83DA1" w:rsidP="00234FC1">
            <w:pPr>
              <w:keepNext/>
              <w:keepLines/>
              <w:widowControl w:val="0"/>
              <w:suppressLineNumbers/>
              <w:spacing w:after="0" w:line="240" w:lineRule="auto"/>
              <w:jc w:val="center"/>
              <w:rPr>
                <w:rFonts w:eastAsia="Times New Roman" w:cs="Times New Roman"/>
                <w:szCs w:val="24"/>
              </w:rPr>
            </w:pPr>
            <w:proofErr w:type="spellStart"/>
            <w:r w:rsidRPr="00491592">
              <w:rPr>
                <w:rFonts w:eastAsia="Times New Roman" w:cs="Times New Roman"/>
                <w:szCs w:val="24"/>
              </w:rPr>
              <w:t>Ind</w:t>
            </w:r>
            <w:proofErr w:type="spellEnd"/>
            <w:r w:rsidRPr="00491592">
              <w:rPr>
                <w:rFonts w:eastAsia="Times New Roman" w:cs="Times New Roman"/>
                <w:szCs w:val="24"/>
              </w:rPr>
              <w:t>-Gen</w:t>
            </w:r>
          </w:p>
          <w:p w:rsidR="00E83DA1" w:rsidRPr="00491592" w:rsidRDefault="00E83DA1" w:rsidP="00234FC1">
            <w:pPr>
              <w:keepNext/>
              <w:keepLines/>
              <w:widowControl w:val="0"/>
              <w:suppressLineNumbers/>
              <w:spacing w:after="0" w:line="240" w:lineRule="auto"/>
              <w:jc w:val="center"/>
              <w:rPr>
                <w:rFonts w:eastAsia="Times New Roman" w:cs="Times New Roman"/>
                <w:szCs w:val="24"/>
              </w:rPr>
            </w:pPr>
            <w:r w:rsidRPr="00491592">
              <w:rPr>
                <w:rFonts w:eastAsia="Times New Roman" w:cs="Times New Roman"/>
                <w:szCs w:val="24"/>
              </w:rPr>
              <w:t xml:space="preserve"> (</w:t>
            </w:r>
            <w:r w:rsidRPr="00491592">
              <w:rPr>
                <w:rFonts w:eastAsia="Times New Roman" w:cs="Times New Roman"/>
                <w:i/>
                <w:szCs w:val="24"/>
              </w:rPr>
              <w:t xml:space="preserve">n </w:t>
            </w:r>
            <w:r w:rsidRPr="00491592">
              <w:rPr>
                <w:rFonts w:eastAsia="Times New Roman" w:cs="Times New Roman"/>
                <w:szCs w:val="24"/>
              </w:rPr>
              <w:t xml:space="preserve">= 21) </w:t>
            </w:r>
          </w:p>
        </w:tc>
        <w:tc>
          <w:tcPr>
            <w:tcW w:w="0" w:type="auto"/>
            <w:gridSpan w:val="2"/>
            <w:tcBorders>
              <w:top w:val="single" w:sz="4" w:space="0" w:color="auto"/>
              <w:left w:val="nil"/>
              <w:bottom w:val="single" w:sz="12" w:space="0" w:color="auto"/>
              <w:right w:val="nil"/>
            </w:tcBorders>
            <w:shd w:val="clear" w:color="auto" w:fill="auto"/>
            <w:noWrap/>
            <w:vAlign w:val="bottom"/>
          </w:tcPr>
          <w:p w:rsidR="00E83DA1" w:rsidRPr="00491592" w:rsidRDefault="00E83DA1" w:rsidP="00234FC1">
            <w:pPr>
              <w:keepNext/>
              <w:keepLines/>
              <w:widowControl w:val="0"/>
              <w:suppressLineNumbers/>
              <w:spacing w:after="0" w:line="240" w:lineRule="auto"/>
              <w:jc w:val="center"/>
              <w:rPr>
                <w:rFonts w:eastAsia="Times New Roman" w:cs="Times New Roman"/>
                <w:szCs w:val="24"/>
              </w:rPr>
            </w:pPr>
            <w:r w:rsidRPr="00491592">
              <w:rPr>
                <w:rFonts w:eastAsia="Times New Roman" w:cs="Times New Roman"/>
                <w:szCs w:val="24"/>
              </w:rPr>
              <w:t>ANOVA</w:t>
            </w:r>
          </w:p>
        </w:tc>
        <w:tc>
          <w:tcPr>
            <w:tcW w:w="0" w:type="auto"/>
            <w:gridSpan w:val="4"/>
            <w:tcBorders>
              <w:top w:val="single" w:sz="4" w:space="0" w:color="auto"/>
              <w:left w:val="nil"/>
              <w:bottom w:val="single" w:sz="12" w:space="0" w:color="auto"/>
              <w:right w:val="nil"/>
            </w:tcBorders>
            <w:shd w:val="clear" w:color="auto" w:fill="auto"/>
            <w:noWrap/>
            <w:vAlign w:val="bottom"/>
          </w:tcPr>
          <w:p w:rsidR="00E83DA1" w:rsidRPr="00491592" w:rsidRDefault="00E83DA1" w:rsidP="00234FC1">
            <w:pPr>
              <w:keepNext/>
              <w:keepLines/>
              <w:widowControl w:val="0"/>
              <w:suppressLineNumbers/>
              <w:spacing w:after="0" w:line="240" w:lineRule="auto"/>
              <w:jc w:val="center"/>
              <w:rPr>
                <w:rFonts w:eastAsia="Times New Roman" w:cs="Times New Roman"/>
                <w:szCs w:val="24"/>
              </w:rPr>
            </w:pPr>
            <w:r w:rsidRPr="00491592">
              <w:rPr>
                <w:rFonts w:eastAsia="Times New Roman" w:cs="Times New Roman"/>
                <w:szCs w:val="24"/>
              </w:rPr>
              <w:t>Effect Size</w:t>
            </w:r>
          </w:p>
        </w:tc>
      </w:tr>
      <w:tr w:rsidR="00E83DA1" w:rsidRPr="00491592" w:rsidTr="00234FC1">
        <w:trPr>
          <w:trHeight w:val="255"/>
        </w:trPr>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MMPI-2-RF</w:t>
            </w:r>
          </w:p>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Scales</w:t>
            </w:r>
          </w:p>
        </w:tc>
        <w:tc>
          <w:tcPr>
            <w:tcW w:w="0" w:type="auto"/>
            <w:tcBorders>
              <w:top w:val="single" w:sz="12" w:space="0" w:color="auto"/>
              <w:left w:val="nil"/>
              <w:bottom w:val="single" w:sz="4" w:space="0" w:color="auto"/>
              <w:right w:val="nil"/>
            </w:tcBorders>
            <w:vAlign w:val="bottom"/>
          </w:tcPr>
          <w:p w:rsidR="00E83DA1" w:rsidRPr="00491592" w:rsidRDefault="00E83DA1" w:rsidP="00234FC1">
            <w:pPr>
              <w:spacing w:after="0" w:line="240" w:lineRule="auto"/>
              <w:jc w:val="center"/>
              <w:rPr>
                <w:rFonts w:eastAsia="Times New Roman" w:cs="Times New Roman"/>
                <w:i/>
                <w:iCs/>
                <w:szCs w:val="24"/>
              </w:rPr>
            </w:pPr>
            <w:r w:rsidRPr="00491592">
              <w:rPr>
                <w:rFonts w:eastAsia="Times New Roman" w:cs="Times New Roman"/>
                <w:i/>
                <w:iCs/>
                <w:szCs w:val="24"/>
              </w:rPr>
              <w:t>M</w:t>
            </w:r>
          </w:p>
        </w:tc>
        <w:tc>
          <w:tcPr>
            <w:tcW w:w="0" w:type="auto"/>
            <w:tcBorders>
              <w:top w:val="single" w:sz="12" w:space="0" w:color="auto"/>
              <w:left w:val="nil"/>
              <w:bottom w:val="single" w:sz="4" w:space="0" w:color="auto"/>
              <w:right w:val="nil"/>
            </w:tcBorders>
            <w:vAlign w:val="bottom"/>
          </w:tcPr>
          <w:p w:rsidR="00E83DA1" w:rsidRPr="00491592" w:rsidRDefault="00E83DA1" w:rsidP="00234FC1">
            <w:pPr>
              <w:spacing w:after="0" w:line="240" w:lineRule="auto"/>
              <w:jc w:val="center"/>
              <w:rPr>
                <w:rFonts w:eastAsia="Times New Roman" w:cs="Times New Roman"/>
                <w:i/>
                <w:iCs/>
                <w:szCs w:val="24"/>
              </w:rPr>
            </w:pPr>
            <w:r w:rsidRPr="00491592">
              <w:rPr>
                <w:rFonts w:eastAsia="Times New Roman" w:cs="Times New Roman"/>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i/>
                <w:iCs/>
                <w:szCs w:val="24"/>
              </w:rPr>
            </w:pPr>
            <w:r w:rsidRPr="00491592">
              <w:rPr>
                <w:rFonts w:eastAsia="Times New Roman" w:cs="Times New Roman"/>
                <w:i/>
                <w:iCs/>
                <w:szCs w:val="24"/>
              </w:rPr>
              <w:t>M</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i/>
                <w:iCs/>
                <w:szCs w:val="24"/>
              </w:rPr>
            </w:pPr>
            <w:r w:rsidRPr="00491592">
              <w:rPr>
                <w:rFonts w:eastAsia="Times New Roman" w:cs="Times New Roman"/>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i/>
                <w:iCs/>
                <w:szCs w:val="24"/>
              </w:rPr>
            </w:pPr>
            <w:r w:rsidRPr="00491592">
              <w:rPr>
                <w:rFonts w:eastAsia="Times New Roman" w:cs="Times New Roman"/>
                <w:i/>
                <w:iCs/>
                <w:szCs w:val="24"/>
              </w:rPr>
              <w:t>M</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i/>
                <w:iCs/>
                <w:szCs w:val="24"/>
              </w:rPr>
            </w:pPr>
            <w:r w:rsidRPr="00491592">
              <w:rPr>
                <w:rFonts w:eastAsia="Times New Roman" w:cs="Times New Roman"/>
                <w:i/>
                <w:iCs/>
                <w:szCs w:val="24"/>
              </w:rPr>
              <w:t>SD</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i/>
                <w:szCs w:val="24"/>
              </w:rPr>
              <w:t xml:space="preserve">F </w:t>
            </w:r>
            <w:r w:rsidRPr="00491592">
              <w:rPr>
                <w:rFonts w:eastAsia="Times New Roman" w:cs="Times New Roman"/>
                <w:szCs w:val="24"/>
              </w:rPr>
              <w:t>(2, 374)</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i/>
                <w:szCs w:val="24"/>
              </w:rPr>
            </w:pPr>
            <w:r w:rsidRPr="00491592">
              <w:rPr>
                <w:rFonts w:eastAsia="Times New Roman" w:cs="Times New Roman"/>
                <w:i/>
                <w:szCs w:val="24"/>
              </w:rPr>
              <w:t>p</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i/>
                <w:szCs w:val="24"/>
              </w:rPr>
            </w:pPr>
            <w:r w:rsidRPr="00491592">
              <w:rPr>
                <w:rFonts w:eastAsia="Times New Roman" w:cs="Times New Roman"/>
                <w:i/>
                <w:szCs w:val="24"/>
              </w:rPr>
              <w:t>ƞ</w:t>
            </w:r>
            <w:r w:rsidRPr="00491592">
              <w:rPr>
                <w:rFonts w:eastAsia="Times New Roman" w:cs="Times New Roman"/>
                <w:i/>
                <w:szCs w:val="24"/>
                <w:vertAlign w:val="superscript"/>
              </w:rPr>
              <w:t>2</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i/>
                <w:szCs w:val="24"/>
              </w:rPr>
              <w:t>d</w:t>
            </w:r>
            <w:r w:rsidRPr="00491592">
              <w:rPr>
                <w:rFonts w:eastAsia="Times New Roman" w:cs="Times New Roman"/>
                <w:i/>
                <w:szCs w:val="24"/>
                <w:vertAlign w:val="subscript"/>
              </w:rPr>
              <w:t>1</w:t>
            </w:r>
            <w:r w:rsidRPr="00491592">
              <w:rPr>
                <w:rFonts w:eastAsia="Times New Roman" w:cs="Times New Roman"/>
                <w:i/>
                <w:szCs w:val="24"/>
              </w:rPr>
              <w:t xml:space="preserve"> </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i/>
                <w:szCs w:val="24"/>
              </w:rPr>
              <w:t>d</w:t>
            </w:r>
            <w:r w:rsidRPr="00491592">
              <w:rPr>
                <w:rFonts w:eastAsia="Times New Roman" w:cs="Times New Roman"/>
                <w:i/>
                <w:szCs w:val="24"/>
                <w:vertAlign w:val="subscript"/>
              </w:rPr>
              <w:t>2</w:t>
            </w:r>
            <w:r w:rsidRPr="00491592">
              <w:rPr>
                <w:rFonts w:eastAsia="Times New Roman" w:cs="Times New Roman"/>
                <w:i/>
                <w:szCs w:val="24"/>
              </w:rPr>
              <w:t xml:space="preserve"> </w:t>
            </w:r>
          </w:p>
        </w:tc>
        <w:tc>
          <w:tcPr>
            <w:tcW w:w="0" w:type="auto"/>
            <w:tcBorders>
              <w:top w:val="single" w:sz="12" w:space="0" w:color="auto"/>
              <w:left w:val="nil"/>
              <w:bottom w:val="single" w:sz="4" w:space="0" w:color="auto"/>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i/>
                <w:szCs w:val="24"/>
              </w:rPr>
              <w:t>d</w:t>
            </w:r>
            <w:r w:rsidRPr="00491592">
              <w:rPr>
                <w:rFonts w:eastAsia="Times New Roman" w:cs="Times New Roman"/>
                <w:i/>
                <w:szCs w:val="24"/>
                <w:vertAlign w:val="subscript"/>
              </w:rPr>
              <w:t>3</w:t>
            </w:r>
          </w:p>
        </w:tc>
      </w:tr>
      <w:tr w:rsidR="00E83DA1" w:rsidRPr="00491592" w:rsidTr="00234FC1">
        <w:trPr>
          <w:trHeight w:val="255"/>
        </w:trPr>
        <w:tc>
          <w:tcPr>
            <w:tcW w:w="0" w:type="auto"/>
            <w:tcBorders>
              <w:top w:val="single" w:sz="4" w:space="0" w:color="auto"/>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EID</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56.03</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10.25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71.09</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12.78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84.95</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4.20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39.39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1.63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4.00</w:t>
            </w:r>
          </w:p>
        </w:tc>
      </w:tr>
      <w:tr w:rsidR="00E83DA1" w:rsidRPr="00491592" w:rsidTr="00234FC1">
        <w:trPr>
          <w:trHeight w:val="255"/>
        </w:trPr>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THD</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47.94</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9.22</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55.30</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12.98</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79.43</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14.29</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42.88</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.19</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1.77</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-.66</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2.68</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BXD</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44.66</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6.58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46.84</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10.13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55.19</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12.52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8.02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1.10</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w:t>
            </w:r>
            <w:proofErr w:type="spellStart"/>
            <w:r w:rsidRPr="00491592">
              <w:rPr>
                <w:rFonts w:eastAsia="Times New Roman" w:cs="Times New Roman"/>
                <w:szCs w:val="24"/>
              </w:rPr>
              <w:t>RCd</w:t>
            </w:r>
            <w:proofErr w:type="spellEnd"/>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56.11</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8.39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69.55</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11.46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80.62</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3.60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36.58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1.47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4.09</w:t>
            </w:r>
          </w:p>
        </w:tc>
      </w:tr>
      <w:tr w:rsidR="00E83DA1" w:rsidRPr="00491592" w:rsidTr="00234FC1">
        <w:trPr>
          <w:trHeight w:val="87"/>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RC1</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67.51</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13.48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76.75</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12.61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90.29</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9.60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21.68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1.97</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RC2</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59.54</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10.62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74.21</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14.83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87.48</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8.35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27.41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2.95</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RC3</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50.46</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11.38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56.43</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12.57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65.24</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13.58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9.17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1.18</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RC4</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44.60</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7.15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47.95</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9.17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55.19</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13.06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8.69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1.05</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RC6</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49.03</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10.10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58.58</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13.55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79.19</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14.33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34.10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1.48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2.47</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RC7</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48.00</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9.05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61.85</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13.47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79.38</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9.31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39.23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1.54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3.42</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RC8</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48.23</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8.65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55.92</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13.31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79.43</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12.18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40.72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1.84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3.00</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RC9</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42.63</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8.68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44.61</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9.90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51.81</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10.09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6.28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.002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.98</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MLS</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71.77</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9.74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77.91</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9.78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85.00</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2.90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12.99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2.09</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GIC</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59.49</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16.24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68.59</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16.22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77.90</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15.36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8.95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1.17</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HPC</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63.91</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12.54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70.39</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10.95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79.62</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8.22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13.49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1.51</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NUC</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68.17</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16.27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76.51</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12.79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91.05</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9.27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20.38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1.79</w:t>
            </w:r>
          </w:p>
        </w:tc>
      </w:tr>
      <w:tr w:rsidR="00E83DA1" w:rsidRPr="00491592" w:rsidTr="00234FC1">
        <w:trPr>
          <w:trHeight w:val="255"/>
        </w:trPr>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rPr>
                <w:rFonts w:eastAsia="Times New Roman" w:cs="Times New Roman"/>
                <w:szCs w:val="24"/>
              </w:rPr>
            </w:pPr>
            <w:r>
              <w:rPr>
                <w:rFonts w:eastAsia="Times New Roman" w:cs="Times New Roman"/>
                <w:szCs w:val="24"/>
              </w:rPr>
              <w:t xml:space="preserve"> </w:t>
            </w:r>
            <w:r w:rsidRPr="00491592">
              <w:rPr>
                <w:rFonts w:eastAsia="Times New Roman" w:cs="Times New Roman"/>
                <w:szCs w:val="24"/>
              </w:rPr>
              <w:t>COG</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64.29</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2.32</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75.26</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.77</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91.67</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3.00</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26.22</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&lt;.001</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1.73</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-.77</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2.82</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SUI</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48.37</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8.61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60.26</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19.40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92.10</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10.70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38.92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2.11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4.53</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HLP</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53.09</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12.56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67.15</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15.14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81.90</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6.13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26.86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3.08</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SFD</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54.23</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10.02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65.50</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11.34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74.95</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3.31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26.00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3.11</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NFC</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51.03</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12.51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61.05</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12.67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73.62</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8.95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21.87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2.11</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STW</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55.14</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13.19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63.77</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12.10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75.29</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7.22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18.71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1.97</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AXY</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52.97</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13.14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70.22</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18.14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88.33</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11.72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28.19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2.85</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ANP</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50.34</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10.96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59.57</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13.05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71.52</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8.40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18.61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2.19</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BRF</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48.86</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8.23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58.52</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12.33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70.48</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13.46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21.42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1.99</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lastRenderedPageBreak/>
              <w:t xml:space="preserve"> MSF</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48.00</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8.62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52.31</w:t>
            </w:r>
            <w:r w:rsidRPr="00491592">
              <w:rPr>
                <w:rFonts w:eastAsia="Times New Roman" w:cs="Times New Roman"/>
                <w:szCs w:val="24"/>
                <w:vertAlign w:val="subscript"/>
              </w:rPr>
              <w:t>ab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10.60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54.81</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10.96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3.46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.033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.70</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JCP</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47.14</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7.61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49.71</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10.30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56.90</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13.81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6.15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.91</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SUB</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45.63</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8.03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45.14</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7.47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46.71</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9.29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.631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AGG</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46.71</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8.75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52.43</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11.54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67.52</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11.48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23.03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-.56</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2.06</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ACT</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43.89</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7.30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45.21</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8.18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50.10</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4.11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.017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.02</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.72</w:t>
            </w:r>
          </w:p>
        </w:tc>
      </w:tr>
      <w:tr w:rsidR="00E83DA1" w:rsidRPr="00491592" w:rsidTr="00234FC1">
        <w:trPr>
          <w:trHeight w:val="255"/>
        </w:trPr>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FML</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46.11</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7.21</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51.37</w:t>
            </w:r>
            <w:r w:rsidRPr="00491592">
              <w:rPr>
                <w:rFonts w:eastAsia="Times New Roman" w:cs="Times New Roman"/>
                <w:szCs w:val="24"/>
                <w:vertAlign w:val="subscript"/>
              </w:rPr>
              <w:t>a</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10.80</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63.29</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13.37</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17.26</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.08</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.99</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-.58</w:t>
            </w:r>
          </w:p>
        </w:tc>
        <w:tc>
          <w:tcPr>
            <w:tcW w:w="0" w:type="auto"/>
            <w:tcBorders>
              <w:top w:val="nil"/>
              <w:left w:val="nil"/>
              <w:bottom w:val="nil"/>
              <w:right w:val="nil"/>
            </w:tcBorders>
            <w:shd w:val="clear" w:color="auto" w:fill="auto"/>
            <w:noWrap/>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1.67</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IPP</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49.97</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8.00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53.36</w:t>
            </w:r>
            <w:r w:rsidRPr="00491592">
              <w:rPr>
                <w:rFonts w:eastAsia="Times New Roman" w:cs="Times New Roman"/>
                <w:szCs w:val="24"/>
                <w:vertAlign w:val="subscript"/>
              </w:rPr>
              <w:t>ab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11.69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56.67</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10.18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2.44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.089</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-.34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.74</w:t>
            </w:r>
          </w:p>
        </w:tc>
      </w:tr>
      <w:tr w:rsidR="00E83DA1" w:rsidRPr="00491592" w:rsidTr="00234FC1">
        <w:trPr>
          <w:trHeight w:val="255"/>
        </w:trPr>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SAV</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55.09</w:t>
            </w:r>
            <w:r w:rsidRPr="00491592">
              <w:rPr>
                <w:rFonts w:eastAsia="Times New Roman" w:cs="Times New Roman"/>
                <w:szCs w:val="24"/>
                <w:vertAlign w:val="subscript"/>
              </w:rPr>
              <w:t>a</w:t>
            </w:r>
          </w:p>
        </w:tc>
        <w:tc>
          <w:tcPr>
            <w:tcW w:w="0" w:type="auto"/>
            <w:tcBorders>
              <w:top w:val="nil"/>
              <w:left w:val="nil"/>
              <w:bottom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10.55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65.49</w:t>
            </w:r>
            <w:r w:rsidRPr="00491592">
              <w:rPr>
                <w:rFonts w:eastAsia="Times New Roman" w:cs="Times New Roman"/>
                <w:szCs w:val="24"/>
                <w:vertAlign w:val="subscript"/>
              </w:rPr>
              <w:t>b</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12.64</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73.19</w:t>
            </w:r>
            <w:r w:rsidRPr="00491592">
              <w:rPr>
                <w:rFonts w:eastAsia="Times New Roman" w:cs="Times New Roman"/>
                <w:szCs w:val="24"/>
                <w:vertAlign w:val="subscript"/>
              </w:rPr>
              <w:t>c</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8.47</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16.35</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.08</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.73</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-.90</w:t>
            </w:r>
          </w:p>
        </w:tc>
        <w:tc>
          <w:tcPr>
            <w:tcW w:w="0" w:type="auto"/>
            <w:tcBorders>
              <w:top w:val="nil"/>
              <w:left w:val="nil"/>
              <w:bottom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1.90</w:t>
            </w:r>
          </w:p>
        </w:tc>
      </w:tr>
      <w:tr w:rsidR="00E83DA1" w:rsidRPr="00491592" w:rsidTr="00234FC1">
        <w:trPr>
          <w:trHeight w:val="255"/>
        </w:trPr>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SHY</w:t>
            </w:r>
          </w:p>
        </w:tc>
        <w:tc>
          <w:tcPr>
            <w:tcW w:w="0" w:type="auto"/>
            <w:tcBorders>
              <w:top w:val="nil"/>
              <w:left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49.09</w:t>
            </w:r>
            <w:r w:rsidRPr="00491592">
              <w:rPr>
                <w:rFonts w:eastAsia="Times New Roman" w:cs="Times New Roman"/>
                <w:szCs w:val="24"/>
                <w:vertAlign w:val="subscript"/>
              </w:rPr>
              <w:t>a</w:t>
            </w:r>
          </w:p>
        </w:tc>
        <w:tc>
          <w:tcPr>
            <w:tcW w:w="0" w:type="auto"/>
            <w:tcBorders>
              <w:top w:val="nil"/>
              <w:left w:val="nil"/>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10.39</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54.75</w:t>
            </w:r>
            <w:r w:rsidRPr="00491592">
              <w:rPr>
                <w:rFonts w:eastAsia="Times New Roman" w:cs="Times New Roman"/>
                <w:szCs w:val="24"/>
                <w:vertAlign w:val="subscript"/>
              </w:rPr>
              <w:t>a</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10.51</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61.19</w:t>
            </w:r>
            <w:r w:rsidRPr="00491592">
              <w:rPr>
                <w:rFonts w:eastAsia="Times New Roman" w:cs="Times New Roman"/>
                <w:szCs w:val="24"/>
                <w:vertAlign w:val="subscript"/>
              </w:rPr>
              <w:t>b</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10.43</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9.00</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.05</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.61</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-.54</w:t>
            </w:r>
          </w:p>
        </w:tc>
        <w:tc>
          <w:tcPr>
            <w:tcW w:w="0" w:type="auto"/>
            <w:tcBorders>
              <w:top w:val="nil"/>
              <w:left w:val="nil"/>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1.16</w:t>
            </w:r>
          </w:p>
        </w:tc>
      </w:tr>
      <w:tr w:rsidR="00E83DA1" w:rsidRPr="00491592" w:rsidTr="00234FC1">
        <w:trPr>
          <w:trHeight w:val="255"/>
        </w:trPr>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rPr>
                <w:rFonts w:eastAsia="Times New Roman" w:cs="Times New Roman"/>
                <w:szCs w:val="24"/>
              </w:rPr>
            </w:pPr>
            <w:r w:rsidRPr="00491592">
              <w:rPr>
                <w:rFonts w:eastAsia="Times New Roman" w:cs="Times New Roman"/>
                <w:szCs w:val="24"/>
              </w:rPr>
              <w:t xml:space="preserve"> DSF</w:t>
            </w:r>
          </w:p>
        </w:tc>
        <w:tc>
          <w:tcPr>
            <w:tcW w:w="0" w:type="auto"/>
            <w:tcBorders>
              <w:top w:val="nil"/>
              <w:left w:val="nil"/>
              <w:bottom w:val="single" w:sz="12" w:space="0" w:color="auto"/>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48.74</w:t>
            </w:r>
            <w:r w:rsidRPr="00491592">
              <w:rPr>
                <w:rFonts w:eastAsia="Times New Roman" w:cs="Times New Roman"/>
                <w:szCs w:val="24"/>
                <w:vertAlign w:val="subscript"/>
              </w:rPr>
              <w:t>a</w:t>
            </w:r>
          </w:p>
        </w:tc>
        <w:tc>
          <w:tcPr>
            <w:tcW w:w="0" w:type="auto"/>
            <w:tcBorders>
              <w:top w:val="nil"/>
              <w:left w:val="nil"/>
              <w:bottom w:val="single" w:sz="12" w:space="0" w:color="auto"/>
              <w:right w:val="nil"/>
            </w:tcBorders>
            <w:vAlign w:val="bottom"/>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8.57</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60.54</w:t>
            </w:r>
            <w:r w:rsidRPr="00491592">
              <w:rPr>
                <w:rFonts w:eastAsia="Times New Roman" w:cs="Times New Roman"/>
                <w:szCs w:val="24"/>
                <w:vertAlign w:val="subscript"/>
              </w:rPr>
              <w:t>b</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16.38</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79.52</w:t>
            </w:r>
            <w:r w:rsidRPr="00491592">
              <w:rPr>
                <w:rFonts w:eastAsia="Times New Roman" w:cs="Times New Roman"/>
                <w:szCs w:val="24"/>
                <w:vertAlign w:val="subscript"/>
              </w:rPr>
              <w:t>c</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19.06</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24.34</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&lt; .001</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.12</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1.07</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-.95</w:t>
            </w:r>
          </w:p>
        </w:tc>
        <w:tc>
          <w:tcPr>
            <w:tcW w:w="0" w:type="auto"/>
            <w:tcBorders>
              <w:top w:val="nil"/>
              <w:left w:val="nil"/>
              <w:bottom w:val="single" w:sz="12" w:space="0" w:color="auto"/>
              <w:right w:val="nil"/>
            </w:tcBorders>
            <w:shd w:val="clear" w:color="auto" w:fill="auto"/>
            <w:noWrap/>
            <w:vAlign w:val="bottom"/>
            <w:hideMark/>
          </w:tcPr>
          <w:p w:rsidR="00E83DA1" w:rsidRPr="00491592" w:rsidRDefault="00E83DA1" w:rsidP="00234FC1">
            <w:pPr>
              <w:spacing w:after="0" w:line="240" w:lineRule="auto"/>
              <w:jc w:val="center"/>
              <w:rPr>
                <w:rFonts w:eastAsia="Times New Roman" w:cs="Times New Roman"/>
                <w:szCs w:val="24"/>
              </w:rPr>
            </w:pPr>
            <w:r w:rsidRPr="00491592">
              <w:rPr>
                <w:rFonts w:eastAsia="Times New Roman" w:cs="Times New Roman"/>
                <w:szCs w:val="24"/>
              </w:rPr>
              <w:t>2.23</w:t>
            </w:r>
          </w:p>
        </w:tc>
      </w:tr>
    </w:tbl>
    <w:p w:rsidR="00E83DA1" w:rsidRDefault="00E83DA1" w:rsidP="00E83DA1">
      <w:r w:rsidRPr="00DD1838">
        <w:rPr>
          <w:i/>
        </w:rPr>
        <w:t>Note</w:t>
      </w:r>
      <w:r>
        <w:t>:  SIRS-2 = Structured Interview of Reported Symptoms, 2</w:t>
      </w:r>
      <w:r w:rsidRPr="00585F73">
        <w:rPr>
          <w:vertAlign w:val="superscript"/>
        </w:rPr>
        <w:t>nd</w:t>
      </w:r>
      <w:r>
        <w:t xml:space="preserve"> edition. </w:t>
      </w:r>
      <w:proofErr w:type="spellStart"/>
      <w:r>
        <w:t>Ind</w:t>
      </w:r>
      <w:proofErr w:type="spellEnd"/>
      <w:r>
        <w:t xml:space="preserve">-Gen = Indeterminate-General. </w:t>
      </w:r>
      <w:proofErr w:type="spellStart"/>
      <w:r>
        <w:t>Ind-Eval</w:t>
      </w:r>
      <w:proofErr w:type="spellEnd"/>
      <w:r>
        <w:t xml:space="preserve"> = Indeterminate-Evaluate.  Means with different subtexts are significantly different (Tukey HSD). </w:t>
      </w:r>
      <w:r w:rsidRPr="00BE1A7F">
        <w:rPr>
          <w:i/>
        </w:rPr>
        <w:t>d</w:t>
      </w:r>
      <w:r w:rsidRPr="00BE1A7F">
        <w:rPr>
          <w:i/>
          <w:vertAlign w:val="subscript"/>
        </w:rPr>
        <w:t>1</w:t>
      </w:r>
      <w:r w:rsidRPr="00BE1A7F">
        <w:rPr>
          <w:i/>
        </w:rPr>
        <w:t xml:space="preserve"> </w:t>
      </w:r>
      <w:r>
        <w:t xml:space="preserve">= Genuine vs. Indeterminate-General. </w:t>
      </w:r>
      <w:r w:rsidRPr="00BE1A7F">
        <w:rPr>
          <w:i/>
        </w:rPr>
        <w:t>d</w:t>
      </w:r>
      <w:r w:rsidRPr="00BE1A7F">
        <w:rPr>
          <w:i/>
          <w:vertAlign w:val="subscript"/>
        </w:rPr>
        <w:t>2</w:t>
      </w:r>
      <w:r>
        <w:t xml:space="preserve"> = Genuine vs. Disengagement. </w:t>
      </w:r>
      <w:r w:rsidRPr="00BE1A7F">
        <w:rPr>
          <w:i/>
        </w:rPr>
        <w:t>d</w:t>
      </w:r>
      <w:r w:rsidRPr="00BE1A7F">
        <w:rPr>
          <w:i/>
          <w:vertAlign w:val="subscript"/>
        </w:rPr>
        <w:t>3</w:t>
      </w:r>
      <w:r>
        <w:t xml:space="preserve"> = Disengagement vs. Indeterminate-General. EID (Emotional/Internalizing Dysfunction), THD (Thought Dysfunction), BXD (Behavioral/Externalizing Dysfunction), </w:t>
      </w:r>
      <w:proofErr w:type="spellStart"/>
      <w:r>
        <w:t>RCd</w:t>
      </w:r>
      <w:proofErr w:type="spellEnd"/>
      <w:r>
        <w:t xml:space="preserve"> (Demoralization), RC1 (Somatic Complaints), RC2 (Low Positive Emotions), RC3 (Cynicism), RC4 (Antisocial Behavior), RC6 (Ideas of Persecution), RC7 (Dysfunctional Negative Emotions), RC8 (Aberrant Experiences), RC9 (Hypomanic Activation), MLS (Malaise), GIC (Gastrointestinal Complaints), HPC (Head Pain Complaints), NUC (Neurological Complaints), COG (Cognitive Complaints), SUI (Suicidal/Death Ideation), HLP (Helplessness/Hopelessness), SFD (Self-Doubt), NFC (Inefficacy), STW (Stress/Worry), ANX (Anxiety), ANP (Anger Proneness), BRF (Behavior-Restricting Fears), MSF (Multiple Specific Fears). JCP (Juvenile Conduct Problems), SUB (Substance Abuse), AGG (Aggression), ACT (Activation), FML (Family Problems), IPP (Interpersonal Passivity), SAV (Social Avoidance), SHY (Shyness), DSF (</w:t>
      </w:r>
      <w:proofErr w:type="spellStart"/>
      <w:r>
        <w:t>Disaffiliativeness</w:t>
      </w:r>
      <w:proofErr w:type="spellEnd"/>
      <w:r>
        <w:t>).</w:t>
      </w:r>
    </w:p>
    <w:p w:rsidR="00E83DA1" w:rsidRDefault="00E83DA1" w:rsidP="00E83DA1"/>
    <w:p w:rsidR="00E83DA1" w:rsidRDefault="00E83DA1" w:rsidP="00E83DA1">
      <w:r>
        <w:br w:type="page"/>
      </w:r>
    </w:p>
    <w:p w:rsidR="00E83DA1" w:rsidRDefault="00E83DA1" w:rsidP="00E83DA1">
      <w:pPr>
        <w:spacing w:after="0" w:line="240" w:lineRule="auto"/>
      </w:pPr>
      <w:proofErr w:type="gramStart"/>
      <w:r>
        <w:lastRenderedPageBreak/>
        <w:t>Supplementary Table 4.</w:t>
      </w:r>
      <w:proofErr w:type="gramEnd"/>
    </w:p>
    <w:p w:rsidR="00E83DA1" w:rsidRDefault="00E83DA1" w:rsidP="00E83DA1">
      <w:pPr>
        <w:spacing w:after="0" w:line="240" w:lineRule="auto"/>
      </w:pPr>
    </w:p>
    <w:p w:rsidR="00E83DA1" w:rsidRPr="00DD1838" w:rsidRDefault="00E83DA1" w:rsidP="00E83DA1">
      <w:pPr>
        <w:spacing w:after="0" w:line="240" w:lineRule="auto"/>
      </w:pPr>
      <w:r>
        <w:rPr>
          <w:i/>
        </w:rPr>
        <w:t xml:space="preserve">Mean MMPI-2-RF Substantive Scale Comparisons across SIRS-2 Classification Groups in </w:t>
      </w:r>
      <w:r w:rsidRPr="00BE7FCE">
        <w:rPr>
          <w:i/>
        </w:rPr>
        <w:t xml:space="preserve">a </w:t>
      </w:r>
      <w:r>
        <w:rPr>
          <w:i/>
        </w:rPr>
        <w:t>Criminal Forensic Sample (N = 93)</w:t>
      </w:r>
    </w:p>
    <w:tbl>
      <w:tblPr>
        <w:tblW w:w="0" w:type="auto"/>
        <w:tblLook w:val="04A0" w:firstRow="1" w:lastRow="0" w:firstColumn="1" w:lastColumn="0" w:noHBand="0" w:noVBand="1"/>
      </w:tblPr>
      <w:tblGrid>
        <w:gridCol w:w="1228"/>
        <w:gridCol w:w="724"/>
        <w:gridCol w:w="666"/>
        <w:gridCol w:w="789"/>
        <w:gridCol w:w="666"/>
        <w:gridCol w:w="789"/>
        <w:gridCol w:w="666"/>
        <w:gridCol w:w="789"/>
        <w:gridCol w:w="666"/>
        <w:gridCol w:w="922"/>
        <w:gridCol w:w="729"/>
        <w:gridCol w:w="466"/>
        <w:gridCol w:w="566"/>
        <w:gridCol w:w="566"/>
        <w:gridCol w:w="533"/>
        <w:gridCol w:w="566"/>
        <w:gridCol w:w="566"/>
        <w:gridCol w:w="533"/>
      </w:tblGrid>
      <w:tr w:rsidR="00E83DA1" w:rsidRPr="001314B3" w:rsidTr="00234FC1">
        <w:trPr>
          <w:trHeight w:val="24"/>
        </w:trPr>
        <w:tc>
          <w:tcPr>
            <w:tcW w:w="0" w:type="auto"/>
            <w:gridSpan w:val="18"/>
            <w:tcBorders>
              <w:top w:val="single" w:sz="12" w:space="0" w:color="auto"/>
              <w:left w:val="nil"/>
              <w:bottom w:val="single" w:sz="4" w:space="0" w:color="auto"/>
              <w:right w:val="nil"/>
            </w:tcBorders>
            <w:shd w:val="clear" w:color="auto" w:fill="auto"/>
            <w:noWrap/>
          </w:tcPr>
          <w:p w:rsidR="00E83DA1" w:rsidRPr="001314B3" w:rsidRDefault="00E83DA1" w:rsidP="00234FC1">
            <w:pPr>
              <w:keepNext/>
              <w:keepLines/>
              <w:widowControl w:val="0"/>
              <w:suppressLineNumbers/>
              <w:spacing w:after="0" w:line="240" w:lineRule="auto"/>
              <w:jc w:val="center"/>
              <w:rPr>
                <w:rFonts w:eastAsia="Times New Roman" w:cs="Times New Roman"/>
                <w:sz w:val="20"/>
                <w:szCs w:val="18"/>
              </w:rPr>
            </w:pPr>
            <w:r w:rsidRPr="001314B3">
              <w:rPr>
                <w:rFonts w:eastAsia="Times New Roman" w:cs="Times New Roman"/>
                <w:sz w:val="20"/>
                <w:szCs w:val="18"/>
              </w:rPr>
              <w:t>SIRS-2 Classifications: Criminal Sample</w:t>
            </w:r>
          </w:p>
        </w:tc>
      </w:tr>
      <w:tr w:rsidR="00E83DA1" w:rsidRPr="001314B3" w:rsidTr="00234FC1">
        <w:trPr>
          <w:trHeight w:val="21"/>
        </w:trPr>
        <w:tc>
          <w:tcPr>
            <w:tcW w:w="0" w:type="auto"/>
            <w:tcBorders>
              <w:top w:val="single" w:sz="4" w:space="0" w:color="auto"/>
              <w:left w:val="nil"/>
              <w:bottom w:val="single" w:sz="12" w:space="0" w:color="auto"/>
              <w:right w:val="nil"/>
            </w:tcBorders>
            <w:shd w:val="clear" w:color="auto" w:fill="auto"/>
            <w:noWrap/>
            <w:vAlign w:val="bottom"/>
          </w:tcPr>
          <w:p w:rsidR="00E83DA1" w:rsidRPr="001314B3" w:rsidRDefault="00E83DA1" w:rsidP="00234FC1">
            <w:pPr>
              <w:spacing w:after="0" w:line="240" w:lineRule="auto"/>
              <w:jc w:val="center"/>
              <w:rPr>
                <w:rFonts w:eastAsia="Times New Roman" w:cs="Times New Roman"/>
                <w:sz w:val="20"/>
                <w:szCs w:val="18"/>
              </w:rPr>
            </w:pPr>
          </w:p>
        </w:tc>
        <w:tc>
          <w:tcPr>
            <w:tcW w:w="0" w:type="auto"/>
            <w:gridSpan w:val="2"/>
            <w:tcBorders>
              <w:top w:val="single" w:sz="4" w:space="0" w:color="auto"/>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Genuine</w:t>
            </w:r>
          </w:p>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w:t>
            </w:r>
            <w:r w:rsidRPr="001314B3">
              <w:rPr>
                <w:rFonts w:eastAsia="Times New Roman" w:cs="Times New Roman"/>
                <w:i/>
                <w:iCs/>
                <w:sz w:val="20"/>
                <w:szCs w:val="18"/>
              </w:rPr>
              <w:t>n</w:t>
            </w:r>
            <w:r w:rsidRPr="001314B3">
              <w:rPr>
                <w:rFonts w:eastAsia="Times New Roman" w:cs="Times New Roman"/>
                <w:sz w:val="20"/>
                <w:szCs w:val="18"/>
              </w:rPr>
              <w:t xml:space="preserve"> = 24)</w:t>
            </w:r>
          </w:p>
        </w:tc>
        <w:tc>
          <w:tcPr>
            <w:tcW w:w="0" w:type="auto"/>
            <w:gridSpan w:val="2"/>
            <w:tcBorders>
              <w:top w:val="single" w:sz="4" w:space="0" w:color="auto"/>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proofErr w:type="spellStart"/>
            <w:r w:rsidRPr="001314B3">
              <w:rPr>
                <w:rFonts w:eastAsia="Times New Roman" w:cs="Times New Roman"/>
                <w:sz w:val="20"/>
                <w:szCs w:val="18"/>
              </w:rPr>
              <w:t>Ind</w:t>
            </w:r>
            <w:proofErr w:type="spellEnd"/>
            <w:r w:rsidRPr="001314B3">
              <w:rPr>
                <w:rFonts w:eastAsia="Times New Roman" w:cs="Times New Roman"/>
                <w:sz w:val="20"/>
                <w:szCs w:val="18"/>
              </w:rPr>
              <w:t>-Gen</w:t>
            </w:r>
          </w:p>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w:t>
            </w:r>
            <w:r w:rsidRPr="001314B3">
              <w:rPr>
                <w:rFonts w:eastAsia="Times New Roman" w:cs="Times New Roman"/>
                <w:i/>
                <w:iCs/>
                <w:sz w:val="20"/>
                <w:szCs w:val="18"/>
              </w:rPr>
              <w:t>n</w:t>
            </w:r>
            <w:r w:rsidRPr="001314B3">
              <w:rPr>
                <w:rFonts w:eastAsia="Times New Roman" w:cs="Times New Roman"/>
                <w:sz w:val="20"/>
                <w:szCs w:val="18"/>
              </w:rPr>
              <w:t xml:space="preserve"> = 11)</w:t>
            </w:r>
          </w:p>
        </w:tc>
        <w:tc>
          <w:tcPr>
            <w:tcW w:w="0" w:type="auto"/>
            <w:gridSpan w:val="2"/>
            <w:tcBorders>
              <w:top w:val="single" w:sz="4" w:space="0" w:color="auto"/>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proofErr w:type="spellStart"/>
            <w:r w:rsidRPr="001314B3">
              <w:rPr>
                <w:rFonts w:eastAsia="Times New Roman" w:cs="Times New Roman"/>
                <w:sz w:val="20"/>
                <w:szCs w:val="18"/>
              </w:rPr>
              <w:t>Ind-Eval</w:t>
            </w:r>
            <w:proofErr w:type="spellEnd"/>
          </w:p>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w:t>
            </w:r>
            <w:r w:rsidRPr="001314B3">
              <w:rPr>
                <w:rFonts w:eastAsia="Times New Roman" w:cs="Times New Roman"/>
                <w:i/>
                <w:iCs/>
                <w:sz w:val="20"/>
                <w:szCs w:val="18"/>
              </w:rPr>
              <w:t>n</w:t>
            </w:r>
            <w:r w:rsidRPr="001314B3">
              <w:rPr>
                <w:rFonts w:eastAsia="Times New Roman" w:cs="Times New Roman"/>
                <w:sz w:val="20"/>
                <w:szCs w:val="18"/>
              </w:rPr>
              <w:t xml:space="preserve"> = 25)</w:t>
            </w:r>
          </w:p>
        </w:tc>
        <w:tc>
          <w:tcPr>
            <w:tcW w:w="0" w:type="auto"/>
            <w:gridSpan w:val="2"/>
            <w:tcBorders>
              <w:top w:val="single" w:sz="4" w:space="0" w:color="auto"/>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 xml:space="preserve">Feigning </w:t>
            </w:r>
          </w:p>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w:t>
            </w:r>
            <w:r w:rsidRPr="001314B3">
              <w:rPr>
                <w:rFonts w:eastAsia="Times New Roman" w:cs="Times New Roman"/>
                <w:i/>
                <w:iCs/>
                <w:sz w:val="20"/>
                <w:szCs w:val="18"/>
              </w:rPr>
              <w:t>n</w:t>
            </w:r>
            <w:r w:rsidRPr="001314B3">
              <w:rPr>
                <w:rFonts w:eastAsia="Times New Roman" w:cs="Times New Roman"/>
                <w:sz w:val="20"/>
                <w:szCs w:val="18"/>
              </w:rPr>
              <w:t xml:space="preserve"> = 32)</w:t>
            </w:r>
          </w:p>
        </w:tc>
        <w:tc>
          <w:tcPr>
            <w:tcW w:w="0" w:type="auto"/>
            <w:gridSpan w:val="2"/>
            <w:tcBorders>
              <w:top w:val="single" w:sz="4" w:space="0" w:color="auto"/>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sz w:val="20"/>
                <w:szCs w:val="18"/>
              </w:rPr>
              <w:t>ANOVA</w:t>
            </w:r>
          </w:p>
        </w:tc>
        <w:tc>
          <w:tcPr>
            <w:tcW w:w="0" w:type="auto"/>
            <w:gridSpan w:val="7"/>
            <w:tcBorders>
              <w:top w:val="single" w:sz="4" w:space="0" w:color="auto"/>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Effect Size</w:t>
            </w:r>
          </w:p>
        </w:tc>
      </w:tr>
      <w:tr w:rsidR="00E83DA1" w:rsidRPr="001314B3" w:rsidTr="00234FC1">
        <w:trPr>
          <w:trHeight w:val="21"/>
        </w:trPr>
        <w:tc>
          <w:tcPr>
            <w:tcW w:w="0" w:type="auto"/>
            <w:tcBorders>
              <w:top w:val="single" w:sz="12" w:space="0" w:color="auto"/>
              <w:left w:val="nil"/>
              <w:bottom w:val="single" w:sz="4" w:space="0" w:color="auto"/>
              <w:right w:val="nil"/>
            </w:tcBorders>
            <w:shd w:val="clear" w:color="auto" w:fill="auto"/>
            <w:noWrap/>
            <w:vAlign w:val="bottom"/>
          </w:tcPr>
          <w:p w:rsidR="00E83DA1" w:rsidRPr="001314B3" w:rsidRDefault="00E83DA1" w:rsidP="00234FC1">
            <w:pPr>
              <w:spacing w:after="0" w:line="240" w:lineRule="auto"/>
              <w:rPr>
                <w:rFonts w:eastAsia="Times New Roman" w:cs="Times New Roman"/>
                <w:sz w:val="20"/>
                <w:szCs w:val="18"/>
              </w:rPr>
            </w:pPr>
            <w:r w:rsidRPr="001314B3">
              <w:rPr>
                <w:rFonts w:eastAsia="Times New Roman" w:cs="Times New Roman"/>
                <w:sz w:val="20"/>
                <w:szCs w:val="18"/>
              </w:rPr>
              <w:t>MMPI-2-RF</w:t>
            </w:r>
          </w:p>
          <w:p w:rsidR="00E83DA1" w:rsidRPr="001314B3" w:rsidRDefault="00E83DA1" w:rsidP="00234FC1">
            <w:pPr>
              <w:spacing w:after="0" w:line="240" w:lineRule="auto"/>
              <w:rPr>
                <w:rFonts w:eastAsia="Times New Roman" w:cs="Times New Roman"/>
                <w:sz w:val="20"/>
                <w:szCs w:val="18"/>
              </w:rPr>
            </w:pPr>
            <w:r w:rsidRPr="001314B3">
              <w:rPr>
                <w:rFonts w:eastAsia="Times New Roman" w:cs="Times New Roman"/>
                <w:sz w:val="20"/>
                <w:szCs w:val="18"/>
              </w:rPr>
              <w:t>Scales</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M</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SD</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M</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SD</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M</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SD</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M</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SD</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i/>
                <w:sz w:val="20"/>
                <w:szCs w:val="18"/>
              </w:rPr>
              <w:t>F</w:t>
            </w:r>
            <w:r w:rsidRPr="001314B3">
              <w:rPr>
                <w:rFonts w:eastAsia="Times New Roman" w:cs="Times New Roman"/>
                <w:sz w:val="20"/>
                <w:szCs w:val="18"/>
              </w:rPr>
              <w:t xml:space="preserve"> (3, 88)</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p</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i/>
                <w:sz w:val="20"/>
                <w:szCs w:val="18"/>
              </w:rPr>
              <w:t>ƞ</w:t>
            </w:r>
            <w:r w:rsidRPr="001314B3">
              <w:rPr>
                <w:rFonts w:eastAsia="Times New Roman" w:cs="Times New Roman"/>
                <w:i/>
                <w:sz w:val="20"/>
                <w:szCs w:val="18"/>
                <w:vertAlign w:val="superscript"/>
              </w:rPr>
              <w:t>2</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d</w:t>
            </w:r>
            <w:r w:rsidRPr="001314B3">
              <w:rPr>
                <w:rFonts w:eastAsia="Times New Roman" w:cs="Times New Roman"/>
                <w:i/>
                <w:sz w:val="20"/>
                <w:szCs w:val="18"/>
                <w:vertAlign w:val="subscript"/>
              </w:rPr>
              <w:t>1</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d</w:t>
            </w:r>
            <w:r w:rsidRPr="001314B3">
              <w:rPr>
                <w:rFonts w:eastAsia="Times New Roman" w:cs="Times New Roman"/>
                <w:i/>
                <w:sz w:val="20"/>
                <w:szCs w:val="18"/>
                <w:vertAlign w:val="subscript"/>
              </w:rPr>
              <w:t>2</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d</w:t>
            </w:r>
            <w:r w:rsidRPr="001314B3">
              <w:rPr>
                <w:rFonts w:eastAsia="Times New Roman" w:cs="Times New Roman"/>
                <w:i/>
                <w:sz w:val="20"/>
                <w:szCs w:val="18"/>
                <w:vertAlign w:val="subscript"/>
              </w:rPr>
              <w:t>3</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d</w:t>
            </w:r>
            <w:r w:rsidRPr="001314B3">
              <w:rPr>
                <w:rFonts w:eastAsia="Times New Roman" w:cs="Times New Roman"/>
                <w:i/>
                <w:sz w:val="20"/>
                <w:szCs w:val="18"/>
                <w:vertAlign w:val="subscript"/>
              </w:rPr>
              <w:t>4</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d</w:t>
            </w:r>
            <w:r w:rsidRPr="001314B3">
              <w:rPr>
                <w:rFonts w:eastAsia="Times New Roman" w:cs="Times New Roman"/>
                <w:i/>
                <w:sz w:val="20"/>
                <w:szCs w:val="18"/>
                <w:vertAlign w:val="subscript"/>
              </w:rPr>
              <w:t>5</w:t>
            </w:r>
          </w:p>
        </w:tc>
        <w:tc>
          <w:tcPr>
            <w:tcW w:w="0" w:type="auto"/>
            <w:tcBorders>
              <w:top w:val="single" w:sz="12" w:space="0" w:color="auto"/>
              <w:left w:val="nil"/>
              <w:bottom w:val="single" w:sz="4"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i/>
                <w:sz w:val="20"/>
                <w:szCs w:val="18"/>
              </w:rPr>
            </w:pPr>
            <w:r w:rsidRPr="001314B3">
              <w:rPr>
                <w:rFonts w:eastAsia="Times New Roman" w:cs="Times New Roman"/>
                <w:i/>
                <w:sz w:val="20"/>
                <w:szCs w:val="18"/>
              </w:rPr>
              <w:t>d</w:t>
            </w:r>
            <w:r w:rsidRPr="001314B3">
              <w:rPr>
                <w:rFonts w:eastAsia="Times New Roman" w:cs="Times New Roman"/>
                <w:i/>
                <w:sz w:val="20"/>
                <w:szCs w:val="18"/>
                <w:vertAlign w:val="subscript"/>
              </w:rPr>
              <w:t>6</w:t>
            </w:r>
          </w:p>
        </w:tc>
      </w:tr>
      <w:tr w:rsidR="00E83DA1" w:rsidRPr="001314B3" w:rsidTr="00234FC1">
        <w:trPr>
          <w:trHeight w:val="21"/>
        </w:trPr>
        <w:tc>
          <w:tcPr>
            <w:tcW w:w="0" w:type="auto"/>
            <w:tcBorders>
              <w:top w:val="single" w:sz="4" w:space="0" w:color="auto"/>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EID</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62.71</w:t>
            </w:r>
            <w:r w:rsidRPr="001314B3">
              <w:rPr>
                <w:rFonts w:eastAsia="Times New Roman" w:cs="Times New Roman"/>
                <w:sz w:val="20"/>
                <w:szCs w:val="18"/>
                <w:vertAlign w:val="subscript"/>
              </w:rPr>
              <w:t>a</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14.57</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74.64</w:t>
            </w:r>
            <w:r w:rsidRPr="001314B3">
              <w:rPr>
                <w:rFonts w:eastAsia="Times New Roman" w:cs="Times New Roman"/>
                <w:sz w:val="20"/>
                <w:szCs w:val="18"/>
                <w:vertAlign w:val="subscript"/>
              </w:rPr>
              <w:t>b</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14.57</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78.60</w:t>
            </w:r>
            <w:r w:rsidRPr="001314B3">
              <w:rPr>
                <w:rFonts w:eastAsia="Times New Roman" w:cs="Times New Roman"/>
                <w:sz w:val="20"/>
                <w:szCs w:val="18"/>
                <w:vertAlign w:val="subscript"/>
              </w:rPr>
              <w:t>b</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9.12</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79.22</w:t>
            </w:r>
            <w:r w:rsidRPr="001314B3">
              <w:rPr>
                <w:rFonts w:eastAsia="Times New Roman" w:cs="Times New Roman"/>
                <w:sz w:val="20"/>
                <w:szCs w:val="18"/>
                <w:vertAlign w:val="subscript"/>
              </w:rPr>
              <w:t>b</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11.14</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11.39</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.28</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1.28</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1.34</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.82</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.36</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.33</w:t>
            </w:r>
          </w:p>
        </w:tc>
        <w:tc>
          <w:tcPr>
            <w:tcW w:w="0" w:type="auto"/>
            <w:tcBorders>
              <w:top w:val="single" w:sz="4" w:space="0" w:color="auto"/>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.06</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THD</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82.63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19.33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93.45</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19.33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97.80</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6.83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97.56</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-.03</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BXD</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61.00</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62.73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67.92</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12.82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65.72</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13.91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.300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w:t>
            </w:r>
            <w:proofErr w:type="spellStart"/>
            <w:r w:rsidRPr="001314B3">
              <w:rPr>
                <w:rFonts w:eastAsia="Times New Roman" w:cs="Times New Roman"/>
                <w:sz w:val="20"/>
                <w:szCs w:val="18"/>
              </w:rPr>
              <w:t>RCd</w:t>
            </w:r>
            <w:proofErr w:type="spellEnd"/>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62.67</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12.84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74.18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12.84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77.32</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7.73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77.88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9.07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13.02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.07</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RC1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62.46</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15.10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68.27</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15.10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78.36</w:t>
            </w:r>
            <w:r w:rsidRPr="001314B3">
              <w:rPr>
                <w:rFonts w:eastAsia="Times New Roman" w:cs="Times New Roman"/>
                <w:sz w:val="20"/>
                <w:szCs w:val="18"/>
                <w:vertAlign w:val="subscript"/>
              </w:rPr>
              <w:t>bc</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15.27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85.25</w:t>
            </w:r>
            <w:r w:rsidRPr="001314B3">
              <w:rPr>
                <w:rFonts w:eastAsia="Times New Roman" w:cs="Times New Roman"/>
                <w:sz w:val="20"/>
                <w:szCs w:val="18"/>
                <w:vertAlign w:val="subscript"/>
              </w:rPr>
              <w:t>c</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13.48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13.03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.48</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RC2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63.79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75.09</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78.32</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14.46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79.91</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14.47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RC3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57.46</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13.64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63.18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13.64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65.12</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11.36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64.38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12.34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-.06</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RC4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67.25</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14.83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68.00</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14.83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74.76</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11.23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74.59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13.48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2.12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-.01</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RC6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84.75</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18.68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93.27</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18.68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98.32</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5.09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97.28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8.49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7.08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RC7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57.29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13.55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66.91</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13.55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75.96</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12.05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76.38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10.83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13.95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.04</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RC8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73.67</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80.45</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93.52</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10.36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92.69</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8.20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16.87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-.09</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RC9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52.13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11.08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52.27</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11.08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58.20</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11.87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55.34</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12.27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.261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-.24</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MLS</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62.29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72.82</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73.36</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10.92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77.63</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12.41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7.70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.37</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GIC</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59.75</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15.55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59.27</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15.55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71.84</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18.50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75.94</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16.70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5.55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.002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.23</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HPC</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60.38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14.48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60.45</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14.48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70.80</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13.97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75.00</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11.38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7.54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.33</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NUC</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63.13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17.86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73.18</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17.86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77.88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12.70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85.09</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12.49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11.17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.57</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Pr>
                <w:rFonts w:eastAsia="Times New Roman" w:cs="Times New Roman"/>
                <w:sz w:val="20"/>
                <w:szCs w:val="18"/>
              </w:rPr>
              <w:t xml:space="preserve"> </w:t>
            </w:r>
            <w:r w:rsidRPr="001314B3">
              <w:rPr>
                <w:rFonts w:eastAsia="Times New Roman" w:cs="Times New Roman"/>
                <w:sz w:val="20"/>
                <w:szCs w:val="18"/>
              </w:rPr>
              <w:t>COG</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66.33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17.64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78.27</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17.64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86.40</w:t>
            </w:r>
            <w:r w:rsidRPr="001314B3">
              <w:rPr>
                <w:rFonts w:eastAsia="Times New Roman" w:cs="Times New Roman"/>
                <w:sz w:val="20"/>
                <w:szCs w:val="18"/>
                <w:vertAlign w:val="subscript"/>
              </w:rPr>
              <w:t>bc</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11.48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90.06</w:t>
            </w:r>
            <w:r w:rsidRPr="001314B3">
              <w:rPr>
                <w:rFonts w:eastAsia="Times New Roman" w:cs="Times New Roman"/>
                <w:sz w:val="20"/>
                <w:szCs w:val="18"/>
                <w:vertAlign w:val="subscript"/>
              </w:rPr>
              <w:t>c</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7.22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18.75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.39</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SUI</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66.25</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22.54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83.82</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22.54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86.24</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17.36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78.53</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21.74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4.20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.008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-.39</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HLP</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61.79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16.81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72.91</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16.81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76.00</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13.43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77.38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12.69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SFD</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59.54</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12.80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69.64</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12.80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70.20</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9.24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70.47</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8.50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6.62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.03</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NFC</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56.33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13.09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64.55</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13.09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66.48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70.66</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9.12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6.88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.39</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STW</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57.88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13.26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62.09</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13.26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67.60</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10.10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68.16</w:t>
            </w:r>
            <w:r w:rsidRPr="001314B3">
              <w:rPr>
                <w:rFonts w:eastAsia="Times New Roman" w:cs="Times New Roman"/>
                <w:sz w:val="20"/>
                <w:szCs w:val="18"/>
                <w:vertAlign w:val="subscript"/>
              </w:rPr>
              <w:t xml:space="preserve">b </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12.75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3.95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.011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.05</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AXY</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69.79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79.09</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88.08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14.14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85.38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14.44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ANP</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51.21</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13.20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58.00</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13.20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64.88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10.85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64.31</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11.93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6.79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-.05</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BRF</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60.38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14.83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65.27</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14.83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72.92</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19.99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77.81</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15.79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5.36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.002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.27</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MSF</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51.83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10.30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52.36</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10.30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53.40</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9.89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56.88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12.29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.333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.31</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JCP</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63.33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15.14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68.18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15.14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72.16</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11.37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71.97</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11.71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2.53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.063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-.02</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SUB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62.75</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17.75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65.91</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17.75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66.48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16.28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68.19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19.09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.726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AGG</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56.79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14.52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59.09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14.52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67.92</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16.92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65.78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16.24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2.78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.046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ACT</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54.54</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14.34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57.09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14.34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62.00</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11.58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60.41</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15.17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.262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.04</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.38</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FML</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57.21</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14.63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57.91</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14.63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71.04</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10.45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67.16</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13.67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5.89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.17</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-.32</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lastRenderedPageBreak/>
              <w:t xml:space="preserve"> IPP</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52.58</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12.03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55.09</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12.03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53.72</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11.51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56.16</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11.33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.49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.691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.31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.21</w:t>
            </w:r>
          </w:p>
        </w:tc>
      </w:tr>
      <w:tr w:rsidR="00E83DA1" w:rsidRPr="001314B3" w:rsidTr="00234FC1">
        <w:trPr>
          <w:trHeight w:val="21"/>
        </w:trPr>
        <w:tc>
          <w:tcPr>
            <w:tcW w:w="0" w:type="auto"/>
            <w:tcBorders>
              <w:top w:val="nil"/>
              <w:left w:val="nil"/>
              <w:bottom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SAV</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58.13</w:t>
            </w:r>
            <w:r w:rsidRPr="001314B3">
              <w:rPr>
                <w:rFonts w:eastAsia="Times New Roman" w:cs="Times New Roman"/>
                <w:sz w:val="20"/>
                <w:szCs w:val="18"/>
                <w:vertAlign w:val="subscript"/>
              </w:rPr>
              <w:t>a</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13.79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65.00</w:t>
            </w:r>
            <w:r w:rsidRPr="001314B3">
              <w:rPr>
                <w:rFonts w:eastAsia="Times New Roman" w:cs="Times New Roman"/>
                <w:sz w:val="20"/>
                <w:szCs w:val="18"/>
                <w:vertAlign w:val="subscript"/>
              </w:rPr>
              <w:t>ab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13.79</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72.60</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10.30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71.78</w:t>
            </w:r>
            <w:r w:rsidRPr="001314B3">
              <w:rPr>
                <w:rFonts w:eastAsia="Times New Roman" w:cs="Times New Roman"/>
                <w:sz w:val="20"/>
                <w:szCs w:val="18"/>
                <w:vertAlign w:val="subscript"/>
              </w:rPr>
              <w:t>b</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10.45</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8.00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.21</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.50</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.63</w:t>
            </w:r>
          </w:p>
        </w:tc>
        <w:tc>
          <w:tcPr>
            <w:tcW w:w="0" w:type="auto"/>
            <w:tcBorders>
              <w:top w:val="nil"/>
              <w:left w:val="nil"/>
              <w:bottom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-.08</w:t>
            </w:r>
          </w:p>
        </w:tc>
      </w:tr>
      <w:tr w:rsidR="00E83DA1" w:rsidRPr="001314B3" w:rsidTr="00234FC1">
        <w:trPr>
          <w:trHeight w:val="21"/>
        </w:trPr>
        <w:tc>
          <w:tcPr>
            <w:tcW w:w="0" w:type="auto"/>
            <w:tcBorders>
              <w:top w:val="nil"/>
              <w:left w:val="nil"/>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SHY</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50.42</w:t>
            </w:r>
            <w:r w:rsidRPr="001314B3">
              <w:rPr>
                <w:rFonts w:eastAsia="Times New Roman" w:cs="Times New Roman"/>
                <w:sz w:val="20"/>
                <w:szCs w:val="18"/>
                <w:vertAlign w:val="subscript"/>
              </w:rPr>
              <w:t>a</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12.06</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59.18</w:t>
            </w:r>
            <w:r w:rsidRPr="001314B3">
              <w:rPr>
                <w:rFonts w:eastAsia="Times New Roman" w:cs="Times New Roman"/>
                <w:sz w:val="20"/>
                <w:szCs w:val="18"/>
                <w:vertAlign w:val="subscript"/>
              </w:rPr>
              <w:t>ab</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12.06</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60.16</w:t>
            </w:r>
            <w:r w:rsidRPr="001314B3">
              <w:rPr>
                <w:rFonts w:eastAsia="Times New Roman" w:cs="Times New Roman"/>
                <w:sz w:val="20"/>
                <w:szCs w:val="18"/>
                <w:vertAlign w:val="subscript"/>
              </w:rPr>
              <w:t>b</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11.66</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61.91</w:t>
            </w:r>
            <w:r w:rsidRPr="001314B3">
              <w:rPr>
                <w:rFonts w:eastAsia="Times New Roman" w:cs="Times New Roman"/>
                <w:sz w:val="20"/>
                <w:szCs w:val="18"/>
                <w:vertAlign w:val="subscript"/>
              </w:rPr>
              <w:t>b</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9.66</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5.63</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1.06</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.82</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.73</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.25</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.08</w:t>
            </w:r>
          </w:p>
        </w:tc>
        <w:tc>
          <w:tcPr>
            <w:tcW w:w="0" w:type="auto"/>
            <w:tcBorders>
              <w:top w:val="nil"/>
              <w:left w:val="nil"/>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w:t>
            </w:r>
          </w:p>
        </w:tc>
      </w:tr>
      <w:tr w:rsidR="00E83DA1" w:rsidRPr="001314B3" w:rsidTr="00234FC1">
        <w:trPr>
          <w:trHeight w:val="21"/>
        </w:trPr>
        <w:tc>
          <w:tcPr>
            <w:tcW w:w="0" w:type="auto"/>
            <w:tcBorders>
              <w:top w:val="nil"/>
              <w:left w:val="nil"/>
              <w:bottom w:val="single" w:sz="12" w:space="0" w:color="auto"/>
              <w:right w:val="nil"/>
            </w:tcBorders>
            <w:shd w:val="clear" w:color="auto" w:fill="auto"/>
            <w:noWrap/>
            <w:vAlign w:val="bottom"/>
          </w:tcPr>
          <w:p w:rsidR="00E83DA1" w:rsidRPr="001314B3" w:rsidRDefault="00E83DA1" w:rsidP="00234FC1">
            <w:pPr>
              <w:spacing w:after="0" w:line="240" w:lineRule="auto"/>
              <w:jc w:val="both"/>
              <w:rPr>
                <w:rFonts w:eastAsia="Times New Roman" w:cs="Times New Roman"/>
                <w:sz w:val="20"/>
                <w:szCs w:val="18"/>
              </w:rPr>
            </w:pPr>
            <w:r w:rsidRPr="001314B3">
              <w:rPr>
                <w:rFonts w:eastAsia="Times New Roman" w:cs="Times New Roman"/>
                <w:sz w:val="20"/>
                <w:szCs w:val="18"/>
              </w:rPr>
              <w:t xml:space="preserve"> DSF</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60.92</w:t>
            </w:r>
            <w:r w:rsidRPr="001314B3">
              <w:rPr>
                <w:rFonts w:eastAsia="Times New Roman" w:cs="Times New Roman"/>
                <w:sz w:val="20"/>
                <w:szCs w:val="18"/>
                <w:vertAlign w:val="subscript"/>
              </w:rPr>
              <w:t>a</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16.75</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62.73</w:t>
            </w:r>
            <w:r w:rsidRPr="001314B3">
              <w:rPr>
                <w:rFonts w:eastAsia="Times New Roman" w:cs="Times New Roman"/>
                <w:sz w:val="20"/>
                <w:szCs w:val="18"/>
                <w:vertAlign w:val="subscript"/>
              </w:rPr>
              <w:t>a</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16.75</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79.44</w:t>
            </w:r>
            <w:r w:rsidRPr="001314B3">
              <w:rPr>
                <w:rFonts w:eastAsia="Times New Roman" w:cs="Times New Roman"/>
                <w:sz w:val="20"/>
                <w:szCs w:val="18"/>
                <w:vertAlign w:val="subscript"/>
              </w:rPr>
              <w:t>b</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18.06</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81.63</w:t>
            </w:r>
            <w:r w:rsidRPr="001314B3">
              <w:rPr>
                <w:rFonts w:eastAsia="Times New Roman" w:cs="Times New Roman"/>
                <w:sz w:val="20"/>
                <w:szCs w:val="18"/>
                <w:vertAlign w:val="subscript"/>
              </w:rPr>
              <w:t>b</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13.60</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10.68</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&lt; .001</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.27</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1.36</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1.06</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.11</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1.25</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.96</w:t>
            </w:r>
          </w:p>
        </w:tc>
        <w:tc>
          <w:tcPr>
            <w:tcW w:w="0" w:type="auto"/>
            <w:tcBorders>
              <w:top w:val="nil"/>
              <w:left w:val="nil"/>
              <w:bottom w:val="single" w:sz="12" w:space="0" w:color="auto"/>
              <w:right w:val="nil"/>
            </w:tcBorders>
            <w:shd w:val="clear" w:color="auto" w:fill="auto"/>
            <w:vAlign w:val="bottom"/>
          </w:tcPr>
          <w:p w:rsidR="00E83DA1" w:rsidRPr="001314B3" w:rsidRDefault="00E83DA1" w:rsidP="00234FC1">
            <w:pPr>
              <w:spacing w:after="0" w:line="240" w:lineRule="auto"/>
              <w:jc w:val="center"/>
              <w:rPr>
                <w:rFonts w:eastAsia="Times New Roman" w:cs="Times New Roman"/>
                <w:sz w:val="20"/>
                <w:szCs w:val="18"/>
              </w:rPr>
            </w:pPr>
            <w:r w:rsidRPr="001314B3">
              <w:rPr>
                <w:rFonts w:eastAsia="Times New Roman" w:cs="Times New Roman"/>
                <w:sz w:val="20"/>
                <w:szCs w:val="18"/>
              </w:rPr>
              <w:t>.14</w:t>
            </w:r>
          </w:p>
        </w:tc>
      </w:tr>
    </w:tbl>
    <w:p w:rsidR="00E83DA1" w:rsidRDefault="00E83DA1" w:rsidP="00E83DA1">
      <w:r w:rsidRPr="00DD1838">
        <w:rPr>
          <w:i/>
        </w:rPr>
        <w:t>Note</w:t>
      </w:r>
      <w:r>
        <w:t>:  SIRS-2 = Structured Interview of Reported Symptoms, 2</w:t>
      </w:r>
      <w:r w:rsidRPr="00585F73">
        <w:rPr>
          <w:vertAlign w:val="superscript"/>
        </w:rPr>
        <w:t>nd</w:t>
      </w:r>
      <w:r>
        <w:t xml:space="preserve"> edition. </w:t>
      </w:r>
      <w:proofErr w:type="spellStart"/>
      <w:r>
        <w:t>Ind</w:t>
      </w:r>
      <w:proofErr w:type="spellEnd"/>
      <w:r>
        <w:t xml:space="preserve">-Gen = Indeterminate-General. </w:t>
      </w:r>
      <w:proofErr w:type="spellStart"/>
      <w:r>
        <w:t>Ind-Eval</w:t>
      </w:r>
      <w:proofErr w:type="spellEnd"/>
      <w:r>
        <w:t xml:space="preserve"> = Indeterminate-Evaluate.  Means with different subtexts are significantly different (Tukey HSD). </w:t>
      </w:r>
      <w:r>
        <w:rPr>
          <w:i/>
        </w:rPr>
        <w:t>d</w:t>
      </w:r>
      <w:r w:rsidRPr="00491592">
        <w:rPr>
          <w:i/>
          <w:vertAlign w:val="subscript"/>
        </w:rPr>
        <w:t>1</w:t>
      </w:r>
      <w:r>
        <w:t xml:space="preserve"> = Genuine vs. Feigning. </w:t>
      </w:r>
      <w:r w:rsidRPr="002E5CA0">
        <w:rPr>
          <w:i/>
        </w:rPr>
        <w:t>d</w:t>
      </w:r>
      <w:r>
        <w:rPr>
          <w:i/>
          <w:vertAlign w:val="subscript"/>
        </w:rPr>
        <w:t>2</w:t>
      </w:r>
      <w:r>
        <w:t xml:space="preserve"> = Genuine vs. Indeterminate-Evaluate. </w:t>
      </w:r>
      <w:r w:rsidRPr="002E5CA0">
        <w:rPr>
          <w:i/>
        </w:rPr>
        <w:t>d</w:t>
      </w:r>
      <w:r>
        <w:rPr>
          <w:i/>
          <w:vertAlign w:val="subscript"/>
        </w:rPr>
        <w:t>3</w:t>
      </w:r>
      <w:r>
        <w:t xml:space="preserve"> = Genuine vs. Indeterminate-General. </w:t>
      </w:r>
      <w:r w:rsidRPr="002E5CA0">
        <w:rPr>
          <w:i/>
        </w:rPr>
        <w:t>d</w:t>
      </w:r>
      <w:r>
        <w:rPr>
          <w:i/>
          <w:vertAlign w:val="subscript"/>
        </w:rPr>
        <w:t>4</w:t>
      </w:r>
      <w:r>
        <w:t xml:space="preserve"> = Genuine vs. Feigning. </w:t>
      </w:r>
      <w:r>
        <w:rPr>
          <w:i/>
        </w:rPr>
        <w:t>d</w:t>
      </w:r>
      <w:r>
        <w:rPr>
          <w:i/>
          <w:vertAlign w:val="subscript"/>
        </w:rPr>
        <w:t>5</w:t>
      </w:r>
      <w:r>
        <w:t xml:space="preserve"> = Indeterminate-General vs. Indeterminate-Evaluate. </w:t>
      </w:r>
      <w:r w:rsidRPr="002E5CA0">
        <w:rPr>
          <w:i/>
        </w:rPr>
        <w:t>d</w:t>
      </w:r>
      <w:r>
        <w:rPr>
          <w:i/>
          <w:vertAlign w:val="subscript"/>
        </w:rPr>
        <w:t>6</w:t>
      </w:r>
      <w:r>
        <w:t xml:space="preserve"> = Indeterminate-Evaluate vs. Feigning. EID (Emotional/Internalizing Dysfunction), THD (Thought Dysfunction), BXD (Behavioral/Externalizing Dysfunction), </w:t>
      </w:r>
      <w:proofErr w:type="spellStart"/>
      <w:r>
        <w:t>RCd</w:t>
      </w:r>
      <w:proofErr w:type="spellEnd"/>
      <w:r>
        <w:t xml:space="preserve"> (Demoralization), RC1 (Somatic Complaints), RC2 (Low Positive Emotions), RC3 (Cynicism), RC4 (Antisocial Behavior), RC6 (Ideas of Persecution), RC7 (Dysfunctional Negative Emotions), RC8 (Aberrant Experiences), RC9 (Hypomanic Activation), MLS (Malaise), GIC (Gastrointestinal Complaints), HPC (Head Pain Complaints), NUC (Neurological Complaints), COG (Cognitive Complaints), SUI (Suicidal/Death Ideation), HLP (Helplessness/Hopelessness), SFD (Self-Doubt), NFC (Inefficacy), STW (Stress/Worry), ANX (Anxiety), ANP (Anger Proneness), BRF (Behavior-Restricting Fears), MSF (Multiple Specific Fears). JCP (Juvenile Conduct Problems), SUB (Substance Abuse), AGG (Aggression), ACT (Activation), FML (Family Problems), IPP (Interpersonal Passivity), SAV (Social Avoidance), SHY (Shyness), DSF (</w:t>
      </w:r>
      <w:proofErr w:type="spellStart"/>
      <w:r>
        <w:t>Disaffiliativeness</w:t>
      </w:r>
      <w:proofErr w:type="spellEnd"/>
      <w:r>
        <w:t>).</w:t>
      </w:r>
    </w:p>
    <w:p w:rsidR="00BB4DA8" w:rsidRDefault="00BB4DA8"/>
    <w:sectPr w:rsidR="00BB4DA8" w:rsidSect="00CC1A7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A1"/>
    <w:rsid w:val="00005E1E"/>
    <w:rsid w:val="00005FF2"/>
    <w:rsid w:val="0000722B"/>
    <w:rsid w:val="000127B9"/>
    <w:rsid w:val="0001372A"/>
    <w:rsid w:val="000177A7"/>
    <w:rsid w:val="0003556B"/>
    <w:rsid w:val="00043982"/>
    <w:rsid w:val="000476BA"/>
    <w:rsid w:val="000518BB"/>
    <w:rsid w:val="00051FC5"/>
    <w:rsid w:val="00052E0F"/>
    <w:rsid w:val="00053721"/>
    <w:rsid w:val="00055CDA"/>
    <w:rsid w:val="00055E21"/>
    <w:rsid w:val="00061602"/>
    <w:rsid w:val="00063C21"/>
    <w:rsid w:val="00064AEA"/>
    <w:rsid w:val="0007128A"/>
    <w:rsid w:val="00082DDD"/>
    <w:rsid w:val="00083E09"/>
    <w:rsid w:val="00090F5A"/>
    <w:rsid w:val="000926C3"/>
    <w:rsid w:val="000A1416"/>
    <w:rsid w:val="000B300B"/>
    <w:rsid w:val="000B38B8"/>
    <w:rsid w:val="000C16EA"/>
    <w:rsid w:val="000C3879"/>
    <w:rsid w:val="000C502B"/>
    <w:rsid w:val="000C653C"/>
    <w:rsid w:val="000D3DC4"/>
    <w:rsid w:val="000D44BD"/>
    <w:rsid w:val="000E4DD0"/>
    <w:rsid w:val="000E5E63"/>
    <w:rsid w:val="000E7481"/>
    <w:rsid w:val="000F38E2"/>
    <w:rsid w:val="0010090B"/>
    <w:rsid w:val="00103DB7"/>
    <w:rsid w:val="00110EA9"/>
    <w:rsid w:val="00115632"/>
    <w:rsid w:val="00115F5B"/>
    <w:rsid w:val="00116D3C"/>
    <w:rsid w:val="001204CA"/>
    <w:rsid w:val="00120AF6"/>
    <w:rsid w:val="00120DEE"/>
    <w:rsid w:val="00121DB6"/>
    <w:rsid w:val="00123CD3"/>
    <w:rsid w:val="0012423D"/>
    <w:rsid w:val="001323A2"/>
    <w:rsid w:val="00135F0B"/>
    <w:rsid w:val="0013639E"/>
    <w:rsid w:val="00147B53"/>
    <w:rsid w:val="00150602"/>
    <w:rsid w:val="00151548"/>
    <w:rsid w:val="00154CA4"/>
    <w:rsid w:val="0016425F"/>
    <w:rsid w:val="00167382"/>
    <w:rsid w:val="00172AC3"/>
    <w:rsid w:val="00174179"/>
    <w:rsid w:val="001754D6"/>
    <w:rsid w:val="00175E83"/>
    <w:rsid w:val="001767F0"/>
    <w:rsid w:val="001871D9"/>
    <w:rsid w:val="00191EE2"/>
    <w:rsid w:val="0019238F"/>
    <w:rsid w:val="001A0283"/>
    <w:rsid w:val="001A3E36"/>
    <w:rsid w:val="001B10C1"/>
    <w:rsid w:val="001B381B"/>
    <w:rsid w:val="001B48E2"/>
    <w:rsid w:val="001B6128"/>
    <w:rsid w:val="001C5D54"/>
    <w:rsid w:val="001D29BA"/>
    <w:rsid w:val="001D3961"/>
    <w:rsid w:val="001D4149"/>
    <w:rsid w:val="001D7FE0"/>
    <w:rsid w:val="001E0070"/>
    <w:rsid w:val="001E2726"/>
    <w:rsid w:val="001E33C2"/>
    <w:rsid w:val="001E4E1B"/>
    <w:rsid w:val="001E7EAD"/>
    <w:rsid w:val="001F29E4"/>
    <w:rsid w:val="001F7DCE"/>
    <w:rsid w:val="00200C20"/>
    <w:rsid w:val="00201D72"/>
    <w:rsid w:val="00202E91"/>
    <w:rsid w:val="00220E28"/>
    <w:rsid w:val="00224E84"/>
    <w:rsid w:val="002256A0"/>
    <w:rsid w:val="00226282"/>
    <w:rsid w:val="00231A75"/>
    <w:rsid w:val="00231ECF"/>
    <w:rsid w:val="00241A3F"/>
    <w:rsid w:val="002462D6"/>
    <w:rsid w:val="00252784"/>
    <w:rsid w:val="002563D8"/>
    <w:rsid w:val="00262355"/>
    <w:rsid w:val="00262427"/>
    <w:rsid w:val="00262AD7"/>
    <w:rsid w:val="00263EDE"/>
    <w:rsid w:val="00266DE3"/>
    <w:rsid w:val="0026726E"/>
    <w:rsid w:val="00271820"/>
    <w:rsid w:val="00276B77"/>
    <w:rsid w:val="00281EB8"/>
    <w:rsid w:val="002919F9"/>
    <w:rsid w:val="0029239E"/>
    <w:rsid w:val="002A07B7"/>
    <w:rsid w:val="002A110C"/>
    <w:rsid w:val="002A4675"/>
    <w:rsid w:val="002A6168"/>
    <w:rsid w:val="002A7409"/>
    <w:rsid w:val="002A7433"/>
    <w:rsid w:val="002B0D18"/>
    <w:rsid w:val="002B59EF"/>
    <w:rsid w:val="002B6218"/>
    <w:rsid w:val="002C4278"/>
    <w:rsid w:val="002C51F7"/>
    <w:rsid w:val="002C6AD9"/>
    <w:rsid w:val="002E4D44"/>
    <w:rsid w:val="002E51DE"/>
    <w:rsid w:val="002E5600"/>
    <w:rsid w:val="002E69AD"/>
    <w:rsid w:val="002E72D7"/>
    <w:rsid w:val="002F07B4"/>
    <w:rsid w:val="002F231F"/>
    <w:rsid w:val="0030391B"/>
    <w:rsid w:val="00303E9D"/>
    <w:rsid w:val="0030480F"/>
    <w:rsid w:val="0030677F"/>
    <w:rsid w:val="00307110"/>
    <w:rsid w:val="0030719F"/>
    <w:rsid w:val="003072AF"/>
    <w:rsid w:val="003212DC"/>
    <w:rsid w:val="00322ED3"/>
    <w:rsid w:val="00326260"/>
    <w:rsid w:val="00330B4C"/>
    <w:rsid w:val="0033191B"/>
    <w:rsid w:val="00336B8C"/>
    <w:rsid w:val="00340B88"/>
    <w:rsid w:val="003451B4"/>
    <w:rsid w:val="00350153"/>
    <w:rsid w:val="00352AB8"/>
    <w:rsid w:val="00356A8D"/>
    <w:rsid w:val="003801F7"/>
    <w:rsid w:val="0039088D"/>
    <w:rsid w:val="00394CAE"/>
    <w:rsid w:val="003B58EC"/>
    <w:rsid w:val="003B605E"/>
    <w:rsid w:val="003C1616"/>
    <w:rsid w:val="003C220E"/>
    <w:rsid w:val="003C4A47"/>
    <w:rsid w:val="003C5786"/>
    <w:rsid w:val="003C6946"/>
    <w:rsid w:val="003D0DA7"/>
    <w:rsid w:val="003D7239"/>
    <w:rsid w:val="003E0D24"/>
    <w:rsid w:val="003E6EA5"/>
    <w:rsid w:val="003F2DCE"/>
    <w:rsid w:val="003F309F"/>
    <w:rsid w:val="003F7F19"/>
    <w:rsid w:val="00412F52"/>
    <w:rsid w:val="004147EC"/>
    <w:rsid w:val="00415442"/>
    <w:rsid w:val="00423BEE"/>
    <w:rsid w:val="00431B8A"/>
    <w:rsid w:val="0043432C"/>
    <w:rsid w:val="00437FE8"/>
    <w:rsid w:val="00443AD3"/>
    <w:rsid w:val="0044543A"/>
    <w:rsid w:val="00461FA4"/>
    <w:rsid w:val="00465577"/>
    <w:rsid w:val="00466899"/>
    <w:rsid w:val="004671A3"/>
    <w:rsid w:val="00470E32"/>
    <w:rsid w:val="00475D5A"/>
    <w:rsid w:val="00476582"/>
    <w:rsid w:val="004768A1"/>
    <w:rsid w:val="004817EF"/>
    <w:rsid w:val="00482251"/>
    <w:rsid w:val="00486AB2"/>
    <w:rsid w:val="00490402"/>
    <w:rsid w:val="004908D0"/>
    <w:rsid w:val="00490929"/>
    <w:rsid w:val="004A1F16"/>
    <w:rsid w:val="004A5607"/>
    <w:rsid w:val="004A5E81"/>
    <w:rsid w:val="004B26CD"/>
    <w:rsid w:val="004B329A"/>
    <w:rsid w:val="004B4E28"/>
    <w:rsid w:val="004B786F"/>
    <w:rsid w:val="004C06EE"/>
    <w:rsid w:val="004C11F7"/>
    <w:rsid w:val="004C1BE3"/>
    <w:rsid w:val="004D7434"/>
    <w:rsid w:val="004E0A29"/>
    <w:rsid w:val="004E1384"/>
    <w:rsid w:val="004E3FB7"/>
    <w:rsid w:val="004E4790"/>
    <w:rsid w:val="004E70D7"/>
    <w:rsid w:val="004E73FC"/>
    <w:rsid w:val="004F3C41"/>
    <w:rsid w:val="00504E3F"/>
    <w:rsid w:val="0051307A"/>
    <w:rsid w:val="00520125"/>
    <w:rsid w:val="0052037A"/>
    <w:rsid w:val="00520D02"/>
    <w:rsid w:val="00526A09"/>
    <w:rsid w:val="00527AD5"/>
    <w:rsid w:val="005301EE"/>
    <w:rsid w:val="00554AD7"/>
    <w:rsid w:val="00555EAC"/>
    <w:rsid w:val="005729F2"/>
    <w:rsid w:val="00575422"/>
    <w:rsid w:val="00575764"/>
    <w:rsid w:val="00575814"/>
    <w:rsid w:val="00581386"/>
    <w:rsid w:val="0058238B"/>
    <w:rsid w:val="005838B1"/>
    <w:rsid w:val="00587A91"/>
    <w:rsid w:val="00587C5D"/>
    <w:rsid w:val="00593842"/>
    <w:rsid w:val="00594B91"/>
    <w:rsid w:val="005951EE"/>
    <w:rsid w:val="00595788"/>
    <w:rsid w:val="0059721B"/>
    <w:rsid w:val="005A02B5"/>
    <w:rsid w:val="005A4531"/>
    <w:rsid w:val="005A75B4"/>
    <w:rsid w:val="005B11CD"/>
    <w:rsid w:val="005B33BD"/>
    <w:rsid w:val="005B56D1"/>
    <w:rsid w:val="005C1AF1"/>
    <w:rsid w:val="005C55EA"/>
    <w:rsid w:val="005D1B16"/>
    <w:rsid w:val="005D2C28"/>
    <w:rsid w:val="005D566F"/>
    <w:rsid w:val="005D5FAF"/>
    <w:rsid w:val="005E3411"/>
    <w:rsid w:val="005E6ECF"/>
    <w:rsid w:val="005F3579"/>
    <w:rsid w:val="005F4E05"/>
    <w:rsid w:val="0060039C"/>
    <w:rsid w:val="00601B5B"/>
    <w:rsid w:val="00614106"/>
    <w:rsid w:val="00614BC7"/>
    <w:rsid w:val="00617DBB"/>
    <w:rsid w:val="00620379"/>
    <w:rsid w:val="006400DE"/>
    <w:rsid w:val="0064012C"/>
    <w:rsid w:val="00640BE9"/>
    <w:rsid w:val="0064238F"/>
    <w:rsid w:val="006445B2"/>
    <w:rsid w:val="00651BEF"/>
    <w:rsid w:val="0065353D"/>
    <w:rsid w:val="00655145"/>
    <w:rsid w:val="0066166B"/>
    <w:rsid w:val="00666E3D"/>
    <w:rsid w:val="006743E9"/>
    <w:rsid w:val="00677F52"/>
    <w:rsid w:val="00680D0F"/>
    <w:rsid w:val="00682AA8"/>
    <w:rsid w:val="00684E24"/>
    <w:rsid w:val="00690492"/>
    <w:rsid w:val="00694183"/>
    <w:rsid w:val="0069570C"/>
    <w:rsid w:val="00697F32"/>
    <w:rsid w:val="006B0DF6"/>
    <w:rsid w:val="006B3B5D"/>
    <w:rsid w:val="006C0A5E"/>
    <w:rsid w:val="006C252C"/>
    <w:rsid w:val="006D7826"/>
    <w:rsid w:val="006E3C25"/>
    <w:rsid w:val="006E564F"/>
    <w:rsid w:val="006F53A1"/>
    <w:rsid w:val="00700F39"/>
    <w:rsid w:val="007105FF"/>
    <w:rsid w:val="007146C4"/>
    <w:rsid w:val="007269AE"/>
    <w:rsid w:val="00726BC0"/>
    <w:rsid w:val="00733FCF"/>
    <w:rsid w:val="0073791F"/>
    <w:rsid w:val="007413F2"/>
    <w:rsid w:val="00743DAA"/>
    <w:rsid w:val="00743DD5"/>
    <w:rsid w:val="007448B5"/>
    <w:rsid w:val="00755E6D"/>
    <w:rsid w:val="0075666C"/>
    <w:rsid w:val="00765338"/>
    <w:rsid w:val="007666E7"/>
    <w:rsid w:val="00776DB8"/>
    <w:rsid w:val="007812B6"/>
    <w:rsid w:val="00784F99"/>
    <w:rsid w:val="007903B4"/>
    <w:rsid w:val="007A1407"/>
    <w:rsid w:val="007A1DF5"/>
    <w:rsid w:val="007A41D7"/>
    <w:rsid w:val="007A54F9"/>
    <w:rsid w:val="007A74AD"/>
    <w:rsid w:val="007B070F"/>
    <w:rsid w:val="007B1A0D"/>
    <w:rsid w:val="007B435D"/>
    <w:rsid w:val="007C5244"/>
    <w:rsid w:val="007D4C27"/>
    <w:rsid w:val="007D4DF2"/>
    <w:rsid w:val="007E142B"/>
    <w:rsid w:val="007E4ACC"/>
    <w:rsid w:val="007F12A8"/>
    <w:rsid w:val="007F6F66"/>
    <w:rsid w:val="0080037F"/>
    <w:rsid w:val="00800C9B"/>
    <w:rsid w:val="00801058"/>
    <w:rsid w:val="00804FBB"/>
    <w:rsid w:val="00807FA3"/>
    <w:rsid w:val="00813124"/>
    <w:rsid w:val="0081369A"/>
    <w:rsid w:val="00814EEA"/>
    <w:rsid w:val="00815037"/>
    <w:rsid w:val="00817EC5"/>
    <w:rsid w:val="008232A4"/>
    <w:rsid w:val="00825AD0"/>
    <w:rsid w:val="00825D6F"/>
    <w:rsid w:val="00837624"/>
    <w:rsid w:val="0084304E"/>
    <w:rsid w:val="0084782A"/>
    <w:rsid w:val="008537E7"/>
    <w:rsid w:val="00856AB9"/>
    <w:rsid w:val="008673A2"/>
    <w:rsid w:val="00872D64"/>
    <w:rsid w:val="00873DF1"/>
    <w:rsid w:val="00881AC4"/>
    <w:rsid w:val="00886713"/>
    <w:rsid w:val="00893B66"/>
    <w:rsid w:val="00894CB3"/>
    <w:rsid w:val="008957E6"/>
    <w:rsid w:val="008963A2"/>
    <w:rsid w:val="008A1126"/>
    <w:rsid w:val="008A6523"/>
    <w:rsid w:val="008A7499"/>
    <w:rsid w:val="008B3F0A"/>
    <w:rsid w:val="008C5859"/>
    <w:rsid w:val="008D09FB"/>
    <w:rsid w:val="008D176F"/>
    <w:rsid w:val="008E35C9"/>
    <w:rsid w:val="008F09A2"/>
    <w:rsid w:val="008F11AA"/>
    <w:rsid w:val="008F3EFF"/>
    <w:rsid w:val="00901749"/>
    <w:rsid w:val="00903161"/>
    <w:rsid w:val="0090591A"/>
    <w:rsid w:val="00907D5A"/>
    <w:rsid w:val="00913A9D"/>
    <w:rsid w:val="00917AC9"/>
    <w:rsid w:val="00917B11"/>
    <w:rsid w:val="009263E9"/>
    <w:rsid w:val="00930177"/>
    <w:rsid w:val="00931C1A"/>
    <w:rsid w:val="00933991"/>
    <w:rsid w:val="00945B2E"/>
    <w:rsid w:val="00945FE3"/>
    <w:rsid w:val="0095572F"/>
    <w:rsid w:val="00957042"/>
    <w:rsid w:val="009644D2"/>
    <w:rsid w:val="0096637E"/>
    <w:rsid w:val="00973FF5"/>
    <w:rsid w:val="0097613C"/>
    <w:rsid w:val="009835E7"/>
    <w:rsid w:val="00983B44"/>
    <w:rsid w:val="00985E03"/>
    <w:rsid w:val="0098768D"/>
    <w:rsid w:val="00991432"/>
    <w:rsid w:val="00991944"/>
    <w:rsid w:val="009926C8"/>
    <w:rsid w:val="00994C99"/>
    <w:rsid w:val="009A1324"/>
    <w:rsid w:val="009A28B0"/>
    <w:rsid w:val="009B00D2"/>
    <w:rsid w:val="009B04D5"/>
    <w:rsid w:val="009B2818"/>
    <w:rsid w:val="009B5997"/>
    <w:rsid w:val="009B5B4D"/>
    <w:rsid w:val="009C1E6C"/>
    <w:rsid w:val="009C2523"/>
    <w:rsid w:val="009F71BA"/>
    <w:rsid w:val="00A10A60"/>
    <w:rsid w:val="00A1109A"/>
    <w:rsid w:val="00A111A4"/>
    <w:rsid w:val="00A14714"/>
    <w:rsid w:val="00A2084F"/>
    <w:rsid w:val="00A233AD"/>
    <w:rsid w:val="00A33229"/>
    <w:rsid w:val="00A47CAC"/>
    <w:rsid w:val="00A52796"/>
    <w:rsid w:val="00A5469B"/>
    <w:rsid w:val="00A6261D"/>
    <w:rsid w:val="00A66C5C"/>
    <w:rsid w:val="00A714AD"/>
    <w:rsid w:val="00A73B3B"/>
    <w:rsid w:val="00A805A0"/>
    <w:rsid w:val="00A87F61"/>
    <w:rsid w:val="00A90A67"/>
    <w:rsid w:val="00A91FAB"/>
    <w:rsid w:val="00A93E15"/>
    <w:rsid w:val="00A94F6D"/>
    <w:rsid w:val="00AA1843"/>
    <w:rsid w:val="00AA514F"/>
    <w:rsid w:val="00AA7178"/>
    <w:rsid w:val="00AB3812"/>
    <w:rsid w:val="00AB397A"/>
    <w:rsid w:val="00AB74E6"/>
    <w:rsid w:val="00AB7506"/>
    <w:rsid w:val="00AD109C"/>
    <w:rsid w:val="00AD14DF"/>
    <w:rsid w:val="00AD3516"/>
    <w:rsid w:val="00AD4711"/>
    <w:rsid w:val="00AE33AA"/>
    <w:rsid w:val="00AF0C4F"/>
    <w:rsid w:val="00AF0E60"/>
    <w:rsid w:val="00AF172C"/>
    <w:rsid w:val="00AF6893"/>
    <w:rsid w:val="00AF6E01"/>
    <w:rsid w:val="00B07DBA"/>
    <w:rsid w:val="00B10317"/>
    <w:rsid w:val="00B1185F"/>
    <w:rsid w:val="00B13371"/>
    <w:rsid w:val="00B157C0"/>
    <w:rsid w:val="00B159F3"/>
    <w:rsid w:val="00B22315"/>
    <w:rsid w:val="00B23FA7"/>
    <w:rsid w:val="00B24004"/>
    <w:rsid w:val="00B36C55"/>
    <w:rsid w:val="00B40A10"/>
    <w:rsid w:val="00B52121"/>
    <w:rsid w:val="00B5389C"/>
    <w:rsid w:val="00B574BF"/>
    <w:rsid w:val="00B60C67"/>
    <w:rsid w:val="00B62331"/>
    <w:rsid w:val="00B62CF1"/>
    <w:rsid w:val="00B62E58"/>
    <w:rsid w:val="00B7632D"/>
    <w:rsid w:val="00B76677"/>
    <w:rsid w:val="00B84203"/>
    <w:rsid w:val="00B87913"/>
    <w:rsid w:val="00B90177"/>
    <w:rsid w:val="00B9220A"/>
    <w:rsid w:val="00B92EE8"/>
    <w:rsid w:val="00B93623"/>
    <w:rsid w:val="00B95C1A"/>
    <w:rsid w:val="00B964DA"/>
    <w:rsid w:val="00B96825"/>
    <w:rsid w:val="00BA1492"/>
    <w:rsid w:val="00BA3821"/>
    <w:rsid w:val="00BB3A7D"/>
    <w:rsid w:val="00BB4DA8"/>
    <w:rsid w:val="00BD0588"/>
    <w:rsid w:val="00BD2E71"/>
    <w:rsid w:val="00BD5349"/>
    <w:rsid w:val="00BD6B31"/>
    <w:rsid w:val="00BE1C0A"/>
    <w:rsid w:val="00BF01E7"/>
    <w:rsid w:val="00BF3F58"/>
    <w:rsid w:val="00BF4030"/>
    <w:rsid w:val="00BF5823"/>
    <w:rsid w:val="00BF5B03"/>
    <w:rsid w:val="00BF6775"/>
    <w:rsid w:val="00BF79CD"/>
    <w:rsid w:val="00C00B40"/>
    <w:rsid w:val="00C0191F"/>
    <w:rsid w:val="00C07317"/>
    <w:rsid w:val="00C077D5"/>
    <w:rsid w:val="00C10EB8"/>
    <w:rsid w:val="00C113AB"/>
    <w:rsid w:val="00C114AD"/>
    <w:rsid w:val="00C14CA5"/>
    <w:rsid w:val="00C162B8"/>
    <w:rsid w:val="00C17312"/>
    <w:rsid w:val="00C1757A"/>
    <w:rsid w:val="00C17F9C"/>
    <w:rsid w:val="00C227EB"/>
    <w:rsid w:val="00C23189"/>
    <w:rsid w:val="00C319F7"/>
    <w:rsid w:val="00C3453F"/>
    <w:rsid w:val="00C34899"/>
    <w:rsid w:val="00C360C4"/>
    <w:rsid w:val="00C42EB0"/>
    <w:rsid w:val="00C444A3"/>
    <w:rsid w:val="00C56E6F"/>
    <w:rsid w:val="00C66B62"/>
    <w:rsid w:val="00C758DD"/>
    <w:rsid w:val="00C75C54"/>
    <w:rsid w:val="00C767B6"/>
    <w:rsid w:val="00C8298E"/>
    <w:rsid w:val="00C83323"/>
    <w:rsid w:val="00C92145"/>
    <w:rsid w:val="00C934B0"/>
    <w:rsid w:val="00C94B25"/>
    <w:rsid w:val="00C95CCB"/>
    <w:rsid w:val="00C95E53"/>
    <w:rsid w:val="00CA0D79"/>
    <w:rsid w:val="00CA4C35"/>
    <w:rsid w:val="00CB3547"/>
    <w:rsid w:val="00CB7FF4"/>
    <w:rsid w:val="00CC4409"/>
    <w:rsid w:val="00CC60C4"/>
    <w:rsid w:val="00CC7A16"/>
    <w:rsid w:val="00CD0C4B"/>
    <w:rsid w:val="00CD57E8"/>
    <w:rsid w:val="00CE1FE3"/>
    <w:rsid w:val="00CE2F8A"/>
    <w:rsid w:val="00CF0007"/>
    <w:rsid w:val="00CF05E2"/>
    <w:rsid w:val="00CF1411"/>
    <w:rsid w:val="00D0402F"/>
    <w:rsid w:val="00D060DB"/>
    <w:rsid w:val="00D11F4F"/>
    <w:rsid w:val="00D12E43"/>
    <w:rsid w:val="00D17349"/>
    <w:rsid w:val="00D2002F"/>
    <w:rsid w:val="00D20639"/>
    <w:rsid w:val="00D21F73"/>
    <w:rsid w:val="00D22EB3"/>
    <w:rsid w:val="00D24222"/>
    <w:rsid w:val="00D31241"/>
    <w:rsid w:val="00D3143A"/>
    <w:rsid w:val="00D3199F"/>
    <w:rsid w:val="00D32B54"/>
    <w:rsid w:val="00D33FC3"/>
    <w:rsid w:val="00D3540E"/>
    <w:rsid w:val="00D3750D"/>
    <w:rsid w:val="00D45E89"/>
    <w:rsid w:val="00D461B6"/>
    <w:rsid w:val="00D47842"/>
    <w:rsid w:val="00D5219E"/>
    <w:rsid w:val="00D5504F"/>
    <w:rsid w:val="00D629F6"/>
    <w:rsid w:val="00D655E8"/>
    <w:rsid w:val="00D75311"/>
    <w:rsid w:val="00D900E5"/>
    <w:rsid w:val="00D9464B"/>
    <w:rsid w:val="00D96557"/>
    <w:rsid w:val="00DA42EB"/>
    <w:rsid w:val="00DB26C8"/>
    <w:rsid w:val="00DB78B8"/>
    <w:rsid w:val="00DC0B64"/>
    <w:rsid w:val="00DD0106"/>
    <w:rsid w:val="00DD52C7"/>
    <w:rsid w:val="00DD6571"/>
    <w:rsid w:val="00DE3706"/>
    <w:rsid w:val="00DE4E11"/>
    <w:rsid w:val="00DE5765"/>
    <w:rsid w:val="00DE75FB"/>
    <w:rsid w:val="00DF2732"/>
    <w:rsid w:val="00DF4573"/>
    <w:rsid w:val="00DF740E"/>
    <w:rsid w:val="00E05FEB"/>
    <w:rsid w:val="00E06AC0"/>
    <w:rsid w:val="00E12F9B"/>
    <w:rsid w:val="00E17B60"/>
    <w:rsid w:val="00E22B8F"/>
    <w:rsid w:val="00E24807"/>
    <w:rsid w:val="00E3346B"/>
    <w:rsid w:val="00E36C32"/>
    <w:rsid w:val="00E37497"/>
    <w:rsid w:val="00E4237F"/>
    <w:rsid w:val="00E46165"/>
    <w:rsid w:val="00E50181"/>
    <w:rsid w:val="00E50938"/>
    <w:rsid w:val="00E50BB7"/>
    <w:rsid w:val="00E5116F"/>
    <w:rsid w:val="00E52F27"/>
    <w:rsid w:val="00E54B64"/>
    <w:rsid w:val="00E57063"/>
    <w:rsid w:val="00E60048"/>
    <w:rsid w:val="00E72E74"/>
    <w:rsid w:val="00E83DA1"/>
    <w:rsid w:val="00E868B0"/>
    <w:rsid w:val="00E91AB6"/>
    <w:rsid w:val="00E92063"/>
    <w:rsid w:val="00E94289"/>
    <w:rsid w:val="00E9676A"/>
    <w:rsid w:val="00EA2163"/>
    <w:rsid w:val="00EA3CC1"/>
    <w:rsid w:val="00EA47A2"/>
    <w:rsid w:val="00EA7191"/>
    <w:rsid w:val="00EA71C7"/>
    <w:rsid w:val="00EB5216"/>
    <w:rsid w:val="00EB5E55"/>
    <w:rsid w:val="00EB7841"/>
    <w:rsid w:val="00EC05F0"/>
    <w:rsid w:val="00EC26F1"/>
    <w:rsid w:val="00EC7191"/>
    <w:rsid w:val="00ED095E"/>
    <w:rsid w:val="00ED15C4"/>
    <w:rsid w:val="00ED1A64"/>
    <w:rsid w:val="00ED289D"/>
    <w:rsid w:val="00ED4073"/>
    <w:rsid w:val="00ED5336"/>
    <w:rsid w:val="00ED54B8"/>
    <w:rsid w:val="00EE331A"/>
    <w:rsid w:val="00EF31CF"/>
    <w:rsid w:val="00EF6E5F"/>
    <w:rsid w:val="00EF7462"/>
    <w:rsid w:val="00F00062"/>
    <w:rsid w:val="00F02913"/>
    <w:rsid w:val="00F0376A"/>
    <w:rsid w:val="00F10453"/>
    <w:rsid w:val="00F13A96"/>
    <w:rsid w:val="00F13CCA"/>
    <w:rsid w:val="00F146E9"/>
    <w:rsid w:val="00F15467"/>
    <w:rsid w:val="00F22FCF"/>
    <w:rsid w:val="00F3202E"/>
    <w:rsid w:val="00F33033"/>
    <w:rsid w:val="00F33B4C"/>
    <w:rsid w:val="00F36383"/>
    <w:rsid w:val="00F37150"/>
    <w:rsid w:val="00F371ED"/>
    <w:rsid w:val="00F414FC"/>
    <w:rsid w:val="00F50836"/>
    <w:rsid w:val="00F51ECA"/>
    <w:rsid w:val="00F57C73"/>
    <w:rsid w:val="00F7103E"/>
    <w:rsid w:val="00F73F10"/>
    <w:rsid w:val="00F80184"/>
    <w:rsid w:val="00F85481"/>
    <w:rsid w:val="00F85AAD"/>
    <w:rsid w:val="00F90011"/>
    <w:rsid w:val="00F93476"/>
    <w:rsid w:val="00FA3D44"/>
    <w:rsid w:val="00FA432A"/>
    <w:rsid w:val="00FA5099"/>
    <w:rsid w:val="00FB61B5"/>
    <w:rsid w:val="00FC60F1"/>
    <w:rsid w:val="00FC7824"/>
    <w:rsid w:val="00FD1396"/>
    <w:rsid w:val="00FD1635"/>
    <w:rsid w:val="00FD1676"/>
    <w:rsid w:val="00FD2517"/>
    <w:rsid w:val="00FE385B"/>
    <w:rsid w:val="00FE588B"/>
    <w:rsid w:val="00FE7C35"/>
    <w:rsid w:val="00FF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1"/>
    <w:rPr>
      <w:rFonts w:ascii="Segoe UI" w:hAnsi="Segoe UI" w:cs="Segoe UI"/>
      <w:sz w:val="18"/>
      <w:szCs w:val="18"/>
    </w:rPr>
  </w:style>
  <w:style w:type="character" w:styleId="CommentReference">
    <w:name w:val="annotation reference"/>
    <w:basedOn w:val="DefaultParagraphFont"/>
    <w:uiPriority w:val="99"/>
    <w:semiHidden/>
    <w:unhideWhenUsed/>
    <w:rsid w:val="00E83DA1"/>
    <w:rPr>
      <w:sz w:val="16"/>
      <w:szCs w:val="16"/>
    </w:rPr>
  </w:style>
  <w:style w:type="paragraph" w:styleId="CommentText">
    <w:name w:val="annotation text"/>
    <w:basedOn w:val="Normal"/>
    <w:link w:val="CommentTextChar"/>
    <w:uiPriority w:val="99"/>
    <w:semiHidden/>
    <w:unhideWhenUsed/>
    <w:rsid w:val="00E83DA1"/>
    <w:pPr>
      <w:spacing w:line="240" w:lineRule="auto"/>
    </w:pPr>
    <w:rPr>
      <w:sz w:val="20"/>
      <w:szCs w:val="20"/>
    </w:rPr>
  </w:style>
  <w:style w:type="character" w:customStyle="1" w:styleId="CommentTextChar">
    <w:name w:val="Comment Text Char"/>
    <w:basedOn w:val="DefaultParagraphFont"/>
    <w:link w:val="CommentText"/>
    <w:uiPriority w:val="99"/>
    <w:semiHidden/>
    <w:rsid w:val="00E83DA1"/>
    <w:rPr>
      <w:sz w:val="20"/>
      <w:szCs w:val="20"/>
    </w:rPr>
  </w:style>
  <w:style w:type="paragraph" w:styleId="CommentSubject">
    <w:name w:val="annotation subject"/>
    <w:basedOn w:val="CommentText"/>
    <w:next w:val="CommentText"/>
    <w:link w:val="CommentSubjectChar"/>
    <w:uiPriority w:val="99"/>
    <w:semiHidden/>
    <w:unhideWhenUsed/>
    <w:rsid w:val="00E83DA1"/>
    <w:rPr>
      <w:b/>
      <w:bCs/>
    </w:rPr>
  </w:style>
  <w:style w:type="character" w:customStyle="1" w:styleId="CommentSubjectChar">
    <w:name w:val="Comment Subject Char"/>
    <w:basedOn w:val="CommentTextChar"/>
    <w:link w:val="CommentSubject"/>
    <w:uiPriority w:val="99"/>
    <w:semiHidden/>
    <w:rsid w:val="00E83DA1"/>
    <w:rPr>
      <w:b/>
      <w:bCs/>
      <w:sz w:val="20"/>
      <w:szCs w:val="20"/>
    </w:rPr>
  </w:style>
  <w:style w:type="paragraph" w:styleId="Revision">
    <w:name w:val="Revision"/>
    <w:hidden/>
    <w:uiPriority w:val="99"/>
    <w:semiHidden/>
    <w:rsid w:val="00E83DA1"/>
    <w:pPr>
      <w:spacing w:after="0" w:line="240" w:lineRule="auto"/>
    </w:pPr>
  </w:style>
  <w:style w:type="paragraph" w:styleId="Header">
    <w:name w:val="header"/>
    <w:basedOn w:val="Normal"/>
    <w:link w:val="HeaderChar"/>
    <w:uiPriority w:val="99"/>
    <w:unhideWhenUsed/>
    <w:rsid w:val="00E8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A1"/>
  </w:style>
  <w:style w:type="paragraph" w:styleId="Footer">
    <w:name w:val="footer"/>
    <w:basedOn w:val="Normal"/>
    <w:link w:val="FooterChar"/>
    <w:uiPriority w:val="99"/>
    <w:unhideWhenUsed/>
    <w:rsid w:val="00E8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1"/>
    <w:rPr>
      <w:rFonts w:ascii="Segoe UI" w:hAnsi="Segoe UI" w:cs="Segoe UI"/>
      <w:sz w:val="18"/>
      <w:szCs w:val="18"/>
    </w:rPr>
  </w:style>
  <w:style w:type="character" w:styleId="CommentReference">
    <w:name w:val="annotation reference"/>
    <w:basedOn w:val="DefaultParagraphFont"/>
    <w:uiPriority w:val="99"/>
    <w:semiHidden/>
    <w:unhideWhenUsed/>
    <w:rsid w:val="00E83DA1"/>
    <w:rPr>
      <w:sz w:val="16"/>
      <w:szCs w:val="16"/>
    </w:rPr>
  </w:style>
  <w:style w:type="paragraph" w:styleId="CommentText">
    <w:name w:val="annotation text"/>
    <w:basedOn w:val="Normal"/>
    <w:link w:val="CommentTextChar"/>
    <w:uiPriority w:val="99"/>
    <w:semiHidden/>
    <w:unhideWhenUsed/>
    <w:rsid w:val="00E83DA1"/>
    <w:pPr>
      <w:spacing w:line="240" w:lineRule="auto"/>
    </w:pPr>
    <w:rPr>
      <w:sz w:val="20"/>
      <w:szCs w:val="20"/>
    </w:rPr>
  </w:style>
  <w:style w:type="character" w:customStyle="1" w:styleId="CommentTextChar">
    <w:name w:val="Comment Text Char"/>
    <w:basedOn w:val="DefaultParagraphFont"/>
    <w:link w:val="CommentText"/>
    <w:uiPriority w:val="99"/>
    <w:semiHidden/>
    <w:rsid w:val="00E83DA1"/>
    <w:rPr>
      <w:sz w:val="20"/>
      <w:szCs w:val="20"/>
    </w:rPr>
  </w:style>
  <w:style w:type="paragraph" w:styleId="CommentSubject">
    <w:name w:val="annotation subject"/>
    <w:basedOn w:val="CommentText"/>
    <w:next w:val="CommentText"/>
    <w:link w:val="CommentSubjectChar"/>
    <w:uiPriority w:val="99"/>
    <w:semiHidden/>
    <w:unhideWhenUsed/>
    <w:rsid w:val="00E83DA1"/>
    <w:rPr>
      <w:b/>
      <w:bCs/>
    </w:rPr>
  </w:style>
  <w:style w:type="character" w:customStyle="1" w:styleId="CommentSubjectChar">
    <w:name w:val="Comment Subject Char"/>
    <w:basedOn w:val="CommentTextChar"/>
    <w:link w:val="CommentSubject"/>
    <w:uiPriority w:val="99"/>
    <w:semiHidden/>
    <w:rsid w:val="00E83DA1"/>
    <w:rPr>
      <w:b/>
      <w:bCs/>
      <w:sz w:val="20"/>
      <w:szCs w:val="20"/>
    </w:rPr>
  </w:style>
  <w:style w:type="paragraph" w:styleId="Revision">
    <w:name w:val="Revision"/>
    <w:hidden/>
    <w:uiPriority w:val="99"/>
    <w:semiHidden/>
    <w:rsid w:val="00E83DA1"/>
    <w:pPr>
      <w:spacing w:after="0" w:line="240" w:lineRule="auto"/>
    </w:pPr>
  </w:style>
  <w:style w:type="paragraph" w:styleId="Header">
    <w:name w:val="header"/>
    <w:basedOn w:val="Normal"/>
    <w:link w:val="HeaderChar"/>
    <w:uiPriority w:val="99"/>
    <w:unhideWhenUsed/>
    <w:rsid w:val="00E8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A1"/>
  </w:style>
  <w:style w:type="paragraph" w:styleId="Footer">
    <w:name w:val="footer"/>
    <w:basedOn w:val="Normal"/>
    <w:link w:val="FooterChar"/>
    <w:uiPriority w:val="99"/>
    <w:unhideWhenUsed/>
    <w:rsid w:val="00E8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2611</Words>
  <Characters>14883</Characters>
  <Application>Microsoft Office Word</Application>
  <DocSecurity>0</DocSecurity>
  <Lines>124</Lines>
  <Paragraphs>34</Paragraphs>
  <ScaleCrop>false</ScaleCrop>
  <Company/>
  <LinksUpToDate>false</LinksUpToDate>
  <CharactersWithSpaces>17460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2017-09-06T13:46:00Z</dcterms:created>
  <dcterms:modified xsi:type="dcterms:W3CDTF">2017-09-06T13:46:00Z</dcterms:modified>
</cp:coreProperties>
</file>