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E56E8" w14:textId="7F441735" w:rsidR="00101F9F" w:rsidRPr="003B64EE" w:rsidRDefault="00566047" w:rsidP="00566047">
      <w:pPr>
        <w:spacing w:line="480" w:lineRule="auto"/>
        <w:jc w:val="center"/>
        <w:rPr>
          <w:lang w:val="en-US"/>
        </w:rPr>
      </w:pPr>
      <w:r w:rsidRPr="003B64EE">
        <w:rPr>
          <w:lang w:val="en-US"/>
        </w:rPr>
        <w:t>SUPPLEMENTAL MATERIALS</w:t>
      </w:r>
    </w:p>
    <w:p w14:paraId="626159DD" w14:textId="4A121A00" w:rsidR="009F7E59" w:rsidRDefault="009F7E59">
      <w:pPr>
        <w:spacing w:after="160" w:line="259" w:lineRule="auto"/>
        <w:rPr>
          <w:lang w:val="en-US"/>
        </w:rPr>
      </w:pPr>
      <w:r>
        <w:rPr>
          <w:lang w:val="en-US"/>
        </w:rPr>
        <w:t>Table S1: Demographic characteristics of responders, non-responders, and US population.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87"/>
        <w:gridCol w:w="3487"/>
        <w:gridCol w:w="3487"/>
      </w:tblGrid>
      <w:tr w:rsidR="009F7E59" w14:paraId="6CEF990B" w14:textId="77777777" w:rsidTr="00B91A45">
        <w:tc>
          <w:tcPr>
            <w:tcW w:w="3487" w:type="dxa"/>
            <w:tcBorders>
              <w:top w:val="single" w:sz="4" w:space="0" w:color="auto"/>
              <w:bottom w:val="single" w:sz="4" w:space="0" w:color="auto"/>
            </w:tcBorders>
          </w:tcPr>
          <w:p w14:paraId="124800CF" w14:textId="77A61C29" w:rsidR="009F7E59" w:rsidRDefault="009F7E59">
            <w:pPr>
              <w:spacing w:after="160" w:line="259" w:lineRule="auto"/>
              <w:rPr>
                <w:lang w:val="en-US"/>
              </w:rPr>
            </w:pPr>
            <w:r>
              <w:rPr>
                <w:lang w:val="en-US"/>
              </w:rPr>
              <w:t>Demographic characteristic</w:t>
            </w:r>
          </w:p>
        </w:tc>
        <w:tc>
          <w:tcPr>
            <w:tcW w:w="3487" w:type="dxa"/>
            <w:tcBorders>
              <w:top w:val="single" w:sz="4" w:space="0" w:color="auto"/>
              <w:bottom w:val="single" w:sz="4" w:space="0" w:color="auto"/>
            </w:tcBorders>
          </w:tcPr>
          <w:p w14:paraId="42D55641" w14:textId="1F159986" w:rsidR="00483F75" w:rsidRDefault="009F7E59" w:rsidP="00483F75">
            <w:pPr>
              <w:spacing w:after="160" w:line="259" w:lineRule="auto"/>
              <w:jc w:val="center"/>
              <w:rPr>
                <w:lang w:val="en-US"/>
              </w:rPr>
            </w:pPr>
            <w:r>
              <w:rPr>
                <w:lang w:val="en-US"/>
              </w:rPr>
              <w:t>Responders</w:t>
            </w:r>
          </w:p>
          <w:p w14:paraId="6F53CE1A" w14:textId="61819245" w:rsidR="009F7E59" w:rsidRDefault="00483F75" w:rsidP="00483F75">
            <w:pPr>
              <w:spacing w:after="160" w:line="259" w:lineRule="auto"/>
              <w:jc w:val="center"/>
              <w:rPr>
                <w:lang w:val="en-US"/>
              </w:rPr>
            </w:pPr>
            <w:r>
              <w:rPr>
                <w:lang w:val="en-US"/>
              </w:rPr>
              <w:t>(</w:t>
            </w:r>
            <w:r w:rsidRPr="00483F75">
              <w:rPr>
                <w:i/>
                <w:lang w:val="en-US"/>
              </w:rPr>
              <w:t>N</w:t>
            </w:r>
            <w:r>
              <w:rPr>
                <w:lang w:val="en-US"/>
              </w:rPr>
              <w:t>=5,376)</w:t>
            </w:r>
          </w:p>
        </w:tc>
        <w:tc>
          <w:tcPr>
            <w:tcW w:w="3487" w:type="dxa"/>
            <w:tcBorders>
              <w:top w:val="single" w:sz="4" w:space="0" w:color="auto"/>
              <w:bottom w:val="single" w:sz="4" w:space="0" w:color="auto"/>
            </w:tcBorders>
          </w:tcPr>
          <w:p w14:paraId="3C8F9D3F" w14:textId="1AAF7F8D" w:rsidR="00483F75" w:rsidRDefault="009F7E59" w:rsidP="00483F75">
            <w:pPr>
              <w:spacing w:after="160" w:line="259" w:lineRule="auto"/>
              <w:jc w:val="center"/>
              <w:rPr>
                <w:lang w:val="en-US"/>
              </w:rPr>
            </w:pPr>
            <w:r>
              <w:rPr>
                <w:lang w:val="en-US"/>
              </w:rPr>
              <w:t>Non-responders</w:t>
            </w:r>
          </w:p>
          <w:p w14:paraId="7D16B187" w14:textId="5A279BC4" w:rsidR="009F7E59" w:rsidRDefault="00483F75" w:rsidP="00483F75">
            <w:pPr>
              <w:spacing w:after="160" w:line="259" w:lineRule="auto"/>
              <w:jc w:val="center"/>
              <w:rPr>
                <w:lang w:val="en-US"/>
              </w:rPr>
            </w:pPr>
            <w:r>
              <w:rPr>
                <w:lang w:val="en-US"/>
              </w:rPr>
              <w:t>(</w:t>
            </w:r>
            <w:r w:rsidRPr="00483F75">
              <w:rPr>
                <w:i/>
                <w:lang w:val="en-US"/>
              </w:rPr>
              <w:t>N</w:t>
            </w:r>
            <w:r>
              <w:rPr>
                <w:lang w:val="en-US"/>
              </w:rPr>
              <w:t>=1,771)</w:t>
            </w:r>
          </w:p>
        </w:tc>
        <w:tc>
          <w:tcPr>
            <w:tcW w:w="3487" w:type="dxa"/>
            <w:tcBorders>
              <w:top w:val="single" w:sz="4" w:space="0" w:color="auto"/>
              <w:bottom w:val="single" w:sz="4" w:space="0" w:color="auto"/>
            </w:tcBorders>
          </w:tcPr>
          <w:p w14:paraId="6AA5926F" w14:textId="56CB32E2" w:rsidR="009F7E59" w:rsidRDefault="009F7E59" w:rsidP="00483F75">
            <w:pPr>
              <w:spacing w:after="160" w:line="259" w:lineRule="auto"/>
              <w:jc w:val="center"/>
              <w:rPr>
                <w:lang w:val="en-US"/>
              </w:rPr>
            </w:pPr>
            <w:r>
              <w:rPr>
                <w:lang w:val="en-US"/>
              </w:rPr>
              <w:t>Test of difference</w:t>
            </w:r>
          </w:p>
        </w:tc>
      </w:tr>
      <w:tr w:rsidR="009F7E59" w14:paraId="43707EB7" w14:textId="77777777" w:rsidTr="00B91A45">
        <w:tc>
          <w:tcPr>
            <w:tcW w:w="3487" w:type="dxa"/>
            <w:tcBorders>
              <w:top w:val="single" w:sz="4" w:space="0" w:color="auto"/>
            </w:tcBorders>
          </w:tcPr>
          <w:p w14:paraId="3ECF2A57" w14:textId="2D15EBA3" w:rsidR="009F7E59" w:rsidRDefault="009F7E59">
            <w:pPr>
              <w:spacing w:after="160" w:line="259" w:lineRule="auto"/>
              <w:rPr>
                <w:lang w:val="en-US"/>
              </w:rPr>
            </w:pPr>
            <w:r>
              <w:rPr>
                <w:lang w:val="en-US"/>
              </w:rPr>
              <w:t>Mean (SD) age</w:t>
            </w:r>
          </w:p>
        </w:tc>
        <w:tc>
          <w:tcPr>
            <w:tcW w:w="3487" w:type="dxa"/>
            <w:tcBorders>
              <w:top w:val="single" w:sz="4" w:space="0" w:color="auto"/>
            </w:tcBorders>
          </w:tcPr>
          <w:p w14:paraId="2C982273" w14:textId="78B84460" w:rsidR="009F7E59" w:rsidRDefault="009F7E59" w:rsidP="00483F75">
            <w:pPr>
              <w:spacing w:after="160" w:line="259" w:lineRule="auto"/>
              <w:jc w:val="center"/>
              <w:rPr>
                <w:lang w:val="en-US"/>
              </w:rPr>
            </w:pPr>
            <w:r>
              <w:rPr>
                <w:lang w:val="en-US"/>
              </w:rPr>
              <w:t>51.11 (15.64)</w:t>
            </w:r>
          </w:p>
        </w:tc>
        <w:tc>
          <w:tcPr>
            <w:tcW w:w="3487" w:type="dxa"/>
            <w:tcBorders>
              <w:top w:val="single" w:sz="4" w:space="0" w:color="auto"/>
            </w:tcBorders>
          </w:tcPr>
          <w:p w14:paraId="636E5D42" w14:textId="5C3FE5BA" w:rsidR="009F7E59" w:rsidRDefault="00483F75" w:rsidP="00483F75">
            <w:pPr>
              <w:spacing w:after="160" w:line="259" w:lineRule="auto"/>
              <w:jc w:val="center"/>
              <w:rPr>
                <w:lang w:val="en-US"/>
              </w:rPr>
            </w:pPr>
            <w:r>
              <w:rPr>
                <w:lang w:val="en-US"/>
              </w:rPr>
              <w:t>46.38 (15.79)</w:t>
            </w:r>
          </w:p>
        </w:tc>
        <w:tc>
          <w:tcPr>
            <w:tcW w:w="3487" w:type="dxa"/>
            <w:tcBorders>
              <w:top w:val="single" w:sz="4" w:space="0" w:color="auto"/>
            </w:tcBorders>
          </w:tcPr>
          <w:p w14:paraId="1BFC91C2" w14:textId="02369B0C" w:rsidR="009F7E59" w:rsidRDefault="00483F75" w:rsidP="00211D9A">
            <w:pPr>
              <w:tabs>
                <w:tab w:val="decimal" w:pos="1040"/>
              </w:tabs>
              <w:spacing w:after="160" w:line="259" w:lineRule="auto"/>
              <w:rPr>
                <w:lang w:val="en-US"/>
              </w:rPr>
            </w:pPr>
            <w:proofErr w:type="gramStart"/>
            <w:r w:rsidRPr="00944D52">
              <w:rPr>
                <w:i/>
                <w:lang w:val="en-US"/>
              </w:rPr>
              <w:t>t</w:t>
            </w:r>
            <w:r>
              <w:rPr>
                <w:lang w:val="en-US"/>
              </w:rPr>
              <w:t>(</w:t>
            </w:r>
            <w:proofErr w:type="gramEnd"/>
            <w:r>
              <w:rPr>
                <w:lang w:val="en-US"/>
              </w:rPr>
              <w:t xml:space="preserve">7137)=11.00, </w:t>
            </w:r>
            <w:r w:rsidRPr="00944D52">
              <w:rPr>
                <w:i/>
                <w:iCs/>
                <w:lang w:val="en-US"/>
              </w:rPr>
              <w:t>p</w:t>
            </w:r>
            <w:r>
              <w:rPr>
                <w:lang w:val="en-US"/>
              </w:rPr>
              <w:t>&lt;.001</w:t>
            </w:r>
          </w:p>
        </w:tc>
      </w:tr>
      <w:tr w:rsidR="009F7E59" w14:paraId="5D737913" w14:textId="77777777" w:rsidTr="00B91A45">
        <w:tc>
          <w:tcPr>
            <w:tcW w:w="3487" w:type="dxa"/>
          </w:tcPr>
          <w:p w14:paraId="4DBA1802" w14:textId="7C955AA0" w:rsidR="009F7E59" w:rsidRDefault="009F7E59">
            <w:pPr>
              <w:spacing w:after="160" w:line="259" w:lineRule="auto"/>
              <w:rPr>
                <w:lang w:val="en-US"/>
              </w:rPr>
            </w:pPr>
            <w:r>
              <w:rPr>
                <w:lang w:val="en-US"/>
              </w:rPr>
              <w:t>Percent male</w:t>
            </w:r>
          </w:p>
        </w:tc>
        <w:tc>
          <w:tcPr>
            <w:tcW w:w="3487" w:type="dxa"/>
          </w:tcPr>
          <w:p w14:paraId="7737E348" w14:textId="7DA7A0C7" w:rsidR="009F7E59" w:rsidRDefault="00483F75" w:rsidP="00483F75">
            <w:pPr>
              <w:spacing w:after="160" w:line="259" w:lineRule="auto"/>
              <w:jc w:val="center"/>
              <w:rPr>
                <w:lang w:val="en-US"/>
              </w:rPr>
            </w:pPr>
            <w:r>
              <w:rPr>
                <w:lang w:val="en-US"/>
              </w:rPr>
              <w:t>43</w:t>
            </w:r>
            <w:r w:rsidR="009F7E59">
              <w:rPr>
                <w:lang w:val="en-US"/>
              </w:rPr>
              <w:t>%</w:t>
            </w:r>
          </w:p>
        </w:tc>
        <w:tc>
          <w:tcPr>
            <w:tcW w:w="3487" w:type="dxa"/>
          </w:tcPr>
          <w:p w14:paraId="36174A33" w14:textId="48017661" w:rsidR="009F7E59" w:rsidRDefault="00483F75" w:rsidP="00483F75">
            <w:pPr>
              <w:spacing w:after="160" w:line="259" w:lineRule="auto"/>
              <w:jc w:val="center"/>
              <w:rPr>
                <w:lang w:val="en-US"/>
              </w:rPr>
            </w:pPr>
            <w:r>
              <w:rPr>
                <w:lang w:val="en-US"/>
              </w:rPr>
              <w:t>42%</w:t>
            </w:r>
          </w:p>
        </w:tc>
        <w:tc>
          <w:tcPr>
            <w:tcW w:w="3487" w:type="dxa"/>
          </w:tcPr>
          <w:p w14:paraId="368668E9" w14:textId="3FD0BCC4" w:rsidR="009F7E59" w:rsidRDefault="00483F75" w:rsidP="00211D9A">
            <w:pPr>
              <w:tabs>
                <w:tab w:val="decimal" w:pos="1040"/>
              </w:tabs>
              <w:spacing w:after="160" w:line="259" w:lineRule="auto"/>
              <w:rPr>
                <w:lang w:val="en-US"/>
              </w:rPr>
            </w:pPr>
            <w:proofErr w:type="gramStart"/>
            <w:r>
              <w:rPr>
                <w:lang w:val="en-US"/>
              </w:rPr>
              <w:t>χ(</w:t>
            </w:r>
            <w:proofErr w:type="gramEnd"/>
            <w:r>
              <w:rPr>
                <w:lang w:val="en-US"/>
              </w:rPr>
              <w:t xml:space="preserve">1)=.25, </w:t>
            </w:r>
            <w:r w:rsidRPr="003A5DB1">
              <w:rPr>
                <w:i/>
                <w:lang w:val="en-US"/>
              </w:rPr>
              <w:t>p</w:t>
            </w:r>
            <w:r>
              <w:rPr>
                <w:lang w:val="en-US"/>
              </w:rPr>
              <w:t>=.62</w:t>
            </w:r>
          </w:p>
        </w:tc>
      </w:tr>
      <w:tr w:rsidR="009F7E59" w14:paraId="75526308" w14:textId="77777777" w:rsidTr="00B91A45">
        <w:tc>
          <w:tcPr>
            <w:tcW w:w="3487" w:type="dxa"/>
          </w:tcPr>
          <w:p w14:paraId="31F8C437" w14:textId="376DBEB0" w:rsidR="009F7E59" w:rsidRDefault="009F7E59">
            <w:pPr>
              <w:spacing w:after="160" w:line="259" w:lineRule="auto"/>
              <w:rPr>
                <w:lang w:val="en-US"/>
              </w:rPr>
            </w:pPr>
            <w:r>
              <w:rPr>
                <w:lang w:val="en-US"/>
              </w:rPr>
              <w:t>Percent white</w:t>
            </w:r>
          </w:p>
        </w:tc>
        <w:tc>
          <w:tcPr>
            <w:tcW w:w="3487" w:type="dxa"/>
          </w:tcPr>
          <w:p w14:paraId="2F8C448E" w14:textId="6DFCCC1C" w:rsidR="009F7E59" w:rsidRDefault="009F7E59" w:rsidP="00483F75">
            <w:pPr>
              <w:spacing w:after="160" w:line="259" w:lineRule="auto"/>
              <w:jc w:val="center"/>
              <w:rPr>
                <w:lang w:val="en-US"/>
              </w:rPr>
            </w:pPr>
            <w:r>
              <w:rPr>
                <w:lang w:val="en-US"/>
              </w:rPr>
              <w:t>80%</w:t>
            </w:r>
          </w:p>
        </w:tc>
        <w:tc>
          <w:tcPr>
            <w:tcW w:w="3487" w:type="dxa"/>
          </w:tcPr>
          <w:p w14:paraId="332EB582" w14:textId="1B81D98F" w:rsidR="009F7E59" w:rsidRDefault="00483F75" w:rsidP="00483F75">
            <w:pPr>
              <w:spacing w:after="160" w:line="259" w:lineRule="auto"/>
              <w:jc w:val="center"/>
              <w:rPr>
                <w:lang w:val="en-US"/>
              </w:rPr>
            </w:pPr>
            <w:r>
              <w:rPr>
                <w:lang w:val="en-US"/>
              </w:rPr>
              <w:t>77%</w:t>
            </w:r>
          </w:p>
        </w:tc>
        <w:tc>
          <w:tcPr>
            <w:tcW w:w="3487" w:type="dxa"/>
          </w:tcPr>
          <w:p w14:paraId="21F5FF5D" w14:textId="3FA5640C" w:rsidR="009F7E59" w:rsidRDefault="00483F75" w:rsidP="00211D9A">
            <w:pPr>
              <w:tabs>
                <w:tab w:val="decimal" w:pos="1040"/>
              </w:tabs>
              <w:spacing w:after="160" w:line="259" w:lineRule="auto"/>
              <w:rPr>
                <w:lang w:val="en-US"/>
              </w:rPr>
            </w:pPr>
            <w:proofErr w:type="gramStart"/>
            <w:r>
              <w:rPr>
                <w:lang w:val="en-US"/>
              </w:rPr>
              <w:t>χ(</w:t>
            </w:r>
            <w:proofErr w:type="gramEnd"/>
            <w:r>
              <w:rPr>
                <w:lang w:val="en-US"/>
              </w:rPr>
              <w:t xml:space="preserve">1)=9.76, </w:t>
            </w:r>
            <w:r w:rsidRPr="003A5DB1">
              <w:rPr>
                <w:i/>
                <w:lang w:val="en-US"/>
              </w:rPr>
              <w:t>p</w:t>
            </w:r>
            <w:r>
              <w:rPr>
                <w:lang w:val="en-US"/>
              </w:rPr>
              <w:t>&lt;.01</w:t>
            </w:r>
          </w:p>
        </w:tc>
      </w:tr>
      <w:tr w:rsidR="009F7E59" w14:paraId="38ED9B67" w14:textId="77777777" w:rsidTr="00B91A45">
        <w:tc>
          <w:tcPr>
            <w:tcW w:w="3487" w:type="dxa"/>
          </w:tcPr>
          <w:p w14:paraId="74AE1859" w14:textId="703144D0" w:rsidR="009F7E59" w:rsidRDefault="009F7E59" w:rsidP="009F7E59">
            <w:pPr>
              <w:spacing w:after="160" w:line="259" w:lineRule="auto"/>
              <w:rPr>
                <w:lang w:val="en-US"/>
              </w:rPr>
            </w:pPr>
            <w:r>
              <w:rPr>
                <w:lang w:val="en-US"/>
              </w:rPr>
              <w:t>Percent college degree</w:t>
            </w:r>
          </w:p>
        </w:tc>
        <w:tc>
          <w:tcPr>
            <w:tcW w:w="3487" w:type="dxa"/>
          </w:tcPr>
          <w:p w14:paraId="55E904A5" w14:textId="7EFF17DF" w:rsidR="009F7E59" w:rsidRDefault="009F7E59" w:rsidP="00483F75">
            <w:pPr>
              <w:spacing w:after="160" w:line="259" w:lineRule="auto"/>
              <w:jc w:val="center"/>
              <w:rPr>
                <w:lang w:val="en-US"/>
              </w:rPr>
            </w:pPr>
            <w:r>
              <w:rPr>
                <w:lang w:val="en-US"/>
              </w:rPr>
              <w:t>39%</w:t>
            </w:r>
          </w:p>
        </w:tc>
        <w:tc>
          <w:tcPr>
            <w:tcW w:w="3487" w:type="dxa"/>
          </w:tcPr>
          <w:p w14:paraId="67640096" w14:textId="60092CB7" w:rsidR="009F7E59" w:rsidRDefault="00483F75" w:rsidP="00483F75">
            <w:pPr>
              <w:spacing w:after="160" w:line="259" w:lineRule="auto"/>
              <w:jc w:val="center"/>
              <w:rPr>
                <w:lang w:val="en-US"/>
              </w:rPr>
            </w:pPr>
            <w:r>
              <w:rPr>
                <w:lang w:val="en-US"/>
              </w:rPr>
              <w:t>38%</w:t>
            </w:r>
          </w:p>
        </w:tc>
        <w:tc>
          <w:tcPr>
            <w:tcW w:w="3487" w:type="dxa"/>
          </w:tcPr>
          <w:p w14:paraId="027761BF" w14:textId="5BF83F4E" w:rsidR="009F7E59" w:rsidRDefault="00483F75" w:rsidP="00211D9A">
            <w:pPr>
              <w:tabs>
                <w:tab w:val="decimal" w:pos="1040"/>
              </w:tabs>
              <w:spacing w:after="160" w:line="259" w:lineRule="auto"/>
              <w:rPr>
                <w:lang w:val="en-US"/>
              </w:rPr>
            </w:pPr>
            <w:proofErr w:type="gramStart"/>
            <w:r>
              <w:rPr>
                <w:lang w:val="en-US"/>
              </w:rPr>
              <w:t>χ(</w:t>
            </w:r>
            <w:proofErr w:type="gramEnd"/>
            <w:r>
              <w:rPr>
                <w:lang w:val="en-US"/>
              </w:rPr>
              <w:t xml:space="preserve">1)=.43, </w:t>
            </w:r>
            <w:r w:rsidRPr="003A5DB1">
              <w:rPr>
                <w:i/>
                <w:lang w:val="en-US"/>
              </w:rPr>
              <w:t>p</w:t>
            </w:r>
            <w:r>
              <w:rPr>
                <w:lang w:val="en-US"/>
              </w:rPr>
              <w:t>=.51</w:t>
            </w:r>
          </w:p>
        </w:tc>
      </w:tr>
      <w:tr w:rsidR="009F7E59" w14:paraId="6E2EDE71" w14:textId="77777777" w:rsidTr="00B91A45">
        <w:tc>
          <w:tcPr>
            <w:tcW w:w="3487" w:type="dxa"/>
          </w:tcPr>
          <w:p w14:paraId="0E6F8F0C" w14:textId="3F648912" w:rsidR="009F7E59" w:rsidRDefault="009F7E59">
            <w:pPr>
              <w:spacing w:after="160" w:line="259" w:lineRule="auto"/>
              <w:rPr>
                <w:lang w:val="en-US"/>
              </w:rPr>
            </w:pPr>
            <w:r>
              <w:rPr>
                <w:lang w:val="en-US"/>
              </w:rPr>
              <w:t>Percent affiliated with religion</w:t>
            </w:r>
          </w:p>
        </w:tc>
        <w:tc>
          <w:tcPr>
            <w:tcW w:w="3487" w:type="dxa"/>
          </w:tcPr>
          <w:p w14:paraId="68CF748E" w14:textId="6061A0EB" w:rsidR="009F7E59" w:rsidRDefault="009F7E59" w:rsidP="00483F75">
            <w:pPr>
              <w:spacing w:after="160" w:line="259" w:lineRule="auto"/>
              <w:jc w:val="center"/>
              <w:rPr>
                <w:lang w:val="en-US"/>
              </w:rPr>
            </w:pPr>
            <w:r>
              <w:rPr>
                <w:lang w:val="en-US"/>
              </w:rPr>
              <w:t>70%</w:t>
            </w:r>
          </w:p>
        </w:tc>
        <w:tc>
          <w:tcPr>
            <w:tcW w:w="3487" w:type="dxa"/>
          </w:tcPr>
          <w:p w14:paraId="79B76A70" w14:textId="6462D50C" w:rsidR="009F7E59" w:rsidRDefault="00483F75" w:rsidP="00483F75">
            <w:pPr>
              <w:spacing w:after="160" w:line="259" w:lineRule="auto"/>
              <w:jc w:val="center"/>
              <w:rPr>
                <w:lang w:val="en-US"/>
              </w:rPr>
            </w:pPr>
            <w:r>
              <w:rPr>
                <w:lang w:val="en-US"/>
              </w:rPr>
              <w:t>71%</w:t>
            </w:r>
            <w:r w:rsidRPr="00483F75">
              <w:rPr>
                <w:vertAlign w:val="superscript"/>
                <w:lang w:val="en-US"/>
              </w:rPr>
              <w:t>a</w:t>
            </w:r>
          </w:p>
        </w:tc>
        <w:tc>
          <w:tcPr>
            <w:tcW w:w="3487" w:type="dxa"/>
          </w:tcPr>
          <w:p w14:paraId="0C7B3863" w14:textId="3060E30F" w:rsidR="009F7E59" w:rsidRDefault="00483F75" w:rsidP="00211D9A">
            <w:pPr>
              <w:tabs>
                <w:tab w:val="decimal" w:pos="1040"/>
              </w:tabs>
              <w:spacing w:after="160" w:line="259" w:lineRule="auto"/>
              <w:rPr>
                <w:lang w:val="en-US"/>
              </w:rPr>
            </w:pPr>
            <w:proofErr w:type="gramStart"/>
            <w:r>
              <w:rPr>
                <w:lang w:val="en-US"/>
              </w:rPr>
              <w:t>χ(</w:t>
            </w:r>
            <w:proofErr w:type="gramEnd"/>
            <w:r>
              <w:rPr>
                <w:lang w:val="en-US"/>
              </w:rPr>
              <w:t xml:space="preserve">1)=.78, </w:t>
            </w:r>
            <w:r w:rsidRPr="003A5DB1">
              <w:rPr>
                <w:i/>
                <w:lang w:val="en-US"/>
              </w:rPr>
              <w:t>p</w:t>
            </w:r>
            <w:r>
              <w:rPr>
                <w:lang w:val="en-US"/>
              </w:rPr>
              <w:t>&lt;.38</w:t>
            </w:r>
          </w:p>
        </w:tc>
      </w:tr>
      <w:tr w:rsidR="009F7E59" w14:paraId="6EBDD2C3" w14:textId="77777777" w:rsidTr="00B91A45">
        <w:tc>
          <w:tcPr>
            <w:tcW w:w="3487" w:type="dxa"/>
            <w:tcBorders>
              <w:bottom w:val="single" w:sz="4" w:space="0" w:color="auto"/>
            </w:tcBorders>
          </w:tcPr>
          <w:p w14:paraId="171882E6" w14:textId="4E9418C5" w:rsidR="009F7E59" w:rsidRDefault="009F7E59">
            <w:pPr>
              <w:spacing w:after="160" w:line="259" w:lineRule="auto"/>
              <w:rPr>
                <w:lang w:val="en-US"/>
              </w:rPr>
            </w:pPr>
            <w:r>
              <w:rPr>
                <w:lang w:val="en-US"/>
              </w:rPr>
              <w:t>Median household income</w:t>
            </w:r>
          </w:p>
        </w:tc>
        <w:tc>
          <w:tcPr>
            <w:tcW w:w="3487" w:type="dxa"/>
            <w:tcBorders>
              <w:bottom w:val="single" w:sz="4" w:space="0" w:color="auto"/>
            </w:tcBorders>
          </w:tcPr>
          <w:p w14:paraId="2262701F" w14:textId="42FA10FA" w:rsidR="009F7E59" w:rsidRDefault="009F7E59" w:rsidP="00483F75">
            <w:pPr>
              <w:spacing w:after="160" w:line="259" w:lineRule="auto"/>
              <w:jc w:val="center"/>
              <w:rPr>
                <w:lang w:val="en-US"/>
              </w:rPr>
            </w:pPr>
            <w:r>
              <w:rPr>
                <w:lang w:val="en-US"/>
              </w:rPr>
              <w:t>$50,000-$59,999</w:t>
            </w:r>
          </w:p>
        </w:tc>
        <w:tc>
          <w:tcPr>
            <w:tcW w:w="3487" w:type="dxa"/>
            <w:tcBorders>
              <w:bottom w:val="single" w:sz="4" w:space="0" w:color="auto"/>
            </w:tcBorders>
          </w:tcPr>
          <w:p w14:paraId="35742270" w14:textId="6AD7A26A" w:rsidR="009F7E59" w:rsidRDefault="009F7E59" w:rsidP="00483F75">
            <w:pPr>
              <w:spacing w:after="160" w:line="259" w:lineRule="auto"/>
              <w:jc w:val="center"/>
              <w:rPr>
                <w:lang w:val="en-US"/>
              </w:rPr>
            </w:pPr>
            <w:r>
              <w:rPr>
                <w:lang w:val="en-US"/>
              </w:rPr>
              <w:t>$50,000-$59,999</w:t>
            </w:r>
          </w:p>
        </w:tc>
        <w:tc>
          <w:tcPr>
            <w:tcW w:w="3487" w:type="dxa"/>
            <w:tcBorders>
              <w:bottom w:val="single" w:sz="4" w:space="0" w:color="auto"/>
            </w:tcBorders>
          </w:tcPr>
          <w:p w14:paraId="4359FFF9" w14:textId="0B59902B" w:rsidR="009F7E59" w:rsidRDefault="00B91A45" w:rsidP="00211D9A">
            <w:pPr>
              <w:tabs>
                <w:tab w:val="decimal" w:pos="1040"/>
              </w:tabs>
              <w:spacing w:after="160" w:line="259" w:lineRule="auto"/>
              <w:rPr>
                <w:lang w:val="en-US"/>
              </w:rPr>
            </w:pPr>
            <w:r>
              <w:rPr>
                <w:lang w:val="en-US"/>
              </w:rPr>
              <w:t xml:space="preserve">MW </w:t>
            </w:r>
            <w:r w:rsidRPr="00B91A45">
              <w:rPr>
                <w:i/>
                <w:lang w:val="en-US"/>
              </w:rPr>
              <w:t>z</w:t>
            </w:r>
            <w:r w:rsidR="00FA6311">
              <w:rPr>
                <w:lang w:val="en-US"/>
              </w:rPr>
              <w:t>=</w:t>
            </w:r>
            <w:r>
              <w:rPr>
                <w:lang w:val="en-US"/>
              </w:rPr>
              <w:t xml:space="preserve">.72, </w:t>
            </w:r>
            <w:r w:rsidRPr="00B91A45">
              <w:rPr>
                <w:i/>
                <w:lang w:val="en-US"/>
              </w:rPr>
              <w:t>p</w:t>
            </w:r>
            <w:r>
              <w:rPr>
                <w:lang w:val="en-US"/>
              </w:rPr>
              <w:t>=.47</w:t>
            </w:r>
          </w:p>
        </w:tc>
      </w:tr>
    </w:tbl>
    <w:p w14:paraId="337C5EB9" w14:textId="4F8ECAD7" w:rsidR="009F7E59" w:rsidRDefault="00B91A45">
      <w:pPr>
        <w:spacing w:after="160" w:line="259" w:lineRule="auto"/>
        <w:rPr>
          <w:lang w:val="en-US"/>
        </w:rPr>
      </w:pPr>
      <w:r>
        <w:rPr>
          <w:lang w:val="en-US"/>
        </w:rPr>
        <w:t>MW=Mann-Whitney test.</w:t>
      </w:r>
    </w:p>
    <w:p w14:paraId="56BC01A2" w14:textId="77777777" w:rsidR="009F7E59" w:rsidRDefault="009F7E59">
      <w:pPr>
        <w:spacing w:after="160" w:line="259" w:lineRule="auto"/>
        <w:rPr>
          <w:lang w:val="en-US"/>
        </w:rPr>
      </w:pPr>
    </w:p>
    <w:p w14:paraId="4D3C4B57" w14:textId="77777777" w:rsidR="00B91A45" w:rsidRDefault="00B91A45">
      <w:pPr>
        <w:spacing w:after="160" w:line="259" w:lineRule="auto"/>
        <w:rPr>
          <w:lang w:val="en-US"/>
        </w:rPr>
      </w:pPr>
      <w:r>
        <w:rPr>
          <w:lang w:val="en-US"/>
        </w:rPr>
        <w:br w:type="page"/>
      </w:r>
    </w:p>
    <w:p w14:paraId="642F30CB" w14:textId="41DCC347" w:rsidR="00077C37" w:rsidRDefault="00077C37">
      <w:pPr>
        <w:spacing w:after="160" w:line="259" w:lineRule="auto"/>
        <w:rPr>
          <w:lang w:val="en-US"/>
        </w:rPr>
      </w:pPr>
      <w:r>
        <w:rPr>
          <w:lang w:val="en-US"/>
        </w:rPr>
        <w:lastRenderedPageBreak/>
        <w:t xml:space="preserve">Table </w:t>
      </w:r>
      <w:r w:rsidR="009F7E59">
        <w:rPr>
          <w:lang w:val="en-US"/>
        </w:rPr>
        <w:t>S2</w:t>
      </w:r>
      <w:r>
        <w:rPr>
          <w:lang w:val="en-US"/>
        </w:rPr>
        <w:t>: Correlation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1203"/>
        <w:gridCol w:w="836"/>
        <w:gridCol w:w="896"/>
        <w:gridCol w:w="838"/>
        <w:gridCol w:w="1229"/>
        <w:gridCol w:w="1043"/>
        <w:gridCol w:w="846"/>
        <w:gridCol w:w="803"/>
        <w:gridCol w:w="906"/>
        <w:gridCol w:w="794"/>
      </w:tblGrid>
      <w:tr w:rsidR="00716D4A" w14:paraId="6CDD2B9D" w14:textId="39A5BD8E" w:rsidTr="0053481F">
        <w:tc>
          <w:tcPr>
            <w:tcW w:w="3742" w:type="dxa"/>
            <w:tcBorders>
              <w:top w:val="single" w:sz="4" w:space="0" w:color="auto"/>
              <w:bottom w:val="single" w:sz="4" w:space="0" w:color="auto"/>
            </w:tcBorders>
          </w:tcPr>
          <w:p w14:paraId="37957EAB" w14:textId="77777777" w:rsidR="00716D4A" w:rsidRPr="00467E8B" w:rsidRDefault="00716D4A" w:rsidP="00716D4A">
            <w:pPr>
              <w:rPr>
                <w:lang w:val="en-US"/>
              </w:rPr>
            </w:pPr>
          </w:p>
        </w:tc>
        <w:tc>
          <w:tcPr>
            <w:tcW w:w="1203" w:type="dxa"/>
            <w:tcBorders>
              <w:top w:val="single" w:sz="4" w:space="0" w:color="auto"/>
              <w:bottom w:val="single" w:sz="4" w:space="0" w:color="auto"/>
            </w:tcBorders>
          </w:tcPr>
          <w:p w14:paraId="7D294042" w14:textId="799E7AF3" w:rsidR="00716D4A" w:rsidRPr="00467E8B" w:rsidRDefault="00716D4A" w:rsidP="00716D4A">
            <w:pPr>
              <w:jc w:val="center"/>
              <w:rPr>
                <w:lang w:val="en-US"/>
              </w:rPr>
            </w:pPr>
            <w:r w:rsidRPr="00750FCA">
              <w:rPr>
                <w:lang w:val="en-US"/>
              </w:rPr>
              <w:t>1. Mortality</w:t>
            </w:r>
            <w:r>
              <w:rPr>
                <w:lang w:val="en-US"/>
              </w:rPr>
              <w:t>-</w:t>
            </w:r>
            <w:r w:rsidRPr="00750FCA">
              <w:rPr>
                <w:lang w:val="en-US"/>
              </w:rPr>
              <w:t>salience</w:t>
            </w:r>
            <w:r>
              <w:rPr>
                <w:lang w:val="en-US"/>
              </w:rPr>
              <w:t xml:space="preserve"> condition</w:t>
            </w:r>
          </w:p>
        </w:tc>
        <w:tc>
          <w:tcPr>
            <w:tcW w:w="836" w:type="dxa"/>
            <w:tcBorders>
              <w:top w:val="single" w:sz="4" w:space="0" w:color="auto"/>
              <w:bottom w:val="single" w:sz="4" w:space="0" w:color="auto"/>
            </w:tcBorders>
          </w:tcPr>
          <w:p w14:paraId="32931186" w14:textId="4AF5468A" w:rsidR="00716D4A" w:rsidRPr="00467E8B" w:rsidRDefault="00716D4A" w:rsidP="00716D4A">
            <w:pPr>
              <w:jc w:val="center"/>
              <w:rPr>
                <w:lang w:val="en-US"/>
              </w:rPr>
            </w:pPr>
            <w:r w:rsidRPr="00750FCA">
              <w:rPr>
                <w:lang w:val="en-US"/>
              </w:rPr>
              <w:t>2. Age</w:t>
            </w:r>
          </w:p>
        </w:tc>
        <w:tc>
          <w:tcPr>
            <w:tcW w:w="896" w:type="dxa"/>
            <w:tcBorders>
              <w:top w:val="single" w:sz="4" w:space="0" w:color="auto"/>
              <w:bottom w:val="single" w:sz="4" w:space="0" w:color="auto"/>
            </w:tcBorders>
          </w:tcPr>
          <w:p w14:paraId="4F140ABC" w14:textId="588CF466" w:rsidR="00716D4A" w:rsidRPr="00467E8B" w:rsidRDefault="00716D4A" w:rsidP="00716D4A">
            <w:pPr>
              <w:jc w:val="center"/>
              <w:rPr>
                <w:lang w:val="en-US"/>
              </w:rPr>
            </w:pPr>
            <w:r w:rsidRPr="00750FCA">
              <w:rPr>
                <w:lang w:val="en-US"/>
              </w:rPr>
              <w:t>3. Dona-</w:t>
            </w:r>
            <w:proofErr w:type="spellStart"/>
            <w:r w:rsidRPr="00750FCA">
              <w:rPr>
                <w:lang w:val="en-US"/>
              </w:rPr>
              <w:t>tion</w:t>
            </w:r>
            <w:proofErr w:type="spellEnd"/>
          </w:p>
        </w:tc>
        <w:tc>
          <w:tcPr>
            <w:tcW w:w="838" w:type="dxa"/>
            <w:tcBorders>
              <w:top w:val="single" w:sz="4" w:space="0" w:color="auto"/>
              <w:bottom w:val="single" w:sz="4" w:space="0" w:color="auto"/>
            </w:tcBorders>
          </w:tcPr>
          <w:p w14:paraId="688DB1CA" w14:textId="5F309249" w:rsidR="00716D4A" w:rsidRPr="00467E8B" w:rsidRDefault="00716D4A" w:rsidP="00716D4A">
            <w:pPr>
              <w:jc w:val="center"/>
              <w:rPr>
                <w:lang w:val="en-US"/>
              </w:rPr>
            </w:pPr>
            <w:r w:rsidRPr="00467E8B">
              <w:rPr>
                <w:lang w:val="en-US"/>
              </w:rPr>
              <w:t>4</w:t>
            </w:r>
            <w:r w:rsidRPr="00750FCA">
              <w:rPr>
                <w:lang w:val="en-US"/>
              </w:rPr>
              <w:t>. Fear of death</w:t>
            </w:r>
          </w:p>
        </w:tc>
        <w:tc>
          <w:tcPr>
            <w:tcW w:w="1229" w:type="dxa"/>
            <w:tcBorders>
              <w:top w:val="single" w:sz="4" w:space="0" w:color="auto"/>
              <w:bottom w:val="single" w:sz="4" w:space="0" w:color="auto"/>
            </w:tcBorders>
          </w:tcPr>
          <w:p w14:paraId="524125FA" w14:textId="51AE6BFE" w:rsidR="00716D4A" w:rsidRPr="00750FCA" w:rsidRDefault="00716D4A" w:rsidP="00716D4A">
            <w:pPr>
              <w:jc w:val="center"/>
              <w:rPr>
                <w:lang w:val="en-US"/>
              </w:rPr>
            </w:pPr>
            <w:r>
              <w:rPr>
                <w:lang w:val="en-US"/>
              </w:rPr>
              <w:t>5</w:t>
            </w:r>
            <w:r w:rsidRPr="00750FCA">
              <w:rPr>
                <w:lang w:val="en-US"/>
              </w:rPr>
              <w:t xml:space="preserve">. </w:t>
            </w:r>
          </w:p>
          <w:p w14:paraId="2534D6A0" w14:textId="76C3D7F7" w:rsidR="00716D4A" w:rsidRPr="00467E8B" w:rsidRDefault="00716D4A" w:rsidP="00716D4A">
            <w:pPr>
              <w:jc w:val="center"/>
              <w:rPr>
                <w:lang w:val="en-US"/>
              </w:rPr>
            </w:pPr>
            <w:r w:rsidRPr="00750FCA">
              <w:rPr>
                <w:lang w:val="en-US"/>
              </w:rPr>
              <w:t>Charity for next generation</w:t>
            </w:r>
          </w:p>
        </w:tc>
        <w:tc>
          <w:tcPr>
            <w:tcW w:w="1043" w:type="dxa"/>
            <w:tcBorders>
              <w:top w:val="single" w:sz="4" w:space="0" w:color="auto"/>
              <w:bottom w:val="single" w:sz="4" w:space="0" w:color="auto"/>
            </w:tcBorders>
          </w:tcPr>
          <w:p w14:paraId="1E5AEFD9" w14:textId="5EC068A5" w:rsidR="00716D4A" w:rsidRPr="00467E8B" w:rsidRDefault="00716D4A" w:rsidP="00716D4A">
            <w:pPr>
              <w:jc w:val="center"/>
              <w:rPr>
                <w:lang w:val="en-US"/>
              </w:rPr>
            </w:pPr>
            <w:r>
              <w:rPr>
                <w:lang w:val="en-US"/>
              </w:rPr>
              <w:t>6</w:t>
            </w:r>
            <w:r w:rsidRPr="00750FCA">
              <w:rPr>
                <w:lang w:val="en-US"/>
              </w:rPr>
              <w:t>. National charity</w:t>
            </w:r>
          </w:p>
        </w:tc>
        <w:tc>
          <w:tcPr>
            <w:tcW w:w="846" w:type="dxa"/>
            <w:tcBorders>
              <w:top w:val="single" w:sz="4" w:space="0" w:color="auto"/>
              <w:bottom w:val="single" w:sz="4" w:space="0" w:color="auto"/>
            </w:tcBorders>
          </w:tcPr>
          <w:p w14:paraId="771A9016" w14:textId="4697CA88" w:rsidR="00716D4A" w:rsidRPr="00467E8B" w:rsidRDefault="00716D4A" w:rsidP="00716D4A">
            <w:pPr>
              <w:jc w:val="center"/>
              <w:rPr>
                <w:lang w:val="en-US"/>
              </w:rPr>
            </w:pPr>
            <w:r w:rsidRPr="00467E8B">
              <w:rPr>
                <w:lang w:val="en-US"/>
              </w:rPr>
              <w:t>7</w:t>
            </w:r>
            <w:r w:rsidRPr="00750FCA">
              <w:rPr>
                <w:lang w:val="en-US"/>
              </w:rPr>
              <w:t>. Male</w:t>
            </w:r>
          </w:p>
        </w:tc>
        <w:tc>
          <w:tcPr>
            <w:tcW w:w="803" w:type="dxa"/>
            <w:tcBorders>
              <w:top w:val="single" w:sz="4" w:space="0" w:color="auto"/>
              <w:bottom w:val="single" w:sz="4" w:space="0" w:color="auto"/>
            </w:tcBorders>
          </w:tcPr>
          <w:p w14:paraId="5116A5A2" w14:textId="10D839C9" w:rsidR="00716D4A" w:rsidRPr="00467E8B" w:rsidRDefault="00716D4A" w:rsidP="00716D4A">
            <w:pPr>
              <w:jc w:val="center"/>
              <w:rPr>
                <w:lang w:val="en-US"/>
              </w:rPr>
            </w:pPr>
            <w:r w:rsidRPr="00467E8B">
              <w:rPr>
                <w:lang w:val="en-US"/>
              </w:rPr>
              <w:t>8</w:t>
            </w:r>
            <w:r w:rsidRPr="00750FCA">
              <w:rPr>
                <w:lang w:val="en-US"/>
              </w:rPr>
              <w:t>. White</w:t>
            </w:r>
          </w:p>
        </w:tc>
        <w:tc>
          <w:tcPr>
            <w:tcW w:w="906" w:type="dxa"/>
            <w:tcBorders>
              <w:top w:val="single" w:sz="4" w:space="0" w:color="auto"/>
              <w:bottom w:val="single" w:sz="4" w:space="0" w:color="auto"/>
            </w:tcBorders>
          </w:tcPr>
          <w:p w14:paraId="4F41E553" w14:textId="77777777" w:rsidR="00716D4A" w:rsidRDefault="00716D4A" w:rsidP="00716D4A">
            <w:pPr>
              <w:jc w:val="center"/>
              <w:rPr>
                <w:lang w:val="en-US"/>
              </w:rPr>
            </w:pPr>
            <w:r w:rsidRPr="00467E8B">
              <w:rPr>
                <w:lang w:val="en-US"/>
              </w:rPr>
              <w:t>9</w:t>
            </w:r>
            <w:r w:rsidRPr="00750FCA">
              <w:rPr>
                <w:lang w:val="en-US"/>
              </w:rPr>
              <w:t xml:space="preserve">. </w:t>
            </w:r>
          </w:p>
          <w:p w14:paraId="7041D71B" w14:textId="4899CC5D" w:rsidR="00716D4A" w:rsidRPr="00750FCA" w:rsidRDefault="00716D4A" w:rsidP="00716D4A">
            <w:pPr>
              <w:jc w:val="center"/>
              <w:rPr>
                <w:lang w:val="en-US"/>
              </w:rPr>
            </w:pPr>
            <w:r w:rsidRPr="00750FCA">
              <w:rPr>
                <w:lang w:val="en-US"/>
              </w:rPr>
              <w:t>Col</w:t>
            </w:r>
            <w:r>
              <w:rPr>
                <w:lang w:val="en-US"/>
              </w:rPr>
              <w:t>-</w:t>
            </w:r>
            <w:proofErr w:type="spellStart"/>
            <w:r w:rsidRPr="00750FCA">
              <w:rPr>
                <w:lang w:val="en-US"/>
              </w:rPr>
              <w:t>lege</w:t>
            </w:r>
            <w:proofErr w:type="spellEnd"/>
          </w:p>
        </w:tc>
        <w:tc>
          <w:tcPr>
            <w:tcW w:w="794" w:type="dxa"/>
            <w:tcBorders>
              <w:top w:val="single" w:sz="4" w:space="0" w:color="auto"/>
              <w:bottom w:val="single" w:sz="4" w:space="0" w:color="auto"/>
            </w:tcBorders>
          </w:tcPr>
          <w:p w14:paraId="3F8093B5" w14:textId="77777777" w:rsidR="00716D4A" w:rsidRDefault="00716D4A" w:rsidP="00716D4A">
            <w:pPr>
              <w:jc w:val="center"/>
              <w:rPr>
                <w:lang w:val="en-US"/>
              </w:rPr>
            </w:pPr>
            <w:r w:rsidRPr="00467E8B">
              <w:rPr>
                <w:lang w:val="en-US"/>
              </w:rPr>
              <w:t>10</w:t>
            </w:r>
            <w:r w:rsidRPr="00750FCA">
              <w:rPr>
                <w:lang w:val="en-US"/>
              </w:rPr>
              <w:t xml:space="preserve">. </w:t>
            </w:r>
          </w:p>
          <w:p w14:paraId="2665CEC6" w14:textId="734F2D0F" w:rsidR="00716D4A" w:rsidRPr="00750FCA" w:rsidRDefault="00716D4A" w:rsidP="00716D4A">
            <w:pPr>
              <w:jc w:val="center"/>
              <w:rPr>
                <w:lang w:val="en-US"/>
              </w:rPr>
            </w:pPr>
            <w:proofErr w:type="spellStart"/>
            <w:r w:rsidRPr="00750FCA">
              <w:rPr>
                <w:lang w:val="en-US"/>
              </w:rPr>
              <w:t>Reli</w:t>
            </w:r>
            <w:r>
              <w:rPr>
                <w:lang w:val="en-US"/>
              </w:rPr>
              <w:t>-</w:t>
            </w:r>
            <w:r w:rsidRPr="00750FCA">
              <w:rPr>
                <w:lang w:val="en-US"/>
              </w:rPr>
              <w:t>gion</w:t>
            </w:r>
            <w:proofErr w:type="spellEnd"/>
          </w:p>
        </w:tc>
      </w:tr>
      <w:tr w:rsidR="00716D4A" w14:paraId="142AFEDC" w14:textId="2ABA41C5" w:rsidTr="0053481F">
        <w:tc>
          <w:tcPr>
            <w:tcW w:w="3742" w:type="dxa"/>
            <w:tcBorders>
              <w:top w:val="single" w:sz="4" w:space="0" w:color="auto"/>
            </w:tcBorders>
          </w:tcPr>
          <w:p w14:paraId="295BECF9" w14:textId="6510A046" w:rsidR="00716D4A" w:rsidRDefault="00716D4A" w:rsidP="00716D4A">
            <w:pPr>
              <w:pStyle w:val="ListParagraph"/>
              <w:numPr>
                <w:ilvl w:val="0"/>
                <w:numId w:val="4"/>
              </w:numPr>
              <w:ind w:left="340" w:hanging="270"/>
              <w:rPr>
                <w:lang w:val="en-US"/>
              </w:rPr>
            </w:pPr>
            <w:r>
              <w:rPr>
                <w:lang w:val="en-US"/>
              </w:rPr>
              <w:t>Mortality-</w:t>
            </w:r>
            <w:r w:rsidRPr="00750FCA">
              <w:rPr>
                <w:lang w:val="en-US"/>
              </w:rPr>
              <w:t xml:space="preserve">salience condition </w:t>
            </w:r>
          </w:p>
          <w:p w14:paraId="7BDF1839" w14:textId="10F530C0" w:rsidR="00716D4A" w:rsidRPr="00467E8B" w:rsidRDefault="00716D4A" w:rsidP="00716D4A">
            <w:pPr>
              <w:pStyle w:val="ListParagraph"/>
              <w:ind w:left="340"/>
              <w:rPr>
                <w:lang w:val="en-US"/>
              </w:rPr>
            </w:pPr>
            <w:r w:rsidRPr="00750FCA">
              <w:rPr>
                <w:lang w:val="en-US"/>
              </w:rPr>
              <w:t>(vs. control)</w:t>
            </w:r>
          </w:p>
        </w:tc>
        <w:tc>
          <w:tcPr>
            <w:tcW w:w="1203" w:type="dxa"/>
            <w:tcBorders>
              <w:top w:val="single" w:sz="4" w:space="0" w:color="auto"/>
            </w:tcBorders>
          </w:tcPr>
          <w:p w14:paraId="38B13C04" w14:textId="1698417A" w:rsidR="00716D4A" w:rsidRPr="00467E8B" w:rsidRDefault="00716D4A" w:rsidP="00716D4A">
            <w:pPr>
              <w:jc w:val="center"/>
              <w:rPr>
                <w:lang w:val="en-US"/>
              </w:rPr>
            </w:pPr>
            <w:r w:rsidRPr="00750FCA">
              <w:rPr>
                <w:lang w:val="en-US"/>
              </w:rPr>
              <w:t>-</w:t>
            </w:r>
          </w:p>
        </w:tc>
        <w:tc>
          <w:tcPr>
            <w:tcW w:w="836" w:type="dxa"/>
            <w:tcBorders>
              <w:top w:val="single" w:sz="4" w:space="0" w:color="auto"/>
            </w:tcBorders>
          </w:tcPr>
          <w:p w14:paraId="0258424B" w14:textId="77777777" w:rsidR="00716D4A" w:rsidRPr="00467E8B" w:rsidRDefault="00716D4A" w:rsidP="00716D4A">
            <w:pPr>
              <w:rPr>
                <w:lang w:val="en-US"/>
              </w:rPr>
            </w:pPr>
          </w:p>
        </w:tc>
        <w:tc>
          <w:tcPr>
            <w:tcW w:w="896" w:type="dxa"/>
            <w:tcBorders>
              <w:top w:val="single" w:sz="4" w:space="0" w:color="auto"/>
            </w:tcBorders>
          </w:tcPr>
          <w:p w14:paraId="0EF3ECC0" w14:textId="77777777" w:rsidR="00716D4A" w:rsidRPr="008A3563" w:rsidRDefault="00716D4A" w:rsidP="00716D4A">
            <w:pPr>
              <w:rPr>
                <w:lang w:val="en-US"/>
              </w:rPr>
            </w:pPr>
          </w:p>
        </w:tc>
        <w:tc>
          <w:tcPr>
            <w:tcW w:w="838" w:type="dxa"/>
            <w:tcBorders>
              <w:top w:val="single" w:sz="4" w:space="0" w:color="auto"/>
            </w:tcBorders>
          </w:tcPr>
          <w:p w14:paraId="0616AF2F" w14:textId="77777777" w:rsidR="00716D4A" w:rsidRPr="008A3563" w:rsidRDefault="00716D4A" w:rsidP="00716D4A">
            <w:pPr>
              <w:rPr>
                <w:lang w:val="en-US"/>
              </w:rPr>
            </w:pPr>
          </w:p>
        </w:tc>
        <w:tc>
          <w:tcPr>
            <w:tcW w:w="1229" w:type="dxa"/>
            <w:tcBorders>
              <w:top w:val="single" w:sz="4" w:space="0" w:color="auto"/>
            </w:tcBorders>
          </w:tcPr>
          <w:p w14:paraId="75EF1220" w14:textId="77777777" w:rsidR="00716D4A" w:rsidRPr="008A3563" w:rsidRDefault="00716D4A" w:rsidP="00716D4A">
            <w:pPr>
              <w:rPr>
                <w:lang w:val="en-US"/>
              </w:rPr>
            </w:pPr>
          </w:p>
        </w:tc>
        <w:tc>
          <w:tcPr>
            <w:tcW w:w="1043" w:type="dxa"/>
            <w:tcBorders>
              <w:top w:val="single" w:sz="4" w:space="0" w:color="auto"/>
            </w:tcBorders>
          </w:tcPr>
          <w:p w14:paraId="7BF62D1D" w14:textId="77777777" w:rsidR="00716D4A" w:rsidRPr="008A3563" w:rsidRDefault="00716D4A" w:rsidP="00716D4A">
            <w:pPr>
              <w:rPr>
                <w:lang w:val="en-US"/>
              </w:rPr>
            </w:pPr>
          </w:p>
        </w:tc>
        <w:tc>
          <w:tcPr>
            <w:tcW w:w="846" w:type="dxa"/>
            <w:tcBorders>
              <w:top w:val="single" w:sz="4" w:space="0" w:color="auto"/>
            </w:tcBorders>
          </w:tcPr>
          <w:p w14:paraId="6F975AFF" w14:textId="16462210" w:rsidR="00716D4A" w:rsidRPr="008A3563" w:rsidRDefault="00716D4A" w:rsidP="00716D4A">
            <w:pPr>
              <w:rPr>
                <w:lang w:val="en-US"/>
              </w:rPr>
            </w:pPr>
          </w:p>
        </w:tc>
        <w:tc>
          <w:tcPr>
            <w:tcW w:w="803" w:type="dxa"/>
            <w:tcBorders>
              <w:top w:val="single" w:sz="4" w:space="0" w:color="auto"/>
            </w:tcBorders>
          </w:tcPr>
          <w:p w14:paraId="1C8ACEC4" w14:textId="77777777" w:rsidR="00716D4A" w:rsidRPr="008A3563" w:rsidRDefault="00716D4A" w:rsidP="00716D4A">
            <w:pPr>
              <w:rPr>
                <w:lang w:val="en-US"/>
              </w:rPr>
            </w:pPr>
          </w:p>
        </w:tc>
        <w:tc>
          <w:tcPr>
            <w:tcW w:w="906" w:type="dxa"/>
            <w:tcBorders>
              <w:top w:val="single" w:sz="4" w:space="0" w:color="auto"/>
            </w:tcBorders>
          </w:tcPr>
          <w:p w14:paraId="1BD8E4DD" w14:textId="77777777" w:rsidR="00716D4A" w:rsidRPr="00750FCA" w:rsidRDefault="00716D4A" w:rsidP="00716D4A">
            <w:pPr>
              <w:rPr>
                <w:lang w:val="en-US"/>
              </w:rPr>
            </w:pPr>
          </w:p>
        </w:tc>
        <w:tc>
          <w:tcPr>
            <w:tcW w:w="794" w:type="dxa"/>
            <w:tcBorders>
              <w:top w:val="single" w:sz="4" w:space="0" w:color="auto"/>
            </w:tcBorders>
          </w:tcPr>
          <w:p w14:paraId="4679F31D" w14:textId="77777777" w:rsidR="00716D4A" w:rsidRPr="00750FCA" w:rsidRDefault="00716D4A" w:rsidP="00716D4A">
            <w:pPr>
              <w:rPr>
                <w:lang w:val="en-US"/>
              </w:rPr>
            </w:pPr>
          </w:p>
        </w:tc>
      </w:tr>
      <w:tr w:rsidR="00716D4A" w14:paraId="2CB28119" w14:textId="4F70837D" w:rsidTr="0053481F">
        <w:tc>
          <w:tcPr>
            <w:tcW w:w="3742" w:type="dxa"/>
          </w:tcPr>
          <w:p w14:paraId="5080069A" w14:textId="118C97C7" w:rsidR="00716D4A" w:rsidRPr="00467E8B" w:rsidRDefault="00716D4A" w:rsidP="00716D4A">
            <w:pPr>
              <w:pStyle w:val="ListParagraph"/>
              <w:numPr>
                <w:ilvl w:val="0"/>
                <w:numId w:val="4"/>
              </w:numPr>
              <w:ind w:left="340" w:hanging="270"/>
              <w:rPr>
                <w:lang w:val="en-US"/>
              </w:rPr>
            </w:pPr>
            <w:r w:rsidRPr="00467E8B">
              <w:rPr>
                <w:lang w:val="en-US"/>
              </w:rPr>
              <w:t>A</w:t>
            </w:r>
            <w:r w:rsidRPr="00750FCA">
              <w:rPr>
                <w:lang w:val="en-US"/>
              </w:rPr>
              <w:t>ge</w:t>
            </w:r>
          </w:p>
        </w:tc>
        <w:tc>
          <w:tcPr>
            <w:tcW w:w="1203" w:type="dxa"/>
          </w:tcPr>
          <w:p w14:paraId="5A8A2320" w14:textId="516A0DD8" w:rsidR="00716D4A" w:rsidRPr="00467E8B" w:rsidRDefault="00716D4A" w:rsidP="00716D4A">
            <w:pPr>
              <w:tabs>
                <w:tab w:val="decimal" w:pos="210"/>
              </w:tabs>
              <w:jc w:val="both"/>
              <w:rPr>
                <w:lang w:val="en-US"/>
              </w:rPr>
            </w:pPr>
            <w:r w:rsidRPr="00750FCA">
              <w:rPr>
                <w:lang w:val="en-US"/>
              </w:rPr>
              <w:t>.01</w:t>
            </w:r>
          </w:p>
        </w:tc>
        <w:tc>
          <w:tcPr>
            <w:tcW w:w="836" w:type="dxa"/>
          </w:tcPr>
          <w:p w14:paraId="00727306" w14:textId="070C308D" w:rsidR="00716D4A" w:rsidRPr="00467E8B" w:rsidRDefault="00716D4A" w:rsidP="00716D4A">
            <w:pPr>
              <w:jc w:val="center"/>
              <w:rPr>
                <w:lang w:val="en-US"/>
              </w:rPr>
            </w:pPr>
            <w:r w:rsidRPr="00750FCA">
              <w:rPr>
                <w:lang w:val="en-US"/>
              </w:rPr>
              <w:t>-</w:t>
            </w:r>
          </w:p>
        </w:tc>
        <w:tc>
          <w:tcPr>
            <w:tcW w:w="896" w:type="dxa"/>
          </w:tcPr>
          <w:p w14:paraId="41B34BFA" w14:textId="77777777" w:rsidR="00716D4A" w:rsidRPr="00467E8B" w:rsidRDefault="00716D4A" w:rsidP="00716D4A">
            <w:pPr>
              <w:rPr>
                <w:lang w:val="en-US"/>
              </w:rPr>
            </w:pPr>
          </w:p>
        </w:tc>
        <w:tc>
          <w:tcPr>
            <w:tcW w:w="838" w:type="dxa"/>
          </w:tcPr>
          <w:p w14:paraId="5B755A6B" w14:textId="77777777" w:rsidR="00716D4A" w:rsidRPr="008A3563" w:rsidRDefault="00716D4A" w:rsidP="00716D4A">
            <w:pPr>
              <w:rPr>
                <w:lang w:val="en-US"/>
              </w:rPr>
            </w:pPr>
          </w:p>
        </w:tc>
        <w:tc>
          <w:tcPr>
            <w:tcW w:w="1229" w:type="dxa"/>
          </w:tcPr>
          <w:p w14:paraId="5B56E748" w14:textId="77777777" w:rsidR="00716D4A" w:rsidRPr="008A3563" w:rsidRDefault="00716D4A" w:rsidP="00716D4A">
            <w:pPr>
              <w:rPr>
                <w:lang w:val="en-US"/>
              </w:rPr>
            </w:pPr>
          </w:p>
        </w:tc>
        <w:tc>
          <w:tcPr>
            <w:tcW w:w="1043" w:type="dxa"/>
          </w:tcPr>
          <w:p w14:paraId="2B13C54E" w14:textId="77777777" w:rsidR="00716D4A" w:rsidRPr="008A3563" w:rsidRDefault="00716D4A" w:rsidP="00716D4A">
            <w:pPr>
              <w:rPr>
                <w:lang w:val="en-US"/>
              </w:rPr>
            </w:pPr>
          </w:p>
        </w:tc>
        <w:tc>
          <w:tcPr>
            <w:tcW w:w="846" w:type="dxa"/>
          </w:tcPr>
          <w:p w14:paraId="2FF39D62" w14:textId="535D028C" w:rsidR="00716D4A" w:rsidRPr="008A3563" w:rsidRDefault="00716D4A" w:rsidP="00716D4A">
            <w:pPr>
              <w:rPr>
                <w:lang w:val="en-US"/>
              </w:rPr>
            </w:pPr>
          </w:p>
        </w:tc>
        <w:tc>
          <w:tcPr>
            <w:tcW w:w="803" w:type="dxa"/>
          </w:tcPr>
          <w:p w14:paraId="2FE9857B" w14:textId="77777777" w:rsidR="00716D4A" w:rsidRPr="008A3563" w:rsidRDefault="00716D4A" w:rsidP="00716D4A">
            <w:pPr>
              <w:rPr>
                <w:lang w:val="en-US"/>
              </w:rPr>
            </w:pPr>
          </w:p>
        </w:tc>
        <w:tc>
          <w:tcPr>
            <w:tcW w:w="906" w:type="dxa"/>
          </w:tcPr>
          <w:p w14:paraId="62AD4D6A" w14:textId="77777777" w:rsidR="00716D4A" w:rsidRPr="00750FCA" w:rsidRDefault="00716D4A" w:rsidP="00716D4A">
            <w:pPr>
              <w:rPr>
                <w:lang w:val="en-US"/>
              </w:rPr>
            </w:pPr>
          </w:p>
        </w:tc>
        <w:tc>
          <w:tcPr>
            <w:tcW w:w="794" w:type="dxa"/>
          </w:tcPr>
          <w:p w14:paraId="2A713817" w14:textId="77777777" w:rsidR="00716D4A" w:rsidRPr="00750FCA" w:rsidRDefault="00716D4A" w:rsidP="00716D4A">
            <w:pPr>
              <w:rPr>
                <w:lang w:val="en-US"/>
              </w:rPr>
            </w:pPr>
          </w:p>
        </w:tc>
      </w:tr>
      <w:tr w:rsidR="00716D4A" w14:paraId="74B528C4" w14:textId="5481907D" w:rsidTr="0053481F">
        <w:tc>
          <w:tcPr>
            <w:tcW w:w="3742" w:type="dxa"/>
          </w:tcPr>
          <w:p w14:paraId="570F6583" w14:textId="0E371CBE" w:rsidR="00716D4A" w:rsidRPr="00467E8B" w:rsidRDefault="00716D4A" w:rsidP="00716D4A">
            <w:pPr>
              <w:pStyle w:val="ListParagraph"/>
              <w:numPr>
                <w:ilvl w:val="0"/>
                <w:numId w:val="4"/>
              </w:numPr>
              <w:ind w:left="340" w:hanging="270"/>
              <w:rPr>
                <w:lang w:val="en-US"/>
              </w:rPr>
            </w:pPr>
            <w:r w:rsidRPr="00750FCA">
              <w:rPr>
                <w:lang w:val="en-US"/>
              </w:rPr>
              <w:t>Donation</w:t>
            </w:r>
          </w:p>
        </w:tc>
        <w:tc>
          <w:tcPr>
            <w:tcW w:w="1203" w:type="dxa"/>
          </w:tcPr>
          <w:p w14:paraId="04B62CBC" w14:textId="3AAFE9E2" w:rsidR="00716D4A" w:rsidRPr="00467E8B" w:rsidRDefault="00716D4A" w:rsidP="00716D4A">
            <w:pPr>
              <w:tabs>
                <w:tab w:val="decimal" w:pos="210"/>
              </w:tabs>
              <w:jc w:val="both"/>
              <w:rPr>
                <w:lang w:val="en-US"/>
              </w:rPr>
            </w:pPr>
            <w:r w:rsidRPr="00750FCA">
              <w:rPr>
                <w:lang w:val="en-US"/>
              </w:rPr>
              <w:t>.06</w:t>
            </w:r>
            <w:r w:rsidRPr="00750FCA">
              <w:rPr>
                <w:vertAlign w:val="superscript"/>
                <w:lang w:val="en-US"/>
              </w:rPr>
              <w:t>***</w:t>
            </w:r>
          </w:p>
        </w:tc>
        <w:tc>
          <w:tcPr>
            <w:tcW w:w="836" w:type="dxa"/>
          </w:tcPr>
          <w:p w14:paraId="5BDEC91D" w14:textId="1C52F54A" w:rsidR="00716D4A" w:rsidRPr="00467E8B" w:rsidRDefault="00716D4A" w:rsidP="00716D4A">
            <w:pPr>
              <w:tabs>
                <w:tab w:val="decimal" w:pos="80"/>
              </w:tabs>
              <w:rPr>
                <w:lang w:val="en-US"/>
              </w:rPr>
            </w:pPr>
            <w:r>
              <w:rPr>
                <w:lang w:val="en-US"/>
              </w:rPr>
              <w:t>.14</w:t>
            </w:r>
            <w:r w:rsidRPr="00063376">
              <w:rPr>
                <w:vertAlign w:val="superscript"/>
                <w:lang w:val="en-US"/>
              </w:rPr>
              <w:t>***</w:t>
            </w:r>
          </w:p>
        </w:tc>
        <w:tc>
          <w:tcPr>
            <w:tcW w:w="896" w:type="dxa"/>
          </w:tcPr>
          <w:p w14:paraId="0CD64CCF" w14:textId="41E41281" w:rsidR="00716D4A" w:rsidRPr="00467E8B" w:rsidRDefault="00716D4A" w:rsidP="00716D4A">
            <w:pPr>
              <w:jc w:val="center"/>
              <w:rPr>
                <w:lang w:val="en-US"/>
              </w:rPr>
            </w:pPr>
            <w:r w:rsidRPr="00750FCA">
              <w:rPr>
                <w:lang w:val="en-US"/>
              </w:rPr>
              <w:t>-</w:t>
            </w:r>
          </w:p>
        </w:tc>
        <w:tc>
          <w:tcPr>
            <w:tcW w:w="838" w:type="dxa"/>
          </w:tcPr>
          <w:p w14:paraId="743233FA" w14:textId="77777777" w:rsidR="00716D4A" w:rsidRPr="00467E8B" w:rsidRDefault="00716D4A" w:rsidP="00716D4A">
            <w:pPr>
              <w:rPr>
                <w:lang w:val="en-US"/>
              </w:rPr>
            </w:pPr>
          </w:p>
        </w:tc>
        <w:tc>
          <w:tcPr>
            <w:tcW w:w="1229" w:type="dxa"/>
          </w:tcPr>
          <w:p w14:paraId="4F2FBFC1" w14:textId="77777777" w:rsidR="00716D4A" w:rsidRPr="008A3563" w:rsidRDefault="00716D4A" w:rsidP="00716D4A">
            <w:pPr>
              <w:rPr>
                <w:lang w:val="en-US"/>
              </w:rPr>
            </w:pPr>
          </w:p>
        </w:tc>
        <w:tc>
          <w:tcPr>
            <w:tcW w:w="1043" w:type="dxa"/>
          </w:tcPr>
          <w:p w14:paraId="7D6D7F25" w14:textId="77777777" w:rsidR="00716D4A" w:rsidRPr="008A3563" w:rsidRDefault="00716D4A" w:rsidP="00716D4A">
            <w:pPr>
              <w:rPr>
                <w:lang w:val="en-US"/>
              </w:rPr>
            </w:pPr>
          </w:p>
        </w:tc>
        <w:tc>
          <w:tcPr>
            <w:tcW w:w="846" w:type="dxa"/>
          </w:tcPr>
          <w:p w14:paraId="75DC37DC" w14:textId="1BE5529C" w:rsidR="00716D4A" w:rsidRPr="008A3563" w:rsidRDefault="00716D4A" w:rsidP="00716D4A">
            <w:pPr>
              <w:rPr>
                <w:lang w:val="en-US"/>
              </w:rPr>
            </w:pPr>
          </w:p>
        </w:tc>
        <w:tc>
          <w:tcPr>
            <w:tcW w:w="803" w:type="dxa"/>
          </w:tcPr>
          <w:p w14:paraId="1C57F094" w14:textId="77777777" w:rsidR="00716D4A" w:rsidRPr="008A3563" w:rsidRDefault="00716D4A" w:rsidP="00716D4A">
            <w:pPr>
              <w:rPr>
                <w:lang w:val="en-US"/>
              </w:rPr>
            </w:pPr>
          </w:p>
        </w:tc>
        <w:tc>
          <w:tcPr>
            <w:tcW w:w="906" w:type="dxa"/>
          </w:tcPr>
          <w:p w14:paraId="18FAD662" w14:textId="77777777" w:rsidR="00716D4A" w:rsidRPr="00750FCA" w:rsidRDefault="00716D4A" w:rsidP="00716D4A">
            <w:pPr>
              <w:rPr>
                <w:lang w:val="en-US"/>
              </w:rPr>
            </w:pPr>
          </w:p>
        </w:tc>
        <w:tc>
          <w:tcPr>
            <w:tcW w:w="794" w:type="dxa"/>
          </w:tcPr>
          <w:p w14:paraId="0990E5DA" w14:textId="77777777" w:rsidR="00716D4A" w:rsidRPr="00750FCA" w:rsidRDefault="00716D4A" w:rsidP="00716D4A">
            <w:pPr>
              <w:rPr>
                <w:lang w:val="en-US"/>
              </w:rPr>
            </w:pPr>
          </w:p>
        </w:tc>
      </w:tr>
      <w:tr w:rsidR="00716D4A" w14:paraId="2AEC927C" w14:textId="473E3779" w:rsidTr="0053481F">
        <w:tc>
          <w:tcPr>
            <w:tcW w:w="3742" w:type="dxa"/>
          </w:tcPr>
          <w:p w14:paraId="64E9E096" w14:textId="0603073B" w:rsidR="00716D4A" w:rsidRPr="00467E8B" w:rsidRDefault="00716D4A" w:rsidP="00716D4A">
            <w:pPr>
              <w:pStyle w:val="ListParagraph"/>
              <w:numPr>
                <w:ilvl w:val="0"/>
                <w:numId w:val="4"/>
              </w:numPr>
              <w:ind w:left="340" w:hanging="270"/>
              <w:rPr>
                <w:lang w:val="en-US"/>
              </w:rPr>
            </w:pPr>
            <w:r w:rsidRPr="00750FCA">
              <w:rPr>
                <w:lang w:val="en-US"/>
              </w:rPr>
              <w:t>Fear of death</w:t>
            </w:r>
          </w:p>
        </w:tc>
        <w:tc>
          <w:tcPr>
            <w:tcW w:w="1203" w:type="dxa"/>
          </w:tcPr>
          <w:p w14:paraId="7B59BE38" w14:textId="1025541B" w:rsidR="00716D4A" w:rsidRPr="00467E8B" w:rsidRDefault="00716D4A" w:rsidP="00716D4A">
            <w:pPr>
              <w:tabs>
                <w:tab w:val="decimal" w:pos="210"/>
              </w:tabs>
              <w:jc w:val="both"/>
              <w:rPr>
                <w:lang w:val="en-US"/>
              </w:rPr>
            </w:pPr>
            <w:r w:rsidRPr="00750FCA">
              <w:rPr>
                <w:lang w:val="en-US"/>
              </w:rPr>
              <w:t>.03</w:t>
            </w:r>
            <w:r w:rsidRPr="00750FCA">
              <w:rPr>
                <w:vertAlign w:val="superscript"/>
                <w:lang w:val="en-US"/>
              </w:rPr>
              <w:t>*</w:t>
            </w:r>
          </w:p>
        </w:tc>
        <w:tc>
          <w:tcPr>
            <w:tcW w:w="836" w:type="dxa"/>
          </w:tcPr>
          <w:p w14:paraId="3CE3617B" w14:textId="6657507E" w:rsidR="00716D4A" w:rsidRPr="00467E8B" w:rsidRDefault="00716D4A" w:rsidP="00716D4A">
            <w:pPr>
              <w:tabs>
                <w:tab w:val="decimal" w:pos="80"/>
              </w:tabs>
              <w:rPr>
                <w:lang w:val="en-US"/>
              </w:rPr>
            </w:pPr>
            <w:r>
              <w:rPr>
                <w:lang w:val="en-US"/>
              </w:rPr>
              <w:t>-.21</w:t>
            </w:r>
            <w:r w:rsidRPr="00063376">
              <w:rPr>
                <w:vertAlign w:val="superscript"/>
                <w:lang w:val="en-US"/>
              </w:rPr>
              <w:t>***</w:t>
            </w:r>
          </w:p>
        </w:tc>
        <w:tc>
          <w:tcPr>
            <w:tcW w:w="896" w:type="dxa"/>
          </w:tcPr>
          <w:p w14:paraId="7A1F7E54" w14:textId="7A765E93" w:rsidR="00716D4A" w:rsidRPr="00467E8B" w:rsidRDefault="00716D4A" w:rsidP="00716D4A">
            <w:pPr>
              <w:tabs>
                <w:tab w:val="decimal" w:pos="140"/>
              </w:tabs>
              <w:rPr>
                <w:lang w:val="en-US"/>
              </w:rPr>
            </w:pPr>
            <w:r>
              <w:rPr>
                <w:lang w:val="en-US"/>
              </w:rPr>
              <w:t>.00</w:t>
            </w:r>
          </w:p>
        </w:tc>
        <w:tc>
          <w:tcPr>
            <w:tcW w:w="838" w:type="dxa"/>
          </w:tcPr>
          <w:p w14:paraId="60BA9BBB" w14:textId="37D864B7" w:rsidR="00716D4A" w:rsidRPr="00467E8B" w:rsidRDefault="00716D4A" w:rsidP="00716D4A">
            <w:pPr>
              <w:jc w:val="center"/>
              <w:rPr>
                <w:lang w:val="en-US"/>
              </w:rPr>
            </w:pPr>
            <w:r>
              <w:rPr>
                <w:lang w:val="en-US"/>
              </w:rPr>
              <w:t>-</w:t>
            </w:r>
          </w:p>
        </w:tc>
        <w:tc>
          <w:tcPr>
            <w:tcW w:w="1229" w:type="dxa"/>
          </w:tcPr>
          <w:p w14:paraId="66C54B74" w14:textId="77777777" w:rsidR="00716D4A" w:rsidRPr="008A3563" w:rsidRDefault="00716D4A" w:rsidP="00716D4A">
            <w:pPr>
              <w:rPr>
                <w:lang w:val="en-US"/>
              </w:rPr>
            </w:pPr>
          </w:p>
        </w:tc>
        <w:tc>
          <w:tcPr>
            <w:tcW w:w="1043" w:type="dxa"/>
          </w:tcPr>
          <w:p w14:paraId="44CC9B47" w14:textId="77777777" w:rsidR="00716D4A" w:rsidRPr="008A3563" w:rsidRDefault="00716D4A" w:rsidP="00716D4A">
            <w:pPr>
              <w:rPr>
                <w:lang w:val="en-US"/>
              </w:rPr>
            </w:pPr>
          </w:p>
        </w:tc>
        <w:tc>
          <w:tcPr>
            <w:tcW w:w="846" w:type="dxa"/>
          </w:tcPr>
          <w:p w14:paraId="39EC8386" w14:textId="38B0FBF4" w:rsidR="00716D4A" w:rsidRPr="008A3563" w:rsidRDefault="00716D4A" w:rsidP="00716D4A">
            <w:pPr>
              <w:rPr>
                <w:lang w:val="en-US"/>
              </w:rPr>
            </w:pPr>
          </w:p>
        </w:tc>
        <w:tc>
          <w:tcPr>
            <w:tcW w:w="803" w:type="dxa"/>
          </w:tcPr>
          <w:p w14:paraId="417E721D" w14:textId="77777777" w:rsidR="00716D4A" w:rsidRPr="008A3563" w:rsidRDefault="00716D4A" w:rsidP="00716D4A">
            <w:pPr>
              <w:rPr>
                <w:lang w:val="en-US"/>
              </w:rPr>
            </w:pPr>
          </w:p>
        </w:tc>
        <w:tc>
          <w:tcPr>
            <w:tcW w:w="906" w:type="dxa"/>
          </w:tcPr>
          <w:p w14:paraId="7EA16B89" w14:textId="77777777" w:rsidR="00716D4A" w:rsidRPr="00750FCA" w:rsidRDefault="00716D4A" w:rsidP="00716D4A">
            <w:pPr>
              <w:rPr>
                <w:lang w:val="en-US"/>
              </w:rPr>
            </w:pPr>
          </w:p>
        </w:tc>
        <w:tc>
          <w:tcPr>
            <w:tcW w:w="794" w:type="dxa"/>
          </w:tcPr>
          <w:p w14:paraId="38E2F2E7" w14:textId="77777777" w:rsidR="00716D4A" w:rsidRPr="00750FCA" w:rsidRDefault="00716D4A" w:rsidP="00716D4A">
            <w:pPr>
              <w:rPr>
                <w:lang w:val="en-US"/>
              </w:rPr>
            </w:pPr>
          </w:p>
        </w:tc>
      </w:tr>
      <w:tr w:rsidR="00716D4A" w:rsidRPr="0002415F" w14:paraId="00661DB2" w14:textId="77777777" w:rsidTr="0053481F">
        <w:tc>
          <w:tcPr>
            <w:tcW w:w="3742" w:type="dxa"/>
          </w:tcPr>
          <w:p w14:paraId="2173105F" w14:textId="6A0EE921" w:rsidR="00716D4A" w:rsidRPr="00F87F32" w:rsidRDefault="00716D4A" w:rsidP="0053481F">
            <w:pPr>
              <w:pStyle w:val="ListParagraph"/>
              <w:numPr>
                <w:ilvl w:val="0"/>
                <w:numId w:val="4"/>
              </w:numPr>
              <w:ind w:left="340" w:hanging="270"/>
              <w:rPr>
                <w:lang w:val="en-US"/>
              </w:rPr>
            </w:pPr>
            <w:r w:rsidRPr="00F87F32">
              <w:rPr>
                <w:lang w:val="en-US"/>
              </w:rPr>
              <w:t xml:space="preserve">Charity for next generation (vs. not) </w:t>
            </w:r>
          </w:p>
        </w:tc>
        <w:tc>
          <w:tcPr>
            <w:tcW w:w="1203" w:type="dxa"/>
          </w:tcPr>
          <w:p w14:paraId="5647BF2A" w14:textId="40695772" w:rsidR="00716D4A" w:rsidRPr="00750FCA" w:rsidRDefault="00716D4A" w:rsidP="00716D4A">
            <w:pPr>
              <w:tabs>
                <w:tab w:val="decimal" w:pos="210"/>
              </w:tabs>
              <w:jc w:val="both"/>
              <w:rPr>
                <w:lang w:val="en-US"/>
              </w:rPr>
            </w:pPr>
            <w:r>
              <w:rPr>
                <w:lang w:val="en-US"/>
              </w:rPr>
              <w:t>.01</w:t>
            </w:r>
          </w:p>
        </w:tc>
        <w:tc>
          <w:tcPr>
            <w:tcW w:w="836" w:type="dxa"/>
          </w:tcPr>
          <w:p w14:paraId="197D8002" w14:textId="77777777" w:rsidR="00716D4A" w:rsidRPr="00750FCA" w:rsidRDefault="00716D4A" w:rsidP="00716D4A">
            <w:pPr>
              <w:tabs>
                <w:tab w:val="decimal" w:pos="80"/>
              </w:tabs>
              <w:rPr>
                <w:lang w:val="en-US"/>
              </w:rPr>
            </w:pPr>
            <w:r>
              <w:rPr>
                <w:lang w:val="en-US"/>
              </w:rPr>
              <w:t>.02</w:t>
            </w:r>
          </w:p>
        </w:tc>
        <w:tc>
          <w:tcPr>
            <w:tcW w:w="896" w:type="dxa"/>
          </w:tcPr>
          <w:p w14:paraId="7EA486B8" w14:textId="77777777" w:rsidR="00716D4A" w:rsidRPr="00750FCA" w:rsidRDefault="00716D4A" w:rsidP="00716D4A">
            <w:pPr>
              <w:tabs>
                <w:tab w:val="decimal" w:pos="140"/>
              </w:tabs>
              <w:rPr>
                <w:lang w:val="en-US"/>
              </w:rPr>
            </w:pPr>
            <w:r>
              <w:rPr>
                <w:lang w:val="en-US"/>
              </w:rPr>
              <w:t>.03</w:t>
            </w:r>
            <w:r w:rsidRPr="00063376">
              <w:rPr>
                <w:vertAlign w:val="superscript"/>
                <w:lang w:val="en-US"/>
              </w:rPr>
              <w:t>*</w:t>
            </w:r>
          </w:p>
        </w:tc>
        <w:tc>
          <w:tcPr>
            <w:tcW w:w="838" w:type="dxa"/>
          </w:tcPr>
          <w:p w14:paraId="08D13151" w14:textId="77777777" w:rsidR="00716D4A" w:rsidRPr="00750FCA" w:rsidRDefault="00716D4A" w:rsidP="00716D4A">
            <w:pPr>
              <w:tabs>
                <w:tab w:val="decimal" w:pos="60"/>
              </w:tabs>
              <w:rPr>
                <w:lang w:val="en-US"/>
              </w:rPr>
            </w:pPr>
            <w:r>
              <w:rPr>
                <w:lang w:val="en-US"/>
              </w:rPr>
              <w:t>.00</w:t>
            </w:r>
          </w:p>
        </w:tc>
        <w:tc>
          <w:tcPr>
            <w:tcW w:w="1229" w:type="dxa"/>
          </w:tcPr>
          <w:p w14:paraId="0D5A7E21" w14:textId="77777777" w:rsidR="00716D4A" w:rsidRPr="00750FCA" w:rsidRDefault="00716D4A" w:rsidP="00716D4A">
            <w:pPr>
              <w:jc w:val="center"/>
              <w:rPr>
                <w:lang w:val="en-US"/>
              </w:rPr>
            </w:pPr>
            <w:r>
              <w:rPr>
                <w:lang w:val="en-US"/>
              </w:rPr>
              <w:t>-</w:t>
            </w:r>
          </w:p>
        </w:tc>
        <w:tc>
          <w:tcPr>
            <w:tcW w:w="1043" w:type="dxa"/>
          </w:tcPr>
          <w:p w14:paraId="25BDC6A2" w14:textId="6DE5E4B9" w:rsidR="00716D4A" w:rsidRPr="00750FCA" w:rsidRDefault="00716D4A" w:rsidP="00716D4A">
            <w:pPr>
              <w:rPr>
                <w:lang w:val="en-US"/>
              </w:rPr>
            </w:pPr>
          </w:p>
        </w:tc>
        <w:tc>
          <w:tcPr>
            <w:tcW w:w="846" w:type="dxa"/>
          </w:tcPr>
          <w:p w14:paraId="63A58024" w14:textId="441589B7" w:rsidR="00716D4A" w:rsidRPr="00750FCA" w:rsidRDefault="00716D4A" w:rsidP="00716D4A">
            <w:pPr>
              <w:rPr>
                <w:lang w:val="en-US"/>
              </w:rPr>
            </w:pPr>
          </w:p>
        </w:tc>
        <w:tc>
          <w:tcPr>
            <w:tcW w:w="803" w:type="dxa"/>
          </w:tcPr>
          <w:p w14:paraId="5F31E235" w14:textId="77777777" w:rsidR="00716D4A" w:rsidRPr="00750FCA" w:rsidRDefault="00716D4A" w:rsidP="00716D4A">
            <w:pPr>
              <w:rPr>
                <w:lang w:val="en-US"/>
              </w:rPr>
            </w:pPr>
          </w:p>
        </w:tc>
        <w:tc>
          <w:tcPr>
            <w:tcW w:w="906" w:type="dxa"/>
          </w:tcPr>
          <w:p w14:paraId="17BFF222" w14:textId="77777777" w:rsidR="00716D4A" w:rsidRPr="00750FCA" w:rsidRDefault="00716D4A" w:rsidP="00716D4A">
            <w:pPr>
              <w:rPr>
                <w:lang w:val="en-US"/>
              </w:rPr>
            </w:pPr>
          </w:p>
        </w:tc>
        <w:tc>
          <w:tcPr>
            <w:tcW w:w="794" w:type="dxa"/>
          </w:tcPr>
          <w:p w14:paraId="39B8C4E3" w14:textId="77777777" w:rsidR="00716D4A" w:rsidRPr="00750FCA" w:rsidRDefault="00716D4A" w:rsidP="00716D4A">
            <w:pPr>
              <w:rPr>
                <w:lang w:val="en-US"/>
              </w:rPr>
            </w:pPr>
          </w:p>
        </w:tc>
      </w:tr>
      <w:tr w:rsidR="00716D4A" w:rsidRPr="0002415F" w14:paraId="12095F18" w14:textId="758D4881" w:rsidTr="0053481F">
        <w:tc>
          <w:tcPr>
            <w:tcW w:w="3742" w:type="dxa"/>
          </w:tcPr>
          <w:p w14:paraId="2A828372" w14:textId="77777777" w:rsidR="00716D4A" w:rsidRDefault="00716D4A" w:rsidP="0053481F">
            <w:pPr>
              <w:pStyle w:val="ListParagraph"/>
              <w:numPr>
                <w:ilvl w:val="0"/>
                <w:numId w:val="4"/>
              </w:numPr>
              <w:ind w:left="340" w:hanging="270"/>
              <w:rPr>
                <w:lang w:val="en-US"/>
              </w:rPr>
            </w:pPr>
            <w:r w:rsidRPr="00467E8B">
              <w:rPr>
                <w:lang w:val="en-US"/>
              </w:rPr>
              <w:t xml:space="preserve">National charity </w:t>
            </w:r>
          </w:p>
          <w:p w14:paraId="50BC719E" w14:textId="1ECEFE91" w:rsidR="00716D4A" w:rsidRPr="00467E8B" w:rsidRDefault="00716D4A" w:rsidP="00716D4A">
            <w:pPr>
              <w:pStyle w:val="ListParagraph"/>
              <w:ind w:left="340"/>
              <w:rPr>
                <w:lang w:val="en-US"/>
              </w:rPr>
            </w:pPr>
            <w:r w:rsidRPr="00467E8B">
              <w:rPr>
                <w:lang w:val="en-US"/>
              </w:rPr>
              <w:t xml:space="preserve">(vs. international) </w:t>
            </w:r>
          </w:p>
        </w:tc>
        <w:tc>
          <w:tcPr>
            <w:tcW w:w="1203" w:type="dxa"/>
          </w:tcPr>
          <w:p w14:paraId="685F9AAE" w14:textId="4821F853" w:rsidR="00716D4A" w:rsidRPr="00467E8B" w:rsidRDefault="00716D4A" w:rsidP="00716D4A">
            <w:pPr>
              <w:tabs>
                <w:tab w:val="decimal" w:pos="210"/>
              </w:tabs>
              <w:jc w:val="both"/>
              <w:rPr>
                <w:lang w:val="en-US"/>
              </w:rPr>
            </w:pPr>
            <w:r w:rsidRPr="00750FCA">
              <w:rPr>
                <w:lang w:val="en-US"/>
              </w:rPr>
              <w:t>.01</w:t>
            </w:r>
          </w:p>
        </w:tc>
        <w:tc>
          <w:tcPr>
            <w:tcW w:w="836" w:type="dxa"/>
          </w:tcPr>
          <w:p w14:paraId="36BDEEB6" w14:textId="57ED3AE4" w:rsidR="00716D4A" w:rsidRPr="00467E8B" w:rsidRDefault="00716D4A" w:rsidP="00716D4A">
            <w:pPr>
              <w:tabs>
                <w:tab w:val="decimal" w:pos="80"/>
              </w:tabs>
              <w:rPr>
                <w:lang w:val="en-US"/>
              </w:rPr>
            </w:pPr>
            <w:r>
              <w:rPr>
                <w:lang w:val="en-US"/>
              </w:rPr>
              <w:t>-.02</w:t>
            </w:r>
          </w:p>
        </w:tc>
        <w:tc>
          <w:tcPr>
            <w:tcW w:w="896" w:type="dxa"/>
          </w:tcPr>
          <w:p w14:paraId="2F7B8C5E" w14:textId="4F27E8CB" w:rsidR="00716D4A" w:rsidRPr="00467E8B" w:rsidRDefault="00716D4A" w:rsidP="00716D4A">
            <w:pPr>
              <w:tabs>
                <w:tab w:val="decimal" w:pos="140"/>
              </w:tabs>
              <w:rPr>
                <w:lang w:val="en-US"/>
              </w:rPr>
            </w:pPr>
            <w:r>
              <w:rPr>
                <w:lang w:val="en-US"/>
              </w:rPr>
              <w:t>.02</w:t>
            </w:r>
          </w:p>
        </w:tc>
        <w:tc>
          <w:tcPr>
            <w:tcW w:w="838" w:type="dxa"/>
          </w:tcPr>
          <w:p w14:paraId="6329393B" w14:textId="510EE214" w:rsidR="00716D4A" w:rsidRPr="00467E8B" w:rsidRDefault="00716D4A" w:rsidP="00716D4A">
            <w:pPr>
              <w:tabs>
                <w:tab w:val="decimal" w:pos="60"/>
              </w:tabs>
              <w:rPr>
                <w:lang w:val="en-US"/>
              </w:rPr>
            </w:pPr>
            <w:r>
              <w:rPr>
                <w:lang w:val="en-US"/>
              </w:rPr>
              <w:t>.00</w:t>
            </w:r>
          </w:p>
        </w:tc>
        <w:tc>
          <w:tcPr>
            <w:tcW w:w="1229" w:type="dxa"/>
          </w:tcPr>
          <w:p w14:paraId="7E439F7C" w14:textId="62B65E75" w:rsidR="00716D4A" w:rsidRPr="00467E8B" w:rsidRDefault="00716D4A" w:rsidP="0053481F">
            <w:pPr>
              <w:tabs>
                <w:tab w:val="decimal" w:pos="370"/>
              </w:tabs>
              <w:rPr>
                <w:lang w:val="en-US"/>
              </w:rPr>
            </w:pPr>
            <w:r>
              <w:rPr>
                <w:lang w:val="en-US"/>
              </w:rPr>
              <w:t>.01</w:t>
            </w:r>
          </w:p>
        </w:tc>
        <w:tc>
          <w:tcPr>
            <w:tcW w:w="1043" w:type="dxa"/>
          </w:tcPr>
          <w:p w14:paraId="6C00AE1E" w14:textId="5D24B5D4" w:rsidR="00716D4A" w:rsidRPr="008A3563" w:rsidRDefault="00716D4A" w:rsidP="00716D4A">
            <w:pPr>
              <w:rPr>
                <w:lang w:val="en-US"/>
              </w:rPr>
            </w:pPr>
            <w:r>
              <w:rPr>
                <w:lang w:val="en-US"/>
              </w:rPr>
              <w:t>-</w:t>
            </w:r>
          </w:p>
        </w:tc>
        <w:tc>
          <w:tcPr>
            <w:tcW w:w="846" w:type="dxa"/>
          </w:tcPr>
          <w:p w14:paraId="034A40CD" w14:textId="07038541" w:rsidR="00716D4A" w:rsidRPr="008A3563" w:rsidRDefault="00716D4A" w:rsidP="00716D4A">
            <w:pPr>
              <w:rPr>
                <w:lang w:val="en-US"/>
              </w:rPr>
            </w:pPr>
          </w:p>
        </w:tc>
        <w:tc>
          <w:tcPr>
            <w:tcW w:w="803" w:type="dxa"/>
          </w:tcPr>
          <w:p w14:paraId="52A4A98D" w14:textId="77777777" w:rsidR="00716D4A" w:rsidRPr="008A3563" w:rsidRDefault="00716D4A" w:rsidP="00716D4A">
            <w:pPr>
              <w:rPr>
                <w:lang w:val="en-US"/>
              </w:rPr>
            </w:pPr>
          </w:p>
        </w:tc>
        <w:tc>
          <w:tcPr>
            <w:tcW w:w="906" w:type="dxa"/>
          </w:tcPr>
          <w:p w14:paraId="5AC7D700" w14:textId="77777777" w:rsidR="00716D4A" w:rsidRPr="00750FCA" w:rsidRDefault="00716D4A" w:rsidP="00716D4A">
            <w:pPr>
              <w:rPr>
                <w:lang w:val="en-US"/>
              </w:rPr>
            </w:pPr>
          </w:p>
        </w:tc>
        <w:tc>
          <w:tcPr>
            <w:tcW w:w="794" w:type="dxa"/>
          </w:tcPr>
          <w:p w14:paraId="48236CBB" w14:textId="77777777" w:rsidR="00716D4A" w:rsidRPr="00750FCA" w:rsidRDefault="00716D4A" w:rsidP="00716D4A">
            <w:pPr>
              <w:rPr>
                <w:lang w:val="en-US"/>
              </w:rPr>
            </w:pPr>
          </w:p>
        </w:tc>
      </w:tr>
      <w:tr w:rsidR="00716D4A" w:rsidRPr="0002415F" w14:paraId="6D9F580E" w14:textId="78E1129E" w:rsidTr="0053481F">
        <w:tc>
          <w:tcPr>
            <w:tcW w:w="3742" w:type="dxa"/>
          </w:tcPr>
          <w:p w14:paraId="40E1BFF2" w14:textId="7747926B" w:rsidR="00716D4A" w:rsidRPr="00467E8B" w:rsidRDefault="00716D4A" w:rsidP="00716D4A">
            <w:pPr>
              <w:rPr>
                <w:lang w:val="en-US"/>
              </w:rPr>
            </w:pPr>
            <w:r w:rsidRPr="00467E8B">
              <w:rPr>
                <w:i/>
                <w:lang w:val="en-US"/>
              </w:rPr>
              <w:t>Demographic control variables</w:t>
            </w:r>
          </w:p>
        </w:tc>
        <w:tc>
          <w:tcPr>
            <w:tcW w:w="1203" w:type="dxa"/>
          </w:tcPr>
          <w:p w14:paraId="2F8D87B9" w14:textId="77777777" w:rsidR="00716D4A" w:rsidRPr="00750FCA" w:rsidRDefault="00716D4A" w:rsidP="00716D4A">
            <w:pPr>
              <w:tabs>
                <w:tab w:val="decimal" w:pos="210"/>
              </w:tabs>
              <w:jc w:val="both"/>
              <w:rPr>
                <w:lang w:val="en-US"/>
              </w:rPr>
            </w:pPr>
          </w:p>
        </w:tc>
        <w:tc>
          <w:tcPr>
            <w:tcW w:w="836" w:type="dxa"/>
          </w:tcPr>
          <w:p w14:paraId="639C91C2" w14:textId="77777777" w:rsidR="00716D4A" w:rsidRPr="00750FCA" w:rsidRDefault="00716D4A" w:rsidP="00716D4A">
            <w:pPr>
              <w:tabs>
                <w:tab w:val="decimal" w:pos="80"/>
              </w:tabs>
              <w:rPr>
                <w:lang w:val="en-US"/>
              </w:rPr>
            </w:pPr>
          </w:p>
        </w:tc>
        <w:tc>
          <w:tcPr>
            <w:tcW w:w="896" w:type="dxa"/>
          </w:tcPr>
          <w:p w14:paraId="0890993F" w14:textId="77777777" w:rsidR="00716D4A" w:rsidRPr="00750FCA" w:rsidRDefault="00716D4A" w:rsidP="00716D4A">
            <w:pPr>
              <w:tabs>
                <w:tab w:val="decimal" w:pos="140"/>
              </w:tabs>
              <w:rPr>
                <w:lang w:val="en-US"/>
              </w:rPr>
            </w:pPr>
          </w:p>
        </w:tc>
        <w:tc>
          <w:tcPr>
            <w:tcW w:w="838" w:type="dxa"/>
          </w:tcPr>
          <w:p w14:paraId="5AB65094" w14:textId="77777777" w:rsidR="00716D4A" w:rsidRPr="00750FCA" w:rsidRDefault="00716D4A" w:rsidP="00716D4A">
            <w:pPr>
              <w:tabs>
                <w:tab w:val="decimal" w:pos="60"/>
              </w:tabs>
              <w:rPr>
                <w:lang w:val="en-US"/>
              </w:rPr>
            </w:pPr>
          </w:p>
        </w:tc>
        <w:tc>
          <w:tcPr>
            <w:tcW w:w="1229" w:type="dxa"/>
          </w:tcPr>
          <w:p w14:paraId="30103976" w14:textId="0E321D66" w:rsidR="00716D4A" w:rsidRPr="00750FCA" w:rsidRDefault="00716D4A" w:rsidP="00716D4A">
            <w:pPr>
              <w:jc w:val="center"/>
              <w:rPr>
                <w:lang w:val="en-US"/>
              </w:rPr>
            </w:pPr>
          </w:p>
        </w:tc>
        <w:tc>
          <w:tcPr>
            <w:tcW w:w="1043" w:type="dxa"/>
          </w:tcPr>
          <w:p w14:paraId="344363C1" w14:textId="77777777" w:rsidR="00716D4A" w:rsidRPr="00750FCA" w:rsidRDefault="00716D4A" w:rsidP="00716D4A">
            <w:pPr>
              <w:rPr>
                <w:lang w:val="en-US"/>
              </w:rPr>
            </w:pPr>
          </w:p>
        </w:tc>
        <w:tc>
          <w:tcPr>
            <w:tcW w:w="846" w:type="dxa"/>
          </w:tcPr>
          <w:p w14:paraId="79791E15" w14:textId="00D4DC97" w:rsidR="00716D4A" w:rsidRPr="00750FCA" w:rsidRDefault="00716D4A" w:rsidP="00716D4A">
            <w:pPr>
              <w:rPr>
                <w:lang w:val="en-US"/>
              </w:rPr>
            </w:pPr>
          </w:p>
        </w:tc>
        <w:tc>
          <w:tcPr>
            <w:tcW w:w="803" w:type="dxa"/>
          </w:tcPr>
          <w:p w14:paraId="36841101" w14:textId="77777777" w:rsidR="00716D4A" w:rsidRPr="00750FCA" w:rsidRDefault="00716D4A" w:rsidP="00716D4A">
            <w:pPr>
              <w:rPr>
                <w:lang w:val="en-US"/>
              </w:rPr>
            </w:pPr>
          </w:p>
        </w:tc>
        <w:tc>
          <w:tcPr>
            <w:tcW w:w="906" w:type="dxa"/>
          </w:tcPr>
          <w:p w14:paraId="09FD94F7" w14:textId="77777777" w:rsidR="00716D4A" w:rsidRPr="00750FCA" w:rsidRDefault="00716D4A" w:rsidP="00716D4A">
            <w:pPr>
              <w:rPr>
                <w:lang w:val="en-US"/>
              </w:rPr>
            </w:pPr>
          </w:p>
        </w:tc>
        <w:tc>
          <w:tcPr>
            <w:tcW w:w="794" w:type="dxa"/>
          </w:tcPr>
          <w:p w14:paraId="6D942A56" w14:textId="77777777" w:rsidR="00716D4A" w:rsidRPr="00750FCA" w:rsidRDefault="00716D4A" w:rsidP="00716D4A">
            <w:pPr>
              <w:rPr>
                <w:lang w:val="en-US"/>
              </w:rPr>
            </w:pPr>
          </w:p>
        </w:tc>
      </w:tr>
      <w:tr w:rsidR="00716D4A" w:rsidRPr="0002415F" w14:paraId="084F28D7" w14:textId="682917A8" w:rsidTr="0053481F">
        <w:tc>
          <w:tcPr>
            <w:tcW w:w="3742" w:type="dxa"/>
          </w:tcPr>
          <w:p w14:paraId="63EA08ED" w14:textId="0FC901B1" w:rsidR="00716D4A" w:rsidRPr="00467E8B" w:rsidRDefault="00716D4A" w:rsidP="0053481F">
            <w:pPr>
              <w:pStyle w:val="ListParagraph"/>
              <w:numPr>
                <w:ilvl w:val="0"/>
                <w:numId w:val="4"/>
              </w:numPr>
              <w:ind w:left="340" w:hanging="270"/>
              <w:rPr>
                <w:lang w:val="en-US"/>
              </w:rPr>
            </w:pPr>
            <w:r w:rsidRPr="00467E8B">
              <w:rPr>
                <w:lang w:val="en-US"/>
              </w:rPr>
              <w:t>Male (vs. female)</w:t>
            </w:r>
          </w:p>
        </w:tc>
        <w:tc>
          <w:tcPr>
            <w:tcW w:w="1203" w:type="dxa"/>
          </w:tcPr>
          <w:p w14:paraId="24655AFE" w14:textId="56DB89B0" w:rsidR="00716D4A" w:rsidRPr="00750FCA" w:rsidRDefault="00716D4A" w:rsidP="00716D4A">
            <w:pPr>
              <w:tabs>
                <w:tab w:val="decimal" w:pos="210"/>
              </w:tabs>
              <w:jc w:val="both"/>
              <w:rPr>
                <w:lang w:val="en-US"/>
              </w:rPr>
            </w:pPr>
            <w:r w:rsidRPr="00750FCA">
              <w:rPr>
                <w:lang w:val="en-US"/>
              </w:rPr>
              <w:t>-.01</w:t>
            </w:r>
          </w:p>
        </w:tc>
        <w:tc>
          <w:tcPr>
            <w:tcW w:w="836" w:type="dxa"/>
          </w:tcPr>
          <w:p w14:paraId="5F609584" w14:textId="40B331D5" w:rsidR="00716D4A" w:rsidRPr="00750FCA" w:rsidRDefault="00716D4A" w:rsidP="00716D4A">
            <w:pPr>
              <w:tabs>
                <w:tab w:val="decimal" w:pos="80"/>
              </w:tabs>
              <w:rPr>
                <w:lang w:val="en-US"/>
              </w:rPr>
            </w:pPr>
            <w:r>
              <w:rPr>
                <w:lang w:val="en-US"/>
              </w:rPr>
              <w:t>.14</w:t>
            </w:r>
            <w:r w:rsidRPr="00063376">
              <w:rPr>
                <w:vertAlign w:val="superscript"/>
                <w:lang w:val="en-US"/>
              </w:rPr>
              <w:t>***</w:t>
            </w:r>
          </w:p>
        </w:tc>
        <w:tc>
          <w:tcPr>
            <w:tcW w:w="896" w:type="dxa"/>
          </w:tcPr>
          <w:p w14:paraId="1754E197" w14:textId="5CD0FCC3" w:rsidR="00716D4A" w:rsidRPr="00750FCA" w:rsidRDefault="00716D4A" w:rsidP="00716D4A">
            <w:pPr>
              <w:tabs>
                <w:tab w:val="decimal" w:pos="140"/>
              </w:tabs>
              <w:rPr>
                <w:lang w:val="en-US"/>
              </w:rPr>
            </w:pPr>
            <w:r>
              <w:rPr>
                <w:lang w:val="en-US"/>
              </w:rPr>
              <w:t>.03</w:t>
            </w:r>
            <w:r w:rsidRPr="00063376">
              <w:rPr>
                <w:vertAlign w:val="superscript"/>
                <w:lang w:val="en-US"/>
              </w:rPr>
              <w:t>*</w:t>
            </w:r>
          </w:p>
        </w:tc>
        <w:tc>
          <w:tcPr>
            <w:tcW w:w="838" w:type="dxa"/>
          </w:tcPr>
          <w:p w14:paraId="12B25E54" w14:textId="3BE24DBF" w:rsidR="00716D4A" w:rsidRPr="00750FCA" w:rsidRDefault="00716D4A" w:rsidP="00716D4A">
            <w:pPr>
              <w:tabs>
                <w:tab w:val="decimal" w:pos="60"/>
              </w:tabs>
              <w:rPr>
                <w:lang w:val="en-US"/>
              </w:rPr>
            </w:pPr>
            <w:r>
              <w:rPr>
                <w:lang w:val="en-US"/>
              </w:rPr>
              <w:t>-.12</w:t>
            </w:r>
            <w:r w:rsidRPr="00063376">
              <w:rPr>
                <w:vertAlign w:val="superscript"/>
                <w:lang w:val="en-US"/>
              </w:rPr>
              <w:t>**</w:t>
            </w:r>
          </w:p>
        </w:tc>
        <w:tc>
          <w:tcPr>
            <w:tcW w:w="1229" w:type="dxa"/>
          </w:tcPr>
          <w:p w14:paraId="3200C816" w14:textId="7D8481DC" w:rsidR="00716D4A" w:rsidRPr="00750FCA" w:rsidRDefault="00716D4A" w:rsidP="00716D4A">
            <w:pPr>
              <w:tabs>
                <w:tab w:val="decimal" w:pos="370"/>
              </w:tabs>
              <w:rPr>
                <w:lang w:val="en-US"/>
              </w:rPr>
            </w:pPr>
            <w:r>
              <w:rPr>
                <w:lang w:val="en-US"/>
              </w:rPr>
              <w:t>.01</w:t>
            </w:r>
          </w:p>
        </w:tc>
        <w:tc>
          <w:tcPr>
            <w:tcW w:w="1043" w:type="dxa"/>
          </w:tcPr>
          <w:p w14:paraId="4EEFB89A" w14:textId="62B14A8E" w:rsidR="00716D4A" w:rsidRDefault="00716D4A" w:rsidP="0053481F">
            <w:pPr>
              <w:tabs>
                <w:tab w:val="decimal" w:pos="90"/>
                <w:tab w:val="decimal" w:pos="240"/>
              </w:tabs>
              <w:rPr>
                <w:lang w:val="en-US"/>
              </w:rPr>
            </w:pPr>
            <w:r>
              <w:rPr>
                <w:lang w:val="en-US"/>
              </w:rPr>
              <w:t>-.01</w:t>
            </w:r>
          </w:p>
        </w:tc>
        <w:tc>
          <w:tcPr>
            <w:tcW w:w="846" w:type="dxa"/>
          </w:tcPr>
          <w:p w14:paraId="6308C97C" w14:textId="249549D7" w:rsidR="00716D4A" w:rsidRPr="00750FCA" w:rsidRDefault="00716D4A" w:rsidP="00716D4A">
            <w:pPr>
              <w:jc w:val="center"/>
              <w:rPr>
                <w:lang w:val="en-US"/>
              </w:rPr>
            </w:pPr>
            <w:r>
              <w:rPr>
                <w:lang w:val="en-US"/>
              </w:rPr>
              <w:t>-</w:t>
            </w:r>
          </w:p>
        </w:tc>
        <w:tc>
          <w:tcPr>
            <w:tcW w:w="803" w:type="dxa"/>
          </w:tcPr>
          <w:p w14:paraId="63267D8D" w14:textId="7AAE53D6" w:rsidR="00716D4A" w:rsidRPr="00750FCA" w:rsidRDefault="00716D4A" w:rsidP="00716D4A">
            <w:pPr>
              <w:rPr>
                <w:lang w:val="en-US"/>
              </w:rPr>
            </w:pPr>
          </w:p>
        </w:tc>
        <w:tc>
          <w:tcPr>
            <w:tcW w:w="906" w:type="dxa"/>
          </w:tcPr>
          <w:p w14:paraId="57A8920E" w14:textId="77777777" w:rsidR="00716D4A" w:rsidRPr="00750FCA" w:rsidRDefault="00716D4A" w:rsidP="00716D4A">
            <w:pPr>
              <w:rPr>
                <w:lang w:val="en-US"/>
              </w:rPr>
            </w:pPr>
          </w:p>
        </w:tc>
        <w:tc>
          <w:tcPr>
            <w:tcW w:w="794" w:type="dxa"/>
          </w:tcPr>
          <w:p w14:paraId="0B7D6FF6" w14:textId="77777777" w:rsidR="00716D4A" w:rsidRPr="00750FCA" w:rsidRDefault="00716D4A" w:rsidP="00716D4A">
            <w:pPr>
              <w:rPr>
                <w:lang w:val="en-US"/>
              </w:rPr>
            </w:pPr>
          </w:p>
        </w:tc>
      </w:tr>
      <w:tr w:rsidR="00716D4A" w:rsidRPr="0002415F" w14:paraId="5E1C9DAC" w14:textId="663CE15E" w:rsidTr="0053481F">
        <w:tc>
          <w:tcPr>
            <w:tcW w:w="3742" w:type="dxa"/>
          </w:tcPr>
          <w:p w14:paraId="67C8C17B" w14:textId="2D52AFA7" w:rsidR="00716D4A" w:rsidRPr="00467E8B" w:rsidRDefault="00716D4A" w:rsidP="0053481F">
            <w:pPr>
              <w:pStyle w:val="ListParagraph"/>
              <w:numPr>
                <w:ilvl w:val="0"/>
                <w:numId w:val="4"/>
              </w:numPr>
              <w:ind w:left="340" w:hanging="270"/>
              <w:rPr>
                <w:lang w:val="en-US"/>
              </w:rPr>
            </w:pPr>
            <w:r w:rsidRPr="00467E8B">
              <w:rPr>
                <w:lang w:val="en-US"/>
              </w:rPr>
              <w:t>White (vs. non-white)</w:t>
            </w:r>
          </w:p>
        </w:tc>
        <w:tc>
          <w:tcPr>
            <w:tcW w:w="1203" w:type="dxa"/>
          </w:tcPr>
          <w:p w14:paraId="1BB36766" w14:textId="2FAE469E" w:rsidR="00716D4A" w:rsidRPr="00750FCA" w:rsidRDefault="00716D4A" w:rsidP="00716D4A">
            <w:pPr>
              <w:tabs>
                <w:tab w:val="decimal" w:pos="210"/>
              </w:tabs>
              <w:jc w:val="both"/>
              <w:rPr>
                <w:lang w:val="en-US"/>
              </w:rPr>
            </w:pPr>
            <w:r>
              <w:rPr>
                <w:lang w:val="en-US"/>
              </w:rPr>
              <w:t>.00</w:t>
            </w:r>
          </w:p>
        </w:tc>
        <w:tc>
          <w:tcPr>
            <w:tcW w:w="836" w:type="dxa"/>
          </w:tcPr>
          <w:p w14:paraId="4C92741E" w14:textId="6BB0CEF0" w:rsidR="00716D4A" w:rsidRPr="00750FCA" w:rsidRDefault="00716D4A" w:rsidP="00716D4A">
            <w:pPr>
              <w:tabs>
                <w:tab w:val="decimal" w:pos="80"/>
              </w:tabs>
              <w:rPr>
                <w:lang w:val="en-US"/>
              </w:rPr>
            </w:pPr>
            <w:r>
              <w:rPr>
                <w:lang w:val="en-US"/>
              </w:rPr>
              <w:t>.13</w:t>
            </w:r>
            <w:r w:rsidRPr="00063376">
              <w:rPr>
                <w:vertAlign w:val="superscript"/>
                <w:lang w:val="en-US"/>
              </w:rPr>
              <w:t>***</w:t>
            </w:r>
          </w:p>
        </w:tc>
        <w:tc>
          <w:tcPr>
            <w:tcW w:w="896" w:type="dxa"/>
          </w:tcPr>
          <w:p w14:paraId="297D885A" w14:textId="79A268A6" w:rsidR="00716D4A" w:rsidRPr="00750FCA" w:rsidRDefault="00716D4A" w:rsidP="00716D4A">
            <w:pPr>
              <w:tabs>
                <w:tab w:val="decimal" w:pos="140"/>
              </w:tabs>
              <w:rPr>
                <w:lang w:val="en-US"/>
              </w:rPr>
            </w:pPr>
            <w:r>
              <w:rPr>
                <w:lang w:val="en-US"/>
              </w:rPr>
              <w:t>.08</w:t>
            </w:r>
            <w:r w:rsidRPr="00063376">
              <w:rPr>
                <w:vertAlign w:val="superscript"/>
                <w:lang w:val="en-US"/>
              </w:rPr>
              <w:t>***</w:t>
            </w:r>
          </w:p>
        </w:tc>
        <w:tc>
          <w:tcPr>
            <w:tcW w:w="838" w:type="dxa"/>
          </w:tcPr>
          <w:p w14:paraId="15182353" w14:textId="02BE1073" w:rsidR="00716D4A" w:rsidRPr="00750FCA" w:rsidRDefault="00716D4A" w:rsidP="00716D4A">
            <w:pPr>
              <w:tabs>
                <w:tab w:val="decimal" w:pos="60"/>
              </w:tabs>
              <w:rPr>
                <w:lang w:val="en-US"/>
              </w:rPr>
            </w:pPr>
            <w:r>
              <w:rPr>
                <w:lang w:val="en-US"/>
              </w:rPr>
              <w:t>-.01</w:t>
            </w:r>
          </w:p>
        </w:tc>
        <w:tc>
          <w:tcPr>
            <w:tcW w:w="1229" w:type="dxa"/>
          </w:tcPr>
          <w:p w14:paraId="2E799632" w14:textId="09183836" w:rsidR="00716D4A" w:rsidRPr="00750FCA" w:rsidRDefault="00716D4A" w:rsidP="00716D4A">
            <w:pPr>
              <w:tabs>
                <w:tab w:val="decimal" w:pos="370"/>
              </w:tabs>
              <w:rPr>
                <w:lang w:val="en-US"/>
              </w:rPr>
            </w:pPr>
            <w:r>
              <w:rPr>
                <w:lang w:val="en-US"/>
              </w:rPr>
              <w:t>.00</w:t>
            </w:r>
          </w:p>
        </w:tc>
        <w:tc>
          <w:tcPr>
            <w:tcW w:w="1043" w:type="dxa"/>
          </w:tcPr>
          <w:p w14:paraId="0A1F1A11" w14:textId="4686036D" w:rsidR="00716D4A" w:rsidRDefault="00716D4A" w:rsidP="002603DA">
            <w:pPr>
              <w:tabs>
                <w:tab w:val="decimal" w:pos="90"/>
              </w:tabs>
              <w:rPr>
                <w:lang w:val="en-US"/>
              </w:rPr>
            </w:pPr>
            <w:r>
              <w:rPr>
                <w:lang w:val="en-US"/>
              </w:rPr>
              <w:t>.01</w:t>
            </w:r>
          </w:p>
        </w:tc>
        <w:tc>
          <w:tcPr>
            <w:tcW w:w="846" w:type="dxa"/>
          </w:tcPr>
          <w:p w14:paraId="0983BE7B" w14:textId="11EDEFA0" w:rsidR="00716D4A" w:rsidRPr="00750FCA" w:rsidRDefault="00716D4A" w:rsidP="00716D4A">
            <w:pPr>
              <w:tabs>
                <w:tab w:val="decimal" w:pos="90"/>
              </w:tabs>
              <w:rPr>
                <w:lang w:val="en-US"/>
              </w:rPr>
            </w:pPr>
            <w:r>
              <w:rPr>
                <w:lang w:val="en-US"/>
              </w:rPr>
              <w:t>.05</w:t>
            </w:r>
            <w:r w:rsidRPr="00063376">
              <w:rPr>
                <w:vertAlign w:val="superscript"/>
                <w:lang w:val="en-US"/>
              </w:rPr>
              <w:t>***</w:t>
            </w:r>
          </w:p>
        </w:tc>
        <w:tc>
          <w:tcPr>
            <w:tcW w:w="803" w:type="dxa"/>
          </w:tcPr>
          <w:p w14:paraId="1E2F1EA5" w14:textId="314CD984" w:rsidR="00716D4A" w:rsidRPr="00750FCA" w:rsidRDefault="00716D4A" w:rsidP="00716D4A">
            <w:pPr>
              <w:jc w:val="center"/>
              <w:rPr>
                <w:lang w:val="en-US"/>
              </w:rPr>
            </w:pPr>
            <w:r>
              <w:rPr>
                <w:lang w:val="en-US"/>
              </w:rPr>
              <w:t>-</w:t>
            </w:r>
          </w:p>
        </w:tc>
        <w:tc>
          <w:tcPr>
            <w:tcW w:w="906" w:type="dxa"/>
          </w:tcPr>
          <w:p w14:paraId="5D3BBB6E" w14:textId="6718456E" w:rsidR="00716D4A" w:rsidRPr="00750FCA" w:rsidRDefault="00716D4A" w:rsidP="00716D4A">
            <w:pPr>
              <w:rPr>
                <w:lang w:val="en-US"/>
              </w:rPr>
            </w:pPr>
          </w:p>
        </w:tc>
        <w:tc>
          <w:tcPr>
            <w:tcW w:w="794" w:type="dxa"/>
          </w:tcPr>
          <w:p w14:paraId="489ECB68" w14:textId="77777777" w:rsidR="00716D4A" w:rsidRPr="00750FCA" w:rsidRDefault="00716D4A" w:rsidP="00716D4A">
            <w:pPr>
              <w:rPr>
                <w:lang w:val="en-US"/>
              </w:rPr>
            </w:pPr>
          </w:p>
        </w:tc>
      </w:tr>
      <w:tr w:rsidR="00716D4A" w:rsidRPr="0002415F" w14:paraId="21FE24B4" w14:textId="0EEE4314" w:rsidTr="0053481F">
        <w:tc>
          <w:tcPr>
            <w:tcW w:w="3742" w:type="dxa"/>
          </w:tcPr>
          <w:p w14:paraId="571622D3" w14:textId="49C82DD2" w:rsidR="00716D4A" w:rsidRPr="00467E8B" w:rsidRDefault="00716D4A" w:rsidP="0053481F">
            <w:pPr>
              <w:pStyle w:val="ListParagraph"/>
              <w:numPr>
                <w:ilvl w:val="0"/>
                <w:numId w:val="4"/>
              </w:numPr>
              <w:ind w:left="340" w:hanging="270"/>
              <w:rPr>
                <w:lang w:val="en-US"/>
              </w:rPr>
            </w:pPr>
            <w:r w:rsidRPr="00467E8B">
              <w:rPr>
                <w:lang w:val="en-US"/>
              </w:rPr>
              <w:t>College-educated (vs. not)</w:t>
            </w:r>
          </w:p>
        </w:tc>
        <w:tc>
          <w:tcPr>
            <w:tcW w:w="1203" w:type="dxa"/>
          </w:tcPr>
          <w:p w14:paraId="0742E1C8" w14:textId="582C8FAA" w:rsidR="00716D4A" w:rsidRPr="00750FCA" w:rsidRDefault="00716D4A" w:rsidP="00716D4A">
            <w:pPr>
              <w:tabs>
                <w:tab w:val="decimal" w:pos="210"/>
              </w:tabs>
              <w:jc w:val="both"/>
              <w:rPr>
                <w:lang w:val="en-US"/>
              </w:rPr>
            </w:pPr>
            <w:r>
              <w:rPr>
                <w:lang w:val="en-US"/>
              </w:rPr>
              <w:t>.00</w:t>
            </w:r>
          </w:p>
        </w:tc>
        <w:tc>
          <w:tcPr>
            <w:tcW w:w="836" w:type="dxa"/>
          </w:tcPr>
          <w:p w14:paraId="2BDC6310" w14:textId="7808CA99" w:rsidR="00716D4A" w:rsidRPr="00750FCA" w:rsidRDefault="00716D4A" w:rsidP="00716D4A">
            <w:pPr>
              <w:tabs>
                <w:tab w:val="decimal" w:pos="80"/>
              </w:tabs>
              <w:rPr>
                <w:lang w:val="en-US"/>
              </w:rPr>
            </w:pPr>
            <w:r>
              <w:rPr>
                <w:lang w:val="en-US"/>
              </w:rPr>
              <w:t>.02</w:t>
            </w:r>
          </w:p>
        </w:tc>
        <w:tc>
          <w:tcPr>
            <w:tcW w:w="896" w:type="dxa"/>
          </w:tcPr>
          <w:p w14:paraId="40D13980" w14:textId="3A2B400C" w:rsidR="00716D4A" w:rsidRPr="00750FCA" w:rsidRDefault="00716D4A" w:rsidP="00716D4A">
            <w:pPr>
              <w:tabs>
                <w:tab w:val="decimal" w:pos="140"/>
              </w:tabs>
              <w:rPr>
                <w:lang w:val="en-US"/>
              </w:rPr>
            </w:pPr>
            <w:r>
              <w:rPr>
                <w:lang w:val="en-US"/>
              </w:rPr>
              <w:t>.11</w:t>
            </w:r>
            <w:r w:rsidRPr="00063376">
              <w:rPr>
                <w:vertAlign w:val="superscript"/>
                <w:lang w:val="en-US"/>
              </w:rPr>
              <w:t>***</w:t>
            </w:r>
          </w:p>
        </w:tc>
        <w:tc>
          <w:tcPr>
            <w:tcW w:w="838" w:type="dxa"/>
          </w:tcPr>
          <w:p w14:paraId="177E78D8" w14:textId="0388FBA9" w:rsidR="00716D4A" w:rsidRPr="00750FCA" w:rsidRDefault="00716D4A" w:rsidP="00716D4A">
            <w:pPr>
              <w:tabs>
                <w:tab w:val="decimal" w:pos="60"/>
              </w:tabs>
              <w:rPr>
                <w:lang w:val="en-US"/>
              </w:rPr>
            </w:pPr>
            <w:r>
              <w:rPr>
                <w:lang w:val="en-US"/>
              </w:rPr>
              <w:t>-.07</w:t>
            </w:r>
            <w:r w:rsidRPr="00063376">
              <w:rPr>
                <w:vertAlign w:val="superscript"/>
                <w:lang w:val="en-US"/>
              </w:rPr>
              <w:t>***</w:t>
            </w:r>
          </w:p>
        </w:tc>
        <w:tc>
          <w:tcPr>
            <w:tcW w:w="1229" w:type="dxa"/>
          </w:tcPr>
          <w:p w14:paraId="045F1610" w14:textId="103D5F12" w:rsidR="00716D4A" w:rsidRPr="00750FCA" w:rsidRDefault="00716D4A" w:rsidP="00716D4A">
            <w:pPr>
              <w:tabs>
                <w:tab w:val="decimal" w:pos="370"/>
              </w:tabs>
              <w:rPr>
                <w:lang w:val="en-US"/>
              </w:rPr>
            </w:pPr>
            <w:r>
              <w:rPr>
                <w:lang w:val="en-US"/>
              </w:rPr>
              <w:t>.02</w:t>
            </w:r>
          </w:p>
        </w:tc>
        <w:tc>
          <w:tcPr>
            <w:tcW w:w="1043" w:type="dxa"/>
          </w:tcPr>
          <w:p w14:paraId="7FA49C7C" w14:textId="1E3E3E46" w:rsidR="00716D4A" w:rsidRDefault="00716D4A" w:rsidP="00716D4A">
            <w:pPr>
              <w:tabs>
                <w:tab w:val="decimal" w:pos="90"/>
              </w:tabs>
              <w:rPr>
                <w:lang w:val="en-US"/>
              </w:rPr>
            </w:pPr>
            <w:r>
              <w:rPr>
                <w:lang w:val="en-US"/>
              </w:rPr>
              <w:t>.01</w:t>
            </w:r>
          </w:p>
        </w:tc>
        <w:tc>
          <w:tcPr>
            <w:tcW w:w="846" w:type="dxa"/>
          </w:tcPr>
          <w:p w14:paraId="4EDE200E" w14:textId="78D6E520" w:rsidR="00716D4A" w:rsidRPr="00750FCA" w:rsidRDefault="00716D4A" w:rsidP="00716D4A">
            <w:pPr>
              <w:tabs>
                <w:tab w:val="decimal" w:pos="90"/>
              </w:tabs>
              <w:rPr>
                <w:lang w:val="en-US"/>
              </w:rPr>
            </w:pPr>
            <w:r>
              <w:rPr>
                <w:lang w:val="en-US"/>
              </w:rPr>
              <w:t>.07</w:t>
            </w:r>
            <w:r w:rsidRPr="00063376">
              <w:rPr>
                <w:vertAlign w:val="superscript"/>
                <w:lang w:val="en-US"/>
              </w:rPr>
              <w:t>***</w:t>
            </w:r>
          </w:p>
        </w:tc>
        <w:tc>
          <w:tcPr>
            <w:tcW w:w="803" w:type="dxa"/>
          </w:tcPr>
          <w:p w14:paraId="3A80946D" w14:textId="123165AB" w:rsidR="00716D4A" w:rsidRPr="00750FCA" w:rsidRDefault="00716D4A" w:rsidP="00716D4A">
            <w:pPr>
              <w:tabs>
                <w:tab w:val="decimal" w:pos="0"/>
              </w:tabs>
              <w:rPr>
                <w:lang w:val="en-US"/>
              </w:rPr>
            </w:pPr>
            <w:r>
              <w:rPr>
                <w:lang w:val="en-US"/>
              </w:rPr>
              <w:t>.06</w:t>
            </w:r>
            <w:r w:rsidRPr="00063376">
              <w:rPr>
                <w:vertAlign w:val="superscript"/>
                <w:lang w:val="en-US"/>
              </w:rPr>
              <w:t>***</w:t>
            </w:r>
          </w:p>
        </w:tc>
        <w:tc>
          <w:tcPr>
            <w:tcW w:w="906" w:type="dxa"/>
          </w:tcPr>
          <w:p w14:paraId="6DA44708" w14:textId="00D1B036" w:rsidR="00716D4A" w:rsidRPr="00750FCA" w:rsidRDefault="00716D4A" w:rsidP="00716D4A">
            <w:pPr>
              <w:jc w:val="center"/>
              <w:rPr>
                <w:lang w:val="en-US"/>
              </w:rPr>
            </w:pPr>
            <w:r>
              <w:rPr>
                <w:lang w:val="en-US"/>
              </w:rPr>
              <w:t>-</w:t>
            </w:r>
          </w:p>
        </w:tc>
        <w:tc>
          <w:tcPr>
            <w:tcW w:w="794" w:type="dxa"/>
          </w:tcPr>
          <w:p w14:paraId="65901820" w14:textId="77777777" w:rsidR="00716D4A" w:rsidRPr="00750FCA" w:rsidRDefault="00716D4A" w:rsidP="00716D4A">
            <w:pPr>
              <w:rPr>
                <w:lang w:val="en-US"/>
              </w:rPr>
            </w:pPr>
          </w:p>
        </w:tc>
      </w:tr>
      <w:tr w:rsidR="00716D4A" w:rsidRPr="0002415F" w14:paraId="7D2C812E" w14:textId="63FA76DD" w:rsidTr="0053481F">
        <w:tc>
          <w:tcPr>
            <w:tcW w:w="3742" w:type="dxa"/>
          </w:tcPr>
          <w:p w14:paraId="7511EB8B" w14:textId="77777777" w:rsidR="00716D4A" w:rsidRPr="00750FCA" w:rsidRDefault="00716D4A" w:rsidP="0053481F">
            <w:pPr>
              <w:pStyle w:val="ListParagraph"/>
              <w:numPr>
                <w:ilvl w:val="0"/>
                <w:numId w:val="4"/>
              </w:numPr>
              <w:ind w:left="340" w:hanging="340"/>
              <w:rPr>
                <w:lang w:val="en-US"/>
              </w:rPr>
            </w:pPr>
            <w:r w:rsidRPr="00750FCA">
              <w:rPr>
                <w:lang w:val="en-US"/>
              </w:rPr>
              <w:t>Affiliated with religion (vs. not)</w:t>
            </w:r>
          </w:p>
        </w:tc>
        <w:tc>
          <w:tcPr>
            <w:tcW w:w="1203" w:type="dxa"/>
          </w:tcPr>
          <w:p w14:paraId="4B862CCE" w14:textId="48176D45" w:rsidR="00716D4A" w:rsidRPr="00750FCA" w:rsidRDefault="00716D4A" w:rsidP="00716D4A">
            <w:pPr>
              <w:tabs>
                <w:tab w:val="decimal" w:pos="210"/>
              </w:tabs>
              <w:jc w:val="both"/>
              <w:rPr>
                <w:lang w:val="en-US"/>
              </w:rPr>
            </w:pPr>
            <w:r>
              <w:rPr>
                <w:lang w:val="en-US"/>
              </w:rPr>
              <w:t>.02</w:t>
            </w:r>
          </w:p>
        </w:tc>
        <w:tc>
          <w:tcPr>
            <w:tcW w:w="836" w:type="dxa"/>
          </w:tcPr>
          <w:p w14:paraId="7571B7AB" w14:textId="65563E4D" w:rsidR="00716D4A" w:rsidRPr="00750FCA" w:rsidRDefault="00716D4A" w:rsidP="00716D4A">
            <w:pPr>
              <w:tabs>
                <w:tab w:val="decimal" w:pos="80"/>
              </w:tabs>
              <w:rPr>
                <w:lang w:val="en-US"/>
              </w:rPr>
            </w:pPr>
            <w:r>
              <w:rPr>
                <w:lang w:val="en-US"/>
              </w:rPr>
              <w:t>.16</w:t>
            </w:r>
            <w:r w:rsidRPr="00063376">
              <w:rPr>
                <w:vertAlign w:val="superscript"/>
                <w:lang w:val="en-US"/>
              </w:rPr>
              <w:t>***</w:t>
            </w:r>
          </w:p>
        </w:tc>
        <w:tc>
          <w:tcPr>
            <w:tcW w:w="896" w:type="dxa"/>
          </w:tcPr>
          <w:p w14:paraId="26A01D59" w14:textId="7E5906D7" w:rsidR="00716D4A" w:rsidRPr="00750FCA" w:rsidRDefault="00716D4A" w:rsidP="00716D4A">
            <w:pPr>
              <w:tabs>
                <w:tab w:val="decimal" w:pos="140"/>
              </w:tabs>
              <w:rPr>
                <w:lang w:val="en-US"/>
              </w:rPr>
            </w:pPr>
            <w:r>
              <w:rPr>
                <w:lang w:val="en-US"/>
              </w:rPr>
              <w:t>.03</w:t>
            </w:r>
            <w:r w:rsidRPr="00063376">
              <w:rPr>
                <w:vertAlign w:val="superscript"/>
                <w:lang w:val="en-US"/>
              </w:rPr>
              <w:t>*</w:t>
            </w:r>
          </w:p>
        </w:tc>
        <w:tc>
          <w:tcPr>
            <w:tcW w:w="838" w:type="dxa"/>
          </w:tcPr>
          <w:p w14:paraId="011632D6" w14:textId="40598579" w:rsidR="00716D4A" w:rsidRPr="00750FCA" w:rsidRDefault="00716D4A" w:rsidP="00716D4A">
            <w:pPr>
              <w:tabs>
                <w:tab w:val="decimal" w:pos="60"/>
              </w:tabs>
              <w:rPr>
                <w:lang w:val="en-US"/>
              </w:rPr>
            </w:pPr>
            <w:r>
              <w:rPr>
                <w:lang w:val="en-US"/>
              </w:rPr>
              <w:t>-.07</w:t>
            </w:r>
            <w:r w:rsidRPr="00063376">
              <w:rPr>
                <w:vertAlign w:val="superscript"/>
                <w:lang w:val="en-US"/>
              </w:rPr>
              <w:t>***</w:t>
            </w:r>
          </w:p>
        </w:tc>
        <w:tc>
          <w:tcPr>
            <w:tcW w:w="1229" w:type="dxa"/>
          </w:tcPr>
          <w:p w14:paraId="297859D5" w14:textId="7A6F6F1E" w:rsidR="00716D4A" w:rsidRPr="00750FCA" w:rsidRDefault="00716D4A" w:rsidP="00716D4A">
            <w:pPr>
              <w:tabs>
                <w:tab w:val="decimal" w:pos="370"/>
              </w:tabs>
              <w:rPr>
                <w:lang w:val="en-US"/>
              </w:rPr>
            </w:pPr>
            <w:r>
              <w:rPr>
                <w:lang w:val="en-US"/>
              </w:rPr>
              <w:t>.00</w:t>
            </w:r>
          </w:p>
        </w:tc>
        <w:tc>
          <w:tcPr>
            <w:tcW w:w="1043" w:type="dxa"/>
          </w:tcPr>
          <w:p w14:paraId="4A5717B7" w14:textId="54E7B674" w:rsidR="00716D4A" w:rsidRDefault="00716D4A" w:rsidP="00716D4A">
            <w:pPr>
              <w:tabs>
                <w:tab w:val="decimal" w:pos="90"/>
              </w:tabs>
              <w:rPr>
                <w:lang w:val="en-US"/>
              </w:rPr>
            </w:pPr>
            <w:r>
              <w:rPr>
                <w:lang w:val="en-US"/>
              </w:rPr>
              <w:t>.01</w:t>
            </w:r>
          </w:p>
        </w:tc>
        <w:tc>
          <w:tcPr>
            <w:tcW w:w="846" w:type="dxa"/>
          </w:tcPr>
          <w:p w14:paraId="091AFD86" w14:textId="765F7078" w:rsidR="00716D4A" w:rsidRPr="00750FCA" w:rsidRDefault="00716D4A" w:rsidP="00716D4A">
            <w:pPr>
              <w:tabs>
                <w:tab w:val="decimal" w:pos="90"/>
              </w:tabs>
              <w:rPr>
                <w:lang w:val="en-US"/>
              </w:rPr>
            </w:pPr>
            <w:r>
              <w:rPr>
                <w:lang w:val="en-US"/>
              </w:rPr>
              <w:t>-.03</w:t>
            </w:r>
            <w:r w:rsidRPr="00063376">
              <w:rPr>
                <w:vertAlign w:val="superscript"/>
                <w:lang w:val="en-US"/>
              </w:rPr>
              <w:t>*</w:t>
            </w:r>
          </w:p>
        </w:tc>
        <w:tc>
          <w:tcPr>
            <w:tcW w:w="803" w:type="dxa"/>
          </w:tcPr>
          <w:p w14:paraId="6B7CB98C" w14:textId="68C04BEA" w:rsidR="00716D4A" w:rsidRPr="00750FCA" w:rsidRDefault="00716D4A" w:rsidP="00716D4A">
            <w:pPr>
              <w:tabs>
                <w:tab w:val="decimal" w:pos="0"/>
              </w:tabs>
              <w:rPr>
                <w:lang w:val="en-US"/>
              </w:rPr>
            </w:pPr>
            <w:r>
              <w:rPr>
                <w:lang w:val="en-US"/>
              </w:rPr>
              <w:t>.05</w:t>
            </w:r>
            <w:r w:rsidRPr="00063376">
              <w:rPr>
                <w:vertAlign w:val="superscript"/>
                <w:lang w:val="en-US"/>
              </w:rPr>
              <w:t>**</w:t>
            </w:r>
          </w:p>
        </w:tc>
        <w:tc>
          <w:tcPr>
            <w:tcW w:w="906" w:type="dxa"/>
          </w:tcPr>
          <w:p w14:paraId="2AE70EB8" w14:textId="085C3BC7" w:rsidR="00716D4A" w:rsidRPr="00750FCA" w:rsidRDefault="00716D4A" w:rsidP="00716D4A">
            <w:pPr>
              <w:tabs>
                <w:tab w:val="decimal" w:pos="150"/>
              </w:tabs>
              <w:jc w:val="center"/>
              <w:rPr>
                <w:lang w:val="en-US"/>
              </w:rPr>
            </w:pPr>
            <w:r>
              <w:rPr>
                <w:lang w:val="en-US"/>
              </w:rPr>
              <w:t>.06</w:t>
            </w:r>
            <w:r w:rsidRPr="00063376">
              <w:rPr>
                <w:vertAlign w:val="superscript"/>
                <w:lang w:val="en-US"/>
              </w:rPr>
              <w:t>***</w:t>
            </w:r>
          </w:p>
        </w:tc>
        <w:tc>
          <w:tcPr>
            <w:tcW w:w="794" w:type="dxa"/>
          </w:tcPr>
          <w:p w14:paraId="1AAEE410" w14:textId="77C88CD6" w:rsidR="00716D4A" w:rsidRPr="00750FCA" w:rsidRDefault="00716D4A" w:rsidP="00716D4A">
            <w:pPr>
              <w:jc w:val="center"/>
              <w:rPr>
                <w:lang w:val="en-US"/>
              </w:rPr>
            </w:pPr>
            <w:r>
              <w:rPr>
                <w:lang w:val="en-US"/>
              </w:rPr>
              <w:t>-</w:t>
            </w:r>
          </w:p>
        </w:tc>
      </w:tr>
      <w:tr w:rsidR="00716D4A" w:rsidRPr="0002415F" w14:paraId="18FA923C" w14:textId="4270033E" w:rsidTr="0053481F">
        <w:tc>
          <w:tcPr>
            <w:tcW w:w="3742" w:type="dxa"/>
            <w:tcBorders>
              <w:bottom w:val="single" w:sz="4" w:space="0" w:color="auto"/>
            </w:tcBorders>
          </w:tcPr>
          <w:p w14:paraId="452AAFF6" w14:textId="16C541ED" w:rsidR="00716D4A" w:rsidRPr="00467E8B" w:rsidRDefault="00716D4A" w:rsidP="0053481F">
            <w:pPr>
              <w:pStyle w:val="ListParagraph"/>
              <w:numPr>
                <w:ilvl w:val="0"/>
                <w:numId w:val="4"/>
              </w:numPr>
              <w:ind w:left="340" w:hanging="340"/>
              <w:rPr>
                <w:lang w:val="en-US"/>
              </w:rPr>
            </w:pPr>
            <w:r>
              <w:rPr>
                <w:lang w:val="en-US"/>
              </w:rPr>
              <w:t>Household income</w:t>
            </w:r>
          </w:p>
        </w:tc>
        <w:tc>
          <w:tcPr>
            <w:tcW w:w="1203" w:type="dxa"/>
            <w:tcBorders>
              <w:bottom w:val="single" w:sz="4" w:space="0" w:color="auto"/>
            </w:tcBorders>
          </w:tcPr>
          <w:p w14:paraId="11AD3E5F" w14:textId="51C6D2BD" w:rsidR="00716D4A" w:rsidRPr="00750FCA" w:rsidRDefault="00716D4A" w:rsidP="00716D4A">
            <w:pPr>
              <w:tabs>
                <w:tab w:val="decimal" w:pos="210"/>
              </w:tabs>
              <w:jc w:val="both"/>
              <w:rPr>
                <w:lang w:val="en-US"/>
              </w:rPr>
            </w:pPr>
            <w:r>
              <w:rPr>
                <w:lang w:val="en-US"/>
              </w:rPr>
              <w:t>-.01</w:t>
            </w:r>
          </w:p>
        </w:tc>
        <w:tc>
          <w:tcPr>
            <w:tcW w:w="836" w:type="dxa"/>
            <w:tcBorders>
              <w:bottom w:val="single" w:sz="4" w:space="0" w:color="auto"/>
            </w:tcBorders>
          </w:tcPr>
          <w:p w14:paraId="3E3E795C" w14:textId="4945E2A2" w:rsidR="00716D4A" w:rsidRPr="00750FCA" w:rsidRDefault="00716D4A" w:rsidP="00716D4A">
            <w:pPr>
              <w:tabs>
                <w:tab w:val="decimal" w:pos="80"/>
              </w:tabs>
              <w:rPr>
                <w:lang w:val="en-US"/>
              </w:rPr>
            </w:pPr>
            <w:r>
              <w:rPr>
                <w:lang w:val="en-US"/>
              </w:rPr>
              <w:t>.01</w:t>
            </w:r>
          </w:p>
        </w:tc>
        <w:tc>
          <w:tcPr>
            <w:tcW w:w="896" w:type="dxa"/>
            <w:tcBorders>
              <w:bottom w:val="single" w:sz="4" w:space="0" w:color="auto"/>
            </w:tcBorders>
          </w:tcPr>
          <w:p w14:paraId="7DC296C2" w14:textId="5B904CEB" w:rsidR="00716D4A" w:rsidRPr="00750FCA" w:rsidRDefault="00716D4A" w:rsidP="00716D4A">
            <w:pPr>
              <w:tabs>
                <w:tab w:val="decimal" w:pos="140"/>
              </w:tabs>
              <w:rPr>
                <w:lang w:val="en-US"/>
              </w:rPr>
            </w:pPr>
            <w:r>
              <w:rPr>
                <w:lang w:val="en-US"/>
              </w:rPr>
              <w:t>.16</w:t>
            </w:r>
            <w:r w:rsidRPr="00063376">
              <w:rPr>
                <w:vertAlign w:val="superscript"/>
                <w:lang w:val="en-US"/>
              </w:rPr>
              <w:t>***</w:t>
            </w:r>
          </w:p>
        </w:tc>
        <w:tc>
          <w:tcPr>
            <w:tcW w:w="838" w:type="dxa"/>
            <w:tcBorders>
              <w:bottom w:val="single" w:sz="4" w:space="0" w:color="auto"/>
            </w:tcBorders>
          </w:tcPr>
          <w:p w14:paraId="09844AD2" w14:textId="562372E0" w:rsidR="00716D4A" w:rsidRPr="00750FCA" w:rsidRDefault="00716D4A" w:rsidP="00716D4A">
            <w:pPr>
              <w:tabs>
                <w:tab w:val="decimal" w:pos="60"/>
              </w:tabs>
              <w:rPr>
                <w:lang w:val="en-US"/>
              </w:rPr>
            </w:pPr>
            <w:r>
              <w:rPr>
                <w:lang w:val="en-US"/>
              </w:rPr>
              <w:t>-.02</w:t>
            </w:r>
          </w:p>
        </w:tc>
        <w:tc>
          <w:tcPr>
            <w:tcW w:w="1229" w:type="dxa"/>
            <w:tcBorders>
              <w:bottom w:val="single" w:sz="4" w:space="0" w:color="auto"/>
            </w:tcBorders>
          </w:tcPr>
          <w:p w14:paraId="615192CC" w14:textId="58F220FD" w:rsidR="00716D4A" w:rsidRPr="00750FCA" w:rsidRDefault="00716D4A" w:rsidP="00716D4A">
            <w:pPr>
              <w:tabs>
                <w:tab w:val="decimal" w:pos="370"/>
              </w:tabs>
              <w:rPr>
                <w:lang w:val="en-US"/>
              </w:rPr>
            </w:pPr>
            <w:r>
              <w:rPr>
                <w:lang w:val="en-US"/>
              </w:rPr>
              <w:t>.02</w:t>
            </w:r>
          </w:p>
        </w:tc>
        <w:tc>
          <w:tcPr>
            <w:tcW w:w="1043" w:type="dxa"/>
            <w:tcBorders>
              <w:bottom w:val="single" w:sz="4" w:space="0" w:color="auto"/>
            </w:tcBorders>
          </w:tcPr>
          <w:p w14:paraId="48F01C23" w14:textId="584F74BA" w:rsidR="00716D4A" w:rsidRDefault="00716D4A" w:rsidP="00716D4A">
            <w:pPr>
              <w:tabs>
                <w:tab w:val="decimal" w:pos="90"/>
              </w:tabs>
              <w:rPr>
                <w:lang w:val="en-US"/>
              </w:rPr>
            </w:pPr>
            <w:r>
              <w:rPr>
                <w:lang w:val="en-US"/>
              </w:rPr>
              <w:t>.01</w:t>
            </w:r>
          </w:p>
        </w:tc>
        <w:tc>
          <w:tcPr>
            <w:tcW w:w="846" w:type="dxa"/>
            <w:tcBorders>
              <w:bottom w:val="single" w:sz="4" w:space="0" w:color="auto"/>
            </w:tcBorders>
          </w:tcPr>
          <w:p w14:paraId="11798550" w14:textId="02C10024" w:rsidR="00716D4A" w:rsidRPr="00750FCA" w:rsidRDefault="00716D4A" w:rsidP="00716D4A">
            <w:pPr>
              <w:tabs>
                <w:tab w:val="decimal" w:pos="90"/>
              </w:tabs>
              <w:rPr>
                <w:lang w:val="en-US"/>
              </w:rPr>
            </w:pPr>
            <w:r>
              <w:rPr>
                <w:lang w:val="en-US"/>
              </w:rPr>
              <w:t>.15</w:t>
            </w:r>
            <w:r w:rsidRPr="00063376">
              <w:rPr>
                <w:vertAlign w:val="superscript"/>
                <w:lang w:val="en-US"/>
              </w:rPr>
              <w:t>***</w:t>
            </w:r>
          </w:p>
        </w:tc>
        <w:tc>
          <w:tcPr>
            <w:tcW w:w="803" w:type="dxa"/>
            <w:tcBorders>
              <w:bottom w:val="single" w:sz="4" w:space="0" w:color="auto"/>
            </w:tcBorders>
          </w:tcPr>
          <w:p w14:paraId="7DFC026F" w14:textId="62B687E0" w:rsidR="00716D4A" w:rsidRPr="00750FCA" w:rsidRDefault="00716D4A" w:rsidP="00716D4A">
            <w:pPr>
              <w:tabs>
                <w:tab w:val="decimal" w:pos="0"/>
              </w:tabs>
              <w:rPr>
                <w:lang w:val="en-US"/>
              </w:rPr>
            </w:pPr>
            <w:r>
              <w:rPr>
                <w:lang w:val="en-US"/>
              </w:rPr>
              <w:t>.15</w:t>
            </w:r>
            <w:r w:rsidRPr="00063376">
              <w:rPr>
                <w:vertAlign w:val="superscript"/>
                <w:lang w:val="en-US"/>
              </w:rPr>
              <w:t>***</w:t>
            </w:r>
          </w:p>
        </w:tc>
        <w:tc>
          <w:tcPr>
            <w:tcW w:w="906" w:type="dxa"/>
            <w:tcBorders>
              <w:bottom w:val="single" w:sz="4" w:space="0" w:color="auto"/>
            </w:tcBorders>
          </w:tcPr>
          <w:p w14:paraId="5F3B6C0F" w14:textId="28F193CE" w:rsidR="00716D4A" w:rsidRPr="00750FCA" w:rsidRDefault="00716D4A" w:rsidP="00716D4A">
            <w:pPr>
              <w:tabs>
                <w:tab w:val="decimal" w:pos="150"/>
              </w:tabs>
              <w:rPr>
                <w:lang w:val="en-US"/>
              </w:rPr>
            </w:pPr>
            <w:r>
              <w:rPr>
                <w:lang w:val="en-US"/>
              </w:rPr>
              <w:t>.42</w:t>
            </w:r>
            <w:r w:rsidRPr="00063376">
              <w:rPr>
                <w:vertAlign w:val="superscript"/>
                <w:lang w:val="en-US"/>
              </w:rPr>
              <w:t>***</w:t>
            </w:r>
          </w:p>
        </w:tc>
        <w:tc>
          <w:tcPr>
            <w:tcW w:w="794" w:type="dxa"/>
            <w:tcBorders>
              <w:bottom w:val="single" w:sz="4" w:space="0" w:color="auto"/>
            </w:tcBorders>
          </w:tcPr>
          <w:p w14:paraId="5E393BA9" w14:textId="2D1EDB79" w:rsidR="00716D4A" w:rsidRPr="00750FCA" w:rsidRDefault="00716D4A" w:rsidP="00716D4A">
            <w:pPr>
              <w:tabs>
                <w:tab w:val="decimal" w:pos="0"/>
              </w:tabs>
              <w:rPr>
                <w:lang w:val="en-US"/>
              </w:rPr>
            </w:pPr>
            <w:r>
              <w:rPr>
                <w:lang w:val="en-US"/>
              </w:rPr>
              <w:t>.06</w:t>
            </w:r>
            <w:r w:rsidRPr="00063376">
              <w:rPr>
                <w:vertAlign w:val="superscript"/>
                <w:lang w:val="en-US"/>
              </w:rPr>
              <w:t>***</w:t>
            </w:r>
          </w:p>
        </w:tc>
      </w:tr>
    </w:tbl>
    <w:p w14:paraId="1BBC2682" w14:textId="77777777" w:rsidR="00C32E33" w:rsidRDefault="00C32E33">
      <w:pPr>
        <w:spacing w:after="160" w:line="259" w:lineRule="auto"/>
        <w:rPr>
          <w:lang w:val="en-US"/>
        </w:rPr>
      </w:pPr>
    </w:p>
    <w:p w14:paraId="0A520693" w14:textId="2B71C1D9" w:rsidR="0002415F" w:rsidRPr="00467E8B" w:rsidRDefault="00D307C5">
      <w:pPr>
        <w:spacing w:after="160" w:line="259" w:lineRule="auto"/>
        <w:rPr>
          <w:lang w:val="en-US"/>
        </w:rPr>
      </w:pPr>
      <w:r w:rsidRPr="00750FCA">
        <w:rPr>
          <w:lang w:val="en-US"/>
        </w:rPr>
        <w:t>Note: Mortality salience</w:t>
      </w:r>
      <w:r w:rsidR="002603DA">
        <w:rPr>
          <w:lang w:val="en-US"/>
        </w:rPr>
        <w:t xml:space="preserve"> (vs. control)</w:t>
      </w:r>
      <w:r w:rsidRPr="00750FCA">
        <w:rPr>
          <w:lang w:val="en-US"/>
        </w:rPr>
        <w:t>, charity for next generation</w:t>
      </w:r>
      <w:r w:rsidR="002603DA">
        <w:rPr>
          <w:lang w:val="en-US"/>
        </w:rPr>
        <w:t xml:space="preserve"> (vs. not)</w:t>
      </w:r>
      <w:r w:rsidR="00F87F32">
        <w:rPr>
          <w:lang w:val="en-US"/>
        </w:rPr>
        <w:t xml:space="preserve">, and national </w:t>
      </w:r>
      <w:r w:rsidR="002603DA">
        <w:rPr>
          <w:lang w:val="en-US"/>
        </w:rPr>
        <w:t xml:space="preserve">(vs. international) </w:t>
      </w:r>
      <w:r w:rsidR="00F87F32">
        <w:rPr>
          <w:lang w:val="en-US"/>
        </w:rPr>
        <w:t>charity</w:t>
      </w:r>
      <w:r w:rsidRPr="00750FCA">
        <w:rPr>
          <w:lang w:val="en-US"/>
        </w:rPr>
        <w:t xml:space="preserve"> were randomized conditions.</w:t>
      </w:r>
      <w:r w:rsidR="00011DE7">
        <w:rPr>
          <w:lang w:val="en-US"/>
        </w:rPr>
        <w:t xml:space="preserve">  </w:t>
      </w:r>
      <w:r w:rsidR="002603DA">
        <w:rPr>
          <w:lang w:val="en-US" w:eastAsia="en-GB"/>
        </w:rPr>
        <w:t xml:space="preserve">Charities were Boys and Girls Club of America (next generation, national), UNICEF (next generation, international), American Red Cross (not next generation, national), International Red Cross (not next generation, international).  </w:t>
      </w:r>
      <w:r w:rsidR="00011DE7">
        <w:rPr>
          <w:lang w:val="en-US"/>
        </w:rPr>
        <w:t>Household in</w:t>
      </w:r>
      <w:r w:rsidR="00734ADB">
        <w:rPr>
          <w:lang w:val="en-US"/>
        </w:rPr>
        <w:t xml:space="preserve">come was divided into five categories </w:t>
      </w:r>
      <w:r w:rsidR="00011DE7">
        <w:rPr>
          <w:lang w:val="en-US"/>
        </w:rPr>
        <w:t>(Table 1).</w:t>
      </w:r>
      <w:r w:rsidR="00BC0A2A">
        <w:rPr>
          <w:lang w:val="en-US"/>
        </w:rPr>
        <w:t xml:space="preserve">  </w:t>
      </w:r>
    </w:p>
    <w:p w14:paraId="5A43C042" w14:textId="236BE1CB" w:rsidR="0002415F" w:rsidRPr="00750FCA" w:rsidRDefault="0002415F">
      <w:pPr>
        <w:spacing w:after="160" w:line="259" w:lineRule="auto"/>
        <w:rPr>
          <w:sz w:val="20"/>
          <w:szCs w:val="20"/>
          <w:lang w:val="en-US"/>
        </w:rPr>
      </w:pPr>
    </w:p>
    <w:p w14:paraId="3BF8CF05" w14:textId="77777777" w:rsidR="00E96416" w:rsidRDefault="009B3D78">
      <w:pPr>
        <w:spacing w:after="160" w:line="259" w:lineRule="auto"/>
        <w:rPr>
          <w:lang w:val="en-US"/>
        </w:rPr>
        <w:sectPr w:rsidR="00E96416" w:rsidSect="00643209">
          <w:headerReference w:type="default" r:id="rId8"/>
          <w:pgSz w:w="16838" w:h="11906" w:orient="landscape"/>
          <w:pgMar w:top="1440" w:right="1440" w:bottom="1440" w:left="1440" w:header="708" w:footer="708" w:gutter="0"/>
          <w:pgNumType w:start="1"/>
          <w:cols w:space="708"/>
          <w:docGrid w:linePitch="360"/>
        </w:sectPr>
      </w:pPr>
      <w:r>
        <w:rPr>
          <w:lang w:val="en-US"/>
        </w:rPr>
        <w:br w:type="page"/>
      </w:r>
    </w:p>
    <w:p w14:paraId="64BF17FF" w14:textId="0FADAA1C" w:rsidR="009B3D78" w:rsidRPr="003B64EE" w:rsidRDefault="00A10DEE" w:rsidP="009B3D78">
      <w:pPr>
        <w:spacing w:line="480" w:lineRule="auto"/>
        <w:rPr>
          <w:lang w:val="en-US"/>
        </w:rPr>
      </w:pPr>
      <w:r>
        <w:rPr>
          <w:lang w:val="en-US"/>
        </w:rPr>
        <w:lastRenderedPageBreak/>
        <w:t>Table S3</w:t>
      </w:r>
      <w:r w:rsidR="009B3D78" w:rsidRPr="003B64EE">
        <w:rPr>
          <w:lang w:val="en-US"/>
        </w:rPr>
        <w:t>: Lin</w:t>
      </w:r>
      <w:r w:rsidR="00C65588">
        <w:rPr>
          <w:lang w:val="en-US"/>
        </w:rPr>
        <w:t>ear regression models predicting donations and fear of death: interactions</w:t>
      </w:r>
      <w:r w:rsidR="009B3D78" w:rsidRPr="003B64EE">
        <w:rPr>
          <w:lang w:val="en-US"/>
        </w:rPr>
        <w:t>.</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1"/>
        <w:gridCol w:w="1262"/>
        <w:gridCol w:w="868"/>
        <w:gridCol w:w="244"/>
        <w:gridCol w:w="1440"/>
        <w:gridCol w:w="810"/>
      </w:tblGrid>
      <w:tr w:rsidR="00665808" w:rsidRPr="007E6CFE" w14:paraId="3508390F" w14:textId="77777777" w:rsidTr="00665808">
        <w:tc>
          <w:tcPr>
            <w:tcW w:w="4911" w:type="dxa"/>
            <w:tcBorders>
              <w:top w:val="single" w:sz="4" w:space="0" w:color="auto"/>
            </w:tcBorders>
          </w:tcPr>
          <w:p w14:paraId="6BE69F4F" w14:textId="77777777" w:rsidR="00665808" w:rsidRPr="003B64EE" w:rsidRDefault="00665808" w:rsidP="00147934">
            <w:pPr>
              <w:rPr>
                <w:lang w:val="en-US"/>
              </w:rPr>
            </w:pPr>
          </w:p>
        </w:tc>
        <w:tc>
          <w:tcPr>
            <w:tcW w:w="2130" w:type="dxa"/>
            <w:gridSpan w:val="2"/>
            <w:tcBorders>
              <w:top w:val="single" w:sz="4" w:space="0" w:color="auto"/>
              <w:bottom w:val="single" w:sz="4" w:space="0" w:color="auto"/>
            </w:tcBorders>
          </w:tcPr>
          <w:p w14:paraId="0B9FF15E" w14:textId="77777777" w:rsidR="00665808" w:rsidRDefault="00665808" w:rsidP="00665808">
            <w:pPr>
              <w:jc w:val="center"/>
              <w:rPr>
                <w:lang w:val="en-US"/>
              </w:rPr>
            </w:pPr>
            <w:r>
              <w:rPr>
                <w:lang w:val="en-US"/>
              </w:rPr>
              <w:t>Model 1:</w:t>
            </w:r>
          </w:p>
          <w:p w14:paraId="3AF41831" w14:textId="11FB5428" w:rsidR="00665808" w:rsidRDefault="00665808" w:rsidP="00147934">
            <w:pPr>
              <w:jc w:val="center"/>
              <w:rPr>
                <w:lang w:val="en-US"/>
              </w:rPr>
            </w:pPr>
            <w:r>
              <w:rPr>
                <w:lang w:val="en-US"/>
              </w:rPr>
              <w:t>Donations</w:t>
            </w:r>
          </w:p>
        </w:tc>
        <w:tc>
          <w:tcPr>
            <w:tcW w:w="244" w:type="dxa"/>
            <w:tcBorders>
              <w:top w:val="single" w:sz="4" w:space="0" w:color="auto"/>
            </w:tcBorders>
          </w:tcPr>
          <w:p w14:paraId="772B22A5" w14:textId="77777777" w:rsidR="00665808" w:rsidRDefault="00665808" w:rsidP="00665808">
            <w:pPr>
              <w:jc w:val="center"/>
              <w:rPr>
                <w:lang w:val="en-US"/>
              </w:rPr>
            </w:pPr>
          </w:p>
        </w:tc>
        <w:tc>
          <w:tcPr>
            <w:tcW w:w="2250" w:type="dxa"/>
            <w:gridSpan w:val="2"/>
            <w:tcBorders>
              <w:top w:val="single" w:sz="4" w:space="0" w:color="auto"/>
              <w:bottom w:val="single" w:sz="4" w:space="0" w:color="auto"/>
            </w:tcBorders>
          </w:tcPr>
          <w:p w14:paraId="00F76EA2" w14:textId="77777777" w:rsidR="00665808" w:rsidRDefault="00665808" w:rsidP="00665808">
            <w:pPr>
              <w:jc w:val="center"/>
              <w:rPr>
                <w:lang w:val="en-US"/>
              </w:rPr>
            </w:pPr>
            <w:r>
              <w:rPr>
                <w:lang w:val="en-US"/>
              </w:rPr>
              <w:t>Model 2:</w:t>
            </w:r>
          </w:p>
          <w:p w14:paraId="5742B435" w14:textId="2F5BFE1E" w:rsidR="00665808" w:rsidRDefault="00665808" w:rsidP="00147934">
            <w:pPr>
              <w:jc w:val="center"/>
              <w:rPr>
                <w:lang w:val="en-US"/>
              </w:rPr>
            </w:pPr>
            <w:r>
              <w:rPr>
                <w:lang w:val="en-US"/>
              </w:rPr>
              <w:t>Fear of death</w:t>
            </w:r>
          </w:p>
        </w:tc>
      </w:tr>
      <w:tr w:rsidR="00665808" w:rsidRPr="007E6CFE" w14:paraId="6A2D5D9F" w14:textId="03354DDA" w:rsidTr="00DF243F">
        <w:tc>
          <w:tcPr>
            <w:tcW w:w="4911" w:type="dxa"/>
            <w:tcBorders>
              <w:bottom w:val="single" w:sz="4" w:space="0" w:color="auto"/>
            </w:tcBorders>
          </w:tcPr>
          <w:p w14:paraId="12088554" w14:textId="77777777" w:rsidR="00665808" w:rsidRPr="003B64EE" w:rsidRDefault="00665808" w:rsidP="00147934">
            <w:pPr>
              <w:rPr>
                <w:lang w:val="en-US"/>
              </w:rPr>
            </w:pPr>
          </w:p>
        </w:tc>
        <w:tc>
          <w:tcPr>
            <w:tcW w:w="1262" w:type="dxa"/>
            <w:tcBorders>
              <w:top w:val="single" w:sz="4" w:space="0" w:color="auto"/>
              <w:bottom w:val="single" w:sz="4" w:space="0" w:color="auto"/>
            </w:tcBorders>
          </w:tcPr>
          <w:p w14:paraId="03B4BB17" w14:textId="77777777" w:rsidR="00665808" w:rsidRPr="003B64EE" w:rsidRDefault="00665808" w:rsidP="00147934">
            <w:pPr>
              <w:jc w:val="center"/>
              <w:rPr>
                <w:i/>
                <w:lang w:val="en-US"/>
              </w:rPr>
            </w:pPr>
            <w:r w:rsidRPr="003B64EE">
              <w:rPr>
                <w:i/>
                <w:lang w:val="en-US"/>
              </w:rPr>
              <w:t>B (se)</w:t>
            </w:r>
          </w:p>
        </w:tc>
        <w:tc>
          <w:tcPr>
            <w:tcW w:w="868" w:type="dxa"/>
            <w:tcBorders>
              <w:top w:val="single" w:sz="4" w:space="0" w:color="auto"/>
              <w:bottom w:val="single" w:sz="4" w:space="0" w:color="auto"/>
            </w:tcBorders>
          </w:tcPr>
          <w:p w14:paraId="0A4CB882" w14:textId="1A01FB67" w:rsidR="00665808" w:rsidRDefault="00665808" w:rsidP="00147934">
            <w:pPr>
              <w:jc w:val="center"/>
              <w:rPr>
                <w:lang w:val="en-US"/>
              </w:rPr>
            </w:pPr>
            <w:r>
              <w:rPr>
                <w:lang w:val="en-US"/>
              </w:rPr>
              <w:t>β</w:t>
            </w:r>
          </w:p>
        </w:tc>
        <w:tc>
          <w:tcPr>
            <w:tcW w:w="244" w:type="dxa"/>
            <w:tcBorders>
              <w:bottom w:val="single" w:sz="4" w:space="0" w:color="auto"/>
            </w:tcBorders>
          </w:tcPr>
          <w:p w14:paraId="562FDA39" w14:textId="77777777" w:rsidR="00665808" w:rsidRPr="003B64EE" w:rsidRDefault="00665808" w:rsidP="00147934">
            <w:pPr>
              <w:jc w:val="center"/>
              <w:rPr>
                <w:i/>
                <w:lang w:val="en-US"/>
              </w:rPr>
            </w:pPr>
          </w:p>
        </w:tc>
        <w:tc>
          <w:tcPr>
            <w:tcW w:w="1440" w:type="dxa"/>
            <w:tcBorders>
              <w:top w:val="single" w:sz="4" w:space="0" w:color="auto"/>
              <w:bottom w:val="single" w:sz="4" w:space="0" w:color="auto"/>
            </w:tcBorders>
          </w:tcPr>
          <w:p w14:paraId="39EA3CDB" w14:textId="4CDD05AF" w:rsidR="00665808" w:rsidRDefault="00665808" w:rsidP="00147934">
            <w:pPr>
              <w:jc w:val="center"/>
              <w:rPr>
                <w:lang w:val="en-US"/>
              </w:rPr>
            </w:pPr>
            <w:r w:rsidRPr="003B64EE">
              <w:rPr>
                <w:i/>
                <w:lang w:val="en-US"/>
              </w:rPr>
              <w:t>B (se)</w:t>
            </w:r>
          </w:p>
        </w:tc>
        <w:tc>
          <w:tcPr>
            <w:tcW w:w="810" w:type="dxa"/>
            <w:tcBorders>
              <w:top w:val="single" w:sz="4" w:space="0" w:color="auto"/>
              <w:bottom w:val="single" w:sz="4" w:space="0" w:color="auto"/>
            </w:tcBorders>
          </w:tcPr>
          <w:p w14:paraId="2EF8587F" w14:textId="714FBBE2" w:rsidR="00665808" w:rsidRDefault="00665808" w:rsidP="00147934">
            <w:pPr>
              <w:jc w:val="center"/>
              <w:rPr>
                <w:lang w:val="en-US"/>
              </w:rPr>
            </w:pPr>
            <w:r>
              <w:rPr>
                <w:lang w:val="en-US"/>
              </w:rPr>
              <w:t>β</w:t>
            </w:r>
          </w:p>
        </w:tc>
      </w:tr>
      <w:tr w:rsidR="00665808" w:rsidRPr="003B64EE" w14:paraId="69019C9D" w14:textId="77777777" w:rsidTr="00DF243F">
        <w:tc>
          <w:tcPr>
            <w:tcW w:w="4911" w:type="dxa"/>
            <w:tcBorders>
              <w:top w:val="single" w:sz="4" w:space="0" w:color="auto"/>
            </w:tcBorders>
          </w:tcPr>
          <w:p w14:paraId="7E02963D" w14:textId="4E5EC556" w:rsidR="00665808" w:rsidRPr="003B64EE" w:rsidRDefault="00665808" w:rsidP="00147934">
            <w:pPr>
              <w:rPr>
                <w:i/>
                <w:lang w:val="en-US"/>
              </w:rPr>
            </w:pPr>
            <w:r w:rsidRPr="003B64EE">
              <w:rPr>
                <w:i/>
                <w:lang w:val="en-US"/>
              </w:rPr>
              <w:t>Two-way interactions</w:t>
            </w:r>
          </w:p>
        </w:tc>
        <w:tc>
          <w:tcPr>
            <w:tcW w:w="1262" w:type="dxa"/>
            <w:tcBorders>
              <w:top w:val="single" w:sz="4" w:space="0" w:color="auto"/>
            </w:tcBorders>
          </w:tcPr>
          <w:p w14:paraId="444AA1C3" w14:textId="77777777" w:rsidR="00665808" w:rsidRPr="003B64EE" w:rsidRDefault="00665808" w:rsidP="00147934">
            <w:pPr>
              <w:tabs>
                <w:tab w:val="decimal" w:pos="632"/>
              </w:tabs>
              <w:rPr>
                <w:lang w:val="en-US"/>
              </w:rPr>
            </w:pPr>
          </w:p>
        </w:tc>
        <w:tc>
          <w:tcPr>
            <w:tcW w:w="868" w:type="dxa"/>
            <w:tcBorders>
              <w:top w:val="single" w:sz="4" w:space="0" w:color="auto"/>
            </w:tcBorders>
          </w:tcPr>
          <w:p w14:paraId="7E2C9C90" w14:textId="77777777" w:rsidR="00665808" w:rsidRDefault="00665808" w:rsidP="00147934">
            <w:pPr>
              <w:tabs>
                <w:tab w:val="decimal" w:pos="632"/>
              </w:tabs>
              <w:rPr>
                <w:lang w:val="en-US"/>
              </w:rPr>
            </w:pPr>
          </w:p>
        </w:tc>
        <w:tc>
          <w:tcPr>
            <w:tcW w:w="244" w:type="dxa"/>
            <w:tcBorders>
              <w:top w:val="single" w:sz="4" w:space="0" w:color="auto"/>
            </w:tcBorders>
          </w:tcPr>
          <w:p w14:paraId="44BEE4F8" w14:textId="77777777" w:rsidR="00665808" w:rsidRDefault="00665808" w:rsidP="00147934">
            <w:pPr>
              <w:tabs>
                <w:tab w:val="decimal" w:pos="632"/>
              </w:tabs>
              <w:rPr>
                <w:lang w:val="en-US"/>
              </w:rPr>
            </w:pPr>
          </w:p>
        </w:tc>
        <w:tc>
          <w:tcPr>
            <w:tcW w:w="1440" w:type="dxa"/>
            <w:tcBorders>
              <w:top w:val="single" w:sz="4" w:space="0" w:color="auto"/>
            </w:tcBorders>
          </w:tcPr>
          <w:p w14:paraId="107F41A4" w14:textId="04D399C6" w:rsidR="00665808" w:rsidRDefault="00665808" w:rsidP="00147934">
            <w:pPr>
              <w:tabs>
                <w:tab w:val="decimal" w:pos="632"/>
              </w:tabs>
              <w:rPr>
                <w:lang w:val="en-US"/>
              </w:rPr>
            </w:pPr>
          </w:p>
        </w:tc>
        <w:tc>
          <w:tcPr>
            <w:tcW w:w="810" w:type="dxa"/>
            <w:tcBorders>
              <w:top w:val="single" w:sz="4" w:space="0" w:color="auto"/>
            </w:tcBorders>
          </w:tcPr>
          <w:p w14:paraId="7D05F7D5" w14:textId="77777777" w:rsidR="00665808" w:rsidRDefault="00665808" w:rsidP="00147934">
            <w:pPr>
              <w:tabs>
                <w:tab w:val="decimal" w:pos="632"/>
              </w:tabs>
              <w:rPr>
                <w:lang w:val="en-US"/>
              </w:rPr>
            </w:pPr>
          </w:p>
        </w:tc>
      </w:tr>
      <w:tr w:rsidR="00665808" w:rsidRPr="003B64EE" w14:paraId="332F7B90" w14:textId="0867D1BD" w:rsidTr="00665808">
        <w:tc>
          <w:tcPr>
            <w:tcW w:w="4911" w:type="dxa"/>
          </w:tcPr>
          <w:p w14:paraId="29294F93" w14:textId="5BFB6EEC" w:rsidR="00665808" w:rsidRPr="003B64EE" w:rsidRDefault="00665808" w:rsidP="00665808">
            <w:pPr>
              <w:ind w:left="176"/>
              <w:rPr>
                <w:lang w:val="en-US"/>
              </w:rPr>
            </w:pPr>
            <w:r>
              <w:rPr>
                <w:lang w:val="en-US"/>
              </w:rPr>
              <w:t xml:space="preserve">Mortality </w:t>
            </w:r>
            <w:r w:rsidRPr="003B64EE">
              <w:rPr>
                <w:lang w:val="en-US"/>
              </w:rPr>
              <w:t xml:space="preserve">salience </w:t>
            </w:r>
            <w:r>
              <w:rPr>
                <w:lang w:val="en-US"/>
              </w:rPr>
              <w:t xml:space="preserve">x </w:t>
            </w:r>
            <w:r w:rsidRPr="003B64EE">
              <w:rPr>
                <w:lang w:val="en-US"/>
              </w:rPr>
              <w:t>Age</w:t>
            </w:r>
            <w:r>
              <w:rPr>
                <w:lang w:val="en-US"/>
              </w:rPr>
              <w:t xml:space="preserve"> (linear)</w:t>
            </w:r>
          </w:p>
        </w:tc>
        <w:tc>
          <w:tcPr>
            <w:tcW w:w="1262" w:type="dxa"/>
          </w:tcPr>
          <w:p w14:paraId="0BB096D5" w14:textId="77777777" w:rsidR="00665808" w:rsidRDefault="00DF243F" w:rsidP="00147934">
            <w:pPr>
              <w:tabs>
                <w:tab w:val="decimal" w:pos="632"/>
              </w:tabs>
              <w:rPr>
                <w:lang w:val="en-US"/>
              </w:rPr>
            </w:pPr>
            <w:r>
              <w:rPr>
                <w:lang w:val="en-US"/>
              </w:rPr>
              <w:t>-.01</w:t>
            </w:r>
          </w:p>
          <w:p w14:paraId="67625C12" w14:textId="426D8FF1" w:rsidR="00DF243F" w:rsidRPr="003B64EE" w:rsidRDefault="00DF243F" w:rsidP="00147934">
            <w:pPr>
              <w:tabs>
                <w:tab w:val="decimal" w:pos="632"/>
              </w:tabs>
              <w:rPr>
                <w:lang w:val="en-US"/>
              </w:rPr>
            </w:pPr>
            <w:r>
              <w:rPr>
                <w:lang w:val="en-US"/>
              </w:rPr>
              <w:t>(.02)</w:t>
            </w:r>
          </w:p>
        </w:tc>
        <w:tc>
          <w:tcPr>
            <w:tcW w:w="868" w:type="dxa"/>
          </w:tcPr>
          <w:p w14:paraId="3F145550" w14:textId="44316BB4" w:rsidR="00665808" w:rsidRDefault="00DF243F" w:rsidP="00147934">
            <w:pPr>
              <w:tabs>
                <w:tab w:val="decimal" w:pos="632"/>
              </w:tabs>
              <w:rPr>
                <w:lang w:val="en-US"/>
              </w:rPr>
            </w:pPr>
            <w:r>
              <w:rPr>
                <w:lang w:val="en-US"/>
              </w:rPr>
              <w:t>-.10</w:t>
            </w:r>
          </w:p>
        </w:tc>
        <w:tc>
          <w:tcPr>
            <w:tcW w:w="244" w:type="dxa"/>
          </w:tcPr>
          <w:p w14:paraId="6F22050D" w14:textId="77777777" w:rsidR="00665808" w:rsidRDefault="00665808" w:rsidP="00147934">
            <w:pPr>
              <w:tabs>
                <w:tab w:val="decimal" w:pos="632"/>
              </w:tabs>
              <w:rPr>
                <w:lang w:val="en-US"/>
              </w:rPr>
            </w:pPr>
          </w:p>
        </w:tc>
        <w:tc>
          <w:tcPr>
            <w:tcW w:w="1440" w:type="dxa"/>
          </w:tcPr>
          <w:p w14:paraId="2A6639A4" w14:textId="77777777" w:rsidR="00665808" w:rsidRDefault="001E1860" w:rsidP="00147934">
            <w:pPr>
              <w:tabs>
                <w:tab w:val="decimal" w:pos="632"/>
              </w:tabs>
              <w:rPr>
                <w:lang w:val="en-US"/>
              </w:rPr>
            </w:pPr>
            <w:r>
              <w:rPr>
                <w:lang w:val="en-US"/>
              </w:rPr>
              <w:t>.01</w:t>
            </w:r>
          </w:p>
          <w:p w14:paraId="39BD6DF1" w14:textId="0E748B14" w:rsidR="001E1860" w:rsidRPr="003B64EE" w:rsidDel="005C603E" w:rsidRDefault="001E1860" w:rsidP="00147934">
            <w:pPr>
              <w:tabs>
                <w:tab w:val="decimal" w:pos="632"/>
              </w:tabs>
              <w:rPr>
                <w:lang w:val="en-US"/>
              </w:rPr>
            </w:pPr>
            <w:r>
              <w:rPr>
                <w:lang w:val="en-US"/>
              </w:rPr>
              <w:t>(.01)</w:t>
            </w:r>
          </w:p>
        </w:tc>
        <w:tc>
          <w:tcPr>
            <w:tcW w:w="810" w:type="dxa"/>
          </w:tcPr>
          <w:p w14:paraId="11E602B9" w14:textId="796F312F" w:rsidR="00665808" w:rsidRDefault="001E1860" w:rsidP="00665808">
            <w:pPr>
              <w:tabs>
                <w:tab w:val="decimal" w:pos="230"/>
              </w:tabs>
              <w:rPr>
                <w:lang w:val="en-US"/>
              </w:rPr>
            </w:pPr>
            <w:r>
              <w:rPr>
                <w:lang w:val="en-US"/>
              </w:rPr>
              <w:t>.16</w:t>
            </w:r>
          </w:p>
        </w:tc>
      </w:tr>
      <w:tr w:rsidR="00665808" w:rsidRPr="003B64EE" w14:paraId="5E44F783" w14:textId="40033C7D" w:rsidTr="00665808">
        <w:tc>
          <w:tcPr>
            <w:tcW w:w="4911" w:type="dxa"/>
          </w:tcPr>
          <w:p w14:paraId="5611E9AB" w14:textId="7550B694" w:rsidR="00665808" w:rsidRPr="00B80CDE" w:rsidRDefault="00665808" w:rsidP="00D009FE">
            <w:pPr>
              <w:ind w:left="160"/>
              <w:rPr>
                <w:lang w:val="en-US"/>
              </w:rPr>
            </w:pPr>
            <w:r>
              <w:rPr>
                <w:lang w:val="en-US"/>
              </w:rPr>
              <w:t xml:space="preserve">Mortality </w:t>
            </w:r>
            <w:proofErr w:type="gramStart"/>
            <w:r w:rsidRPr="00B80CDE">
              <w:rPr>
                <w:lang w:val="en-US"/>
              </w:rPr>
              <w:t xml:space="preserve">salience </w:t>
            </w:r>
            <w:r>
              <w:rPr>
                <w:lang w:val="en-US"/>
              </w:rPr>
              <w:t xml:space="preserve"> x</w:t>
            </w:r>
            <w:proofErr w:type="gramEnd"/>
            <w:r>
              <w:rPr>
                <w:lang w:val="en-US"/>
              </w:rPr>
              <w:t xml:space="preserve"> </w:t>
            </w:r>
            <w:r w:rsidRPr="00B80CDE">
              <w:rPr>
                <w:lang w:val="en-US"/>
              </w:rPr>
              <w:t xml:space="preserve">Age </w:t>
            </w:r>
            <w:r>
              <w:rPr>
                <w:lang w:val="en-US"/>
              </w:rPr>
              <w:t>(quadratic)</w:t>
            </w:r>
          </w:p>
        </w:tc>
        <w:tc>
          <w:tcPr>
            <w:tcW w:w="1262" w:type="dxa"/>
          </w:tcPr>
          <w:p w14:paraId="330CF9D5" w14:textId="77777777" w:rsidR="00665808" w:rsidRDefault="00DF243F" w:rsidP="00147934">
            <w:pPr>
              <w:tabs>
                <w:tab w:val="decimal" w:pos="632"/>
              </w:tabs>
              <w:rPr>
                <w:lang w:val="en-US"/>
              </w:rPr>
            </w:pPr>
            <w:r>
              <w:rPr>
                <w:lang w:val="en-US"/>
              </w:rPr>
              <w:t>.00</w:t>
            </w:r>
          </w:p>
          <w:p w14:paraId="083E325F" w14:textId="5A9BE31B" w:rsidR="00DF243F" w:rsidRPr="003B64EE" w:rsidRDefault="00DF243F" w:rsidP="00147934">
            <w:pPr>
              <w:tabs>
                <w:tab w:val="decimal" w:pos="632"/>
              </w:tabs>
              <w:rPr>
                <w:lang w:val="en-US"/>
              </w:rPr>
            </w:pPr>
            <w:r>
              <w:rPr>
                <w:lang w:val="en-US"/>
              </w:rPr>
              <w:t>(.00)</w:t>
            </w:r>
          </w:p>
        </w:tc>
        <w:tc>
          <w:tcPr>
            <w:tcW w:w="868" w:type="dxa"/>
          </w:tcPr>
          <w:p w14:paraId="551F138B" w14:textId="14FB7C4B" w:rsidR="00665808" w:rsidRDefault="00DF243F" w:rsidP="00147934">
            <w:pPr>
              <w:tabs>
                <w:tab w:val="decimal" w:pos="632"/>
              </w:tabs>
              <w:rPr>
                <w:lang w:val="en-US"/>
              </w:rPr>
            </w:pPr>
            <w:r>
              <w:rPr>
                <w:lang w:val="en-US"/>
              </w:rPr>
              <w:t>.04</w:t>
            </w:r>
          </w:p>
        </w:tc>
        <w:tc>
          <w:tcPr>
            <w:tcW w:w="244" w:type="dxa"/>
          </w:tcPr>
          <w:p w14:paraId="402261BE" w14:textId="77777777" w:rsidR="00665808" w:rsidRDefault="00665808" w:rsidP="00147934">
            <w:pPr>
              <w:tabs>
                <w:tab w:val="decimal" w:pos="632"/>
              </w:tabs>
              <w:rPr>
                <w:lang w:val="en-US"/>
              </w:rPr>
            </w:pPr>
          </w:p>
        </w:tc>
        <w:tc>
          <w:tcPr>
            <w:tcW w:w="1440" w:type="dxa"/>
          </w:tcPr>
          <w:p w14:paraId="3F52C82E" w14:textId="77777777" w:rsidR="00665808" w:rsidRDefault="000254C4" w:rsidP="00147934">
            <w:pPr>
              <w:tabs>
                <w:tab w:val="decimal" w:pos="632"/>
              </w:tabs>
              <w:rPr>
                <w:lang w:val="en-US"/>
              </w:rPr>
            </w:pPr>
            <w:r>
              <w:rPr>
                <w:lang w:val="en-US"/>
              </w:rPr>
              <w:t>.00</w:t>
            </w:r>
          </w:p>
          <w:p w14:paraId="77FA741A" w14:textId="560F7B4A" w:rsidR="000254C4" w:rsidRDefault="000254C4" w:rsidP="00147934">
            <w:pPr>
              <w:tabs>
                <w:tab w:val="decimal" w:pos="632"/>
              </w:tabs>
              <w:rPr>
                <w:lang w:val="en-US"/>
              </w:rPr>
            </w:pPr>
            <w:r>
              <w:rPr>
                <w:lang w:val="en-US"/>
              </w:rPr>
              <w:t>(.00)</w:t>
            </w:r>
          </w:p>
        </w:tc>
        <w:tc>
          <w:tcPr>
            <w:tcW w:w="810" w:type="dxa"/>
          </w:tcPr>
          <w:p w14:paraId="5734539C" w14:textId="0514C3FE" w:rsidR="00665808" w:rsidRDefault="000254C4" w:rsidP="00665808">
            <w:pPr>
              <w:tabs>
                <w:tab w:val="decimal" w:pos="230"/>
              </w:tabs>
              <w:rPr>
                <w:lang w:val="en-US"/>
              </w:rPr>
            </w:pPr>
            <w:r>
              <w:rPr>
                <w:lang w:val="en-US"/>
              </w:rPr>
              <w:t>-.07</w:t>
            </w:r>
          </w:p>
        </w:tc>
      </w:tr>
      <w:tr w:rsidR="00FE7A78" w:rsidRPr="003B64EE" w14:paraId="6F500358" w14:textId="77777777" w:rsidTr="000079B7">
        <w:tc>
          <w:tcPr>
            <w:tcW w:w="4911" w:type="dxa"/>
          </w:tcPr>
          <w:p w14:paraId="60D9BB3E" w14:textId="77777777" w:rsidR="00FE7A78" w:rsidRPr="003B64EE" w:rsidRDefault="00FE7A78" w:rsidP="000079B7">
            <w:pPr>
              <w:ind w:left="176"/>
              <w:rPr>
                <w:lang w:val="en-US"/>
              </w:rPr>
            </w:pPr>
            <w:r w:rsidRPr="003B64EE">
              <w:rPr>
                <w:lang w:val="en-US"/>
              </w:rPr>
              <w:t xml:space="preserve">Mortality </w:t>
            </w:r>
            <w:proofErr w:type="gramStart"/>
            <w:r w:rsidRPr="003B64EE">
              <w:rPr>
                <w:lang w:val="en-US"/>
              </w:rPr>
              <w:t xml:space="preserve">salience </w:t>
            </w:r>
            <w:r>
              <w:rPr>
                <w:lang w:val="en-US"/>
              </w:rPr>
              <w:t xml:space="preserve"> x</w:t>
            </w:r>
            <w:proofErr w:type="gramEnd"/>
            <w:r>
              <w:rPr>
                <w:lang w:val="en-US"/>
              </w:rPr>
              <w:t xml:space="preserve"> </w:t>
            </w:r>
            <w:r w:rsidRPr="003B64EE">
              <w:rPr>
                <w:lang w:val="en-US"/>
              </w:rPr>
              <w:t xml:space="preserve">Charity </w:t>
            </w:r>
            <w:r>
              <w:rPr>
                <w:lang w:val="en-US"/>
              </w:rPr>
              <w:t xml:space="preserve">for next generation </w:t>
            </w:r>
          </w:p>
        </w:tc>
        <w:tc>
          <w:tcPr>
            <w:tcW w:w="1262" w:type="dxa"/>
          </w:tcPr>
          <w:p w14:paraId="1BF11ADC" w14:textId="77777777" w:rsidR="00FE7A78" w:rsidRDefault="00FE7A78" w:rsidP="000079B7">
            <w:pPr>
              <w:tabs>
                <w:tab w:val="decimal" w:pos="632"/>
              </w:tabs>
              <w:rPr>
                <w:lang w:val="en-US"/>
              </w:rPr>
            </w:pPr>
            <w:r>
              <w:rPr>
                <w:lang w:val="en-US"/>
              </w:rPr>
              <w:t>.13</w:t>
            </w:r>
          </w:p>
          <w:p w14:paraId="0BA01B87" w14:textId="77777777" w:rsidR="00FE7A78" w:rsidRPr="003B64EE" w:rsidRDefault="00FE7A78" w:rsidP="000079B7">
            <w:pPr>
              <w:tabs>
                <w:tab w:val="decimal" w:pos="632"/>
              </w:tabs>
              <w:rPr>
                <w:lang w:val="en-US"/>
              </w:rPr>
            </w:pPr>
            <w:r>
              <w:rPr>
                <w:lang w:val="en-US"/>
              </w:rPr>
              <w:t>(.11)</w:t>
            </w:r>
          </w:p>
        </w:tc>
        <w:tc>
          <w:tcPr>
            <w:tcW w:w="868" w:type="dxa"/>
          </w:tcPr>
          <w:p w14:paraId="184CC6F6" w14:textId="77777777" w:rsidR="00FE7A78" w:rsidRDefault="00FE7A78" w:rsidP="000079B7">
            <w:pPr>
              <w:tabs>
                <w:tab w:val="decimal" w:pos="610"/>
              </w:tabs>
              <w:rPr>
                <w:lang w:val="en-US"/>
              </w:rPr>
            </w:pPr>
            <w:r>
              <w:rPr>
                <w:lang w:val="en-US"/>
              </w:rPr>
              <w:t>.03</w:t>
            </w:r>
          </w:p>
        </w:tc>
        <w:tc>
          <w:tcPr>
            <w:tcW w:w="244" w:type="dxa"/>
          </w:tcPr>
          <w:p w14:paraId="547998B1" w14:textId="77777777" w:rsidR="00FE7A78" w:rsidRDefault="00FE7A78" w:rsidP="000079B7">
            <w:pPr>
              <w:tabs>
                <w:tab w:val="decimal" w:pos="610"/>
              </w:tabs>
              <w:rPr>
                <w:lang w:val="en-US"/>
              </w:rPr>
            </w:pPr>
          </w:p>
        </w:tc>
        <w:tc>
          <w:tcPr>
            <w:tcW w:w="1440" w:type="dxa"/>
          </w:tcPr>
          <w:p w14:paraId="57E3A986" w14:textId="77777777" w:rsidR="00FE7A78" w:rsidRDefault="00FE7A78" w:rsidP="000079B7">
            <w:pPr>
              <w:tabs>
                <w:tab w:val="decimal" w:pos="610"/>
              </w:tabs>
              <w:rPr>
                <w:lang w:val="en-US"/>
              </w:rPr>
            </w:pPr>
            <w:r>
              <w:rPr>
                <w:lang w:val="en-US"/>
              </w:rPr>
              <w:t>.03</w:t>
            </w:r>
          </w:p>
          <w:p w14:paraId="53EB50BF" w14:textId="77777777" w:rsidR="00FE7A78" w:rsidRPr="003B64EE" w:rsidDel="005C603E" w:rsidRDefault="00FE7A78" w:rsidP="000079B7">
            <w:pPr>
              <w:tabs>
                <w:tab w:val="decimal" w:pos="610"/>
              </w:tabs>
              <w:rPr>
                <w:lang w:val="en-US"/>
              </w:rPr>
            </w:pPr>
            <w:r>
              <w:rPr>
                <w:lang w:val="en-US"/>
              </w:rPr>
              <w:t>(.06)</w:t>
            </w:r>
          </w:p>
        </w:tc>
        <w:tc>
          <w:tcPr>
            <w:tcW w:w="810" w:type="dxa"/>
          </w:tcPr>
          <w:p w14:paraId="05858BC7" w14:textId="77777777" w:rsidR="00FE7A78" w:rsidRDefault="00FE7A78" w:rsidP="000079B7">
            <w:pPr>
              <w:tabs>
                <w:tab w:val="decimal" w:pos="230"/>
              </w:tabs>
              <w:rPr>
                <w:lang w:val="en-US"/>
              </w:rPr>
            </w:pPr>
            <w:r>
              <w:rPr>
                <w:lang w:val="en-US"/>
              </w:rPr>
              <w:t>.01</w:t>
            </w:r>
          </w:p>
        </w:tc>
      </w:tr>
      <w:tr w:rsidR="00665808" w:rsidRPr="003B64EE" w14:paraId="3CAF296A" w14:textId="0D787D76" w:rsidTr="00665808">
        <w:tc>
          <w:tcPr>
            <w:tcW w:w="4911" w:type="dxa"/>
          </w:tcPr>
          <w:p w14:paraId="1C761530" w14:textId="579669B2" w:rsidR="00665808" w:rsidRPr="003B64EE" w:rsidRDefault="00665808" w:rsidP="008C41FB">
            <w:pPr>
              <w:ind w:left="176"/>
              <w:rPr>
                <w:lang w:val="en-US"/>
              </w:rPr>
            </w:pPr>
            <w:r>
              <w:rPr>
                <w:lang w:val="en-US"/>
              </w:rPr>
              <w:t xml:space="preserve">Mortality </w:t>
            </w:r>
            <w:proofErr w:type="gramStart"/>
            <w:r w:rsidRPr="003B64EE">
              <w:rPr>
                <w:lang w:val="en-US"/>
              </w:rPr>
              <w:t xml:space="preserve">salience </w:t>
            </w:r>
            <w:r>
              <w:rPr>
                <w:lang w:val="en-US"/>
              </w:rPr>
              <w:t xml:space="preserve"> x</w:t>
            </w:r>
            <w:proofErr w:type="gramEnd"/>
            <w:r>
              <w:rPr>
                <w:lang w:val="en-US"/>
              </w:rPr>
              <w:t xml:space="preserve"> </w:t>
            </w:r>
            <w:r w:rsidRPr="003B64EE">
              <w:rPr>
                <w:lang w:val="en-US"/>
              </w:rPr>
              <w:t xml:space="preserve">National charity </w:t>
            </w:r>
          </w:p>
        </w:tc>
        <w:tc>
          <w:tcPr>
            <w:tcW w:w="1262" w:type="dxa"/>
          </w:tcPr>
          <w:p w14:paraId="54EDAFA1" w14:textId="77777777" w:rsidR="00665808" w:rsidRDefault="00C65588" w:rsidP="00147934">
            <w:pPr>
              <w:tabs>
                <w:tab w:val="decimal" w:pos="632"/>
              </w:tabs>
              <w:rPr>
                <w:lang w:val="en-US"/>
              </w:rPr>
            </w:pPr>
            <w:r>
              <w:rPr>
                <w:lang w:val="en-US"/>
              </w:rPr>
              <w:t>-.13</w:t>
            </w:r>
          </w:p>
          <w:p w14:paraId="5C34B712" w14:textId="29F7BBAD" w:rsidR="00C65588" w:rsidRPr="003B64EE" w:rsidRDefault="00C65588" w:rsidP="00147934">
            <w:pPr>
              <w:tabs>
                <w:tab w:val="decimal" w:pos="632"/>
              </w:tabs>
              <w:rPr>
                <w:lang w:val="en-US"/>
              </w:rPr>
            </w:pPr>
            <w:r>
              <w:rPr>
                <w:lang w:val="en-US"/>
              </w:rPr>
              <w:t>(.11)</w:t>
            </w:r>
          </w:p>
        </w:tc>
        <w:tc>
          <w:tcPr>
            <w:tcW w:w="868" w:type="dxa"/>
          </w:tcPr>
          <w:p w14:paraId="16F61300" w14:textId="576D0DE4" w:rsidR="00665808" w:rsidRDefault="00C65588" w:rsidP="00147934">
            <w:pPr>
              <w:tabs>
                <w:tab w:val="decimal" w:pos="610"/>
              </w:tabs>
              <w:rPr>
                <w:lang w:val="en-US"/>
              </w:rPr>
            </w:pPr>
            <w:r>
              <w:rPr>
                <w:lang w:val="en-US"/>
              </w:rPr>
              <w:t>-.03</w:t>
            </w:r>
          </w:p>
        </w:tc>
        <w:tc>
          <w:tcPr>
            <w:tcW w:w="244" w:type="dxa"/>
          </w:tcPr>
          <w:p w14:paraId="34EF9A5E" w14:textId="77777777" w:rsidR="00665808" w:rsidRDefault="00665808" w:rsidP="00147934">
            <w:pPr>
              <w:tabs>
                <w:tab w:val="decimal" w:pos="610"/>
              </w:tabs>
              <w:rPr>
                <w:lang w:val="en-US"/>
              </w:rPr>
            </w:pPr>
          </w:p>
        </w:tc>
        <w:tc>
          <w:tcPr>
            <w:tcW w:w="1440" w:type="dxa"/>
          </w:tcPr>
          <w:p w14:paraId="6CB9F8AB" w14:textId="77777777" w:rsidR="00665808" w:rsidRDefault="006A4481" w:rsidP="00147934">
            <w:pPr>
              <w:tabs>
                <w:tab w:val="decimal" w:pos="610"/>
              </w:tabs>
              <w:rPr>
                <w:lang w:val="en-US"/>
              </w:rPr>
            </w:pPr>
            <w:r>
              <w:rPr>
                <w:lang w:val="en-US"/>
              </w:rPr>
              <w:t>.02</w:t>
            </w:r>
          </w:p>
          <w:p w14:paraId="1AAB6785" w14:textId="26A3338C" w:rsidR="006A4481" w:rsidRPr="003B64EE" w:rsidDel="005C603E" w:rsidRDefault="006A4481" w:rsidP="00147934">
            <w:pPr>
              <w:tabs>
                <w:tab w:val="decimal" w:pos="610"/>
              </w:tabs>
              <w:rPr>
                <w:lang w:val="en-US"/>
              </w:rPr>
            </w:pPr>
            <w:r>
              <w:rPr>
                <w:lang w:val="en-US"/>
              </w:rPr>
              <w:t>(.06)</w:t>
            </w:r>
          </w:p>
        </w:tc>
        <w:tc>
          <w:tcPr>
            <w:tcW w:w="810" w:type="dxa"/>
          </w:tcPr>
          <w:p w14:paraId="6271E005" w14:textId="646FDA4E" w:rsidR="00665808" w:rsidRDefault="006A4481" w:rsidP="00665808">
            <w:pPr>
              <w:tabs>
                <w:tab w:val="decimal" w:pos="230"/>
              </w:tabs>
              <w:rPr>
                <w:lang w:val="en-US"/>
              </w:rPr>
            </w:pPr>
            <w:r>
              <w:rPr>
                <w:lang w:val="en-US"/>
              </w:rPr>
              <w:t>.01</w:t>
            </w:r>
          </w:p>
        </w:tc>
      </w:tr>
      <w:tr w:rsidR="00FE7A78" w:rsidRPr="003B64EE" w14:paraId="7810069E" w14:textId="77777777" w:rsidTr="000079B7">
        <w:tc>
          <w:tcPr>
            <w:tcW w:w="4911" w:type="dxa"/>
          </w:tcPr>
          <w:p w14:paraId="0FE343EC" w14:textId="77777777" w:rsidR="00FE7A78" w:rsidRPr="003B64EE" w:rsidRDefault="00FE7A78" w:rsidP="000079B7">
            <w:pPr>
              <w:ind w:left="176"/>
              <w:rPr>
                <w:lang w:val="en-US"/>
              </w:rPr>
            </w:pPr>
            <w:r w:rsidRPr="003B64EE">
              <w:rPr>
                <w:lang w:val="en-US"/>
              </w:rPr>
              <w:t xml:space="preserve">Age </w:t>
            </w:r>
            <w:r>
              <w:rPr>
                <w:lang w:val="en-US"/>
              </w:rPr>
              <w:t xml:space="preserve">(linear) </w:t>
            </w:r>
            <w:r w:rsidRPr="003B64EE">
              <w:rPr>
                <w:lang w:val="en-US"/>
              </w:rPr>
              <w:t xml:space="preserve">x Charity for next generation </w:t>
            </w:r>
          </w:p>
          <w:p w14:paraId="1CB15DB9" w14:textId="77777777" w:rsidR="00FE7A78" w:rsidRDefault="00FE7A78" w:rsidP="000079B7">
            <w:pPr>
              <w:ind w:left="176"/>
              <w:rPr>
                <w:lang w:val="en-US"/>
              </w:rPr>
            </w:pPr>
          </w:p>
        </w:tc>
        <w:tc>
          <w:tcPr>
            <w:tcW w:w="1262" w:type="dxa"/>
          </w:tcPr>
          <w:p w14:paraId="5B654365" w14:textId="77777777" w:rsidR="00FE7A78" w:rsidRDefault="00FE7A78" w:rsidP="000079B7">
            <w:pPr>
              <w:tabs>
                <w:tab w:val="decimal" w:pos="632"/>
              </w:tabs>
              <w:rPr>
                <w:lang w:val="en-US"/>
              </w:rPr>
            </w:pPr>
            <w:r>
              <w:rPr>
                <w:lang w:val="en-US"/>
              </w:rPr>
              <w:t>-.02</w:t>
            </w:r>
          </w:p>
          <w:p w14:paraId="56D75494" w14:textId="77777777" w:rsidR="00FE7A78" w:rsidRPr="003B64EE" w:rsidRDefault="00FE7A78" w:rsidP="000079B7">
            <w:pPr>
              <w:tabs>
                <w:tab w:val="decimal" w:pos="666"/>
              </w:tabs>
              <w:rPr>
                <w:lang w:val="en-US"/>
              </w:rPr>
            </w:pPr>
            <w:r>
              <w:rPr>
                <w:lang w:val="en-US"/>
              </w:rPr>
              <w:t>(.02)</w:t>
            </w:r>
          </w:p>
        </w:tc>
        <w:tc>
          <w:tcPr>
            <w:tcW w:w="868" w:type="dxa"/>
          </w:tcPr>
          <w:p w14:paraId="1DD49845" w14:textId="77777777" w:rsidR="00FE7A78" w:rsidRDefault="00FE7A78" w:rsidP="000079B7">
            <w:pPr>
              <w:tabs>
                <w:tab w:val="decimal" w:pos="610"/>
              </w:tabs>
              <w:rPr>
                <w:lang w:val="en-US"/>
              </w:rPr>
            </w:pPr>
            <w:r>
              <w:rPr>
                <w:lang w:val="en-US"/>
              </w:rPr>
              <w:t>-.24</w:t>
            </w:r>
          </w:p>
        </w:tc>
        <w:tc>
          <w:tcPr>
            <w:tcW w:w="244" w:type="dxa"/>
          </w:tcPr>
          <w:p w14:paraId="7FE2551F" w14:textId="77777777" w:rsidR="00FE7A78" w:rsidRDefault="00FE7A78" w:rsidP="000079B7">
            <w:pPr>
              <w:tabs>
                <w:tab w:val="decimal" w:pos="610"/>
              </w:tabs>
              <w:rPr>
                <w:lang w:val="en-US"/>
              </w:rPr>
            </w:pPr>
          </w:p>
        </w:tc>
        <w:tc>
          <w:tcPr>
            <w:tcW w:w="1440" w:type="dxa"/>
          </w:tcPr>
          <w:p w14:paraId="28E88019" w14:textId="77777777" w:rsidR="00FE7A78" w:rsidRDefault="00FE7A78" w:rsidP="000079B7">
            <w:pPr>
              <w:tabs>
                <w:tab w:val="decimal" w:pos="610"/>
              </w:tabs>
              <w:rPr>
                <w:lang w:val="en-US"/>
              </w:rPr>
            </w:pPr>
            <w:r>
              <w:rPr>
                <w:lang w:val="en-US"/>
              </w:rPr>
              <w:t>-.01</w:t>
            </w:r>
          </w:p>
          <w:p w14:paraId="7A87000B" w14:textId="77777777" w:rsidR="00FE7A78" w:rsidRDefault="00FE7A78" w:rsidP="000079B7">
            <w:pPr>
              <w:tabs>
                <w:tab w:val="decimal" w:pos="610"/>
              </w:tabs>
              <w:rPr>
                <w:lang w:val="en-US"/>
              </w:rPr>
            </w:pPr>
            <w:r>
              <w:rPr>
                <w:lang w:val="en-US"/>
              </w:rPr>
              <w:t>(.01)</w:t>
            </w:r>
          </w:p>
        </w:tc>
        <w:tc>
          <w:tcPr>
            <w:tcW w:w="810" w:type="dxa"/>
          </w:tcPr>
          <w:p w14:paraId="28199258" w14:textId="77777777" w:rsidR="00FE7A78" w:rsidRDefault="00FE7A78" w:rsidP="000079B7">
            <w:pPr>
              <w:tabs>
                <w:tab w:val="decimal" w:pos="230"/>
              </w:tabs>
              <w:rPr>
                <w:lang w:val="en-US"/>
              </w:rPr>
            </w:pPr>
            <w:r>
              <w:rPr>
                <w:lang w:val="en-US"/>
              </w:rPr>
              <w:t>-.20</w:t>
            </w:r>
          </w:p>
        </w:tc>
      </w:tr>
      <w:tr w:rsidR="00FE7A78" w:rsidRPr="003B64EE" w14:paraId="5FF2BBCC" w14:textId="77777777" w:rsidTr="000079B7">
        <w:tc>
          <w:tcPr>
            <w:tcW w:w="4911" w:type="dxa"/>
          </w:tcPr>
          <w:p w14:paraId="19DAD4A3" w14:textId="77777777" w:rsidR="00FE7A78" w:rsidRPr="003B64EE" w:rsidRDefault="00FE7A78" w:rsidP="000079B7">
            <w:pPr>
              <w:ind w:left="176"/>
              <w:rPr>
                <w:lang w:val="en-US"/>
              </w:rPr>
            </w:pPr>
            <w:r>
              <w:rPr>
                <w:lang w:val="en-US"/>
              </w:rPr>
              <w:t xml:space="preserve">Age (quadratic) x Charity for next generation </w:t>
            </w:r>
          </w:p>
        </w:tc>
        <w:tc>
          <w:tcPr>
            <w:tcW w:w="1262" w:type="dxa"/>
          </w:tcPr>
          <w:p w14:paraId="7B1C20CB" w14:textId="77777777" w:rsidR="00FE7A78" w:rsidRDefault="00FE7A78" w:rsidP="000079B7">
            <w:pPr>
              <w:tabs>
                <w:tab w:val="decimal" w:pos="632"/>
              </w:tabs>
              <w:rPr>
                <w:lang w:val="en-US"/>
              </w:rPr>
            </w:pPr>
            <w:r>
              <w:rPr>
                <w:lang w:val="en-US"/>
              </w:rPr>
              <w:t>.00</w:t>
            </w:r>
          </w:p>
          <w:p w14:paraId="0122F2B4" w14:textId="77777777" w:rsidR="00FE7A78" w:rsidRPr="003B64EE" w:rsidRDefault="00FE7A78" w:rsidP="000079B7">
            <w:pPr>
              <w:tabs>
                <w:tab w:val="decimal" w:pos="632"/>
              </w:tabs>
              <w:rPr>
                <w:lang w:val="en-US"/>
              </w:rPr>
            </w:pPr>
            <w:r>
              <w:rPr>
                <w:lang w:val="en-US"/>
              </w:rPr>
              <w:t>(.00)</w:t>
            </w:r>
          </w:p>
        </w:tc>
        <w:tc>
          <w:tcPr>
            <w:tcW w:w="868" w:type="dxa"/>
          </w:tcPr>
          <w:p w14:paraId="34C586AF" w14:textId="77777777" w:rsidR="00FE7A78" w:rsidRDefault="00FE7A78" w:rsidP="000079B7">
            <w:pPr>
              <w:tabs>
                <w:tab w:val="decimal" w:pos="610"/>
              </w:tabs>
              <w:rPr>
                <w:lang w:val="en-US"/>
              </w:rPr>
            </w:pPr>
            <w:r>
              <w:rPr>
                <w:lang w:val="en-US"/>
              </w:rPr>
              <w:t>.17</w:t>
            </w:r>
          </w:p>
        </w:tc>
        <w:tc>
          <w:tcPr>
            <w:tcW w:w="244" w:type="dxa"/>
          </w:tcPr>
          <w:p w14:paraId="18CCB042" w14:textId="77777777" w:rsidR="00FE7A78" w:rsidRDefault="00FE7A78" w:rsidP="000079B7">
            <w:pPr>
              <w:tabs>
                <w:tab w:val="decimal" w:pos="610"/>
              </w:tabs>
              <w:rPr>
                <w:lang w:val="en-US"/>
              </w:rPr>
            </w:pPr>
          </w:p>
        </w:tc>
        <w:tc>
          <w:tcPr>
            <w:tcW w:w="1440" w:type="dxa"/>
          </w:tcPr>
          <w:p w14:paraId="7F929A4B" w14:textId="77777777" w:rsidR="00FE7A78" w:rsidRDefault="00FE7A78" w:rsidP="000079B7">
            <w:pPr>
              <w:tabs>
                <w:tab w:val="decimal" w:pos="610"/>
              </w:tabs>
              <w:rPr>
                <w:lang w:val="en-US"/>
              </w:rPr>
            </w:pPr>
            <w:r>
              <w:rPr>
                <w:lang w:val="en-US"/>
              </w:rPr>
              <w:t>.00</w:t>
            </w:r>
          </w:p>
          <w:p w14:paraId="36362E4A" w14:textId="77777777" w:rsidR="00FE7A78" w:rsidRPr="003B64EE" w:rsidDel="005C603E" w:rsidRDefault="00FE7A78" w:rsidP="000079B7">
            <w:pPr>
              <w:tabs>
                <w:tab w:val="decimal" w:pos="610"/>
              </w:tabs>
              <w:rPr>
                <w:lang w:val="en-US"/>
              </w:rPr>
            </w:pPr>
            <w:r>
              <w:rPr>
                <w:lang w:val="en-US"/>
              </w:rPr>
              <w:t>(.00)</w:t>
            </w:r>
          </w:p>
        </w:tc>
        <w:tc>
          <w:tcPr>
            <w:tcW w:w="810" w:type="dxa"/>
          </w:tcPr>
          <w:p w14:paraId="579A927D" w14:textId="77777777" w:rsidR="00FE7A78" w:rsidRDefault="00FE7A78" w:rsidP="000079B7">
            <w:pPr>
              <w:tabs>
                <w:tab w:val="decimal" w:pos="230"/>
              </w:tabs>
              <w:rPr>
                <w:lang w:val="en-US"/>
              </w:rPr>
            </w:pPr>
            <w:r>
              <w:rPr>
                <w:lang w:val="en-US"/>
              </w:rPr>
              <w:t>.14</w:t>
            </w:r>
          </w:p>
        </w:tc>
      </w:tr>
      <w:tr w:rsidR="00665808" w:rsidRPr="003B64EE" w14:paraId="0F5BCFB8" w14:textId="71116C48" w:rsidTr="00665808">
        <w:tc>
          <w:tcPr>
            <w:tcW w:w="4911" w:type="dxa"/>
          </w:tcPr>
          <w:p w14:paraId="1DBB0B72" w14:textId="10690FA9" w:rsidR="00665808" w:rsidRPr="003B64EE" w:rsidDel="00787440" w:rsidRDefault="00665808" w:rsidP="00C65588">
            <w:pPr>
              <w:ind w:left="176"/>
              <w:rPr>
                <w:lang w:val="en-US"/>
              </w:rPr>
            </w:pPr>
            <w:r w:rsidRPr="003B64EE">
              <w:rPr>
                <w:lang w:val="en-US"/>
              </w:rPr>
              <w:t xml:space="preserve">Age </w:t>
            </w:r>
            <w:r>
              <w:rPr>
                <w:lang w:val="en-US"/>
              </w:rPr>
              <w:t xml:space="preserve">(linear) </w:t>
            </w:r>
            <w:r w:rsidRPr="003B64EE">
              <w:rPr>
                <w:lang w:val="en-US"/>
              </w:rPr>
              <w:t xml:space="preserve">x National charity </w:t>
            </w:r>
          </w:p>
        </w:tc>
        <w:tc>
          <w:tcPr>
            <w:tcW w:w="1262" w:type="dxa"/>
          </w:tcPr>
          <w:p w14:paraId="05617577" w14:textId="77777777" w:rsidR="00665808" w:rsidRDefault="00C65588" w:rsidP="00147934">
            <w:pPr>
              <w:tabs>
                <w:tab w:val="decimal" w:pos="666"/>
              </w:tabs>
              <w:rPr>
                <w:lang w:val="en-US"/>
              </w:rPr>
            </w:pPr>
            <w:r>
              <w:rPr>
                <w:lang w:val="en-US"/>
              </w:rPr>
              <w:t>.00</w:t>
            </w:r>
          </w:p>
          <w:p w14:paraId="0903B574" w14:textId="7E8EEC93" w:rsidR="00C65588" w:rsidRPr="003B64EE" w:rsidRDefault="00C65588" w:rsidP="00147934">
            <w:pPr>
              <w:tabs>
                <w:tab w:val="decimal" w:pos="666"/>
              </w:tabs>
              <w:rPr>
                <w:lang w:val="en-US"/>
              </w:rPr>
            </w:pPr>
            <w:r>
              <w:rPr>
                <w:lang w:val="en-US"/>
              </w:rPr>
              <w:t>(.02)</w:t>
            </w:r>
          </w:p>
        </w:tc>
        <w:tc>
          <w:tcPr>
            <w:tcW w:w="868" w:type="dxa"/>
          </w:tcPr>
          <w:p w14:paraId="5E46BCD0" w14:textId="128E5C27" w:rsidR="00665808" w:rsidRDefault="00C65588" w:rsidP="00147934">
            <w:pPr>
              <w:tabs>
                <w:tab w:val="decimal" w:pos="610"/>
              </w:tabs>
              <w:rPr>
                <w:lang w:val="en-US"/>
              </w:rPr>
            </w:pPr>
            <w:r>
              <w:rPr>
                <w:lang w:val="en-US"/>
              </w:rPr>
              <w:t>.03</w:t>
            </w:r>
          </w:p>
        </w:tc>
        <w:tc>
          <w:tcPr>
            <w:tcW w:w="244" w:type="dxa"/>
          </w:tcPr>
          <w:p w14:paraId="6FFD1EF8" w14:textId="77777777" w:rsidR="00665808" w:rsidRDefault="00665808" w:rsidP="00147934">
            <w:pPr>
              <w:tabs>
                <w:tab w:val="decimal" w:pos="610"/>
              </w:tabs>
              <w:rPr>
                <w:lang w:val="en-US"/>
              </w:rPr>
            </w:pPr>
          </w:p>
        </w:tc>
        <w:tc>
          <w:tcPr>
            <w:tcW w:w="1440" w:type="dxa"/>
          </w:tcPr>
          <w:p w14:paraId="08133E30" w14:textId="77777777" w:rsidR="00BE05C3" w:rsidRDefault="00031BEC" w:rsidP="00147934">
            <w:pPr>
              <w:tabs>
                <w:tab w:val="decimal" w:pos="610"/>
              </w:tabs>
              <w:rPr>
                <w:lang w:val="en-US"/>
              </w:rPr>
            </w:pPr>
            <w:r>
              <w:rPr>
                <w:lang w:val="en-US"/>
              </w:rPr>
              <w:t>.00</w:t>
            </w:r>
          </w:p>
          <w:p w14:paraId="4A1E8186" w14:textId="2E0D9717" w:rsidR="00031BEC" w:rsidRPr="003B64EE" w:rsidDel="005C603E" w:rsidRDefault="00031BEC" w:rsidP="00147934">
            <w:pPr>
              <w:tabs>
                <w:tab w:val="decimal" w:pos="610"/>
              </w:tabs>
              <w:rPr>
                <w:lang w:val="en-US"/>
              </w:rPr>
            </w:pPr>
            <w:r>
              <w:rPr>
                <w:lang w:val="en-US"/>
              </w:rPr>
              <w:t>(.02)</w:t>
            </w:r>
          </w:p>
        </w:tc>
        <w:tc>
          <w:tcPr>
            <w:tcW w:w="810" w:type="dxa"/>
          </w:tcPr>
          <w:p w14:paraId="4473EB62" w14:textId="46ED5FD0" w:rsidR="00665808" w:rsidRDefault="00031BEC" w:rsidP="00665808">
            <w:pPr>
              <w:tabs>
                <w:tab w:val="decimal" w:pos="230"/>
              </w:tabs>
              <w:rPr>
                <w:lang w:val="en-US"/>
              </w:rPr>
            </w:pPr>
            <w:r>
              <w:rPr>
                <w:lang w:val="en-US"/>
              </w:rPr>
              <w:t>-.01</w:t>
            </w:r>
          </w:p>
        </w:tc>
      </w:tr>
      <w:tr w:rsidR="00031BEC" w:rsidRPr="003B64EE" w14:paraId="3524EA49" w14:textId="2E19F7BA" w:rsidTr="00665808">
        <w:tc>
          <w:tcPr>
            <w:tcW w:w="4911" w:type="dxa"/>
          </w:tcPr>
          <w:p w14:paraId="72E86B2B" w14:textId="014D3F63" w:rsidR="00031BEC" w:rsidRPr="003B64EE" w:rsidRDefault="00031BEC" w:rsidP="00031BEC">
            <w:pPr>
              <w:ind w:left="176"/>
              <w:rPr>
                <w:lang w:val="en-US"/>
              </w:rPr>
            </w:pPr>
            <w:r>
              <w:rPr>
                <w:lang w:val="en-US"/>
              </w:rPr>
              <w:t xml:space="preserve">Age (quadratic) x National charity </w:t>
            </w:r>
          </w:p>
        </w:tc>
        <w:tc>
          <w:tcPr>
            <w:tcW w:w="1262" w:type="dxa"/>
          </w:tcPr>
          <w:p w14:paraId="3361101F" w14:textId="77777777" w:rsidR="00031BEC" w:rsidRDefault="00031BEC" w:rsidP="00031BEC">
            <w:pPr>
              <w:tabs>
                <w:tab w:val="decimal" w:pos="666"/>
              </w:tabs>
              <w:rPr>
                <w:lang w:val="en-US"/>
              </w:rPr>
            </w:pPr>
            <w:r>
              <w:rPr>
                <w:lang w:val="en-US"/>
              </w:rPr>
              <w:t>.00</w:t>
            </w:r>
          </w:p>
          <w:p w14:paraId="5964517F" w14:textId="466E78B6" w:rsidR="00031BEC" w:rsidRPr="003B64EE" w:rsidRDefault="00031BEC" w:rsidP="00031BEC">
            <w:pPr>
              <w:tabs>
                <w:tab w:val="decimal" w:pos="666"/>
              </w:tabs>
              <w:rPr>
                <w:lang w:val="en-US"/>
              </w:rPr>
            </w:pPr>
            <w:r>
              <w:rPr>
                <w:lang w:val="en-US"/>
              </w:rPr>
              <w:t>(.00)</w:t>
            </w:r>
          </w:p>
        </w:tc>
        <w:tc>
          <w:tcPr>
            <w:tcW w:w="868" w:type="dxa"/>
          </w:tcPr>
          <w:p w14:paraId="78975F28" w14:textId="41D7748A" w:rsidR="00031BEC" w:rsidRDefault="00B56ACC" w:rsidP="00031BEC">
            <w:pPr>
              <w:tabs>
                <w:tab w:val="decimal" w:pos="610"/>
              </w:tabs>
              <w:rPr>
                <w:lang w:val="en-US"/>
              </w:rPr>
            </w:pPr>
            <w:r>
              <w:rPr>
                <w:lang w:val="en-US"/>
              </w:rPr>
              <w:t>-</w:t>
            </w:r>
            <w:r w:rsidR="00031BEC">
              <w:rPr>
                <w:lang w:val="en-US"/>
              </w:rPr>
              <w:t>.03</w:t>
            </w:r>
          </w:p>
        </w:tc>
        <w:tc>
          <w:tcPr>
            <w:tcW w:w="244" w:type="dxa"/>
          </w:tcPr>
          <w:p w14:paraId="19AA30D0" w14:textId="77777777" w:rsidR="00031BEC" w:rsidRDefault="00031BEC" w:rsidP="00031BEC">
            <w:pPr>
              <w:tabs>
                <w:tab w:val="decimal" w:pos="610"/>
              </w:tabs>
              <w:rPr>
                <w:lang w:val="en-US"/>
              </w:rPr>
            </w:pPr>
          </w:p>
        </w:tc>
        <w:tc>
          <w:tcPr>
            <w:tcW w:w="1440" w:type="dxa"/>
          </w:tcPr>
          <w:p w14:paraId="6CAE16BF" w14:textId="77777777" w:rsidR="00031BEC" w:rsidRDefault="00031BEC" w:rsidP="00031BEC">
            <w:pPr>
              <w:tabs>
                <w:tab w:val="decimal" w:pos="610"/>
              </w:tabs>
              <w:rPr>
                <w:lang w:val="en-US"/>
              </w:rPr>
            </w:pPr>
            <w:r>
              <w:rPr>
                <w:lang w:val="en-US"/>
              </w:rPr>
              <w:t>.00</w:t>
            </w:r>
          </w:p>
          <w:p w14:paraId="7F4C8205" w14:textId="6DAB8708" w:rsidR="00031BEC" w:rsidRDefault="00031BEC" w:rsidP="00031BEC">
            <w:pPr>
              <w:tabs>
                <w:tab w:val="decimal" w:pos="610"/>
              </w:tabs>
              <w:rPr>
                <w:lang w:val="en-US"/>
              </w:rPr>
            </w:pPr>
            <w:r>
              <w:rPr>
                <w:lang w:val="en-US"/>
              </w:rPr>
              <w:t>(.00)</w:t>
            </w:r>
          </w:p>
        </w:tc>
        <w:tc>
          <w:tcPr>
            <w:tcW w:w="810" w:type="dxa"/>
          </w:tcPr>
          <w:p w14:paraId="35416E57" w14:textId="6868429A" w:rsidR="00031BEC" w:rsidRDefault="00031BEC" w:rsidP="00031BEC">
            <w:pPr>
              <w:tabs>
                <w:tab w:val="decimal" w:pos="230"/>
              </w:tabs>
              <w:rPr>
                <w:lang w:val="en-US"/>
              </w:rPr>
            </w:pPr>
            <w:r>
              <w:rPr>
                <w:lang w:val="en-US"/>
              </w:rPr>
              <w:t>.02</w:t>
            </w:r>
          </w:p>
        </w:tc>
      </w:tr>
      <w:tr w:rsidR="00031BEC" w:rsidRPr="003B64EE" w14:paraId="694DB13D" w14:textId="77777777" w:rsidTr="00665808">
        <w:tc>
          <w:tcPr>
            <w:tcW w:w="4911" w:type="dxa"/>
            <w:tcBorders>
              <w:top w:val="single" w:sz="4" w:space="0" w:color="auto"/>
            </w:tcBorders>
          </w:tcPr>
          <w:p w14:paraId="4F1F42BE" w14:textId="5F580577" w:rsidR="00031BEC" w:rsidRPr="003B64EE" w:rsidRDefault="00031BEC" w:rsidP="00031BEC">
            <w:pPr>
              <w:tabs>
                <w:tab w:val="decimal" w:pos="503"/>
              </w:tabs>
              <w:rPr>
                <w:i/>
                <w:lang w:val="en-US"/>
              </w:rPr>
            </w:pPr>
            <w:r>
              <w:rPr>
                <w:i/>
                <w:lang w:val="en-US"/>
              </w:rPr>
              <w:t>Three-way interactions</w:t>
            </w:r>
          </w:p>
        </w:tc>
        <w:tc>
          <w:tcPr>
            <w:tcW w:w="1262" w:type="dxa"/>
            <w:tcBorders>
              <w:top w:val="single" w:sz="4" w:space="0" w:color="auto"/>
            </w:tcBorders>
          </w:tcPr>
          <w:p w14:paraId="7D5048AA" w14:textId="77777777" w:rsidR="00031BEC" w:rsidRPr="003B64EE" w:rsidRDefault="00031BEC" w:rsidP="00031BEC">
            <w:pPr>
              <w:tabs>
                <w:tab w:val="decimal" w:pos="632"/>
              </w:tabs>
              <w:rPr>
                <w:lang w:val="en-US"/>
              </w:rPr>
            </w:pPr>
          </w:p>
        </w:tc>
        <w:tc>
          <w:tcPr>
            <w:tcW w:w="868" w:type="dxa"/>
            <w:tcBorders>
              <w:top w:val="single" w:sz="4" w:space="0" w:color="auto"/>
            </w:tcBorders>
          </w:tcPr>
          <w:p w14:paraId="0C009334" w14:textId="77777777" w:rsidR="00031BEC" w:rsidRDefault="00031BEC" w:rsidP="00031BEC">
            <w:pPr>
              <w:tabs>
                <w:tab w:val="decimal" w:pos="610"/>
              </w:tabs>
              <w:rPr>
                <w:lang w:val="en-US"/>
              </w:rPr>
            </w:pPr>
          </w:p>
        </w:tc>
        <w:tc>
          <w:tcPr>
            <w:tcW w:w="244" w:type="dxa"/>
            <w:tcBorders>
              <w:top w:val="single" w:sz="4" w:space="0" w:color="auto"/>
            </w:tcBorders>
          </w:tcPr>
          <w:p w14:paraId="461CC1A2" w14:textId="77777777" w:rsidR="00031BEC" w:rsidRDefault="00031BEC" w:rsidP="00031BEC">
            <w:pPr>
              <w:tabs>
                <w:tab w:val="decimal" w:pos="610"/>
              </w:tabs>
              <w:rPr>
                <w:lang w:val="en-US"/>
              </w:rPr>
            </w:pPr>
          </w:p>
        </w:tc>
        <w:tc>
          <w:tcPr>
            <w:tcW w:w="1440" w:type="dxa"/>
            <w:tcBorders>
              <w:top w:val="single" w:sz="4" w:space="0" w:color="auto"/>
            </w:tcBorders>
          </w:tcPr>
          <w:p w14:paraId="0D1BE5AB" w14:textId="28C26EAE" w:rsidR="00031BEC" w:rsidRDefault="00031BEC" w:rsidP="00031BEC">
            <w:pPr>
              <w:tabs>
                <w:tab w:val="decimal" w:pos="610"/>
              </w:tabs>
              <w:rPr>
                <w:lang w:val="en-US"/>
              </w:rPr>
            </w:pPr>
          </w:p>
        </w:tc>
        <w:tc>
          <w:tcPr>
            <w:tcW w:w="810" w:type="dxa"/>
            <w:tcBorders>
              <w:top w:val="single" w:sz="4" w:space="0" w:color="auto"/>
            </w:tcBorders>
          </w:tcPr>
          <w:p w14:paraId="0246984F" w14:textId="77777777" w:rsidR="00031BEC" w:rsidRDefault="00031BEC" w:rsidP="00031BEC">
            <w:pPr>
              <w:tabs>
                <w:tab w:val="decimal" w:pos="230"/>
              </w:tabs>
              <w:rPr>
                <w:lang w:val="en-US"/>
              </w:rPr>
            </w:pPr>
          </w:p>
        </w:tc>
      </w:tr>
      <w:tr w:rsidR="00177D85" w:rsidRPr="003B64EE" w14:paraId="7DFBB6BC" w14:textId="77777777" w:rsidTr="000079B7">
        <w:tc>
          <w:tcPr>
            <w:tcW w:w="4911" w:type="dxa"/>
          </w:tcPr>
          <w:p w14:paraId="312DAACD" w14:textId="77777777" w:rsidR="00177D85" w:rsidRPr="003B64EE" w:rsidRDefault="00177D85" w:rsidP="000079B7">
            <w:pPr>
              <w:tabs>
                <w:tab w:val="decimal" w:pos="503"/>
              </w:tabs>
              <w:ind w:left="160"/>
              <w:rPr>
                <w:i/>
                <w:lang w:val="en-US"/>
              </w:rPr>
            </w:pPr>
            <w:r w:rsidRPr="003B64EE">
              <w:rPr>
                <w:lang w:val="en-US"/>
              </w:rPr>
              <w:t xml:space="preserve">Mortality </w:t>
            </w:r>
            <w:proofErr w:type="gramStart"/>
            <w:r w:rsidRPr="003B64EE">
              <w:rPr>
                <w:lang w:val="en-US"/>
              </w:rPr>
              <w:t>salience  x</w:t>
            </w:r>
            <w:proofErr w:type="gramEnd"/>
            <w:r w:rsidRPr="003B64EE">
              <w:rPr>
                <w:lang w:val="en-US"/>
              </w:rPr>
              <w:t xml:space="preserve"> Age</w:t>
            </w:r>
            <w:r>
              <w:rPr>
                <w:lang w:val="en-US"/>
              </w:rPr>
              <w:t xml:space="preserve"> (linear)</w:t>
            </w:r>
            <w:r w:rsidRPr="003B64EE">
              <w:rPr>
                <w:lang w:val="en-US"/>
              </w:rPr>
              <w:t xml:space="preserve"> x Charity for next generation </w:t>
            </w:r>
          </w:p>
        </w:tc>
        <w:tc>
          <w:tcPr>
            <w:tcW w:w="1262" w:type="dxa"/>
          </w:tcPr>
          <w:p w14:paraId="3FFE5968" w14:textId="77777777" w:rsidR="00177D85" w:rsidRDefault="00177D85" w:rsidP="000079B7">
            <w:pPr>
              <w:tabs>
                <w:tab w:val="decimal" w:pos="632"/>
              </w:tabs>
              <w:rPr>
                <w:lang w:val="en-US"/>
              </w:rPr>
            </w:pPr>
            <w:r>
              <w:rPr>
                <w:lang w:val="en-US"/>
              </w:rPr>
              <w:t>.01</w:t>
            </w:r>
          </w:p>
          <w:p w14:paraId="1BB8C9F1" w14:textId="77777777" w:rsidR="00177D85" w:rsidRPr="003B64EE" w:rsidRDefault="00177D85" w:rsidP="000079B7">
            <w:pPr>
              <w:tabs>
                <w:tab w:val="decimal" w:pos="632"/>
              </w:tabs>
              <w:rPr>
                <w:lang w:val="en-US"/>
              </w:rPr>
            </w:pPr>
            <w:r>
              <w:rPr>
                <w:lang w:val="en-US"/>
              </w:rPr>
              <w:t>(.04)</w:t>
            </w:r>
          </w:p>
        </w:tc>
        <w:tc>
          <w:tcPr>
            <w:tcW w:w="868" w:type="dxa"/>
          </w:tcPr>
          <w:p w14:paraId="1B27F041" w14:textId="77777777" w:rsidR="00177D85" w:rsidRDefault="00177D85" w:rsidP="000079B7">
            <w:pPr>
              <w:tabs>
                <w:tab w:val="decimal" w:pos="610"/>
              </w:tabs>
              <w:rPr>
                <w:lang w:val="en-US"/>
              </w:rPr>
            </w:pPr>
            <w:r>
              <w:rPr>
                <w:lang w:val="en-US"/>
              </w:rPr>
              <w:t>.16</w:t>
            </w:r>
          </w:p>
        </w:tc>
        <w:tc>
          <w:tcPr>
            <w:tcW w:w="244" w:type="dxa"/>
          </w:tcPr>
          <w:p w14:paraId="6638AEF3" w14:textId="77777777" w:rsidR="00177D85" w:rsidRDefault="00177D85" w:rsidP="000079B7">
            <w:pPr>
              <w:tabs>
                <w:tab w:val="decimal" w:pos="610"/>
              </w:tabs>
              <w:rPr>
                <w:lang w:val="en-US"/>
              </w:rPr>
            </w:pPr>
          </w:p>
        </w:tc>
        <w:tc>
          <w:tcPr>
            <w:tcW w:w="1440" w:type="dxa"/>
          </w:tcPr>
          <w:p w14:paraId="279C891B" w14:textId="77777777" w:rsidR="00177D85" w:rsidRDefault="00177D85" w:rsidP="000079B7">
            <w:pPr>
              <w:tabs>
                <w:tab w:val="decimal" w:pos="610"/>
              </w:tabs>
              <w:rPr>
                <w:lang w:val="en-US"/>
              </w:rPr>
            </w:pPr>
            <w:r>
              <w:rPr>
                <w:lang w:val="en-US"/>
              </w:rPr>
              <w:t>.05</w:t>
            </w:r>
            <w:r w:rsidRPr="004E2522">
              <w:rPr>
                <w:vertAlign w:val="superscript"/>
                <w:lang w:val="en-US"/>
              </w:rPr>
              <w:t>*</w:t>
            </w:r>
          </w:p>
          <w:p w14:paraId="3B4488B5" w14:textId="77777777" w:rsidR="00177D85" w:rsidRDefault="00177D85" w:rsidP="000079B7">
            <w:pPr>
              <w:tabs>
                <w:tab w:val="decimal" w:pos="610"/>
              </w:tabs>
              <w:rPr>
                <w:lang w:val="en-US"/>
              </w:rPr>
            </w:pPr>
            <w:r>
              <w:rPr>
                <w:lang w:val="en-US"/>
              </w:rPr>
              <w:t>(.02)</w:t>
            </w:r>
          </w:p>
        </w:tc>
        <w:tc>
          <w:tcPr>
            <w:tcW w:w="810" w:type="dxa"/>
          </w:tcPr>
          <w:p w14:paraId="4F3D4E8F" w14:textId="77777777" w:rsidR="00177D85" w:rsidRDefault="00177D85" w:rsidP="000079B7">
            <w:pPr>
              <w:tabs>
                <w:tab w:val="decimal" w:pos="230"/>
              </w:tabs>
              <w:rPr>
                <w:lang w:val="en-US"/>
              </w:rPr>
            </w:pPr>
            <w:r>
              <w:rPr>
                <w:lang w:val="en-US"/>
              </w:rPr>
              <w:t>1.09</w:t>
            </w:r>
            <w:r w:rsidRPr="004E2522">
              <w:rPr>
                <w:vertAlign w:val="superscript"/>
                <w:lang w:val="en-US"/>
              </w:rPr>
              <w:t>*</w:t>
            </w:r>
          </w:p>
        </w:tc>
      </w:tr>
      <w:tr w:rsidR="00177D85" w:rsidRPr="003B64EE" w14:paraId="228BA3A1" w14:textId="77777777" w:rsidTr="000079B7">
        <w:tc>
          <w:tcPr>
            <w:tcW w:w="4911" w:type="dxa"/>
          </w:tcPr>
          <w:p w14:paraId="3C9E54FD" w14:textId="77777777" w:rsidR="00177D85" w:rsidRPr="003B64EE" w:rsidRDefault="00177D85" w:rsidP="000079B7">
            <w:pPr>
              <w:ind w:left="176"/>
              <w:rPr>
                <w:lang w:val="en-US"/>
              </w:rPr>
            </w:pPr>
            <w:r w:rsidRPr="003B64EE">
              <w:rPr>
                <w:lang w:val="en-US"/>
              </w:rPr>
              <w:t xml:space="preserve">Mortality </w:t>
            </w:r>
            <w:proofErr w:type="gramStart"/>
            <w:r w:rsidRPr="003B64EE">
              <w:rPr>
                <w:lang w:val="en-US"/>
              </w:rPr>
              <w:t>salience  x</w:t>
            </w:r>
            <w:proofErr w:type="gramEnd"/>
            <w:r w:rsidRPr="003B64EE">
              <w:rPr>
                <w:lang w:val="en-US"/>
              </w:rPr>
              <w:t xml:space="preserve"> Age</w:t>
            </w:r>
            <w:r>
              <w:rPr>
                <w:lang w:val="en-US"/>
              </w:rPr>
              <w:t xml:space="preserve"> (quadratic)</w:t>
            </w:r>
            <w:r w:rsidRPr="003B64EE">
              <w:rPr>
                <w:lang w:val="en-US"/>
              </w:rPr>
              <w:t xml:space="preserve"> x Charity for next generation </w:t>
            </w:r>
          </w:p>
        </w:tc>
        <w:tc>
          <w:tcPr>
            <w:tcW w:w="1262" w:type="dxa"/>
          </w:tcPr>
          <w:p w14:paraId="212F5025" w14:textId="77777777" w:rsidR="00177D85" w:rsidRDefault="00177D85" w:rsidP="000079B7">
            <w:pPr>
              <w:tabs>
                <w:tab w:val="decimal" w:pos="632"/>
              </w:tabs>
              <w:rPr>
                <w:lang w:val="en-US"/>
              </w:rPr>
            </w:pPr>
            <w:r>
              <w:rPr>
                <w:lang w:val="en-US"/>
              </w:rPr>
              <w:t>.00</w:t>
            </w:r>
          </w:p>
          <w:p w14:paraId="2F2253F0" w14:textId="77777777" w:rsidR="00177D85" w:rsidRPr="003B64EE" w:rsidRDefault="00177D85" w:rsidP="000079B7">
            <w:pPr>
              <w:tabs>
                <w:tab w:val="decimal" w:pos="632"/>
              </w:tabs>
              <w:rPr>
                <w:lang w:val="en-US"/>
              </w:rPr>
            </w:pPr>
            <w:r>
              <w:rPr>
                <w:lang w:val="en-US"/>
              </w:rPr>
              <w:t>(.00)</w:t>
            </w:r>
          </w:p>
        </w:tc>
        <w:tc>
          <w:tcPr>
            <w:tcW w:w="868" w:type="dxa"/>
          </w:tcPr>
          <w:p w14:paraId="52FAF661" w14:textId="77777777" w:rsidR="00177D85" w:rsidRDefault="00177D85" w:rsidP="000079B7">
            <w:pPr>
              <w:tabs>
                <w:tab w:val="decimal" w:pos="610"/>
              </w:tabs>
              <w:rPr>
                <w:lang w:val="en-US"/>
              </w:rPr>
            </w:pPr>
            <w:r>
              <w:rPr>
                <w:lang w:val="en-US"/>
              </w:rPr>
              <w:t>-.14</w:t>
            </w:r>
          </w:p>
        </w:tc>
        <w:tc>
          <w:tcPr>
            <w:tcW w:w="244" w:type="dxa"/>
          </w:tcPr>
          <w:p w14:paraId="00CAB910" w14:textId="77777777" w:rsidR="00177D85" w:rsidRDefault="00177D85" w:rsidP="000079B7">
            <w:pPr>
              <w:tabs>
                <w:tab w:val="decimal" w:pos="610"/>
              </w:tabs>
              <w:rPr>
                <w:lang w:val="en-US"/>
              </w:rPr>
            </w:pPr>
          </w:p>
        </w:tc>
        <w:tc>
          <w:tcPr>
            <w:tcW w:w="1440" w:type="dxa"/>
          </w:tcPr>
          <w:p w14:paraId="7C2A5BC6" w14:textId="77777777" w:rsidR="00177D85" w:rsidRDefault="00177D85" w:rsidP="000079B7">
            <w:pPr>
              <w:tabs>
                <w:tab w:val="decimal" w:pos="610"/>
              </w:tabs>
              <w:rPr>
                <w:lang w:val="en-US"/>
              </w:rPr>
            </w:pPr>
            <w:r>
              <w:rPr>
                <w:lang w:val="en-US"/>
              </w:rPr>
              <w:t>.00</w:t>
            </w:r>
            <w:r w:rsidRPr="004E2522">
              <w:rPr>
                <w:vertAlign w:val="superscript"/>
                <w:lang w:val="en-US"/>
              </w:rPr>
              <w:t>*</w:t>
            </w:r>
          </w:p>
          <w:p w14:paraId="000FA748" w14:textId="77777777" w:rsidR="00177D85" w:rsidRPr="003B64EE" w:rsidDel="005C603E" w:rsidRDefault="00177D85" w:rsidP="000079B7">
            <w:pPr>
              <w:tabs>
                <w:tab w:val="decimal" w:pos="610"/>
              </w:tabs>
              <w:rPr>
                <w:lang w:val="en-US"/>
              </w:rPr>
            </w:pPr>
            <w:r>
              <w:rPr>
                <w:lang w:val="en-US"/>
              </w:rPr>
              <w:t>(.00)</w:t>
            </w:r>
          </w:p>
        </w:tc>
        <w:tc>
          <w:tcPr>
            <w:tcW w:w="810" w:type="dxa"/>
          </w:tcPr>
          <w:p w14:paraId="739126D5" w14:textId="77777777" w:rsidR="00177D85" w:rsidRDefault="00177D85" w:rsidP="000079B7">
            <w:pPr>
              <w:tabs>
                <w:tab w:val="decimal" w:pos="230"/>
              </w:tabs>
              <w:rPr>
                <w:lang w:val="en-US"/>
              </w:rPr>
            </w:pPr>
            <w:r>
              <w:rPr>
                <w:lang w:val="en-US"/>
              </w:rPr>
              <w:t>.64</w:t>
            </w:r>
            <w:r w:rsidRPr="004E2522">
              <w:rPr>
                <w:vertAlign w:val="superscript"/>
                <w:lang w:val="en-US"/>
              </w:rPr>
              <w:t>*</w:t>
            </w:r>
          </w:p>
        </w:tc>
      </w:tr>
      <w:tr w:rsidR="00031BEC" w:rsidRPr="003B64EE" w14:paraId="7C815481" w14:textId="77777777" w:rsidTr="00AB046C">
        <w:tc>
          <w:tcPr>
            <w:tcW w:w="4911" w:type="dxa"/>
          </w:tcPr>
          <w:p w14:paraId="787D3BE5" w14:textId="77777777" w:rsidR="00031BEC" w:rsidRPr="003B64EE" w:rsidRDefault="00031BEC" w:rsidP="00031BEC">
            <w:pPr>
              <w:ind w:left="176"/>
              <w:rPr>
                <w:lang w:val="en-US"/>
              </w:rPr>
            </w:pPr>
            <w:r w:rsidRPr="003B64EE">
              <w:rPr>
                <w:lang w:val="en-US"/>
              </w:rPr>
              <w:t xml:space="preserve">Mortality </w:t>
            </w:r>
            <w:proofErr w:type="gramStart"/>
            <w:r w:rsidRPr="003B64EE">
              <w:rPr>
                <w:lang w:val="en-US"/>
              </w:rPr>
              <w:t>salience  x</w:t>
            </w:r>
            <w:proofErr w:type="gramEnd"/>
            <w:r w:rsidRPr="003B64EE">
              <w:rPr>
                <w:lang w:val="en-US"/>
              </w:rPr>
              <w:t xml:space="preserve"> Age</w:t>
            </w:r>
            <w:r>
              <w:rPr>
                <w:lang w:val="en-US"/>
              </w:rPr>
              <w:t xml:space="preserve"> (linear)</w:t>
            </w:r>
            <w:r w:rsidRPr="003B64EE">
              <w:rPr>
                <w:lang w:val="en-US"/>
              </w:rPr>
              <w:t xml:space="preserve"> x </w:t>
            </w:r>
            <w:r>
              <w:rPr>
                <w:lang w:val="en-US"/>
              </w:rPr>
              <w:t xml:space="preserve">National charity  </w:t>
            </w:r>
          </w:p>
        </w:tc>
        <w:tc>
          <w:tcPr>
            <w:tcW w:w="1262" w:type="dxa"/>
          </w:tcPr>
          <w:p w14:paraId="776FABA3" w14:textId="77777777" w:rsidR="00031BEC" w:rsidRDefault="00031BEC" w:rsidP="00031BEC">
            <w:pPr>
              <w:tabs>
                <w:tab w:val="decimal" w:pos="632"/>
              </w:tabs>
              <w:rPr>
                <w:lang w:val="en-US"/>
              </w:rPr>
            </w:pPr>
            <w:r>
              <w:rPr>
                <w:lang w:val="en-US"/>
              </w:rPr>
              <w:t>-.01</w:t>
            </w:r>
          </w:p>
          <w:p w14:paraId="12187857" w14:textId="77777777" w:rsidR="00031BEC" w:rsidRPr="003B64EE" w:rsidRDefault="00031BEC" w:rsidP="00031BEC">
            <w:pPr>
              <w:tabs>
                <w:tab w:val="decimal" w:pos="632"/>
              </w:tabs>
              <w:rPr>
                <w:lang w:val="en-US"/>
              </w:rPr>
            </w:pPr>
            <w:r>
              <w:rPr>
                <w:lang w:val="en-US"/>
              </w:rPr>
              <w:t>(.04)</w:t>
            </w:r>
          </w:p>
        </w:tc>
        <w:tc>
          <w:tcPr>
            <w:tcW w:w="868" w:type="dxa"/>
          </w:tcPr>
          <w:p w14:paraId="4FCD5947" w14:textId="77777777" w:rsidR="00031BEC" w:rsidRDefault="00031BEC" w:rsidP="00031BEC">
            <w:pPr>
              <w:tabs>
                <w:tab w:val="decimal" w:pos="610"/>
              </w:tabs>
              <w:rPr>
                <w:lang w:val="en-US"/>
              </w:rPr>
            </w:pPr>
            <w:r>
              <w:rPr>
                <w:lang w:val="en-US"/>
              </w:rPr>
              <w:t>-.15</w:t>
            </w:r>
          </w:p>
        </w:tc>
        <w:tc>
          <w:tcPr>
            <w:tcW w:w="244" w:type="dxa"/>
          </w:tcPr>
          <w:p w14:paraId="13E6D110" w14:textId="77777777" w:rsidR="00031BEC" w:rsidRDefault="00031BEC" w:rsidP="00031BEC">
            <w:pPr>
              <w:tabs>
                <w:tab w:val="decimal" w:pos="610"/>
              </w:tabs>
              <w:rPr>
                <w:lang w:val="en-US"/>
              </w:rPr>
            </w:pPr>
          </w:p>
        </w:tc>
        <w:tc>
          <w:tcPr>
            <w:tcW w:w="1440" w:type="dxa"/>
          </w:tcPr>
          <w:p w14:paraId="759EF272" w14:textId="6600B0A7" w:rsidR="00031BEC" w:rsidRDefault="004E2522" w:rsidP="00031BEC">
            <w:pPr>
              <w:tabs>
                <w:tab w:val="decimal" w:pos="610"/>
              </w:tabs>
              <w:rPr>
                <w:lang w:val="en-US"/>
              </w:rPr>
            </w:pPr>
            <w:r>
              <w:rPr>
                <w:lang w:val="en-US"/>
              </w:rPr>
              <w:t>.06</w:t>
            </w:r>
            <w:r w:rsidRPr="004E2522">
              <w:rPr>
                <w:vertAlign w:val="superscript"/>
                <w:lang w:val="en-US"/>
              </w:rPr>
              <w:t>*</w:t>
            </w:r>
          </w:p>
          <w:p w14:paraId="18EF053E" w14:textId="7B5BAF99" w:rsidR="004E2522" w:rsidRDefault="004E2522" w:rsidP="00031BEC">
            <w:pPr>
              <w:tabs>
                <w:tab w:val="decimal" w:pos="610"/>
              </w:tabs>
              <w:rPr>
                <w:lang w:val="en-US"/>
              </w:rPr>
            </w:pPr>
            <w:r>
              <w:rPr>
                <w:lang w:val="en-US"/>
              </w:rPr>
              <w:t>(.02)</w:t>
            </w:r>
          </w:p>
        </w:tc>
        <w:tc>
          <w:tcPr>
            <w:tcW w:w="810" w:type="dxa"/>
          </w:tcPr>
          <w:p w14:paraId="24A8D85E" w14:textId="0434D9A9" w:rsidR="00031BEC" w:rsidRDefault="004E2522" w:rsidP="00031BEC">
            <w:pPr>
              <w:tabs>
                <w:tab w:val="decimal" w:pos="230"/>
              </w:tabs>
              <w:rPr>
                <w:lang w:val="en-US"/>
              </w:rPr>
            </w:pPr>
            <w:r>
              <w:rPr>
                <w:lang w:val="en-US"/>
              </w:rPr>
              <w:t>1.21</w:t>
            </w:r>
            <w:r w:rsidRPr="004E2522">
              <w:rPr>
                <w:vertAlign w:val="superscript"/>
                <w:lang w:val="en-US"/>
              </w:rPr>
              <w:t>*</w:t>
            </w:r>
          </w:p>
        </w:tc>
      </w:tr>
      <w:tr w:rsidR="00031BEC" w:rsidRPr="003B64EE" w14:paraId="6CEFBF69" w14:textId="77777777" w:rsidTr="00AB046C">
        <w:tc>
          <w:tcPr>
            <w:tcW w:w="4911" w:type="dxa"/>
          </w:tcPr>
          <w:p w14:paraId="0893C836" w14:textId="77777777" w:rsidR="00031BEC" w:rsidRPr="003B64EE" w:rsidRDefault="00031BEC" w:rsidP="00031BEC">
            <w:pPr>
              <w:ind w:left="176"/>
              <w:rPr>
                <w:lang w:val="en-US"/>
              </w:rPr>
            </w:pPr>
            <w:r w:rsidRPr="003B64EE">
              <w:rPr>
                <w:lang w:val="en-US"/>
              </w:rPr>
              <w:t xml:space="preserve">Mortality </w:t>
            </w:r>
            <w:proofErr w:type="gramStart"/>
            <w:r w:rsidRPr="003B64EE">
              <w:rPr>
                <w:lang w:val="en-US"/>
              </w:rPr>
              <w:t xml:space="preserve">salience  </w:t>
            </w:r>
            <w:r>
              <w:rPr>
                <w:lang w:val="en-US"/>
              </w:rPr>
              <w:t>x</w:t>
            </w:r>
            <w:proofErr w:type="gramEnd"/>
            <w:r>
              <w:rPr>
                <w:lang w:val="en-US"/>
              </w:rPr>
              <w:t xml:space="preserve"> </w:t>
            </w:r>
            <w:r w:rsidRPr="003B64EE">
              <w:rPr>
                <w:lang w:val="en-US"/>
              </w:rPr>
              <w:t>Age</w:t>
            </w:r>
            <w:r>
              <w:rPr>
                <w:lang w:val="en-US"/>
              </w:rPr>
              <w:t xml:space="preserve"> (quadratic) </w:t>
            </w:r>
            <w:r w:rsidRPr="003B64EE">
              <w:rPr>
                <w:lang w:val="en-US"/>
              </w:rPr>
              <w:t xml:space="preserve">x </w:t>
            </w:r>
            <w:r>
              <w:rPr>
                <w:lang w:val="en-US"/>
              </w:rPr>
              <w:t xml:space="preserve">National charity </w:t>
            </w:r>
          </w:p>
        </w:tc>
        <w:tc>
          <w:tcPr>
            <w:tcW w:w="1262" w:type="dxa"/>
          </w:tcPr>
          <w:p w14:paraId="28747019" w14:textId="77777777" w:rsidR="00031BEC" w:rsidRDefault="00031BEC" w:rsidP="00031BEC">
            <w:pPr>
              <w:tabs>
                <w:tab w:val="decimal" w:pos="632"/>
              </w:tabs>
              <w:rPr>
                <w:lang w:val="en-US"/>
              </w:rPr>
            </w:pPr>
            <w:r>
              <w:rPr>
                <w:lang w:val="en-US"/>
              </w:rPr>
              <w:t>.00</w:t>
            </w:r>
          </w:p>
          <w:p w14:paraId="15FD3691" w14:textId="77777777" w:rsidR="00031BEC" w:rsidRPr="003B64EE" w:rsidRDefault="00031BEC" w:rsidP="00031BEC">
            <w:pPr>
              <w:tabs>
                <w:tab w:val="decimal" w:pos="632"/>
              </w:tabs>
              <w:rPr>
                <w:lang w:val="en-US"/>
              </w:rPr>
            </w:pPr>
            <w:r>
              <w:rPr>
                <w:lang w:val="en-US"/>
              </w:rPr>
              <w:t>(.00)</w:t>
            </w:r>
          </w:p>
        </w:tc>
        <w:tc>
          <w:tcPr>
            <w:tcW w:w="868" w:type="dxa"/>
          </w:tcPr>
          <w:p w14:paraId="2E231718" w14:textId="77777777" w:rsidR="00031BEC" w:rsidRDefault="00031BEC" w:rsidP="00031BEC">
            <w:pPr>
              <w:tabs>
                <w:tab w:val="decimal" w:pos="610"/>
              </w:tabs>
              <w:rPr>
                <w:lang w:val="en-US"/>
              </w:rPr>
            </w:pPr>
            <w:r>
              <w:rPr>
                <w:lang w:val="en-US"/>
              </w:rPr>
              <w:t>.11</w:t>
            </w:r>
          </w:p>
        </w:tc>
        <w:tc>
          <w:tcPr>
            <w:tcW w:w="244" w:type="dxa"/>
          </w:tcPr>
          <w:p w14:paraId="1339B2F6" w14:textId="77777777" w:rsidR="00031BEC" w:rsidRDefault="00031BEC" w:rsidP="00031BEC">
            <w:pPr>
              <w:tabs>
                <w:tab w:val="decimal" w:pos="610"/>
              </w:tabs>
              <w:rPr>
                <w:lang w:val="en-US"/>
              </w:rPr>
            </w:pPr>
          </w:p>
        </w:tc>
        <w:tc>
          <w:tcPr>
            <w:tcW w:w="1440" w:type="dxa"/>
          </w:tcPr>
          <w:p w14:paraId="46CC45BA" w14:textId="7F80960D" w:rsidR="00031BEC" w:rsidRDefault="004E2522" w:rsidP="00031BEC">
            <w:pPr>
              <w:tabs>
                <w:tab w:val="decimal" w:pos="610"/>
              </w:tabs>
              <w:rPr>
                <w:lang w:val="en-US"/>
              </w:rPr>
            </w:pPr>
            <w:r>
              <w:rPr>
                <w:lang w:val="en-US"/>
              </w:rPr>
              <w:t>.00</w:t>
            </w:r>
            <w:r w:rsidRPr="004E2522">
              <w:rPr>
                <w:vertAlign w:val="superscript"/>
                <w:lang w:val="en-US"/>
              </w:rPr>
              <w:t>*</w:t>
            </w:r>
          </w:p>
          <w:p w14:paraId="27934689" w14:textId="19E2E8E1" w:rsidR="004E2522" w:rsidRDefault="004E2522" w:rsidP="00031BEC">
            <w:pPr>
              <w:tabs>
                <w:tab w:val="decimal" w:pos="610"/>
              </w:tabs>
              <w:rPr>
                <w:lang w:val="en-US"/>
              </w:rPr>
            </w:pPr>
            <w:r>
              <w:rPr>
                <w:lang w:val="en-US"/>
              </w:rPr>
              <w:t>(.00)</w:t>
            </w:r>
          </w:p>
        </w:tc>
        <w:tc>
          <w:tcPr>
            <w:tcW w:w="810" w:type="dxa"/>
          </w:tcPr>
          <w:p w14:paraId="5805ADF7" w14:textId="165DB24F" w:rsidR="00031BEC" w:rsidRDefault="004E2522" w:rsidP="00031BEC">
            <w:pPr>
              <w:tabs>
                <w:tab w:val="decimal" w:pos="230"/>
              </w:tabs>
              <w:rPr>
                <w:lang w:val="en-US"/>
              </w:rPr>
            </w:pPr>
            <w:r>
              <w:rPr>
                <w:lang w:val="en-US"/>
              </w:rPr>
              <w:t>-.69</w:t>
            </w:r>
            <w:r w:rsidRPr="004E2522">
              <w:rPr>
                <w:vertAlign w:val="superscript"/>
                <w:lang w:val="en-US"/>
              </w:rPr>
              <w:t>*</w:t>
            </w:r>
          </w:p>
        </w:tc>
      </w:tr>
      <w:tr w:rsidR="00031BEC" w:rsidRPr="003B64EE" w14:paraId="4972AEEB" w14:textId="77777777" w:rsidTr="00AB046C">
        <w:tc>
          <w:tcPr>
            <w:tcW w:w="4911" w:type="dxa"/>
          </w:tcPr>
          <w:p w14:paraId="6C38F9AD" w14:textId="2F132FE0" w:rsidR="00031BEC" w:rsidRPr="003B64EE" w:rsidRDefault="00031BEC" w:rsidP="003E0923">
            <w:pPr>
              <w:ind w:left="176"/>
              <w:rPr>
                <w:lang w:val="en-US"/>
              </w:rPr>
            </w:pPr>
            <w:r w:rsidRPr="003B64EE">
              <w:rPr>
                <w:lang w:val="en-US"/>
              </w:rPr>
              <w:t xml:space="preserve">Mortality salience </w:t>
            </w:r>
            <w:r w:rsidR="003E0923">
              <w:rPr>
                <w:lang w:val="en-US"/>
              </w:rPr>
              <w:t xml:space="preserve">x </w:t>
            </w:r>
            <w:r w:rsidR="003E0923" w:rsidRPr="003B64EE">
              <w:rPr>
                <w:lang w:val="en-US"/>
              </w:rPr>
              <w:t xml:space="preserve">Charity for next generation </w:t>
            </w:r>
            <w:r>
              <w:rPr>
                <w:lang w:val="en-US"/>
              </w:rPr>
              <w:t xml:space="preserve">x </w:t>
            </w:r>
            <w:r w:rsidRPr="003B64EE">
              <w:rPr>
                <w:lang w:val="en-US"/>
              </w:rPr>
              <w:t>National charity</w:t>
            </w:r>
          </w:p>
        </w:tc>
        <w:tc>
          <w:tcPr>
            <w:tcW w:w="1262" w:type="dxa"/>
          </w:tcPr>
          <w:p w14:paraId="60CF4DF8" w14:textId="77777777" w:rsidR="00031BEC" w:rsidRDefault="00031BEC" w:rsidP="00031BEC">
            <w:pPr>
              <w:tabs>
                <w:tab w:val="decimal" w:pos="632"/>
              </w:tabs>
              <w:rPr>
                <w:lang w:val="en-US"/>
              </w:rPr>
            </w:pPr>
            <w:r>
              <w:rPr>
                <w:lang w:val="en-US"/>
              </w:rPr>
              <w:t>-.04</w:t>
            </w:r>
          </w:p>
          <w:p w14:paraId="0BEF0122" w14:textId="77777777" w:rsidR="00031BEC" w:rsidRPr="003B64EE" w:rsidRDefault="00031BEC" w:rsidP="00031BEC">
            <w:pPr>
              <w:tabs>
                <w:tab w:val="decimal" w:pos="632"/>
              </w:tabs>
              <w:rPr>
                <w:lang w:val="en-US"/>
              </w:rPr>
            </w:pPr>
            <w:r>
              <w:rPr>
                <w:lang w:val="en-US"/>
              </w:rPr>
              <w:t>(.22)</w:t>
            </w:r>
          </w:p>
        </w:tc>
        <w:tc>
          <w:tcPr>
            <w:tcW w:w="868" w:type="dxa"/>
          </w:tcPr>
          <w:p w14:paraId="6B0B2740" w14:textId="77777777" w:rsidR="00031BEC" w:rsidRDefault="00031BEC" w:rsidP="00031BEC">
            <w:pPr>
              <w:tabs>
                <w:tab w:val="decimal" w:pos="610"/>
              </w:tabs>
              <w:rPr>
                <w:lang w:val="en-US"/>
              </w:rPr>
            </w:pPr>
            <w:r>
              <w:rPr>
                <w:lang w:val="en-US"/>
              </w:rPr>
              <w:t>-.01</w:t>
            </w:r>
          </w:p>
        </w:tc>
        <w:tc>
          <w:tcPr>
            <w:tcW w:w="244" w:type="dxa"/>
          </w:tcPr>
          <w:p w14:paraId="25EDC168" w14:textId="77777777" w:rsidR="00031BEC" w:rsidRDefault="00031BEC" w:rsidP="00031BEC">
            <w:pPr>
              <w:tabs>
                <w:tab w:val="decimal" w:pos="610"/>
              </w:tabs>
              <w:rPr>
                <w:lang w:val="en-US"/>
              </w:rPr>
            </w:pPr>
          </w:p>
        </w:tc>
        <w:tc>
          <w:tcPr>
            <w:tcW w:w="1440" w:type="dxa"/>
          </w:tcPr>
          <w:p w14:paraId="6DEE53BE" w14:textId="77777777" w:rsidR="00031BEC" w:rsidRDefault="00562CCF" w:rsidP="00031BEC">
            <w:pPr>
              <w:tabs>
                <w:tab w:val="decimal" w:pos="610"/>
              </w:tabs>
              <w:rPr>
                <w:lang w:val="en-US"/>
              </w:rPr>
            </w:pPr>
            <w:r>
              <w:rPr>
                <w:lang w:val="en-US"/>
              </w:rPr>
              <w:t>.08</w:t>
            </w:r>
          </w:p>
          <w:p w14:paraId="2D216FB3" w14:textId="1FAA0C2D" w:rsidR="00562CCF" w:rsidRDefault="00562CCF" w:rsidP="00031BEC">
            <w:pPr>
              <w:tabs>
                <w:tab w:val="decimal" w:pos="610"/>
              </w:tabs>
              <w:rPr>
                <w:lang w:val="en-US"/>
              </w:rPr>
            </w:pPr>
            <w:r>
              <w:rPr>
                <w:lang w:val="en-US"/>
              </w:rPr>
              <w:t>(.12)</w:t>
            </w:r>
          </w:p>
        </w:tc>
        <w:tc>
          <w:tcPr>
            <w:tcW w:w="810" w:type="dxa"/>
          </w:tcPr>
          <w:p w14:paraId="76C6F35A" w14:textId="11A8B909" w:rsidR="00031BEC" w:rsidRDefault="00562CCF" w:rsidP="00031BEC">
            <w:pPr>
              <w:tabs>
                <w:tab w:val="decimal" w:pos="230"/>
              </w:tabs>
              <w:rPr>
                <w:lang w:val="en-US"/>
              </w:rPr>
            </w:pPr>
            <w:r>
              <w:rPr>
                <w:lang w:val="en-US"/>
              </w:rPr>
              <w:t>.02</w:t>
            </w:r>
          </w:p>
        </w:tc>
      </w:tr>
      <w:tr w:rsidR="00031BEC" w:rsidRPr="003B64EE" w14:paraId="520427A6" w14:textId="77777777" w:rsidTr="00665808">
        <w:tc>
          <w:tcPr>
            <w:tcW w:w="4911" w:type="dxa"/>
          </w:tcPr>
          <w:p w14:paraId="0AB50E52" w14:textId="0E99E109" w:rsidR="00031BEC" w:rsidRPr="003B64EE" w:rsidRDefault="00031BEC" w:rsidP="003E0923">
            <w:pPr>
              <w:ind w:left="176"/>
              <w:rPr>
                <w:lang w:val="en-US"/>
              </w:rPr>
            </w:pPr>
            <w:r>
              <w:rPr>
                <w:lang w:val="en-US"/>
              </w:rPr>
              <w:t xml:space="preserve">Age (linear) </w:t>
            </w:r>
            <w:r w:rsidR="003E0923">
              <w:rPr>
                <w:lang w:val="en-US"/>
              </w:rPr>
              <w:t xml:space="preserve">x </w:t>
            </w:r>
            <w:r w:rsidR="003E0923" w:rsidRPr="003B64EE">
              <w:rPr>
                <w:lang w:val="en-US"/>
              </w:rPr>
              <w:t xml:space="preserve">Charity for next generation </w:t>
            </w:r>
            <w:r>
              <w:rPr>
                <w:lang w:val="en-US"/>
              </w:rPr>
              <w:t xml:space="preserve">x </w:t>
            </w:r>
            <w:r w:rsidRPr="003B64EE">
              <w:rPr>
                <w:lang w:val="en-US"/>
              </w:rPr>
              <w:t xml:space="preserve">National charity </w:t>
            </w:r>
            <w:r>
              <w:rPr>
                <w:lang w:val="en-US"/>
              </w:rPr>
              <w:t xml:space="preserve"> </w:t>
            </w:r>
          </w:p>
        </w:tc>
        <w:tc>
          <w:tcPr>
            <w:tcW w:w="1262" w:type="dxa"/>
          </w:tcPr>
          <w:p w14:paraId="5910A7F7" w14:textId="77777777" w:rsidR="00031BEC" w:rsidRDefault="00031BEC" w:rsidP="00031BEC">
            <w:pPr>
              <w:tabs>
                <w:tab w:val="decimal" w:pos="632"/>
              </w:tabs>
              <w:rPr>
                <w:lang w:val="en-US"/>
              </w:rPr>
            </w:pPr>
            <w:r>
              <w:rPr>
                <w:lang w:val="en-US"/>
              </w:rPr>
              <w:t>.06</w:t>
            </w:r>
          </w:p>
          <w:p w14:paraId="5EF30793" w14:textId="6B56CBCA" w:rsidR="00031BEC" w:rsidRPr="003B64EE" w:rsidRDefault="00031BEC" w:rsidP="00031BEC">
            <w:pPr>
              <w:tabs>
                <w:tab w:val="decimal" w:pos="632"/>
              </w:tabs>
              <w:rPr>
                <w:lang w:val="en-US"/>
              </w:rPr>
            </w:pPr>
            <w:r>
              <w:rPr>
                <w:lang w:val="en-US"/>
              </w:rPr>
              <w:t>(.04)</w:t>
            </w:r>
          </w:p>
        </w:tc>
        <w:tc>
          <w:tcPr>
            <w:tcW w:w="868" w:type="dxa"/>
          </w:tcPr>
          <w:p w14:paraId="2C767D8D" w14:textId="0EA0BADD" w:rsidR="00031BEC" w:rsidRDefault="00031BEC" w:rsidP="00031BEC">
            <w:pPr>
              <w:tabs>
                <w:tab w:val="decimal" w:pos="610"/>
              </w:tabs>
              <w:rPr>
                <w:lang w:val="en-US"/>
              </w:rPr>
            </w:pPr>
            <w:r>
              <w:rPr>
                <w:lang w:val="en-US"/>
              </w:rPr>
              <w:t>.66</w:t>
            </w:r>
          </w:p>
        </w:tc>
        <w:tc>
          <w:tcPr>
            <w:tcW w:w="244" w:type="dxa"/>
          </w:tcPr>
          <w:p w14:paraId="2C58512A" w14:textId="77777777" w:rsidR="00031BEC" w:rsidRDefault="00031BEC" w:rsidP="00031BEC">
            <w:pPr>
              <w:tabs>
                <w:tab w:val="decimal" w:pos="610"/>
              </w:tabs>
              <w:rPr>
                <w:lang w:val="en-US"/>
              </w:rPr>
            </w:pPr>
          </w:p>
        </w:tc>
        <w:tc>
          <w:tcPr>
            <w:tcW w:w="1440" w:type="dxa"/>
          </w:tcPr>
          <w:p w14:paraId="54723D0B" w14:textId="77777777" w:rsidR="00031BEC" w:rsidRDefault="00215631" w:rsidP="00031BEC">
            <w:pPr>
              <w:tabs>
                <w:tab w:val="decimal" w:pos="610"/>
              </w:tabs>
              <w:rPr>
                <w:lang w:val="en-US"/>
              </w:rPr>
            </w:pPr>
            <w:r>
              <w:rPr>
                <w:lang w:val="en-US"/>
              </w:rPr>
              <w:t>.02</w:t>
            </w:r>
          </w:p>
          <w:p w14:paraId="58BB5A52" w14:textId="4CDE4DDA" w:rsidR="00215631" w:rsidRDefault="00215631" w:rsidP="00031BEC">
            <w:pPr>
              <w:tabs>
                <w:tab w:val="decimal" w:pos="610"/>
              </w:tabs>
              <w:rPr>
                <w:lang w:val="en-US"/>
              </w:rPr>
            </w:pPr>
            <w:r>
              <w:rPr>
                <w:lang w:val="en-US"/>
              </w:rPr>
              <w:t>(.02)</w:t>
            </w:r>
          </w:p>
        </w:tc>
        <w:tc>
          <w:tcPr>
            <w:tcW w:w="810" w:type="dxa"/>
          </w:tcPr>
          <w:p w14:paraId="2684DC4C" w14:textId="12303801" w:rsidR="00031BEC" w:rsidRDefault="00215631" w:rsidP="00031BEC">
            <w:pPr>
              <w:tabs>
                <w:tab w:val="decimal" w:pos="230"/>
              </w:tabs>
              <w:rPr>
                <w:lang w:val="en-US"/>
              </w:rPr>
            </w:pPr>
            <w:r>
              <w:rPr>
                <w:lang w:val="en-US"/>
              </w:rPr>
              <w:t>.39</w:t>
            </w:r>
          </w:p>
        </w:tc>
      </w:tr>
      <w:tr w:rsidR="00031BEC" w:rsidRPr="003B64EE" w14:paraId="7335BCC3" w14:textId="77777777" w:rsidTr="00665808">
        <w:tc>
          <w:tcPr>
            <w:tcW w:w="4911" w:type="dxa"/>
            <w:tcBorders>
              <w:bottom w:val="single" w:sz="4" w:space="0" w:color="auto"/>
            </w:tcBorders>
          </w:tcPr>
          <w:p w14:paraId="0C17057F" w14:textId="788418D4" w:rsidR="00031BEC" w:rsidRPr="003B64EE" w:rsidRDefault="00031BEC" w:rsidP="003E0923">
            <w:pPr>
              <w:ind w:left="176"/>
              <w:rPr>
                <w:lang w:val="en-US"/>
              </w:rPr>
            </w:pPr>
            <w:r>
              <w:rPr>
                <w:lang w:val="en-US"/>
              </w:rPr>
              <w:t xml:space="preserve">Age (quadratic) </w:t>
            </w:r>
            <w:r w:rsidR="003E0923">
              <w:rPr>
                <w:lang w:val="en-US"/>
              </w:rPr>
              <w:t xml:space="preserve">x </w:t>
            </w:r>
            <w:r w:rsidR="003E0923" w:rsidRPr="003B64EE">
              <w:rPr>
                <w:lang w:val="en-US"/>
              </w:rPr>
              <w:t>Charity for next generation</w:t>
            </w:r>
            <w:r w:rsidR="003E0923">
              <w:rPr>
                <w:lang w:val="en-US"/>
              </w:rPr>
              <w:t xml:space="preserve"> </w:t>
            </w:r>
            <w:r>
              <w:rPr>
                <w:lang w:val="en-US"/>
              </w:rPr>
              <w:t xml:space="preserve">x </w:t>
            </w:r>
            <w:r w:rsidRPr="003B64EE">
              <w:rPr>
                <w:lang w:val="en-US"/>
              </w:rPr>
              <w:t xml:space="preserve">National charity </w:t>
            </w:r>
            <w:r>
              <w:rPr>
                <w:lang w:val="en-US"/>
              </w:rPr>
              <w:t xml:space="preserve"> </w:t>
            </w:r>
          </w:p>
        </w:tc>
        <w:tc>
          <w:tcPr>
            <w:tcW w:w="1262" w:type="dxa"/>
            <w:tcBorders>
              <w:bottom w:val="single" w:sz="4" w:space="0" w:color="auto"/>
            </w:tcBorders>
          </w:tcPr>
          <w:p w14:paraId="2F9F5CD9" w14:textId="77777777" w:rsidR="00031BEC" w:rsidRDefault="00031BEC" w:rsidP="00031BEC">
            <w:pPr>
              <w:tabs>
                <w:tab w:val="decimal" w:pos="632"/>
              </w:tabs>
              <w:rPr>
                <w:lang w:val="en-US"/>
              </w:rPr>
            </w:pPr>
            <w:r>
              <w:rPr>
                <w:lang w:val="en-US"/>
              </w:rPr>
              <w:t>.00</w:t>
            </w:r>
          </w:p>
          <w:p w14:paraId="6A3AA0B1" w14:textId="32083753" w:rsidR="00031BEC" w:rsidRPr="003B64EE" w:rsidRDefault="00031BEC" w:rsidP="00031BEC">
            <w:pPr>
              <w:tabs>
                <w:tab w:val="decimal" w:pos="632"/>
              </w:tabs>
              <w:rPr>
                <w:lang w:val="en-US"/>
              </w:rPr>
            </w:pPr>
            <w:r>
              <w:rPr>
                <w:lang w:val="en-US"/>
              </w:rPr>
              <w:t>(.00)</w:t>
            </w:r>
          </w:p>
        </w:tc>
        <w:tc>
          <w:tcPr>
            <w:tcW w:w="868" w:type="dxa"/>
            <w:tcBorders>
              <w:bottom w:val="single" w:sz="4" w:space="0" w:color="auto"/>
            </w:tcBorders>
          </w:tcPr>
          <w:p w14:paraId="6633920C" w14:textId="5359E76D" w:rsidR="00031BEC" w:rsidRDefault="00031BEC" w:rsidP="00031BEC">
            <w:pPr>
              <w:tabs>
                <w:tab w:val="decimal" w:pos="610"/>
              </w:tabs>
              <w:rPr>
                <w:lang w:val="en-US"/>
              </w:rPr>
            </w:pPr>
            <w:r>
              <w:rPr>
                <w:lang w:val="en-US"/>
              </w:rPr>
              <w:t>-.43</w:t>
            </w:r>
          </w:p>
        </w:tc>
        <w:tc>
          <w:tcPr>
            <w:tcW w:w="244" w:type="dxa"/>
            <w:tcBorders>
              <w:bottom w:val="single" w:sz="4" w:space="0" w:color="auto"/>
            </w:tcBorders>
          </w:tcPr>
          <w:p w14:paraId="39A53D6A" w14:textId="77777777" w:rsidR="00031BEC" w:rsidRDefault="00031BEC" w:rsidP="00031BEC">
            <w:pPr>
              <w:tabs>
                <w:tab w:val="decimal" w:pos="610"/>
              </w:tabs>
              <w:rPr>
                <w:lang w:val="en-US"/>
              </w:rPr>
            </w:pPr>
          </w:p>
        </w:tc>
        <w:tc>
          <w:tcPr>
            <w:tcW w:w="1440" w:type="dxa"/>
            <w:tcBorders>
              <w:bottom w:val="single" w:sz="4" w:space="0" w:color="auto"/>
            </w:tcBorders>
          </w:tcPr>
          <w:p w14:paraId="0E3D9242" w14:textId="77777777" w:rsidR="00031BEC" w:rsidRDefault="00FC232F" w:rsidP="00031BEC">
            <w:pPr>
              <w:tabs>
                <w:tab w:val="decimal" w:pos="610"/>
              </w:tabs>
              <w:rPr>
                <w:lang w:val="en-US"/>
              </w:rPr>
            </w:pPr>
            <w:r>
              <w:rPr>
                <w:lang w:val="en-US"/>
              </w:rPr>
              <w:t>.00</w:t>
            </w:r>
          </w:p>
          <w:p w14:paraId="6376B7D7" w14:textId="5AE0F7A3" w:rsidR="00FC232F" w:rsidRDefault="00FC232F" w:rsidP="00031BEC">
            <w:pPr>
              <w:tabs>
                <w:tab w:val="decimal" w:pos="610"/>
              </w:tabs>
              <w:rPr>
                <w:lang w:val="en-US"/>
              </w:rPr>
            </w:pPr>
            <w:r>
              <w:rPr>
                <w:lang w:val="en-US"/>
              </w:rPr>
              <w:t>(.00)</w:t>
            </w:r>
          </w:p>
        </w:tc>
        <w:tc>
          <w:tcPr>
            <w:tcW w:w="810" w:type="dxa"/>
            <w:tcBorders>
              <w:bottom w:val="single" w:sz="4" w:space="0" w:color="auto"/>
            </w:tcBorders>
          </w:tcPr>
          <w:p w14:paraId="5C779902" w14:textId="79639E7B" w:rsidR="00031BEC" w:rsidRDefault="00FC232F" w:rsidP="00031BEC">
            <w:pPr>
              <w:tabs>
                <w:tab w:val="decimal" w:pos="230"/>
              </w:tabs>
              <w:rPr>
                <w:lang w:val="en-US"/>
              </w:rPr>
            </w:pPr>
            <w:r>
              <w:rPr>
                <w:lang w:val="en-US"/>
              </w:rPr>
              <w:t>.29</w:t>
            </w:r>
          </w:p>
        </w:tc>
      </w:tr>
      <w:tr w:rsidR="00031BEC" w:rsidRPr="003B64EE" w14:paraId="0789A962" w14:textId="32E8B4C0" w:rsidTr="00665808">
        <w:tc>
          <w:tcPr>
            <w:tcW w:w="4911" w:type="dxa"/>
            <w:tcBorders>
              <w:top w:val="single" w:sz="4" w:space="0" w:color="auto"/>
            </w:tcBorders>
          </w:tcPr>
          <w:p w14:paraId="2218318D" w14:textId="098A9949" w:rsidR="00031BEC" w:rsidRPr="00B80CDE" w:rsidRDefault="00031BEC" w:rsidP="00031BEC">
            <w:pPr>
              <w:rPr>
                <w:i/>
                <w:lang w:val="en-US"/>
              </w:rPr>
            </w:pPr>
            <w:r w:rsidRPr="00B80CDE">
              <w:rPr>
                <w:i/>
                <w:lang w:val="en-US"/>
              </w:rPr>
              <w:t>Four-way interactions</w:t>
            </w:r>
          </w:p>
        </w:tc>
        <w:tc>
          <w:tcPr>
            <w:tcW w:w="1262" w:type="dxa"/>
            <w:tcBorders>
              <w:top w:val="single" w:sz="4" w:space="0" w:color="auto"/>
            </w:tcBorders>
          </w:tcPr>
          <w:p w14:paraId="1531BACD" w14:textId="77777777" w:rsidR="00031BEC" w:rsidRPr="003B64EE" w:rsidRDefault="00031BEC" w:rsidP="00031BEC">
            <w:pPr>
              <w:tabs>
                <w:tab w:val="decimal" w:pos="632"/>
              </w:tabs>
              <w:rPr>
                <w:lang w:val="en-US"/>
              </w:rPr>
            </w:pPr>
          </w:p>
        </w:tc>
        <w:tc>
          <w:tcPr>
            <w:tcW w:w="868" w:type="dxa"/>
            <w:tcBorders>
              <w:top w:val="single" w:sz="4" w:space="0" w:color="auto"/>
            </w:tcBorders>
          </w:tcPr>
          <w:p w14:paraId="2FD81660" w14:textId="77777777" w:rsidR="00031BEC" w:rsidRDefault="00031BEC" w:rsidP="00031BEC">
            <w:pPr>
              <w:tabs>
                <w:tab w:val="decimal" w:pos="610"/>
              </w:tabs>
              <w:rPr>
                <w:lang w:val="en-US"/>
              </w:rPr>
            </w:pPr>
          </w:p>
        </w:tc>
        <w:tc>
          <w:tcPr>
            <w:tcW w:w="244" w:type="dxa"/>
            <w:tcBorders>
              <w:top w:val="single" w:sz="4" w:space="0" w:color="auto"/>
            </w:tcBorders>
          </w:tcPr>
          <w:p w14:paraId="7AF0A7BE" w14:textId="77777777" w:rsidR="00031BEC" w:rsidRDefault="00031BEC" w:rsidP="00031BEC">
            <w:pPr>
              <w:tabs>
                <w:tab w:val="decimal" w:pos="610"/>
              </w:tabs>
              <w:rPr>
                <w:lang w:val="en-US"/>
              </w:rPr>
            </w:pPr>
          </w:p>
        </w:tc>
        <w:tc>
          <w:tcPr>
            <w:tcW w:w="1440" w:type="dxa"/>
            <w:tcBorders>
              <w:top w:val="single" w:sz="4" w:space="0" w:color="auto"/>
            </w:tcBorders>
          </w:tcPr>
          <w:p w14:paraId="6A422B72" w14:textId="1331DCCF" w:rsidR="00031BEC" w:rsidRDefault="00031BEC" w:rsidP="00031BEC">
            <w:pPr>
              <w:tabs>
                <w:tab w:val="decimal" w:pos="610"/>
              </w:tabs>
              <w:rPr>
                <w:lang w:val="en-US"/>
              </w:rPr>
            </w:pPr>
          </w:p>
        </w:tc>
        <w:tc>
          <w:tcPr>
            <w:tcW w:w="810" w:type="dxa"/>
            <w:tcBorders>
              <w:top w:val="single" w:sz="4" w:space="0" w:color="auto"/>
            </w:tcBorders>
          </w:tcPr>
          <w:p w14:paraId="246AFA4D" w14:textId="77777777" w:rsidR="00031BEC" w:rsidRDefault="00031BEC" w:rsidP="00031BEC">
            <w:pPr>
              <w:tabs>
                <w:tab w:val="decimal" w:pos="230"/>
              </w:tabs>
              <w:rPr>
                <w:lang w:val="en-US"/>
              </w:rPr>
            </w:pPr>
          </w:p>
        </w:tc>
      </w:tr>
      <w:tr w:rsidR="00031BEC" w:rsidRPr="003B64EE" w14:paraId="251EA2F2" w14:textId="37111991" w:rsidTr="00665808">
        <w:tc>
          <w:tcPr>
            <w:tcW w:w="4911" w:type="dxa"/>
          </w:tcPr>
          <w:p w14:paraId="4B185127" w14:textId="2B5C323B" w:rsidR="00031BEC" w:rsidRPr="00B80CDE" w:rsidRDefault="00031BEC" w:rsidP="003E0923">
            <w:pPr>
              <w:ind w:left="160"/>
              <w:rPr>
                <w:i/>
                <w:lang w:val="en-US"/>
              </w:rPr>
            </w:pPr>
            <w:r>
              <w:rPr>
                <w:lang w:val="en-US"/>
              </w:rPr>
              <w:t xml:space="preserve">Mortality </w:t>
            </w:r>
            <w:proofErr w:type="gramStart"/>
            <w:r>
              <w:rPr>
                <w:lang w:val="en-US"/>
              </w:rPr>
              <w:t>salience  x</w:t>
            </w:r>
            <w:proofErr w:type="gramEnd"/>
            <w:r>
              <w:rPr>
                <w:lang w:val="en-US"/>
              </w:rPr>
              <w:t xml:space="preserve"> Age (linear) </w:t>
            </w:r>
            <w:r w:rsidR="003E0923">
              <w:rPr>
                <w:lang w:val="en-US"/>
              </w:rPr>
              <w:t xml:space="preserve">x </w:t>
            </w:r>
            <w:r w:rsidR="003E0923" w:rsidRPr="003B64EE">
              <w:rPr>
                <w:lang w:val="en-US"/>
              </w:rPr>
              <w:t xml:space="preserve">Charity for next generation </w:t>
            </w:r>
            <w:r>
              <w:rPr>
                <w:lang w:val="en-US"/>
              </w:rPr>
              <w:t xml:space="preserve">x </w:t>
            </w:r>
            <w:r w:rsidRPr="003B64EE">
              <w:rPr>
                <w:lang w:val="en-US"/>
              </w:rPr>
              <w:t xml:space="preserve">National charity </w:t>
            </w:r>
            <w:r>
              <w:rPr>
                <w:lang w:val="en-US"/>
              </w:rPr>
              <w:t xml:space="preserve"> </w:t>
            </w:r>
          </w:p>
        </w:tc>
        <w:tc>
          <w:tcPr>
            <w:tcW w:w="1262" w:type="dxa"/>
          </w:tcPr>
          <w:p w14:paraId="4255F563" w14:textId="77777777" w:rsidR="00031BEC" w:rsidRDefault="00031BEC" w:rsidP="00031BEC">
            <w:pPr>
              <w:tabs>
                <w:tab w:val="decimal" w:pos="632"/>
              </w:tabs>
              <w:rPr>
                <w:lang w:val="en-US"/>
              </w:rPr>
            </w:pPr>
            <w:r>
              <w:rPr>
                <w:lang w:val="en-US"/>
              </w:rPr>
              <w:t>.02</w:t>
            </w:r>
          </w:p>
          <w:p w14:paraId="7EEE2F1D" w14:textId="03A04930" w:rsidR="00031BEC" w:rsidRPr="003B64EE" w:rsidRDefault="00031BEC" w:rsidP="00031BEC">
            <w:pPr>
              <w:tabs>
                <w:tab w:val="decimal" w:pos="632"/>
              </w:tabs>
              <w:rPr>
                <w:lang w:val="en-US"/>
              </w:rPr>
            </w:pPr>
            <w:r>
              <w:rPr>
                <w:lang w:val="en-US"/>
              </w:rPr>
              <w:t>(.09)</w:t>
            </w:r>
          </w:p>
        </w:tc>
        <w:tc>
          <w:tcPr>
            <w:tcW w:w="868" w:type="dxa"/>
          </w:tcPr>
          <w:p w14:paraId="12926599" w14:textId="6DBEF876" w:rsidR="00031BEC" w:rsidRDefault="00031BEC" w:rsidP="00031BEC">
            <w:pPr>
              <w:tabs>
                <w:tab w:val="decimal" w:pos="610"/>
              </w:tabs>
              <w:rPr>
                <w:lang w:val="en-US"/>
              </w:rPr>
            </w:pPr>
            <w:r>
              <w:rPr>
                <w:lang w:val="en-US"/>
              </w:rPr>
              <w:t>.16</w:t>
            </w:r>
          </w:p>
        </w:tc>
        <w:tc>
          <w:tcPr>
            <w:tcW w:w="244" w:type="dxa"/>
          </w:tcPr>
          <w:p w14:paraId="6DB3874C" w14:textId="77777777" w:rsidR="00031BEC" w:rsidRDefault="00031BEC" w:rsidP="00031BEC">
            <w:pPr>
              <w:tabs>
                <w:tab w:val="decimal" w:pos="610"/>
              </w:tabs>
              <w:rPr>
                <w:lang w:val="en-US"/>
              </w:rPr>
            </w:pPr>
          </w:p>
        </w:tc>
        <w:tc>
          <w:tcPr>
            <w:tcW w:w="1440" w:type="dxa"/>
          </w:tcPr>
          <w:p w14:paraId="46D3B124" w14:textId="77777777" w:rsidR="00031BEC" w:rsidRDefault="00C37994" w:rsidP="00031BEC">
            <w:pPr>
              <w:tabs>
                <w:tab w:val="decimal" w:pos="610"/>
              </w:tabs>
              <w:rPr>
                <w:lang w:val="en-US"/>
              </w:rPr>
            </w:pPr>
            <w:r>
              <w:rPr>
                <w:lang w:val="en-US"/>
              </w:rPr>
              <w:t>.00</w:t>
            </w:r>
          </w:p>
          <w:p w14:paraId="1FD0B78F" w14:textId="25378EE7" w:rsidR="00C37994" w:rsidRDefault="00C37994" w:rsidP="00031BEC">
            <w:pPr>
              <w:tabs>
                <w:tab w:val="decimal" w:pos="610"/>
              </w:tabs>
              <w:rPr>
                <w:lang w:val="en-US"/>
              </w:rPr>
            </w:pPr>
            <w:r>
              <w:rPr>
                <w:lang w:val="en-US"/>
              </w:rPr>
              <w:t>(.04)</w:t>
            </w:r>
          </w:p>
        </w:tc>
        <w:tc>
          <w:tcPr>
            <w:tcW w:w="810" w:type="dxa"/>
          </w:tcPr>
          <w:p w14:paraId="260E8EFE" w14:textId="2F273A80" w:rsidR="00031BEC" w:rsidRDefault="00C37994" w:rsidP="00031BEC">
            <w:pPr>
              <w:tabs>
                <w:tab w:val="decimal" w:pos="230"/>
              </w:tabs>
              <w:rPr>
                <w:lang w:val="en-US"/>
              </w:rPr>
            </w:pPr>
            <w:r>
              <w:rPr>
                <w:lang w:val="en-US"/>
              </w:rPr>
              <w:t>-.02</w:t>
            </w:r>
          </w:p>
        </w:tc>
      </w:tr>
      <w:tr w:rsidR="00031BEC" w:rsidRPr="003B64EE" w14:paraId="1EEAC312" w14:textId="77777777" w:rsidTr="00665808">
        <w:tc>
          <w:tcPr>
            <w:tcW w:w="4911" w:type="dxa"/>
            <w:tcBorders>
              <w:bottom w:val="single" w:sz="4" w:space="0" w:color="auto"/>
            </w:tcBorders>
          </w:tcPr>
          <w:p w14:paraId="5427BD0F" w14:textId="14F35973" w:rsidR="00031BEC" w:rsidRDefault="00031BEC" w:rsidP="003E0923">
            <w:pPr>
              <w:ind w:left="160"/>
              <w:rPr>
                <w:lang w:val="en-US"/>
              </w:rPr>
            </w:pPr>
            <w:r>
              <w:rPr>
                <w:lang w:val="en-US"/>
              </w:rPr>
              <w:t xml:space="preserve">Mortality </w:t>
            </w:r>
            <w:proofErr w:type="gramStart"/>
            <w:r>
              <w:rPr>
                <w:lang w:val="en-US"/>
              </w:rPr>
              <w:t>salience  x</w:t>
            </w:r>
            <w:proofErr w:type="gramEnd"/>
            <w:r>
              <w:rPr>
                <w:lang w:val="en-US"/>
              </w:rPr>
              <w:t xml:space="preserve"> Age (quadratic) </w:t>
            </w:r>
            <w:r w:rsidR="003E0923">
              <w:rPr>
                <w:lang w:val="en-US"/>
              </w:rPr>
              <w:t xml:space="preserve">x </w:t>
            </w:r>
            <w:r w:rsidR="003E0923" w:rsidRPr="003B64EE">
              <w:rPr>
                <w:lang w:val="en-US"/>
              </w:rPr>
              <w:t>Charity for next generation</w:t>
            </w:r>
            <w:r w:rsidR="003E0923">
              <w:rPr>
                <w:lang w:val="en-US"/>
              </w:rPr>
              <w:t xml:space="preserve"> </w:t>
            </w:r>
            <w:r>
              <w:rPr>
                <w:lang w:val="en-US"/>
              </w:rPr>
              <w:t xml:space="preserve">x National charity </w:t>
            </w:r>
          </w:p>
        </w:tc>
        <w:tc>
          <w:tcPr>
            <w:tcW w:w="1262" w:type="dxa"/>
            <w:tcBorders>
              <w:bottom w:val="single" w:sz="4" w:space="0" w:color="auto"/>
            </w:tcBorders>
          </w:tcPr>
          <w:p w14:paraId="6F138FF1" w14:textId="77777777" w:rsidR="00031BEC" w:rsidRDefault="00031BEC" w:rsidP="00031BEC">
            <w:pPr>
              <w:tabs>
                <w:tab w:val="decimal" w:pos="632"/>
              </w:tabs>
              <w:rPr>
                <w:lang w:val="en-US"/>
              </w:rPr>
            </w:pPr>
            <w:r>
              <w:rPr>
                <w:lang w:val="en-US"/>
              </w:rPr>
              <w:t>.00</w:t>
            </w:r>
          </w:p>
          <w:p w14:paraId="138CBC99" w14:textId="7822455C" w:rsidR="00031BEC" w:rsidRPr="003B64EE" w:rsidRDefault="00031BEC" w:rsidP="00031BEC">
            <w:pPr>
              <w:tabs>
                <w:tab w:val="decimal" w:pos="632"/>
              </w:tabs>
              <w:rPr>
                <w:lang w:val="en-US"/>
              </w:rPr>
            </w:pPr>
            <w:r>
              <w:rPr>
                <w:lang w:val="en-US"/>
              </w:rPr>
              <w:t>(.00)</w:t>
            </w:r>
          </w:p>
        </w:tc>
        <w:tc>
          <w:tcPr>
            <w:tcW w:w="868" w:type="dxa"/>
            <w:tcBorders>
              <w:bottom w:val="single" w:sz="4" w:space="0" w:color="auto"/>
            </w:tcBorders>
          </w:tcPr>
          <w:p w14:paraId="192BEC63" w14:textId="49BD5BB8" w:rsidR="00031BEC" w:rsidRDefault="00031BEC" w:rsidP="00031BEC">
            <w:pPr>
              <w:tabs>
                <w:tab w:val="decimal" w:pos="610"/>
              </w:tabs>
              <w:rPr>
                <w:lang w:val="en-US"/>
              </w:rPr>
            </w:pPr>
            <w:r>
              <w:rPr>
                <w:lang w:val="en-US"/>
              </w:rPr>
              <w:t>.07</w:t>
            </w:r>
          </w:p>
        </w:tc>
        <w:tc>
          <w:tcPr>
            <w:tcW w:w="244" w:type="dxa"/>
            <w:tcBorders>
              <w:bottom w:val="single" w:sz="4" w:space="0" w:color="auto"/>
            </w:tcBorders>
          </w:tcPr>
          <w:p w14:paraId="733822E6" w14:textId="77777777" w:rsidR="00031BEC" w:rsidRDefault="00031BEC" w:rsidP="00031BEC">
            <w:pPr>
              <w:tabs>
                <w:tab w:val="decimal" w:pos="610"/>
              </w:tabs>
              <w:rPr>
                <w:lang w:val="en-US"/>
              </w:rPr>
            </w:pPr>
          </w:p>
        </w:tc>
        <w:tc>
          <w:tcPr>
            <w:tcW w:w="1440" w:type="dxa"/>
            <w:tcBorders>
              <w:bottom w:val="single" w:sz="4" w:space="0" w:color="auto"/>
            </w:tcBorders>
          </w:tcPr>
          <w:p w14:paraId="3ABCC2F2" w14:textId="77777777" w:rsidR="00031BEC" w:rsidRDefault="00C37994" w:rsidP="00031BEC">
            <w:pPr>
              <w:tabs>
                <w:tab w:val="decimal" w:pos="610"/>
              </w:tabs>
              <w:rPr>
                <w:lang w:val="en-US"/>
              </w:rPr>
            </w:pPr>
            <w:r>
              <w:rPr>
                <w:lang w:val="en-US"/>
              </w:rPr>
              <w:t>.00</w:t>
            </w:r>
          </w:p>
          <w:p w14:paraId="45184B49" w14:textId="02BBBDE2" w:rsidR="00C37994" w:rsidRDefault="00C37994" w:rsidP="00031BEC">
            <w:pPr>
              <w:tabs>
                <w:tab w:val="decimal" w:pos="610"/>
              </w:tabs>
              <w:rPr>
                <w:lang w:val="en-US"/>
              </w:rPr>
            </w:pPr>
            <w:r>
              <w:rPr>
                <w:lang w:val="en-US"/>
              </w:rPr>
              <w:t>(.00)</w:t>
            </w:r>
          </w:p>
        </w:tc>
        <w:tc>
          <w:tcPr>
            <w:tcW w:w="810" w:type="dxa"/>
            <w:tcBorders>
              <w:bottom w:val="single" w:sz="4" w:space="0" w:color="auto"/>
            </w:tcBorders>
          </w:tcPr>
          <w:p w14:paraId="500D07A2" w14:textId="6A56E884" w:rsidR="00031BEC" w:rsidRDefault="00C37994" w:rsidP="00031BEC">
            <w:pPr>
              <w:tabs>
                <w:tab w:val="decimal" w:pos="230"/>
              </w:tabs>
              <w:rPr>
                <w:lang w:val="en-US"/>
              </w:rPr>
            </w:pPr>
            <w:r>
              <w:rPr>
                <w:lang w:val="en-US"/>
              </w:rPr>
              <w:t>-.06</w:t>
            </w:r>
          </w:p>
        </w:tc>
      </w:tr>
    </w:tbl>
    <w:p w14:paraId="1C693BEA" w14:textId="77777777" w:rsidR="009B3D78" w:rsidRPr="003B64EE" w:rsidRDefault="009B3D78" w:rsidP="009B3D78">
      <w:pPr>
        <w:jc w:val="both"/>
        <w:rPr>
          <w:lang w:val="en-US"/>
        </w:rPr>
      </w:pPr>
    </w:p>
    <w:p w14:paraId="68364E6B" w14:textId="2E22DD4C" w:rsidR="00C65588" w:rsidRDefault="009B3D78" w:rsidP="00F70C3B">
      <w:pPr>
        <w:rPr>
          <w:lang w:val="en-US"/>
        </w:rPr>
      </w:pPr>
      <w:r w:rsidRPr="003B64EE">
        <w:rPr>
          <w:lang w:val="en-US"/>
        </w:rPr>
        <w:t>Note: Two-way interactions were added in a regression step conducted after the models presented in Table 1, and three-way interactions were added in a subsequent regression step.</w:t>
      </w:r>
      <w:r>
        <w:rPr>
          <w:lang w:val="en-US"/>
        </w:rPr>
        <w:t xml:space="preserve">  </w:t>
      </w:r>
    </w:p>
    <w:p w14:paraId="7C022D6F" w14:textId="77777777" w:rsidR="00EB76A8" w:rsidRDefault="00C65588">
      <w:pPr>
        <w:spacing w:after="160" w:line="259" w:lineRule="auto"/>
        <w:rPr>
          <w:lang w:val="en-US"/>
        </w:rPr>
        <w:sectPr w:rsidR="00EB76A8" w:rsidSect="00E96416">
          <w:pgSz w:w="11906" w:h="16838"/>
          <w:pgMar w:top="1440" w:right="1440" w:bottom="1440" w:left="1440" w:header="708" w:footer="708" w:gutter="0"/>
          <w:cols w:space="708"/>
          <w:docGrid w:linePitch="360"/>
        </w:sectPr>
      </w:pPr>
      <w:r>
        <w:rPr>
          <w:lang w:val="en-US"/>
        </w:rPr>
        <w:br w:type="page"/>
      </w:r>
    </w:p>
    <w:p w14:paraId="6BB6541C" w14:textId="09CB3A1E" w:rsidR="00C65588" w:rsidRDefault="00C65588" w:rsidP="00E43C20">
      <w:pPr>
        <w:rPr>
          <w:lang w:val="en-US"/>
        </w:rPr>
      </w:pPr>
      <w:r w:rsidRPr="0062752D">
        <w:rPr>
          <w:lang w:val="en-US"/>
        </w:rPr>
        <w:lastRenderedPageBreak/>
        <w:t>Table S4: Linear regr</w:t>
      </w:r>
      <w:r w:rsidR="00C438E3" w:rsidRPr="0062752D">
        <w:rPr>
          <w:lang w:val="en-US"/>
        </w:rPr>
        <w:t>ession models predicting donations</w:t>
      </w:r>
      <w:r w:rsidRPr="0062752D">
        <w:rPr>
          <w:lang w:val="en-US"/>
        </w:rPr>
        <w:t xml:space="preserve">: role of </w:t>
      </w:r>
      <w:r w:rsidR="00C438E3" w:rsidRPr="0062752D">
        <w:rPr>
          <w:lang w:val="en-US"/>
        </w:rPr>
        <w:t>fear of death</w:t>
      </w:r>
      <w:r w:rsidRPr="0062752D">
        <w:rPr>
          <w:lang w:val="en-US"/>
        </w:rPr>
        <w:t>.</w:t>
      </w:r>
    </w:p>
    <w:p w14:paraId="5F9BC5D0" w14:textId="77777777" w:rsidR="00F31F25" w:rsidRPr="003B64EE" w:rsidRDefault="00F31F25" w:rsidP="00E43C20">
      <w:pPr>
        <w:rPr>
          <w:lang w:val="en-US"/>
        </w:rPr>
      </w:pPr>
    </w:p>
    <w:tbl>
      <w:tblPr>
        <w:tblStyle w:val="TableGrid"/>
        <w:tblW w:w="8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4"/>
        <w:gridCol w:w="900"/>
        <w:gridCol w:w="900"/>
      </w:tblGrid>
      <w:tr w:rsidR="00862782" w:rsidRPr="007E6CFE" w14:paraId="74B5F52C" w14:textId="09B03F9E" w:rsidTr="0062752D">
        <w:tc>
          <w:tcPr>
            <w:tcW w:w="7064" w:type="dxa"/>
            <w:tcBorders>
              <w:top w:val="single" w:sz="4" w:space="0" w:color="auto"/>
              <w:bottom w:val="single" w:sz="4" w:space="0" w:color="auto"/>
            </w:tcBorders>
          </w:tcPr>
          <w:p w14:paraId="2DC7F175" w14:textId="215782F7" w:rsidR="00862782" w:rsidRPr="003B64EE" w:rsidRDefault="00862782" w:rsidP="00037ADE">
            <w:pPr>
              <w:rPr>
                <w:lang w:val="en-US"/>
              </w:rPr>
            </w:pPr>
          </w:p>
        </w:tc>
        <w:tc>
          <w:tcPr>
            <w:tcW w:w="900" w:type="dxa"/>
            <w:tcBorders>
              <w:top w:val="single" w:sz="4" w:space="0" w:color="auto"/>
              <w:bottom w:val="single" w:sz="4" w:space="0" w:color="auto"/>
            </w:tcBorders>
            <w:hideMark/>
          </w:tcPr>
          <w:p w14:paraId="6A86E9DF" w14:textId="77777777" w:rsidR="00862782" w:rsidRPr="003B64EE" w:rsidRDefault="00862782" w:rsidP="00037ADE">
            <w:pPr>
              <w:jc w:val="center"/>
              <w:rPr>
                <w:i/>
                <w:lang w:val="en-US"/>
              </w:rPr>
            </w:pPr>
            <w:r w:rsidRPr="003B64EE">
              <w:rPr>
                <w:i/>
                <w:lang w:val="en-US"/>
              </w:rPr>
              <w:t>B (se)</w:t>
            </w:r>
          </w:p>
        </w:tc>
        <w:tc>
          <w:tcPr>
            <w:tcW w:w="900" w:type="dxa"/>
            <w:tcBorders>
              <w:top w:val="single" w:sz="4" w:space="0" w:color="auto"/>
              <w:bottom w:val="single" w:sz="4" w:space="0" w:color="auto"/>
            </w:tcBorders>
          </w:tcPr>
          <w:p w14:paraId="54C6FE15" w14:textId="77777777" w:rsidR="00862782" w:rsidRPr="00750FCA" w:rsidRDefault="00862782" w:rsidP="00037ADE">
            <w:pPr>
              <w:jc w:val="center"/>
              <w:rPr>
                <w:i/>
                <w:lang w:val="en-US"/>
              </w:rPr>
            </w:pPr>
            <w:r w:rsidRPr="00750FCA">
              <w:rPr>
                <w:i/>
                <w:lang w:val="en-US"/>
              </w:rPr>
              <w:t>β</w:t>
            </w:r>
          </w:p>
        </w:tc>
      </w:tr>
      <w:tr w:rsidR="00862782" w:rsidRPr="003B64EE" w14:paraId="5CFE9A4C" w14:textId="178425D1" w:rsidTr="0062752D">
        <w:tc>
          <w:tcPr>
            <w:tcW w:w="7064" w:type="dxa"/>
            <w:tcBorders>
              <w:top w:val="single" w:sz="4" w:space="0" w:color="auto"/>
            </w:tcBorders>
          </w:tcPr>
          <w:p w14:paraId="038B8675" w14:textId="77777777" w:rsidR="00862782" w:rsidRPr="0020134A" w:rsidRDefault="00862782" w:rsidP="00037ADE">
            <w:pPr>
              <w:rPr>
                <w:i/>
                <w:lang w:val="en-US"/>
              </w:rPr>
            </w:pPr>
            <w:r>
              <w:rPr>
                <w:i/>
                <w:lang w:val="en-US"/>
              </w:rPr>
              <w:t>Predictor variables</w:t>
            </w:r>
          </w:p>
        </w:tc>
        <w:tc>
          <w:tcPr>
            <w:tcW w:w="900" w:type="dxa"/>
            <w:tcBorders>
              <w:top w:val="single" w:sz="4" w:space="0" w:color="auto"/>
            </w:tcBorders>
          </w:tcPr>
          <w:p w14:paraId="1AB1F885" w14:textId="77777777" w:rsidR="00862782" w:rsidRPr="003B64EE" w:rsidRDefault="00862782" w:rsidP="00037ADE">
            <w:pPr>
              <w:tabs>
                <w:tab w:val="decimal" w:pos="498"/>
              </w:tabs>
              <w:rPr>
                <w:lang w:val="en-US"/>
              </w:rPr>
            </w:pPr>
          </w:p>
        </w:tc>
        <w:tc>
          <w:tcPr>
            <w:tcW w:w="900" w:type="dxa"/>
            <w:tcBorders>
              <w:top w:val="single" w:sz="4" w:space="0" w:color="auto"/>
            </w:tcBorders>
          </w:tcPr>
          <w:p w14:paraId="3897BAC4" w14:textId="77777777" w:rsidR="00862782" w:rsidRDefault="00862782" w:rsidP="00037ADE">
            <w:pPr>
              <w:tabs>
                <w:tab w:val="decimal" w:pos="290"/>
              </w:tabs>
              <w:rPr>
                <w:lang w:val="en-US"/>
              </w:rPr>
            </w:pPr>
          </w:p>
        </w:tc>
      </w:tr>
      <w:tr w:rsidR="00862782" w:rsidRPr="003B64EE" w14:paraId="6F190116" w14:textId="284E0C86" w:rsidTr="0062752D">
        <w:tc>
          <w:tcPr>
            <w:tcW w:w="7064" w:type="dxa"/>
          </w:tcPr>
          <w:p w14:paraId="02EE2B50" w14:textId="0825DFE9" w:rsidR="00862782" w:rsidRDefault="00862782" w:rsidP="00037ADE">
            <w:pPr>
              <w:rPr>
                <w:lang w:val="en-US"/>
              </w:rPr>
            </w:pPr>
            <w:r>
              <w:rPr>
                <w:lang w:val="en-US"/>
              </w:rPr>
              <w:t>Donations</w:t>
            </w:r>
          </w:p>
        </w:tc>
        <w:tc>
          <w:tcPr>
            <w:tcW w:w="900" w:type="dxa"/>
          </w:tcPr>
          <w:p w14:paraId="5AED8E83" w14:textId="6D82CF85" w:rsidR="00862782" w:rsidRDefault="00862782" w:rsidP="004D5AA9">
            <w:pPr>
              <w:tabs>
                <w:tab w:val="decimal" w:pos="160"/>
              </w:tabs>
              <w:rPr>
                <w:lang w:val="en-US"/>
              </w:rPr>
            </w:pPr>
            <w:r>
              <w:rPr>
                <w:lang w:val="en-US"/>
              </w:rPr>
              <w:t>.07</w:t>
            </w:r>
            <w:r w:rsidRPr="00B93BFE">
              <w:rPr>
                <w:vertAlign w:val="superscript"/>
                <w:lang w:val="en-US"/>
              </w:rPr>
              <w:t>**</w:t>
            </w:r>
          </w:p>
          <w:p w14:paraId="060042E1" w14:textId="7A9A4BA4" w:rsidR="00862782" w:rsidRPr="003B64EE" w:rsidRDefault="00862782" w:rsidP="004D5AA9">
            <w:pPr>
              <w:tabs>
                <w:tab w:val="decimal" w:pos="160"/>
              </w:tabs>
              <w:rPr>
                <w:lang w:val="en-US"/>
              </w:rPr>
            </w:pPr>
            <w:r>
              <w:rPr>
                <w:lang w:val="en-US"/>
              </w:rPr>
              <w:t>(.02)</w:t>
            </w:r>
          </w:p>
        </w:tc>
        <w:tc>
          <w:tcPr>
            <w:tcW w:w="900" w:type="dxa"/>
          </w:tcPr>
          <w:p w14:paraId="531268AA" w14:textId="00AFE00B" w:rsidR="00862782" w:rsidRDefault="00862782" w:rsidP="004D5AA9">
            <w:pPr>
              <w:tabs>
                <w:tab w:val="decimal" w:pos="70"/>
              </w:tabs>
              <w:rPr>
                <w:lang w:val="en-US"/>
              </w:rPr>
            </w:pPr>
            <w:r>
              <w:rPr>
                <w:lang w:val="en-US"/>
              </w:rPr>
              <w:t>.04</w:t>
            </w:r>
            <w:r w:rsidRPr="00B93BFE">
              <w:rPr>
                <w:vertAlign w:val="superscript"/>
                <w:lang w:val="en-US"/>
              </w:rPr>
              <w:t>**</w:t>
            </w:r>
          </w:p>
        </w:tc>
      </w:tr>
      <w:tr w:rsidR="00862782" w:rsidRPr="003B64EE" w14:paraId="2AB4EBA9" w14:textId="77777777" w:rsidTr="0062752D">
        <w:tc>
          <w:tcPr>
            <w:tcW w:w="7064" w:type="dxa"/>
          </w:tcPr>
          <w:p w14:paraId="759E4357" w14:textId="1152A963" w:rsidR="00862782" w:rsidRPr="003B64EE" w:rsidRDefault="00862782" w:rsidP="00037ADE">
            <w:pPr>
              <w:rPr>
                <w:lang w:val="en-US"/>
              </w:rPr>
            </w:pPr>
            <w:r>
              <w:rPr>
                <w:lang w:val="en-US"/>
              </w:rPr>
              <w:t>Mortality-salience condition (vs. control)</w:t>
            </w:r>
          </w:p>
        </w:tc>
        <w:tc>
          <w:tcPr>
            <w:tcW w:w="900" w:type="dxa"/>
          </w:tcPr>
          <w:p w14:paraId="37F28D42" w14:textId="4FBAAB87" w:rsidR="00862782" w:rsidRDefault="00862782" w:rsidP="004D5AA9">
            <w:pPr>
              <w:tabs>
                <w:tab w:val="decimal" w:pos="160"/>
              </w:tabs>
              <w:rPr>
                <w:lang w:val="en-US"/>
              </w:rPr>
            </w:pPr>
            <w:r>
              <w:rPr>
                <w:lang w:val="en-US"/>
              </w:rPr>
              <w:t>.24</w:t>
            </w:r>
            <w:r w:rsidRPr="00B93BFE">
              <w:rPr>
                <w:vertAlign w:val="superscript"/>
                <w:lang w:val="en-US"/>
              </w:rPr>
              <w:t>***</w:t>
            </w:r>
          </w:p>
          <w:p w14:paraId="538A50B3" w14:textId="1E0175F3" w:rsidR="00862782" w:rsidRDefault="00862782" w:rsidP="00730CBB">
            <w:pPr>
              <w:tabs>
                <w:tab w:val="decimal" w:pos="160"/>
              </w:tabs>
              <w:rPr>
                <w:lang w:val="en-US"/>
              </w:rPr>
            </w:pPr>
            <w:r>
              <w:rPr>
                <w:lang w:val="en-US"/>
              </w:rPr>
              <w:t>(.05)</w:t>
            </w:r>
          </w:p>
        </w:tc>
        <w:tc>
          <w:tcPr>
            <w:tcW w:w="900" w:type="dxa"/>
          </w:tcPr>
          <w:p w14:paraId="7C46B2AC" w14:textId="3371B3A0" w:rsidR="00862782" w:rsidRDefault="00862782" w:rsidP="004D5AA9">
            <w:pPr>
              <w:tabs>
                <w:tab w:val="decimal" w:pos="70"/>
              </w:tabs>
              <w:rPr>
                <w:lang w:val="en-US"/>
              </w:rPr>
            </w:pPr>
            <w:r>
              <w:rPr>
                <w:lang w:val="en-US"/>
              </w:rPr>
              <w:t>.06</w:t>
            </w:r>
            <w:r w:rsidRPr="00B93BFE">
              <w:rPr>
                <w:vertAlign w:val="superscript"/>
                <w:lang w:val="en-US"/>
              </w:rPr>
              <w:t>***</w:t>
            </w:r>
          </w:p>
        </w:tc>
      </w:tr>
      <w:tr w:rsidR="00862782" w:rsidRPr="003B64EE" w14:paraId="07850F20" w14:textId="117A82E6" w:rsidTr="0062752D">
        <w:tc>
          <w:tcPr>
            <w:tcW w:w="7064" w:type="dxa"/>
            <w:hideMark/>
          </w:tcPr>
          <w:p w14:paraId="05C2F14D" w14:textId="77777777" w:rsidR="00862782" w:rsidRPr="003B64EE" w:rsidRDefault="00862782" w:rsidP="00037ADE">
            <w:pPr>
              <w:rPr>
                <w:lang w:val="en-US"/>
              </w:rPr>
            </w:pPr>
            <w:r w:rsidRPr="003B64EE">
              <w:rPr>
                <w:lang w:val="en-US"/>
              </w:rPr>
              <w:t>Age</w:t>
            </w:r>
            <w:r>
              <w:rPr>
                <w:lang w:val="en-US"/>
              </w:rPr>
              <w:t xml:space="preserve"> (linear)</w:t>
            </w:r>
          </w:p>
        </w:tc>
        <w:tc>
          <w:tcPr>
            <w:tcW w:w="900" w:type="dxa"/>
          </w:tcPr>
          <w:p w14:paraId="588FD849" w14:textId="0128807A" w:rsidR="00862782" w:rsidRDefault="00862782" w:rsidP="00730CBB">
            <w:pPr>
              <w:tabs>
                <w:tab w:val="decimal" w:pos="160"/>
              </w:tabs>
              <w:rPr>
                <w:lang w:val="en-US"/>
              </w:rPr>
            </w:pPr>
            <w:r>
              <w:rPr>
                <w:lang w:val="en-US"/>
              </w:rPr>
              <w:t>.02</w:t>
            </w:r>
            <w:r w:rsidRPr="00B93BFE">
              <w:rPr>
                <w:vertAlign w:val="superscript"/>
                <w:lang w:val="en-US"/>
              </w:rPr>
              <w:t>***</w:t>
            </w:r>
          </w:p>
          <w:p w14:paraId="13077ABD" w14:textId="0271D616" w:rsidR="00862782" w:rsidRPr="003B64EE" w:rsidRDefault="00862782" w:rsidP="00730CBB">
            <w:pPr>
              <w:tabs>
                <w:tab w:val="decimal" w:pos="160"/>
              </w:tabs>
              <w:rPr>
                <w:lang w:val="en-US"/>
              </w:rPr>
            </w:pPr>
            <w:r>
              <w:rPr>
                <w:lang w:val="en-US"/>
              </w:rPr>
              <w:t>(.00)</w:t>
            </w:r>
          </w:p>
        </w:tc>
        <w:tc>
          <w:tcPr>
            <w:tcW w:w="900" w:type="dxa"/>
          </w:tcPr>
          <w:p w14:paraId="20FC6F97" w14:textId="43527699" w:rsidR="00862782" w:rsidRDefault="00862782" w:rsidP="00383AE8">
            <w:pPr>
              <w:tabs>
                <w:tab w:val="decimal" w:pos="70"/>
              </w:tabs>
              <w:rPr>
                <w:lang w:val="en-US"/>
              </w:rPr>
            </w:pPr>
            <w:r>
              <w:rPr>
                <w:lang w:val="en-US"/>
              </w:rPr>
              <w:t>.14</w:t>
            </w:r>
            <w:r w:rsidRPr="00B93BFE">
              <w:rPr>
                <w:vertAlign w:val="superscript"/>
                <w:lang w:val="en-US"/>
              </w:rPr>
              <w:t>***</w:t>
            </w:r>
          </w:p>
        </w:tc>
      </w:tr>
      <w:tr w:rsidR="00862782" w:rsidRPr="003B64EE" w14:paraId="5DEE8075" w14:textId="233E66C8" w:rsidTr="0062752D">
        <w:tc>
          <w:tcPr>
            <w:tcW w:w="7064" w:type="dxa"/>
          </w:tcPr>
          <w:p w14:paraId="16A20403" w14:textId="77777777" w:rsidR="00862782" w:rsidRPr="003B64EE" w:rsidRDefault="00862782" w:rsidP="00037ADE">
            <w:pPr>
              <w:rPr>
                <w:lang w:val="en-US"/>
              </w:rPr>
            </w:pPr>
            <w:r>
              <w:rPr>
                <w:lang w:val="en-US"/>
              </w:rPr>
              <w:t>Age (quadratic)</w:t>
            </w:r>
          </w:p>
        </w:tc>
        <w:tc>
          <w:tcPr>
            <w:tcW w:w="900" w:type="dxa"/>
          </w:tcPr>
          <w:p w14:paraId="4000B535" w14:textId="77777777" w:rsidR="00862782" w:rsidRDefault="00862782" w:rsidP="00730CBB">
            <w:pPr>
              <w:tabs>
                <w:tab w:val="decimal" w:pos="160"/>
              </w:tabs>
              <w:rPr>
                <w:lang w:val="en-US"/>
              </w:rPr>
            </w:pPr>
            <w:r>
              <w:rPr>
                <w:lang w:val="en-US"/>
              </w:rPr>
              <w:t>.00</w:t>
            </w:r>
          </w:p>
          <w:p w14:paraId="41DBB128" w14:textId="5B531EBB" w:rsidR="00862782" w:rsidRPr="003B64EE" w:rsidRDefault="00862782" w:rsidP="00730CBB">
            <w:pPr>
              <w:tabs>
                <w:tab w:val="decimal" w:pos="160"/>
              </w:tabs>
              <w:rPr>
                <w:lang w:val="en-US"/>
              </w:rPr>
            </w:pPr>
            <w:r>
              <w:rPr>
                <w:lang w:val="en-US"/>
              </w:rPr>
              <w:t>(.00)</w:t>
            </w:r>
          </w:p>
        </w:tc>
        <w:tc>
          <w:tcPr>
            <w:tcW w:w="900" w:type="dxa"/>
          </w:tcPr>
          <w:p w14:paraId="24282692" w14:textId="2286B286" w:rsidR="00862782" w:rsidRDefault="00862782" w:rsidP="00730CBB">
            <w:pPr>
              <w:tabs>
                <w:tab w:val="decimal" w:pos="70"/>
              </w:tabs>
              <w:rPr>
                <w:lang w:val="en-US"/>
              </w:rPr>
            </w:pPr>
            <w:r>
              <w:rPr>
                <w:lang w:val="en-US"/>
              </w:rPr>
              <w:t>-.05</w:t>
            </w:r>
          </w:p>
        </w:tc>
      </w:tr>
      <w:tr w:rsidR="002603DA" w:rsidRPr="003B64EE" w14:paraId="5A5D8E86" w14:textId="77777777" w:rsidTr="000079B7">
        <w:tc>
          <w:tcPr>
            <w:tcW w:w="7064" w:type="dxa"/>
          </w:tcPr>
          <w:p w14:paraId="29AEC80D" w14:textId="77777777" w:rsidR="002603DA" w:rsidRPr="003B64EE" w:rsidRDefault="002603DA" w:rsidP="000079B7">
            <w:pPr>
              <w:rPr>
                <w:lang w:val="en-US"/>
              </w:rPr>
            </w:pPr>
            <w:r w:rsidRPr="003B64EE">
              <w:rPr>
                <w:lang w:val="en-US"/>
              </w:rPr>
              <w:t xml:space="preserve">Charity for next generation </w:t>
            </w:r>
            <w:r>
              <w:rPr>
                <w:lang w:val="en-US"/>
              </w:rPr>
              <w:t xml:space="preserve">(vs. not) </w:t>
            </w:r>
          </w:p>
        </w:tc>
        <w:tc>
          <w:tcPr>
            <w:tcW w:w="900" w:type="dxa"/>
          </w:tcPr>
          <w:p w14:paraId="313D674D" w14:textId="77777777" w:rsidR="002603DA" w:rsidRDefault="002603DA" w:rsidP="000079B7">
            <w:pPr>
              <w:tabs>
                <w:tab w:val="decimal" w:pos="160"/>
              </w:tabs>
              <w:rPr>
                <w:lang w:val="en-US"/>
              </w:rPr>
            </w:pPr>
            <w:r>
              <w:rPr>
                <w:lang w:val="en-US"/>
              </w:rPr>
              <w:t>-.06</w:t>
            </w:r>
          </w:p>
          <w:p w14:paraId="1BB0C0E1" w14:textId="77777777" w:rsidR="002603DA" w:rsidRPr="003B64EE" w:rsidRDefault="002603DA" w:rsidP="000079B7">
            <w:pPr>
              <w:tabs>
                <w:tab w:val="decimal" w:pos="160"/>
              </w:tabs>
              <w:rPr>
                <w:lang w:val="en-US"/>
              </w:rPr>
            </w:pPr>
            <w:r>
              <w:rPr>
                <w:lang w:val="en-US"/>
              </w:rPr>
              <w:t>(.08)</w:t>
            </w:r>
          </w:p>
        </w:tc>
        <w:tc>
          <w:tcPr>
            <w:tcW w:w="900" w:type="dxa"/>
          </w:tcPr>
          <w:p w14:paraId="66E42B49" w14:textId="77777777" w:rsidR="002603DA" w:rsidRPr="003B64EE" w:rsidRDefault="002603DA" w:rsidP="000079B7">
            <w:pPr>
              <w:tabs>
                <w:tab w:val="decimal" w:pos="70"/>
              </w:tabs>
              <w:rPr>
                <w:lang w:val="en-US"/>
              </w:rPr>
            </w:pPr>
            <w:r>
              <w:rPr>
                <w:lang w:val="en-US"/>
              </w:rPr>
              <w:t>-.02</w:t>
            </w:r>
          </w:p>
        </w:tc>
      </w:tr>
      <w:tr w:rsidR="00862782" w:rsidRPr="003B64EE" w14:paraId="36B6520A" w14:textId="27FBC9CA" w:rsidTr="0062752D">
        <w:tc>
          <w:tcPr>
            <w:tcW w:w="7064" w:type="dxa"/>
            <w:hideMark/>
          </w:tcPr>
          <w:p w14:paraId="21C2E125" w14:textId="77777777" w:rsidR="00862782" w:rsidRPr="003B64EE" w:rsidRDefault="00862782" w:rsidP="00037ADE">
            <w:pPr>
              <w:rPr>
                <w:lang w:val="en-US"/>
              </w:rPr>
            </w:pPr>
            <w:r w:rsidRPr="003B64EE">
              <w:rPr>
                <w:lang w:val="en-US"/>
              </w:rPr>
              <w:t>National charity (vs. international)</w:t>
            </w:r>
          </w:p>
        </w:tc>
        <w:tc>
          <w:tcPr>
            <w:tcW w:w="900" w:type="dxa"/>
          </w:tcPr>
          <w:p w14:paraId="48ABAEC8" w14:textId="2A14D35B" w:rsidR="00862782" w:rsidRDefault="00862782" w:rsidP="00730CBB">
            <w:pPr>
              <w:tabs>
                <w:tab w:val="decimal" w:pos="160"/>
              </w:tabs>
              <w:rPr>
                <w:lang w:val="en-US"/>
              </w:rPr>
            </w:pPr>
            <w:r>
              <w:rPr>
                <w:lang w:val="en-US"/>
              </w:rPr>
              <w:t>-.08</w:t>
            </w:r>
          </w:p>
          <w:p w14:paraId="39936413" w14:textId="58B033C2" w:rsidR="00862782" w:rsidRPr="003B64EE" w:rsidRDefault="00862782" w:rsidP="00730CBB">
            <w:pPr>
              <w:tabs>
                <w:tab w:val="decimal" w:pos="160"/>
              </w:tabs>
              <w:rPr>
                <w:lang w:val="en-US"/>
              </w:rPr>
            </w:pPr>
            <w:r>
              <w:rPr>
                <w:lang w:val="en-US"/>
              </w:rPr>
              <w:t>(.08)</w:t>
            </w:r>
          </w:p>
        </w:tc>
        <w:tc>
          <w:tcPr>
            <w:tcW w:w="900" w:type="dxa"/>
          </w:tcPr>
          <w:p w14:paraId="66730AA3" w14:textId="4E843A38" w:rsidR="00862782" w:rsidRDefault="00862782" w:rsidP="00730CBB">
            <w:pPr>
              <w:tabs>
                <w:tab w:val="decimal" w:pos="70"/>
              </w:tabs>
              <w:rPr>
                <w:lang w:val="en-US"/>
              </w:rPr>
            </w:pPr>
            <w:r>
              <w:rPr>
                <w:lang w:val="en-US"/>
              </w:rPr>
              <w:t>-.02</w:t>
            </w:r>
          </w:p>
        </w:tc>
      </w:tr>
      <w:tr w:rsidR="00862782" w:rsidRPr="003B64EE" w14:paraId="3D58CE81" w14:textId="7DAD23CA" w:rsidTr="0062752D">
        <w:tc>
          <w:tcPr>
            <w:tcW w:w="7064" w:type="dxa"/>
            <w:tcBorders>
              <w:bottom w:val="single" w:sz="4" w:space="0" w:color="auto"/>
            </w:tcBorders>
          </w:tcPr>
          <w:p w14:paraId="2185E8FF" w14:textId="234157A5" w:rsidR="00862782" w:rsidRPr="003B64EE" w:rsidRDefault="002603DA" w:rsidP="002603DA">
            <w:pPr>
              <w:rPr>
                <w:lang w:val="en-US"/>
              </w:rPr>
            </w:pPr>
            <w:r>
              <w:rPr>
                <w:lang w:val="en-US"/>
              </w:rPr>
              <w:t xml:space="preserve">Charity for next generation (vs. not) x </w:t>
            </w:r>
            <w:r w:rsidR="00862782">
              <w:rPr>
                <w:lang w:val="en-US"/>
              </w:rPr>
              <w:t>National charity (vs. international)</w:t>
            </w:r>
          </w:p>
        </w:tc>
        <w:tc>
          <w:tcPr>
            <w:tcW w:w="900" w:type="dxa"/>
            <w:tcBorders>
              <w:bottom w:val="single" w:sz="4" w:space="0" w:color="auto"/>
            </w:tcBorders>
          </w:tcPr>
          <w:p w14:paraId="075EBD37" w14:textId="13B9E42F" w:rsidR="00862782" w:rsidRDefault="00862782" w:rsidP="00730CBB">
            <w:pPr>
              <w:tabs>
                <w:tab w:val="decimal" w:pos="160"/>
              </w:tabs>
              <w:rPr>
                <w:lang w:val="en-US"/>
              </w:rPr>
            </w:pPr>
            <w:r>
              <w:rPr>
                <w:lang w:val="en-US"/>
              </w:rPr>
              <w:t>.35</w:t>
            </w:r>
            <w:r w:rsidRPr="00B93BFE">
              <w:rPr>
                <w:vertAlign w:val="superscript"/>
                <w:lang w:val="en-US"/>
              </w:rPr>
              <w:t>***</w:t>
            </w:r>
          </w:p>
          <w:p w14:paraId="522D2EE7" w14:textId="13A4C28E" w:rsidR="00862782" w:rsidRPr="003B64EE" w:rsidRDefault="00862782" w:rsidP="00730CBB">
            <w:pPr>
              <w:tabs>
                <w:tab w:val="decimal" w:pos="160"/>
              </w:tabs>
              <w:rPr>
                <w:lang w:val="en-US"/>
              </w:rPr>
            </w:pPr>
            <w:r>
              <w:rPr>
                <w:lang w:val="en-US"/>
              </w:rPr>
              <w:t>(.11)</w:t>
            </w:r>
          </w:p>
        </w:tc>
        <w:tc>
          <w:tcPr>
            <w:tcW w:w="900" w:type="dxa"/>
            <w:tcBorders>
              <w:bottom w:val="single" w:sz="4" w:space="0" w:color="auto"/>
            </w:tcBorders>
          </w:tcPr>
          <w:p w14:paraId="2A6D442A" w14:textId="10C9ECEF" w:rsidR="00862782" w:rsidRDefault="00862782" w:rsidP="00730CBB">
            <w:pPr>
              <w:tabs>
                <w:tab w:val="decimal" w:pos="70"/>
              </w:tabs>
              <w:rPr>
                <w:lang w:val="en-US"/>
              </w:rPr>
            </w:pPr>
            <w:r>
              <w:rPr>
                <w:lang w:val="en-US"/>
              </w:rPr>
              <w:t>.07</w:t>
            </w:r>
            <w:r w:rsidRPr="00B93BFE">
              <w:rPr>
                <w:vertAlign w:val="superscript"/>
                <w:lang w:val="en-US"/>
              </w:rPr>
              <w:t>***</w:t>
            </w:r>
          </w:p>
        </w:tc>
      </w:tr>
      <w:tr w:rsidR="00862782" w:rsidRPr="003B64EE" w14:paraId="4BD42430" w14:textId="7FB7AC9A" w:rsidTr="0062752D">
        <w:tc>
          <w:tcPr>
            <w:tcW w:w="7064" w:type="dxa"/>
            <w:tcBorders>
              <w:top w:val="single" w:sz="4" w:space="0" w:color="auto"/>
            </w:tcBorders>
            <w:hideMark/>
          </w:tcPr>
          <w:p w14:paraId="12F6F844" w14:textId="77777777" w:rsidR="00862782" w:rsidRPr="003B64EE" w:rsidRDefault="00862782" w:rsidP="00037ADE">
            <w:pPr>
              <w:rPr>
                <w:i/>
                <w:lang w:val="en-US"/>
              </w:rPr>
            </w:pPr>
            <w:r w:rsidRPr="003B64EE">
              <w:rPr>
                <w:i/>
                <w:lang w:val="en-US"/>
              </w:rPr>
              <w:t>Demographic control variables</w:t>
            </w:r>
          </w:p>
        </w:tc>
        <w:tc>
          <w:tcPr>
            <w:tcW w:w="900" w:type="dxa"/>
            <w:tcBorders>
              <w:top w:val="single" w:sz="4" w:space="0" w:color="auto"/>
            </w:tcBorders>
          </w:tcPr>
          <w:p w14:paraId="279F1488" w14:textId="77777777" w:rsidR="00862782" w:rsidRPr="003B64EE" w:rsidRDefault="00862782" w:rsidP="00730CBB">
            <w:pPr>
              <w:tabs>
                <w:tab w:val="decimal" w:pos="160"/>
                <w:tab w:val="decimal" w:pos="666"/>
              </w:tabs>
              <w:rPr>
                <w:lang w:val="en-US"/>
              </w:rPr>
            </w:pPr>
          </w:p>
        </w:tc>
        <w:tc>
          <w:tcPr>
            <w:tcW w:w="900" w:type="dxa"/>
            <w:tcBorders>
              <w:top w:val="single" w:sz="4" w:space="0" w:color="auto"/>
            </w:tcBorders>
          </w:tcPr>
          <w:p w14:paraId="1CE3785B" w14:textId="77777777" w:rsidR="00862782" w:rsidRPr="003B64EE" w:rsidRDefault="00862782" w:rsidP="00730CBB">
            <w:pPr>
              <w:tabs>
                <w:tab w:val="decimal" w:pos="70"/>
              </w:tabs>
              <w:rPr>
                <w:lang w:val="en-US"/>
              </w:rPr>
            </w:pPr>
          </w:p>
        </w:tc>
      </w:tr>
      <w:tr w:rsidR="00862782" w:rsidRPr="003B64EE" w14:paraId="725655DF" w14:textId="092F3E58" w:rsidTr="0062752D">
        <w:tc>
          <w:tcPr>
            <w:tcW w:w="7064" w:type="dxa"/>
            <w:hideMark/>
          </w:tcPr>
          <w:p w14:paraId="247D11F1" w14:textId="77777777" w:rsidR="00862782" w:rsidRPr="003B64EE" w:rsidRDefault="00862782" w:rsidP="00037ADE">
            <w:pPr>
              <w:rPr>
                <w:lang w:val="en-US"/>
              </w:rPr>
            </w:pPr>
            <w:r w:rsidRPr="003B64EE">
              <w:rPr>
                <w:lang w:val="en-US"/>
              </w:rPr>
              <w:t>Male</w:t>
            </w:r>
            <w:r>
              <w:rPr>
                <w:lang w:val="en-US"/>
              </w:rPr>
              <w:t xml:space="preserve"> (vs. female)</w:t>
            </w:r>
          </w:p>
        </w:tc>
        <w:tc>
          <w:tcPr>
            <w:tcW w:w="900" w:type="dxa"/>
          </w:tcPr>
          <w:p w14:paraId="7F9D946D" w14:textId="0F18DACC" w:rsidR="00862782" w:rsidRDefault="00862782" w:rsidP="00730CBB">
            <w:pPr>
              <w:tabs>
                <w:tab w:val="decimal" w:pos="160"/>
              </w:tabs>
              <w:rPr>
                <w:lang w:val="en-US"/>
              </w:rPr>
            </w:pPr>
            <w:r>
              <w:rPr>
                <w:lang w:val="en-US"/>
              </w:rPr>
              <w:t>-.03</w:t>
            </w:r>
          </w:p>
          <w:p w14:paraId="1D838BF9" w14:textId="3D692501" w:rsidR="00862782" w:rsidRPr="003B64EE" w:rsidRDefault="00862782" w:rsidP="00730CBB">
            <w:pPr>
              <w:tabs>
                <w:tab w:val="decimal" w:pos="160"/>
              </w:tabs>
              <w:rPr>
                <w:lang w:val="en-US"/>
              </w:rPr>
            </w:pPr>
            <w:r>
              <w:rPr>
                <w:lang w:val="en-US"/>
              </w:rPr>
              <w:t>(.06)</w:t>
            </w:r>
          </w:p>
        </w:tc>
        <w:tc>
          <w:tcPr>
            <w:tcW w:w="900" w:type="dxa"/>
          </w:tcPr>
          <w:p w14:paraId="5A9D88DA" w14:textId="6E6310A1" w:rsidR="00862782" w:rsidRPr="003B64EE" w:rsidRDefault="00862782" w:rsidP="0094633F">
            <w:pPr>
              <w:tabs>
                <w:tab w:val="decimal" w:pos="70"/>
              </w:tabs>
              <w:rPr>
                <w:lang w:val="en-US"/>
              </w:rPr>
            </w:pPr>
            <w:r>
              <w:rPr>
                <w:lang w:val="en-US"/>
              </w:rPr>
              <w:t>-.01</w:t>
            </w:r>
          </w:p>
        </w:tc>
      </w:tr>
      <w:tr w:rsidR="00862782" w:rsidRPr="003B64EE" w14:paraId="533DA670" w14:textId="2742877D" w:rsidTr="0062752D">
        <w:tc>
          <w:tcPr>
            <w:tcW w:w="7064" w:type="dxa"/>
            <w:hideMark/>
          </w:tcPr>
          <w:p w14:paraId="75294DC9" w14:textId="77777777" w:rsidR="00862782" w:rsidRPr="003B64EE" w:rsidRDefault="00862782" w:rsidP="00037ADE">
            <w:pPr>
              <w:rPr>
                <w:lang w:val="en-US"/>
              </w:rPr>
            </w:pPr>
            <w:r w:rsidRPr="003B64EE">
              <w:rPr>
                <w:lang w:val="en-US"/>
              </w:rPr>
              <w:t>White</w:t>
            </w:r>
            <w:r>
              <w:rPr>
                <w:lang w:val="en-US"/>
              </w:rPr>
              <w:t xml:space="preserve"> (vs. non-white)</w:t>
            </w:r>
          </w:p>
        </w:tc>
        <w:tc>
          <w:tcPr>
            <w:tcW w:w="900" w:type="dxa"/>
          </w:tcPr>
          <w:p w14:paraId="7489AD79" w14:textId="3E27BFD5" w:rsidR="00862782" w:rsidRDefault="00862782" w:rsidP="00730CBB">
            <w:pPr>
              <w:tabs>
                <w:tab w:val="decimal" w:pos="160"/>
              </w:tabs>
              <w:rPr>
                <w:lang w:val="en-US"/>
              </w:rPr>
            </w:pPr>
            <w:r>
              <w:rPr>
                <w:lang w:val="en-US"/>
              </w:rPr>
              <w:t>.22</w:t>
            </w:r>
            <w:r w:rsidRPr="00B93BFE">
              <w:rPr>
                <w:vertAlign w:val="superscript"/>
                <w:lang w:val="en-US"/>
              </w:rPr>
              <w:t>**</w:t>
            </w:r>
          </w:p>
          <w:p w14:paraId="0E2124CE" w14:textId="771F4134" w:rsidR="00862782" w:rsidRPr="003B64EE" w:rsidRDefault="00862782" w:rsidP="00730CBB">
            <w:pPr>
              <w:tabs>
                <w:tab w:val="decimal" w:pos="160"/>
              </w:tabs>
              <w:rPr>
                <w:lang w:val="en-US"/>
              </w:rPr>
            </w:pPr>
            <w:r>
              <w:rPr>
                <w:lang w:val="en-US"/>
              </w:rPr>
              <w:t>(.07)</w:t>
            </w:r>
          </w:p>
        </w:tc>
        <w:tc>
          <w:tcPr>
            <w:tcW w:w="900" w:type="dxa"/>
          </w:tcPr>
          <w:p w14:paraId="288DBD3E" w14:textId="3EBEC266" w:rsidR="00862782" w:rsidRDefault="00862782" w:rsidP="00730CBB">
            <w:pPr>
              <w:tabs>
                <w:tab w:val="decimal" w:pos="70"/>
              </w:tabs>
              <w:rPr>
                <w:lang w:val="en-US"/>
              </w:rPr>
            </w:pPr>
            <w:r>
              <w:rPr>
                <w:lang w:val="en-US"/>
              </w:rPr>
              <w:t>.04</w:t>
            </w:r>
            <w:r w:rsidRPr="00B93BFE">
              <w:rPr>
                <w:vertAlign w:val="superscript"/>
                <w:lang w:val="en-US"/>
              </w:rPr>
              <w:t>**</w:t>
            </w:r>
          </w:p>
        </w:tc>
      </w:tr>
      <w:tr w:rsidR="00862782" w:rsidRPr="003B64EE" w14:paraId="3A1166DE" w14:textId="4D38E414" w:rsidTr="0062752D">
        <w:tc>
          <w:tcPr>
            <w:tcW w:w="7064" w:type="dxa"/>
            <w:hideMark/>
          </w:tcPr>
          <w:p w14:paraId="7F26F552" w14:textId="77777777" w:rsidR="00862782" w:rsidRPr="003B64EE" w:rsidRDefault="00862782" w:rsidP="00037ADE">
            <w:pPr>
              <w:rPr>
                <w:lang w:val="en-US"/>
              </w:rPr>
            </w:pPr>
            <w:r w:rsidRPr="003B64EE">
              <w:rPr>
                <w:lang w:val="en-US"/>
              </w:rPr>
              <w:t>College</w:t>
            </w:r>
            <w:r>
              <w:rPr>
                <w:lang w:val="en-US"/>
              </w:rPr>
              <w:t xml:space="preserve"> degree (vs. not)</w:t>
            </w:r>
          </w:p>
        </w:tc>
        <w:tc>
          <w:tcPr>
            <w:tcW w:w="900" w:type="dxa"/>
          </w:tcPr>
          <w:p w14:paraId="4E51EC3B" w14:textId="3CD66DF5" w:rsidR="00862782" w:rsidRDefault="00862782" w:rsidP="00730CBB">
            <w:pPr>
              <w:tabs>
                <w:tab w:val="decimal" w:pos="160"/>
              </w:tabs>
              <w:rPr>
                <w:lang w:val="en-US"/>
              </w:rPr>
            </w:pPr>
            <w:r>
              <w:rPr>
                <w:lang w:val="en-US"/>
              </w:rPr>
              <w:t>.22</w:t>
            </w:r>
            <w:r w:rsidRPr="00B93BFE">
              <w:rPr>
                <w:vertAlign w:val="superscript"/>
                <w:lang w:val="en-US"/>
              </w:rPr>
              <w:t>**</w:t>
            </w:r>
          </w:p>
          <w:p w14:paraId="243832F5" w14:textId="3CE094D9" w:rsidR="00862782" w:rsidRPr="003B64EE" w:rsidRDefault="00862782" w:rsidP="00730CBB">
            <w:pPr>
              <w:tabs>
                <w:tab w:val="decimal" w:pos="160"/>
              </w:tabs>
              <w:rPr>
                <w:lang w:val="en-US"/>
              </w:rPr>
            </w:pPr>
            <w:r>
              <w:rPr>
                <w:lang w:val="en-US"/>
              </w:rPr>
              <w:t>(.06)</w:t>
            </w:r>
          </w:p>
        </w:tc>
        <w:tc>
          <w:tcPr>
            <w:tcW w:w="900" w:type="dxa"/>
          </w:tcPr>
          <w:p w14:paraId="1B07A950" w14:textId="2A29DF6E" w:rsidR="00862782" w:rsidRDefault="00862782" w:rsidP="00730CBB">
            <w:pPr>
              <w:tabs>
                <w:tab w:val="decimal" w:pos="70"/>
              </w:tabs>
              <w:rPr>
                <w:lang w:val="en-US"/>
              </w:rPr>
            </w:pPr>
            <w:r>
              <w:rPr>
                <w:lang w:val="en-US"/>
              </w:rPr>
              <w:t>.05</w:t>
            </w:r>
            <w:r w:rsidRPr="00B93BFE">
              <w:rPr>
                <w:vertAlign w:val="superscript"/>
                <w:lang w:val="en-US"/>
              </w:rPr>
              <w:t>**</w:t>
            </w:r>
          </w:p>
        </w:tc>
      </w:tr>
      <w:tr w:rsidR="00862782" w:rsidRPr="003B64EE" w14:paraId="7396384F" w14:textId="0B2C9246" w:rsidTr="0062752D">
        <w:tc>
          <w:tcPr>
            <w:tcW w:w="7064" w:type="dxa"/>
          </w:tcPr>
          <w:p w14:paraId="48A42332" w14:textId="77777777" w:rsidR="00862782" w:rsidRPr="003B64EE" w:rsidRDefault="00862782" w:rsidP="00037ADE">
            <w:pPr>
              <w:rPr>
                <w:lang w:val="en-US"/>
              </w:rPr>
            </w:pPr>
            <w:r>
              <w:rPr>
                <w:lang w:val="en-US"/>
              </w:rPr>
              <w:t>Affiliated with religion (vs. not)</w:t>
            </w:r>
          </w:p>
        </w:tc>
        <w:tc>
          <w:tcPr>
            <w:tcW w:w="900" w:type="dxa"/>
          </w:tcPr>
          <w:p w14:paraId="4494915E" w14:textId="4F635209" w:rsidR="00862782" w:rsidRDefault="00862782" w:rsidP="00730CBB">
            <w:pPr>
              <w:tabs>
                <w:tab w:val="decimal" w:pos="160"/>
              </w:tabs>
              <w:rPr>
                <w:lang w:val="en-US"/>
              </w:rPr>
            </w:pPr>
            <w:r>
              <w:rPr>
                <w:lang w:val="en-US"/>
              </w:rPr>
              <w:t>-.04</w:t>
            </w:r>
          </w:p>
          <w:p w14:paraId="4BBB7993" w14:textId="43A73848" w:rsidR="00862782" w:rsidRPr="003B64EE" w:rsidRDefault="00862782" w:rsidP="00730CBB">
            <w:pPr>
              <w:tabs>
                <w:tab w:val="decimal" w:pos="160"/>
              </w:tabs>
              <w:rPr>
                <w:lang w:val="en-US"/>
              </w:rPr>
            </w:pPr>
            <w:r>
              <w:rPr>
                <w:lang w:val="en-US"/>
              </w:rPr>
              <w:t>(.06)</w:t>
            </w:r>
          </w:p>
        </w:tc>
        <w:tc>
          <w:tcPr>
            <w:tcW w:w="900" w:type="dxa"/>
          </w:tcPr>
          <w:p w14:paraId="7233E8E5" w14:textId="176E0C3F" w:rsidR="00862782" w:rsidRDefault="00862782" w:rsidP="00730CBB">
            <w:pPr>
              <w:tabs>
                <w:tab w:val="decimal" w:pos="70"/>
              </w:tabs>
              <w:rPr>
                <w:lang w:val="en-US"/>
              </w:rPr>
            </w:pPr>
            <w:r>
              <w:rPr>
                <w:lang w:val="en-US"/>
              </w:rPr>
              <w:t>-.01</w:t>
            </w:r>
          </w:p>
        </w:tc>
      </w:tr>
      <w:tr w:rsidR="00862782" w:rsidRPr="003B64EE" w14:paraId="0F7492B6" w14:textId="7F006DE6" w:rsidTr="0062752D">
        <w:tc>
          <w:tcPr>
            <w:tcW w:w="7064" w:type="dxa"/>
            <w:hideMark/>
          </w:tcPr>
          <w:p w14:paraId="64FB1221" w14:textId="6AAC5554" w:rsidR="00862782" w:rsidRPr="003B64EE" w:rsidRDefault="00862782" w:rsidP="00037ADE">
            <w:pPr>
              <w:rPr>
                <w:lang w:val="en-US"/>
              </w:rPr>
            </w:pPr>
            <w:r>
              <w:rPr>
                <w:lang w:val="en-US"/>
              </w:rPr>
              <w:t>Household income $25k-$49,999 (vs. &lt;$25k)</w:t>
            </w:r>
          </w:p>
        </w:tc>
        <w:tc>
          <w:tcPr>
            <w:tcW w:w="900" w:type="dxa"/>
          </w:tcPr>
          <w:p w14:paraId="4494CEC0" w14:textId="4937EEFF" w:rsidR="00862782" w:rsidRDefault="00862782" w:rsidP="00730CBB">
            <w:pPr>
              <w:tabs>
                <w:tab w:val="decimal" w:pos="160"/>
              </w:tabs>
              <w:rPr>
                <w:lang w:val="en-US"/>
              </w:rPr>
            </w:pPr>
            <w:r>
              <w:rPr>
                <w:lang w:val="en-US"/>
              </w:rPr>
              <w:t>.23</w:t>
            </w:r>
            <w:r w:rsidRPr="00B93BFE">
              <w:rPr>
                <w:vertAlign w:val="superscript"/>
                <w:lang w:val="en-US"/>
              </w:rPr>
              <w:t>***</w:t>
            </w:r>
          </w:p>
          <w:p w14:paraId="03ECBA25" w14:textId="752CBD00" w:rsidR="00862782" w:rsidRPr="003B64EE" w:rsidRDefault="00862782" w:rsidP="00730CBB">
            <w:pPr>
              <w:tabs>
                <w:tab w:val="decimal" w:pos="160"/>
              </w:tabs>
              <w:rPr>
                <w:lang w:val="en-US"/>
              </w:rPr>
            </w:pPr>
            <w:r>
              <w:rPr>
                <w:lang w:val="en-US"/>
              </w:rPr>
              <w:t>(.08)</w:t>
            </w:r>
          </w:p>
        </w:tc>
        <w:tc>
          <w:tcPr>
            <w:tcW w:w="900" w:type="dxa"/>
          </w:tcPr>
          <w:p w14:paraId="2BADCCCC" w14:textId="5B32D74D" w:rsidR="00862782" w:rsidRPr="003B64EE" w:rsidRDefault="00862782" w:rsidP="00730CBB">
            <w:pPr>
              <w:tabs>
                <w:tab w:val="decimal" w:pos="70"/>
              </w:tabs>
              <w:rPr>
                <w:lang w:val="en-US"/>
              </w:rPr>
            </w:pPr>
            <w:r>
              <w:rPr>
                <w:lang w:val="en-US"/>
              </w:rPr>
              <w:t>.05</w:t>
            </w:r>
            <w:r w:rsidRPr="00B93BFE">
              <w:rPr>
                <w:vertAlign w:val="superscript"/>
                <w:lang w:val="en-US"/>
              </w:rPr>
              <w:t>***</w:t>
            </w:r>
          </w:p>
        </w:tc>
      </w:tr>
      <w:tr w:rsidR="00862782" w:rsidRPr="003B64EE" w14:paraId="3E5BCDF2" w14:textId="617938E1" w:rsidTr="0062752D">
        <w:tc>
          <w:tcPr>
            <w:tcW w:w="7064" w:type="dxa"/>
          </w:tcPr>
          <w:p w14:paraId="062D16B4" w14:textId="61159CCA" w:rsidR="00862782" w:rsidRPr="003B64EE" w:rsidDel="00AF74CF" w:rsidRDefault="00862782" w:rsidP="00037ADE">
            <w:pPr>
              <w:rPr>
                <w:lang w:val="en-US"/>
              </w:rPr>
            </w:pPr>
            <w:r>
              <w:rPr>
                <w:lang w:val="en-US"/>
              </w:rPr>
              <w:t>Household income $50k-$74,999 (vs. &lt;$25k)</w:t>
            </w:r>
          </w:p>
        </w:tc>
        <w:tc>
          <w:tcPr>
            <w:tcW w:w="900" w:type="dxa"/>
          </w:tcPr>
          <w:p w14:paraId="015AC91A" w14:textId="0991B630" w:rsidR="00862782" w:rsidRDefault="00862782" w:rsidP="00730CBB">
            <w:pPr>
              <w:tabs>
                <w:tab w:val="decimal" w:pos="160"/>
              </w:tabs>
              <w:rPr>
                <w:lang w:val="en-US"/>
              </w:rPr>
            </w:pPr>
            <w:r>
              <w:rPr>
                <w:lang w:val="en-US"/>
              </w:rPr>
              <w:t>.52</w:t>
            </w:r>
            <w:r w:rsidRPr="00B93BFE">
              <w:rPr>
                <w:vertAlign w:val="superscript"/>
                <w:lang w:val="en-US"/>
              </w:rPr>
              <w:t>***</w:t>
            </w:r>
          </w:p>
          <w:p w14:paraId="695F1156" w14:textId="5767FE1F" w:rsidR="00862782" w:rsidRPr="003B64EE" w:rsidRDefault="00862782" w:rsidP="00730CBB">
            <w:pPr>
              <w:tabs>
                <w:tab w:val="decimal" w:pos="160"/>
              </w:tabs>
              <w:rPr>
                <w:lang w:val="en-US"/>
              </w:rPr>
            </w:pPr>
            <w:r>
              <w:rPr>
                <w:lang w:val="en-US"/>
              </w:rPr>
              <w:t>(.09)</w:t>
            </w:r>
          </w:p>
        </w:tc>
        <w:tc>
          <w:tcPr>
            <w:tcW w:w="900" w:type="dxa"/>
          </w:tcPr>
          <w:p w14:paraId="7F28F145" w14:textId="6D3748E3" w:rsidR="00862782" w:rsidRPr="003B64EE" w:rsidRDefault="00862782" w:rsidP="00730CBB">
            <w:pPr>
              <w:tabs>
                <w:tab w:val="decimal" w:pos="70"/>
              </w:tabs>
              <w:rPr>
                <w:lang w:val="en-US"/>
              </w:rPr>
            </w:pPr>
            <w:r>
              <w:rPr>
                <w:lang w:val="en-US"/>
              </w:rPr>
              <w:t>.10</w:t>
            </w:r>
            <w:r w:rsidRPr="00B93BFE">
              <w:rPr>
                <w:vertAlign w:val="superscript"/>
                <w:lang w:val="en-US"/>
              </w:rPr>
              <w:t>***</w:t>
            </w:r>
          </w:p>
        </w:tc>
      </w:tr>
      <w:tr w:rsidR="00862782" w:rsidRPr="003B64EE" w14:paraId="6E1CB479" w14:textId="334F41FB" w:rsidTr="0062752D">
        <w:tc>
          <w:tcPr>
            <w:tcW w:w="7064" w:type="dxa"/>
          </w:tcPr>
          <w:p w14:paraId="62F891BB" w14:textId="0BC996F0" w:rsidR="00862782" w:rsidRPr="003B64EE" w:rsidDel="00AF74CF" w:rsidRDefault="00862782" w:rsidP="00037ADE">
            <w:pPr>
              <w:rPr>
                <w:lang w:val="en-US"/>
              </w:rPr>
            </w:pPr>
            <w:r>
              <w:rPr>
                <w:lang w:val="en-US"/>
              </w:rPr>
              <w:t>Household income $75k-$149,999 (vs. &lt;$25k)</w:t>
            </w:r>
          </w:p>
        </w:tc>
        <w:tc>
          <w:tcPr>
            <w:tcW w:w="900" w:type="dxa"/>
          </w:tcPr>
          <w:p w14:paraId="034B9E95" w14:textId="73EFD643" w:rsidR="00862782" w:rsidRDefault="00862782" w:rsidP="00730CBB">
            <w:pPr>
              <w:tabs>
                <w:tab w:val="decimal" w:pos="160"/>
              </w:tabs>
              <w:rPr>
                <w:lang w:val="en-US"/>
              </w:rPr>
            </w:pPr>
            <w:r>
              <w:rPr>
                <w:lang w:val="en-US"/>
              </w:rPr>
              <w:t>.67</w:t>
            </w:r>
            <w:r w:rsidRPr="00B93BFE">
              <w:rPr>
                <w:vertAlign w:val="superscript"/>
                <w:lang w:val="en-US"/>
              </w:rPr>
              <w:t>***</w:t>
            </w:r>
          </w:p>
          <w:p w14:paraId="74E0B0BB" w14:textId="6EFC6998" w:rsidR="00862782" w:rsidRPr="003B64EE" w:rsidRDefault="00862782" w:rsidP="00730CBB">
            <w:pPr>
              <w:tabs>
                <w:tab w:val="decimal" w:pos="160"/>
              </w:tabs>
              <w:rPr>
                <w:lang w:val="en-US"/>
              </w:rPr>
            </w:pPr>
            <w:r>
              <w:rPr>
                <w:lang w:val="en-US"/>
              </w:rPr>
              <w:t>(.09)</w:t>
            </w:r>
          </w:p>
        </w:tc>
        <w:tc>
          <w:tcPr>
            <w:tcW w:w="900" w:type="dxa"/>
          </w:tcPr>
          <w:p w14:paraId="6AE8F7EF" w14:textId="3A1AB204" w:rsidR="00862782" w:rsidRPr="003B64EE" w:rsidRDefault="00862782" w:rsidP="00730CBB">
            <w:pPr>
              <w:tabs>
                <w:tab w:val="decimal" w:pos="70"/>
              </w:tabs>
              <w:rPr>
                <w:lang w:val="en-US"/>
              </w:rPr>
            </w:pPr>
            <w:r>
              <w:rPr>
                <w:lang w:val="en-US"/>
              </w:rPr>
              <w:t>.15</w:t>
            </w:r>
            <w:r w:rsidRPr="00B93BFE">
              <w:rPr>
                <w:vertAlign w:val="superscript"/>
                <w:lang w:val="en-US"/>
              </w:rPr>
              <w:t>***</w:t>
            </w:r>
          </w:p>
        </w:tc>
      </w:tr>
      <w:tr w:rsidR="00862782" w:rsidRPr="003B64EE" w14:paraId="1A1C962A" w14:textId="44F67659" w:rsidTr="0062752D">
        <w:tc>
          <w:tcPr>
            <w:tcW w:w="7064" w:type="dxa"/>
            <w:tcBorders>
              <w:bottom w:val="single" w:sz="4" w:space="0" w:color="auto"/>
            </w:tcBorders>
          </w:tcPr>
          <w:p w14:paraId="5E44736D" w14:textId="3A7DA324" w:rsidR="00862782" w:rsidRPr="003B64EE" w:rsidDel="00AF74CF" w:rsidRDefault="00862782" w:rsidP="00037ADE">
            <w:pPr>
              <w:rPr>
                <w:lang w:val="en-US"/>
              </w:rPr>
            </w:pPr>
            <w:r>
              <w:rPr>
                <w:lang w:val="en-US"/>
              </w:rPr>
              <w:t>Household income &gt;$150k (vs. &lt;$25k)</w:t>
            </w:r>
          </w:p>
        </w:tc>
        <w:tc>
          <w:tcPr>
            <w:tcW w:w="900" w:type="dxa"/>
            <w:tcBorders>
              <w:bottom w:val="single" w:sz="4" w:space="0" w:color="auto"/>
            </w:tcBorders>
          </w:tcPr>
          <w:p w14:paraId="44EAA353" w14:textId="16B29095" w:rsidR="00862782" w:rsidRDefault="00862782" w:rsidP="00730CBB">
            <w:pPr>
              <w:tabs>
                <w:tab w:val="decimal" w:pos="160"/>
              </w:tabs>
              <w:rPr>
                <w:lang w:val="en-US"/>
              </w:rPr>
            </w:pPr>
            <w:r>
              <w:rPr>
                <w:lang w:val="en-US"/>
              </w:rPr>
              <w:t>.70</w:t>
            </w:r>
            <w:r w:rsidRPr="00B93BFE">
              <w:rPr>
                <w:vertAlign w:val="superscript"/>
                <w:lang w:val="en-US"/>
              </w:rPr>
              <w:t>***</w:t>
            </w:r>
          </w:p>
          <w:p w14:paraId="25849F46" w14:textId="1288AFD5" w:rsidR="00862782" w:rsidRPr="003B64EE" w:rsidRDefault="00862782" w:rsidP="00730CBB">
            <w:pPr>
              <w:tabs>
                <w:tab w:val="decimal" w:pos="160"/>
              </w:tabs>
              <w:rPr>
                <w:lang w:val="en-US"/>
              </w:rPr>
            </w:pPr>
            <w:r>
              <w:rPr>
                <w:lang w:val="en-US"/>
              </w:rPr>
              <w:t>(.11)</w:t>
            </w:r>
          </w:p>
        </w:tc>
        <w:tc>
          <w:tcPr>
            <w:tcW w:w="900" w:type="dxa"/>
            <w:tcBorders>
              <w:bottom w:val="single" w:sz="4" w:space="0" w:color="auto"/>
            </w:tcBorders>
          </w:tcPr>
          <w:p w14:paraId="6BDEF99A" w14:textId="4B72B0EE" w:rsidR="00862782" w:rsidRPr="003B64EE" w:rsidRDefault="00862782" w:rsidP="00730CBB">
            <w:pPr>
              <w:tabs>
                <w:tab w:val="decimal" w:pos="70"/>
              </w:tabs>
              <w:rPr>
                <w:lang w:val="en-US"/>
              </w:rPr>
            </w:pPr>
            <w:r>
              <w:rPr>
                <w:lang w:val="en-US"/>
              </w:rPr>
              <w:t>.11</w:t>
            </w:r>
            <w:r w:rsidRPr="00B93BFE">
              <w:rPr>
                <w:vertAlign w:val="superscript"/>
                <w:lang w:val="en-US"/>
              </w:rPr>
              <w:t>***</w:t>
            </w:r>
          </w:p>
        </w:tc>
      </w:tr>
    </w:tbl>
    <w:p w14:paraId="4F02F2A0" w14:textId="77777777" w:rsidR="00F03332" w:rsidRDefault="00F03332" w:rsidP="00C65588">
      <w:pPr>
        <w:spacing w:line="480" w:lineRule="auto"/>
        <w:rPr>
          <w:lang w:val="en-US"/>
        </w:rPr>
      </w:pPr>
    </w:p>
    <w:p w14:paraId="698CC3C7" w14:textId="677CF7B2" w:rsidR="00F0582E" w:rsidRDefault="00F0582E" w:rsidP="00F0582E">
      <w:pPr>
        <w:rPr>
          <w:lang w:val="en-US"/>
        </w:rPr>
      </w:pPr>
      <w:r w:rsidRPr="003B64EE">
        <w:rPr>
          <w:vertAlign w:val="superscript"/>
          <w:lang w:val="en-US"/>
        </w:rPr>
        <w:t>a</w:t>
      </w:r>
      <w:r w:rsidRPr="003B64EE">
        <w:rPr>
          <w:lang w:val="en-US"/>
        </w:rPr>
        <w:t xml:space="preserve"> </w:t>
      </w:r>
      <w:r>
        <w:rPr>
          <w:lang w:val="en-US"/>
        </w:rPr>
        <w:t>Fear of death</w:t>
      </w:r>
      <w:r w:rsidRPr="003B64EE">
        <w:rPr>
          <w:lang w:val="en-US"/>
        </w:rPr>
        <w:t xml:space="preserve"> questions were answered before the donation questions in the mortality</w:t>
      </w:r>
      <w:r>
        <w:rPr>
          <w:lang w:val="en-US"/>
        </w:rPr>
        <w:t>-</w:t>
      </w:r>
      <w:r w:rsidRPr="003B64EE">
        <w:rPr>
          <w:lang w:val="en-US"/>
        </w:rPr>
        <w:t>salience condition and after the donation questions in the control condition.</w:t>
      </w:r>
      <w:r>
        <w:rPr>
          <w:lang w:val="en-US" w:eastAsia="en-GB"/>
        </w:rPr>
        <w:t xml:space="preserve">  </w:t>
      </w:r>
    </w:p>
    <w:p w14:paraId="583FA0A7" w14:textId="77777777" w:rsidR="00F0582E" w:rsidRDefault="00F0582E" w:rsidP="00F0582E">
      <w:pPr>
        <w:rPr>
          <w:lang w:val="en-US"/>
        </w:rPr>
      </w:pPr>
      <w:r w:rsidRPr="00750FCA">
        <w:rPr>
          <w:vertAlign w:val="superscript"/>
          <w:lang w:val="en-US"/>
        </w:rPr>
        <w:t>b</w:t>
      </w:r>
      <w:r>
        <w:rPr>
          <w:lang w:val="en-US"/>
        </w:rPr>
        <w:t xml:space="preserve"> Quadratic age was </w:t>
      </w:r>
      <w:r w:rsidRPr="0063772A">
        <w:rPr>
          <w:i/>
          <w:lang w:val="en-US"/>
        </w:rPr>
        <w:t>B</w:t>
      </w:r>
      <w:r>
        <w:rPr>
          <w:lang w:val="en-US"/>
        </w:rPr>
        <w:t xml:space="preserve">=-.0004 and </w:t>
      </w:r>
      <w:r w:rsidRPr="0063772A">
        <w:rPr>
          <w:i/>
          <w:lang w:val="en-US"/>
        </w:rPr>
        <w:t>se</w:t>
      </w:r>
      <w:r>
        <w:rPr>
          <w:lang w:val="en-US"/>
        </w:rPr>
        <w:t>=.0001.</w:t>
      </w:r>
    </w:p>
    <w:p w14:paraId="7894324B" w14:textId="3860A3B5" w:rsidR="00C65588" w:rsidRDefault="00F0582E" w:rsidP="00F0582E">
      <w:pPr>
        <w:rPr>
          <w:lang w:val="en-US"/>
        </w:rPr>
      </w:pPr>
      <w:r w:rsidRPr="003B64EE">
        <w:rPr>
          <w:lang w:val="en-US"/>
        </w:rPr>
        <w:t xml:space="preserve">Note: Unstandardized estimates </w:t>
      </w:r>
      <w:r>
        <w:rPr>
          <w:lang w:val="en-US"/>
        </w:rPr>
        <w:t>(</w:t>
      </w:r>
      <w:r w:rsidRPr="003B64EE">
        <w:rPr>
          <w:i/>
          <w:lang w:val="en-US"/>
        </w:rPr>
        <w:t>B</w:t>
      </w:r>
      <w:r>
        <w:rPr>
          <w:i/>
          <w:lang w:val="en-US"/>
        </w:rPr>
        <w:t xml:space="preserve">), </w:t>
      </w:r>
      <w:r w:rsidRPr="004300E2">
        <w:rPr>
          <w:lang w:val="en-US"/>
        </w:rPr>
        <w:t>standard errors</w:t>
      </w:r>
      <w:r w:rsidRPr="003B64EE">
        <w:rPr>
          <w:i/>
          <w:lang w:val="en-US"/>
        </w:rPr>
        <w:t xml:space="preserve"> (se)</w:t>
      </w:r>
      <w:r>
        <w:rPr>
          <w:i/>
          <w:lang w:val="en-US"/>
        </w:rPr>
        <w:t xml:space="preserve">, </w:t>
      </w:r>
      <w:r>
        <w:rPr>
          <w:lang w:val="en-US"/>
        </w:rPr>
        <w:t>and standardized estimates (</w:t>
      </w:r>
      <w:r w:rsidRPr="00750FCA">
        <w:rPr>
          <w:i/>
          <w:lang w:val="en-US"/>
        </w:rPr>
        <w:t>β</w:t>
      </w:r>
      <w:r>
        <w:rPr>
          <w:lang w:val="en-US"/>
        </w:rPr>
        <w:t>) are presented for each model</w:t>
      </w:r>
      <w:r w:rsidRPr="00467E8B">
        <w:rPr>
          <w:lang w:val="en-US"/>
        </w:rPr>
        <w:t xml:space="preserve">.  </w:t>
      </w:r>
      <w:r>
        <w:rPr>
          <w:lang w:val="en-US"/>
        </w:rPr>
        <w:t xml:space="preserve">Mortality salience and charity type </w:t>
      </w:r>
      <w:r w:rsidRPr="00750FCA">
        <w:rPr>
          <w:lang w:val="en-US"/>
        </w:rPr>
        <w:t xml:space="preserve">were randomized conditions.  </w:t>
      </w:r>
      <w:r>
        <w:rPr>
          <w:lang w:val="en-US"/>
        </w:rPr>
        <w:t xml:space="preserve">Age was mean-centered.  </w:t>
      </w:r>
      <w:r>
        <w:rPr>
          <w:lang w:val="en-US" w:eastAsia="en-GB"/>
        </w:rPr>
        <w:t xml:space="preserve">Charities were Boys and Girls Club of America (national, next generation), UNICEF (international, next generation), American Red Cross (national, not next generation), International Red Cross (international, not next generation). </w:t>
      </w:r>
      <w:r>
        <w:rPr>
          <w:lang w:val="en-US"/>
        </w:rPr>
        <w:t>Adding any</w:t>
      </w:r>
      <w:r w:rsidRPr="00467E8B">
        <w:rPr>
          <w:lang w:val="en-US"/>
        </w:rPr>
        <w:t xml:space="preserve"> </w:t>
      </w:r>
      <w:proofErr w:type="gramStart"/>
      <w:r>
        <w:rPr>
          <w:lang w:val="en-US"/>
        </w:rPr>
        <w:t>second-order</w:t>
      </w:r>
      <w:proofErr w:type="gramEnd"/>
      <w:r>
        <w:rPr>
          <w:lang w:val="en-US"/>
        </w:rPr>
        <w:t xml:space="preserve"> and higher-level </w:t>
      </w:r>
      <w:r w:rsidRPr="00467E8B">
        <w:rPr>
          <w:lang w:val="en-US"/>
        </w:rPr>
        <w:t>i</w:t>
      </w:r>
      <w:r w:rsidRPr="003B64EE">
        <w:rPr>
          <w:lang w:val="en-US"/>
        </w:rPr>
        <w:t xml:space="preserve">nteractions of </w:t>
      </w:r>
      <w:r>
        <w:rPr>
          <w:lang w:val="en-US"/>
        </w:rPr>
        <w:t xml:space="preserve">linear </w:t>
      </w:r>
      <w:r w:rsidRPr="003B64EE">
        <w:rPr>
          <w:lang w:val="en-US"/>
        </w:rPr>
        <w:t xml:space="preserve">age </w:t>
      </w:r>
      <w:r>
        <w:rPr>
          <w:lang w:val="en-US"/>
        </w:rPr>
        <w:t xml:space="preserve">or quadratic age, </w:t>
      </w:r>
      <w:r w:rsidRPr="003B64EE">
        <w:rPr>
          <w:lang w:val="en-US"/>
        </w:rPr>
        <w:t xml:space="preserve">mortality salience, </w:t>
      </w:r>
      <w:r>
        <w:rPr>
          <w:lang w:val="en-US"/>
        </w:rPr>
        <w:t xml:space="preserve">type of charity, and their combination </w:t>
      </w:r>
      <w:r w:rsidRPr="003B64EE">
        <w:rPr>
          <w:lang w:val="en-US"/>
        </w:rPr>
        <w:t xml:space="preserve">yielded no </w:t>
      </w:r>
      <w:r>
        <w:rPr>
          <w:lang w:val="en-US"/>
        </w:rPr>
        <w:t xml:space="preserve">significant results </w:t>
      </w:r>
      <w:r w:rsidRPr="003B64EE">
        <w:rPr>
          <w:lang w:val="en-US"/>
        </w:rPr>
        <w:t>(</w:t>
      </w:r>
      <w:r w:rsidRPr="003B64EE">
        <w:rPr>
          <w:i/>
          <w:lang w:val="en-US"/>
        </w:rPr>
        <w:t>p</w:t>
      </w:r>
      <w:r w:rsidRPr="003B64EE">
        <w:rPr>
          <w:lang w:val="en-US"/>
        </w:rPr>
        <w:t>&gt;.</w:t>
      </w:r>
      <w:r>
        <w:rPr>
          <w:lang w:val="en-US"/>
        </w:rPr>
        <w:t>05)</w:t>
      </w:r>
      <w:r w:rsidRPr="003B64EE">
        <w:rPr>
          <w:lang w:val="en-US"/>
        </w:rPr>
        <w:t>.</w:t>
      </w:r>
      <w:r>
        <w:rPr>
          <w:lang w:val="en-US"/>
        </w:rPr>
        <w:t xml:space="preserve">  Adding donations x mortality salience interaction revealed no significant (</w:t>
      </w:r>
      <w:r w:rsidRPr="00172BD6">
        <w:rPr>
          <w:i/>
          <w:lang w:val="en-US"/>
        </w:rPr>
        <w:t>B</w:t>
      </w:r>
      <w:r>
        <w:rPr>
          <w:lang w:val="en-US"/>
        </w:rPr>
        <w:t xml:space="preserve">=.03, </w:t>
      </w:r>
      <w:r w:rsidRPr="00172BD6">
        <w:rPr>
          <w:i/>
          <w:lang w:val="en-US"/>
        </w:rPr>
        <w:t>se</w:t>
      </w:r>
      <w:r>
        <w:rPr>
          <w:lang w:val="en-US"/>
        </w:rPr>
        <w:t xml:space="preserve">=.04, </w:t>
      </w:r>
      <w:r w:rsidRPr="00172BD6">
        <w:rPr>
          <w:i/>
          <w:lang w:val="en-US"/>
        </w:rPr>
        <w:t>β</w:t>
      </w:r>
      <w:r>
        <w:rPr>
          <w:lang w:val="en-US"/>
        </w:rPr>
        <w:t xml:space="preserve">=.01, </w:t>
      </w:r>
      <w:r w:rsidRPr="00172BD6">
        <w:rPr>
          <w:i/>
          <w:lang w:val="en-US"/>
        </w:rPr>
        <w:t>p</w:t>
      </w:r>
      <w:r>
        <w:rPr>
          <w:lang w:val="en-US"/>
        </w:rPr>
        <w:t>=.50).</w:t>
      </w:r>
    </w:p>
    <w:p w14:paraId="262DC339" w14:textId="77777777" w:rsidR="00136025" w:rsidRDefault="00136025">
      <w:pPr>
        <w:spacing w:after="160" w:line="259" w:lineRule="auto"/>
        <w:rPr>
          <w:lang w:val="en-US"/>
        </w:rPr>
        <w:sectPr w:rsidR="00136025" w:rsidSect="00136025">
          <w:pgSz w:w="11906" w:h="16838"/>
          <w:pgMar w:top="1440" w:right="1440" w:bottom="1440" w:left="1440" w:header="708" w:footer="708" w:gutter="0"/>
          <w:cols w:space="708"/>
          <w:docGrid w:linePitch="360"/>
        </w:sectPr>
      </w:pPr>
    </w:p>
    <w:p w14:paraId="5F29491B" w14:textId="38AEBCAB" w:rsidR="009D1744" w:rsidRDefault="009D1744">
      <w:pPr>
        <w:spacing w:after="160" w:line="259" w:lineRule="auto"/>
        <w:rPr>
          <w:lang w:val="en-US"/>
        </w:rPr>
      </w:pPr>
      <w:r>
        <w:rPr>
          <w:lang w:val="en-US"/>
        </w:rPr>
        <w:lastRenderedPageBreak/>
        <w:t>Figure S1: Flow of participants through each stage of the experiment.</w:t>
      </w:r>
    </w:p>
    <w:p w14:paraId="2288B135" w14:textId="0DC88060" w:rsidR="00F739FD" w:rsidRDefault="00F739FD">
      <w:pPr>
        <w:spacing w:after="160" w:line="259" w:lineRule="auto"/>
        <w:rPr>
          <w:lang w:val="en-US"/>
        </w:rPr>
      </w:pPr>
      <w:r>
        <w:rPr>
          <w:noProof/>
          <w:lang w:val="en-US" w:eastAsia="en-US"/>
        </w:rPr>
        <w:drawing>
          <wp:inline distT="0" distB="0" distL="0" distR="0" wp14:anchorId="05F7A88E" wp14:editId="013FE09D">
            <wp:extent cx="8501974" cy="48178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5102" cy="4836591"/>
                    </a:xfrm>
                    <a:prstGeom prst="rect">
                      <a:avLst/>
                    </a:prstGeom>
                    <a:noFill/>
                  </pic:spPr>
                </pic:pic>
              </a:graphicData>
            </a:graphic>
          </wp:inline>
        </w:drawing>
      </w:r>
    </w:p>
    <w:p w14:paraId="2F12D2DA" w14:textId="4F517A53" w:rsidR="005C43CB" w:rsidRDefault="00F739FD" w:rsidP="00053CBC">
      <w:pPr>
        <w:spacing w:after="160" w:line="259" w:lineRule="auto"/>
        <w:rPr>
          <w:lang w:val="en-US"/>
        </w:rPr>
      </w:pPr>
      <w:r>
        <w:rPr>
          <w:lang w:val="en-US"/>
        </w:rPr>
        <w:t>Note: In the mortality salience induction, questions asked about fear of death and donations.  In the control condition, the same questions were asked in the opposite order.  Demographics were answered separately and merged with our data in the analysis phase</w:t>
      </w:r>
    </w:p>
    <w:p w14:paraId="6B14BE79" w14:textId="77777777" w:rsidR="00835A74" w:rsidRDefault="00835A74">
      <w:pPr>
        <w:spacing w:after="160" w:line="259" w:lineRule="auto"/>
        <w:rPr>
          <w:lang w:val="en-US"/>
        </w:rPr>
        <w:sectPr w:rsidR="00835A74" w:rsidSect="00750FCA">
          <w:pgSz w:w="16838" w:h="11906" w:orient="landscape"/>
          <w:pgMar w:top="1440" w:right="1440" w:bottom="1440" w:left="1440" w:header="708" w:footer="708" w:gutter="0"/>
          <w:cols w:space="708"/>
          <w:docGrid w:linePitch="360"/>
        </w:sectPr>
      </w:pPr>
    </w:p>
    <w:p w14:paraId="4F77CD3F" w14:textId="7BE719E9" w:rsidR="006F2B84" w:rsidRDefault="005C43CB" w:rsidP="0053481F">
      <w:pPr>
        <w:rPr>
          <w:lang w:val="en-US"/>
        </w:rPr>
      </w:pPr>
      <w:r>
        <w:rPr>
          <w:lang w:val="en-US"/>
        </w:rPr>
        <w:lastRenderedPageBreak/>
        <w:t>Figure S2:</w:t>
      </w:r>
      <w:r w:rsidR="00835A74">
        <w:rPr>
          <w:lang w:val="en-US"/>
        </w:rPr>
        <w:t xml:space="preserve"> Fear of death by age, mortality salience and </w:t>
      </w:r>
      <w:r w:rsidR="006F2B84">
        <w:rPr>
          <w:lang w:val="en-US"/>
        </w:rPr>
        <w:t xml:space="preserve">charity focused on the next generation vs. not. </w:t>
      </w:r>
    </w:p>
    <w:p w14:paraId="6BCB2F99" w14:textId="334521D1" w:rsidR="006F2B84" w:rsidRDefault="003D5659" w:rsidP="00053CBC">
      <w:pPr>
        <w:spacing w:after="160" w:line="259" w:lineRule="auto"/>
        <w:rPr>
          <w:lang w:val="en-US"/>
        </w:rPr>
      </w:pPr>
      <w:r>
        <w:rPr>
          <w:noProof/>
          <w:lang w:val="en-US" w:eastAsia="en-US"/>
        </w:rPr>
        <w:drawing>
          <wp:inline distT="0" distB="0" distL="0" distR="0" wp14:anchorId="7E2F1D13" wp14:editId="4547BBF9">
            <wp:extent cx="5419725" cy="48291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EB1862" w14:textId="1EAA1FF7" w:rsidR="00D230AA" w:rsidRDefault="009A7A19">
      <w:pPr>
        <w:spacing w:after="160" w:line="259" w:lineRule="auto"/>
        <w:rPr>
          <w:lang w:val="en-US"/>
        </w:rPr>
      </w:pPr>
      <w:r>
        <w:rPr>
          <w:lang w:val="en-US"/>
        </w:rPr>
        <w:t xml:space="preserve">Note: </w:t>
      </w:r>
      <w:r>
        <w:rPr>
          <w:lang w:val="en-US" w:eastAsia="en-GB"/>
        </w:rPr>
        <w:t xml:space="preserve">Charities were Boys and Girls Club of America (national, next generation), UNICEF (international, next generation), American Red Cross (national, not next generation), International Red Cross (international, not next generation). </w:t>
      </w:r>
      <w:r w:rsidR="00D230AA">
        <w:rPr>
          <w:lang w:val="en-US"/>
        </w:rPr>
        <w:br w:type="page"/>
      </w:r>
    </w:p>
    <w:p w14:paraId="6AD4D1C1" w14:textId="1E6604BE" w:rsidR="00D230AA" w:rsidRDefault="00D230AA" w:rsidP="0053481F">
      <w:pPr>
        <w:rPr>
          <w:lang w:val="en-US"/>
        </w:rPr>
      </w:pPr>
      <w:r>
        <w:rPr>
          <w:lang w:val="en-US"/>
        </w:rPr>
        <w:lastRenderedPageBreak/>
        <w:t>Figure S3: Fear of death by age, mortality salience and national vs. international charity.</w:t>
      </w:r>
    </w:p>
    <w:p w14:paraId="4D4C4B45" w14:textId="40A00EA4" w:rsidR="00D230AA" w:rsidRDefault="003D5659" w:rsidP="00053CBC">
      <w:pPr>
        <w:spacing w:after="160" w:line="259" w:lineRule="auto"/>
        <w:rPr>
          <w:lang w:val="en-US"/>
        </w:rPr>
      </w:pPr>
      <w:r>
        <w:rPr>
          <w:noProof/>
          <w:lang w:val="en-US" w:eastAsia="en-US"/>
        </w:rPr>
        <w:drawing>
          <wp:inline distT="0" distB="0" distL="0" distR="0" wp14:anchorId="575E8D3B" wp14:editId="47ECEA90">
            <wp:extent cx="5419725" cy="48291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35BBB4" w14:textId="56898631" w:rsidR="009A7A19" w:rsidRPr="003B64EE" w:rsidRDefault="009A7A19" w:rsidP="009A7A19">
      <w:pPr>
        <w:spacing w:after="160" w:line="259" w:lineRule="auto"/>
        <w:rPr>
          <w:lang w:val="en-US"/>
        </w:rPr>
      </w:pPr>
      <w:r>
        <w:rPr>
          <w:lang w:val="en-US"/>
        </w:rPr>
        <w:t xml:space="preserve">Note: </w:t>
      </w:r>
      <w:r>
        <w:rPr>
          <w:lang w:val="en-US" w:eastAsia="en-GB"/>
        </w:rPr>
        <w:t>Charities were Boys and Girls Club of America (national, next generation), UNICEF (international, next generation), American Red Cross (national, not next generation), International Red Cross (international, not next generation).</w:t>
      </w:r>
    </w:p>
    <w:sectPr w:rsidR="009A7A19" w:rsidRPr="003B64EE" w:rsidSect="005348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72DF0" w14:textId="77777777" w:rsidR="00C22C85" w:rsidRDefault="00C22C85" w:rsidP="00FB5EA5">
      <w:r>
        <w:separator/>
      </w:r>
    </w:p>
  </w:endnote>
  <w:endnote w:type="continuationSeparator" w:id="0">
    <w:p w14:paraId="4E1BF39D" w14:textId="77777777" w:rsidR="00C22C85" w:rsidRDefault="00C22C85" w:rsidP="00FB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43444" w14:textId="77777777" w:rsidR="00C22C85" w:rsidRDefault="00C22C85" w:rsidP="00FB5EA5">
      <w:r>
        <w:separator/>
      </w:r>
    </w:p>
  </w:footnote>
  <w:footnote w:type="continuationSeparator" w:id="0">
    <w:p w14:paraId="3A1AA3DF" w14:textId="77777777" w:rsidR="00C22C85" w:rsidRDefault="00C22C85" w:rsidP="00FB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C4BB" w14:textId="7040F537" w:rsidR="00643209" w:rsidRDefault="00643209">
    <w:pPr>
      <w:pStyle w:val="Header"/>
      <w:jc w:val="right"/>
    </w:pPr>
    <w:r>
      <w:t xml:space="preserve">Mortality salience and donations - Supplement </w:t>
    </w:r>
    <w:sdt>
      <w:sdtPr>
        <w:id w:val="-7162055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61995">
          <w:rPr>
            <w:noProof/>
          </w:rPr>
          <w:t>3</w:t>
        </w:r>
        <w:r>
          <w:rPr>
            <w:noProof/>
          </w:rPr>
          <w:fldChar w:fldCharType="end"/>
        </w:r>
      </w:sdtContent>
    </w:sdt>
  </w:p>
  <w:p w14:paraId="6A3BD250" w14:textId="4C7A742D" w:rsidR="000079B7" w:rsidRPr="003B64EE" w:rsidRDefault="000079B7" w:rsidP="00FB5EA5">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660AB"/>
    <w:multiLevelType w:val="multilevel"/>
    <w:tmpl w:val="A41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F65B9"/>
    <w:multiLevelType w:val="hybridMultilevel"/>
    <w:tmpl w:val="1BD6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914EE"/>
    <w:multiLevelType w:val="hybridMultilevel"/>
    <w:tmpl w:val="417C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D297D"/>
    <w:multiLevelType w:val="hybridMultilevel"/>
    <w:tmpl w:val="417C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A5F0C"/>
    <w:multiLevelType w:val="hybridMultilevel"/>
    <w:tmpl w:val="3C54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6"/>
    <w:rsid w:val="00000516"/>
    <w:rsid w:val="00000DC8"/>
    <w:rsid w:val="000014DF"/>
    <w:rsid w:val="000014E3"/>
    <w:rsid w:val="0000268C"/>
    <w:rsid w:val="000029BB"/>
    <w:rsid w:val="00002A88"/>
    <w:rsid w:val="000034C6"/>
    <w:rsid w:val="00003CA5"/>
    <w:rsid w:val="00003D50"/>
    <w:rsid w:val="0000423C"/>
    <w:rsid w:val="00005A04"/>
    <w:rsid w:val="0000765B"/>
    <w:rsid w:val="000079B7"/>
    <w:rsid w:val="00007FC5"/>
    <w:rsid w:val="00011C1A"/>
    <w:rsid w:val="00011DE7"/>
    <w:rsid w:val="00011E89"/>
    <w:rsid w:val="000122F5"/>
    <w:rsid w:val="00012A7C"/>
    <w:rsid w:val="00012F17"/>
    <w:rsid w:val="0001460B"/>
    <w:rsid w:val="0001485B"/>
    <w:rsid w:val="00014CA1"/>
    <w:rsid w:val="000151A5"/>
    <w:rsid w:val="00015B56"/>
    <w:rsid w:val="00015DBA"/>
    <w:rsid w:val="00015EB8"/>
    <w:rsid w:val="00015F25"/>
    <w:rsid w:val="00017084"/>
    <w:rsid w:val="0001790C"/>
    <w:rsid w:val="000223FB"/>
    <w:rsid w:val="0002415F"/>
    <w:rsid w:val="00024364"/>
    <w:rsid w:val="00024F65"/>
    <w:rsid w:val="000254C4"/>
    <w:rsid w:val="00025F14"/>
    <w:rsid w:val="00027705"/>
    <w:rsid w:val="00027F2E"/>
    <w:rsid w:val="00030182"/>
    <w:rsid w:val="00030C30"/>
    <w:rsid w:val="0003147C"/>
    <w:rsid w:val="000314EB"/>
    <w:rsid w:val="00031704"/>
    <w:rsid w:val="00031BEC"/>
    <w:rsid w:val="0003242A"/>
    <w:rsid w:val="000324F7"/>
    <w:rsid w:val="00033207"/>
    <w:rsid w:val="00033C78"/>
    <w:rsid w:val="00033F61"/>
    <w:rsid w:val="000346E6"/>
    <w:rsid w:val="00034DF7"/>
    <w:rsid w:val="00035050"/>
    <w:rsid w:val="00035B81"/>
    <w:rsid w:val="00035F26"/>
    <w:rsid w:val="000360BB"/>
    <w:rsid w:val="00036974"/>
    <w:rsid w:val="00037A5E"/>
    <w:rsid w:val="00037ADE"/>
    <w:rsid w:val="000404BE"/>
    <w:rsid w:val="000406BD"/>
    <w:rsid w:val="0004138B"/>
    <w:rsid w:val="00041A5E"/>
    <w:rsid w:val="0004354B"/>
    <w:rsid w:val="000437D5"/>
    <w:rsid w:val="0004386A"/>
    <w:rsid w:val="000444E1"/>
    <w:rsid w:val="00044AD5"/>
    <w:rsid w:val="00045E0B"/>
    <w:rsid w:val="000468F4"/>
    <w:rsid w:val="00046915"/>
    <w:rsid w:val="000476B5"/>
    <w:rsid w:val="000514BF"/>
    <w:rsid w:val="00053316"/>
    <w:rsid w:val="00053CBC"/>
    <w:rsid w:val="00055C3E"/>
    <w:rsid w:val="0005625A"/>
    <w:rsid w:val="0005667C"/>
    <w:rsid w:val="00060C10"/>
    <w:rsid w:val="000625F9"/>
    <w:rsid w:val="00063271"/>
    <w:rsid w:val="000646CE"/>
    <w:rsid w:val="000649EA"/>
    <w:rsid w:val="000651F1"/>
    <w:rsid w:val="0006529A"/>
    <w:rsid w:val="0006540F"/>
    <w:rsid w:val="00065642"/>
    <w:rsid w:val="00065ADD"/>
    <w:rsid w:val="00066189"/>
    <w:rsid w:val="00066285"/>
    <w:rsid w:val="00066BAD"/>
    <w:rsid w:val="00066BCB"/>
    <w:rsid w:val="0006742D"/>
    <w:rsid w:val="00067B06"/>
    <w:rsid w:val="00067D1E"/>
    <w:rsid w:val="00070F5F"/>
    <w:rsid w:val="000714DA"/>
    <w:rsid w:val="000723EB"/>
    <w:rsid w:val="00072465"/>
    <w:rsid w:val="00072B14"/>
    <w:rsid w:val="00072F39"/>
    <w:rsid w:val="000744E4"/>
    <w:rsid w:val="00075386"/>
    <w:rsid w:val="00075B40"/>
    <w:rsid w:val="000761B7"/>
    <w:rsid w:val="00076B27"/>
    <w:rsid w:val="00076F61"/>
    <w:rsid w:val="00077C37"/>
    <w:rsid w:val="00077D97"/>
    <w:rsid w:val="00081407"/>
    <w:rsid w:val="000829F4"/>
    <w:rsid w:val="00082E69"/>
    <w:rsid w:val="00082EE0"/>
    <w:rsid w:val="000830F9"/>
    <w:rsid w:val="000839EA"/>
    <w:rsid w:val="00083C20"/>
    <w:rsid w:val="0008519F"/>
    <w:rsid w:val="000855BE"/>
    <w:rsid w:val="00085F4B"/>
    <w:rsid w:val="000871AD"/>
    <w:rsid w:val="00087674"/>
    <w:rsid w:val="00087B4A"/>
    <w:rsid w:val="000917F6"/>
    <w:rsid w:val="00091C16"/>
    <w:rsid w:val="00091CB7"/>
    <w:rsid w:val="00091E25"/>
    <w:rsid w:val="000930BE"/>
    <w:rsid w:val="00093D73"/>
    <w:rsid w:val="00094271"/>
    <w:rsid w:val="00094305"/>
    <w:rsid w:val="0009534C"/>
    <w:rsid w:val="000960D1"/>
    <w:rsid w:val="00096201"/>
    <w:rsid w:val="00096A45"/>
    <w:rsid w:val="00097000"/>
    <w:rsid w:val="000973DA"/>
    <w:rsid w:val="00097AFF"/>
    <w:rsid w:val="000A0D13"/>
    <w:rsid w:val="000A12DF"/>
    <w:rsid w:val="000A1320"/>
    <w:rsid w:val="000A2C07"/>
    <w:rsid w:val="000A3A96"/>
    <w:rsid w:val="000A3E5B"/>
    <w:rsid w:val="000A484E"/>
    <w:rsid w:val="000A505E"/>
    <w:rsid w:val="000A5553"/>
    <w:rsid w:val="000A6A9F"/>
    <w:rsid w:val="000A7306"/>
    <w:rsid w:val="000B050A"/>
    <w:rsid w:val="000B094A"/>
    <w:rsid w:val="000B175D"/>
    <w:rsid w:val="000B230D"/>
    <w:rsid w:val="000B28E2"/>
    <w:rsid w:val="000B2F39"/>
    <w:rsid w:val="000B3189"/>
    <w:rsid w:val="000B48CD"/>
    <w:rsid w:val="000B49CC"/>
    <w:rsid w:val="000B50A7"/>
    <w:rsid w:val="000B64AE"/>
    <w:rsid w:val="000B66B6"/>
    <w:rsid w:val="000C00A2"/>
    <w:rsid w:val="000C0146"/>
    <w:rsid w:val="000C051E"/>
    <w:rsid w:val="000C07E1"/>
    <w:rsid w:val="000C1D10"/>
    <w:rsid w:val="000C1F14"/>
    <w:rsid w:val="000C22EE"/>
    <w:rsid w:val="000C25C7"/>
    <w:rsid w:val="000C2E25"/>
    <w:rsid w:val="000C30BD"/>
    <w:rsid w:val="000C3100"/>
    <w:rsid w:val="000C422E"/>
    <w:rsid w:val="000C463E"/>
    <w:rsid w:val="000C5361"/>
    <w:rsid w:val="000C7392"/>
    <w:rsid w:val="000C7617"/>
    <w:rsid w:val="000C7A99"/>
    <w:rsid w:val="000C7CA8"/>
    <w:rsid w:val="000D082D"/>
    <w:rsid w:val="000D2CA7"/>
    <w:rsid w:val="000D3645"/>
    <w:rsid w:val="000D4067"/>
    <w:rsid w:val="000D4DBE"/>
    <w:rsid w:val="000D59ED"/>
    <w:rsid w:val="000D6442"/>
    <w:rsid w:val="000D662A"/>
    <w:rsid w:val="000D6712"/>
    <w:rsid w:val="000D6F36"/>
    <w:rsid w:val="000D779C"/>
    <w:rsid w:val="000D792D"/>
    <w:rsid w:val="000E03FF"/>
    <w:rsid w:val="000E0726"/>
    <w:rsid w:val="000E16BC"/>
    <w:rsid w:val="000E172E"/>
    <w:rsid w:val="000E1752"/>
    <w:rsid w:val="000E1E8F"/>
    <w:rsid w:val="000E2786"/>
    <w:rsid w:val="000E292C"/>
    <w:rsid w:val="000E2AA6"/>
    <w:rsid w:val="000E2F6D"/>
    <w:rsid w:val="000E33AC"/>
    <w:rsid w:val="000E3419"/>
    <w:rsid w:val="000E44CE"/>
    <w:rsid w:val="000E5C0F"/>
    <w:rsid w:val="000E7D3A"/>
    <w:rsid w:val="000E7D9A"/>
    <w:rsid w:val="000F00E8"/>
    <w:rsid w:val="000F09E8"/>
    <w:rsid w:val="000F287E"/>
    <w:rsid w:val="000F2F08"/>
    <w:rsid w:val="000F31FC"/>
    <w:rsid w:val="000F522D"/>
    <w:rsid w:val="000F5F34"/>
    <w:rsid w:val="000F7A5C"/>
    <w:rsid w:val="0010097E"/>
    <w:rsid w:val="00101BC6"/>
    <w:rsid w:val="00101F9F"/>
    <w:rsid w:val="0010221C"/>
    <w:rsid w:val="00103094"/>
    <w:rsid w:val="0010357F"/>
    <w:rsid w:val="00104671"/>
    <w:rsid w:val="00104FB5"/>
    <w:rsid w:val="001052B3"/>
    <w:rsid w:val="00106006"/>
    <w:rsid w:val="001062A6"/>
    <w:rsid w:val="00106F9F"/>
    <w:rsid w:val="00110AF9"/>
    <w:rsid w:val="001136D8"/>
    <w:rsid w:val="00114662"/>
    <w:rsid w:val="00114AD5"/>
    <w:rsid w:val="00114D19"/>
    <w:rsid w:val="00114F0A"/>
    <w:rsid w:val="001152B0"/>
    <w:rsid w:val="00115500"/>
    <w:rsid w:val="00115BA3"/>
    <w:rsid w:val="00115CB1"/>
    <w:rsid w:val="00117567"/>
    <w:rsid w:val="00117A9C"/>
    <w:rsid w:val="00122096"/>
    <w:rsid w:val="00122E6D"/>
    <w:rsid w:val="001236F9"/>
    <w:rsid w:val="00123996"/>
    <w:rsid w:val="00123C53"/>
    <w:rsid w:val="00123E3E"/>
    <w:rsid w:val="00124027"/>
    <w:rsid w:val="00124135"/>
    <w:rsid w:val="00124B18"/>
    <w:rsid w:val="00126BBA"/>
    <w:rsid w:val="00126FF2"/>
    <w:rsid w:val="00127323"/>
    <w:rsid w:val="0012736C"/>
    <w:rsid w:val="00127A23"/>
    <w:rsid w:val="00127E32"/>
    <w:rsid w:val="001300B3"/>
    <w:rsid w:val="0013068B"/>
    <w:rsid w:val="0013111B"/>
    <w:rsid w:val="00131E17"/>
    <w:rsid w:val="001322A8"/>
    <w:rsid w:val="001330F9"/>
    <w:rsid w:val="001332B8"/>
    <w:rsid w:val="00133F8E"/>
    <w:rsid w:val="00135C2A"/>
    <w:rsid w:val="00135E11"/>
    <w:rsid w:val="00135EA7"/>
    <w:rsid w:val="00135FA5"/>
    <w:rsid w:val="00136025"/>
    <w:rsid w:val="001365C6"/>
    <w:rsid w:val="00136695"/>
    <w:rsid w:val="001370C8"/>
    <w:rsid w:val="001375CD"/>
    <w:rsid w:val="0013769E"/>
    <w:rsid w:val="001407A5"/>
    <w:rsid w:val="00141D93"/>
    <w:rsid w:val="00142DE8"/>
    <w:rsid w:val="00143012"/>
    <w:rsid w:val="00143226"/>
    <w:rsid w:val="00143D56"/>
    <w:rsid w:val="00144FD3"/>
    <w:rsid w:val="00145601"/>
    <w:rsid w:val="00145676"/>
    <w:rsid w:val="0014622C"/>
    <w:rsid w:val="00146830"/>
    <w:rsid w:val="00147934"/>
    <w:rsid w:val="00147CAB"/>
    <w:rsid w:val="001503CB"/>
    <w:rsid w:val="00151B4E"/>
    <w:rsid w:val="0015292D"/>
    <w:rsid w:val="00153165"/>
    <w:rsid w:val="001537B9"/>
    <w:rsid w:val="00153EB2"/>
    <w:rsid w:val="00154330"/>
    <w:rsid w:val="00155074"/>
    <w:rsid w:val="001557E7"/>
    <w:rsid w:val="00156A41"/>
    <w:rsid w:val="00157D29"/>
    <w:rsid w:val="00157F67"/>
    <w:rsid w:val="00160CEC"/>
    <w:rsid w:val="00161704"/>
    <w:rsid w:val="001619DC"/>
    <w:rsid w:val="00161CBE"/>
    <w:rsid w:val="00161F28"/>
    <w:rsid w:val="00163571"/>
    <w:rsid w:val="0016390D"/>
    <w:rsid w:val="00163929"/>
    <w:rsid w:val="001639BD"/>
    <w:rsid w:val="00163EB5"/>
    <w:rsid w:val="00164034"/>
    <w:rsid w:val="001640A2"/>
    <w:rsid w:val="0016423F"/>
    <w:rsid w:val="001642B7"/>
    <w:rsid w:val="00164490"/>
    <w:rsid w:val="00164F29"/>
    <w:rsid w:val="0016534E"/>
    <w:rsid w:val="00165418"/>
    <w:rsid w:val="00166803"/>
    <w:rsid w:val="00167577"/>
    <w:rsid w:val="00170E7E"/>
    <w:rsid w:val="001716C3"/>
    <w:rsid w:val="00172751"/>
    <w:rsid w:val="00172BD6"/>
    <w:rsid w:val="00174273"/>
    <w:rsid w:val="001752BE"/>
    <w:rsid w:val="00175BC5"/>
    <w:rsid w:val="001767FC"/>
    <w:rsid w:val="001769FC"/>
    <w:rsid w:val="00176D49"/>
    <w:rsid w:val="00176FAA"/>
    <w:rsid w:val="0017722D"/>
    <w:rsid w:val="001774FE"/>
    <w:rsid w:val="001775B2"/>
    <w:rsid w:val="00177D85"/>
    <w:rsid w:val="00180CCD"/>
    <w:rsid w:val="001810D6"/>
    <w:rsid w:val="0018126D"/>
    <w:rsid w:val="001814C5"/>
    <w:rsid w:val="00181B38"/>
    <w:rsid w:val="00183879"/>
    <w:rsid w:val="00184E66"/>
    <w:rsid w:val="00185B12"/>
    <w:rsid w:val="001861C5"/>
    <w:rsid w:val="00186C45"/>
    <w:rsid w:val="00186F74"/>
    <w:rsid w:val="00187021"/>
    <w:rsid w:val="00187505"/>
    <w:rsid w:val="00191983"/>
    <w:rsid w:val="00192D50"/>
    <w:rsid w:val="00192E20"/>
    <w:rsid w:val="001938D1"/>
    <w:rsid w:val="00193A9F"/>
    <w:rsid w:val="00193F64"/>
    <w:rsid w:val="00193F91"/>
    <w:rsid w:val="0019418C"/>
    <w:rsid w:val="00194571"/>
    <w:rsid w:val="00194A54"/>
    <w:rsid w:val="00195133"/>
    <w:rsid w:val="0019513D"/>
    <w:rsid w:val="001958FC"/>
    <w:rsid w:val="00196110"/>
    <w:rsid w:val="00196FDE"/>
    <w:rsid w:val="001976A3"/>
    <w:rsid w:val="00197E33"/>
    <w:rsid w:val="00197FB1"/>
    <w:rsid w:val="001A0148"/>
    <w:rsid w:val="001A257A"/>
    <w:rsid w:val="001A2752"/>
    <w:rsid w:val="001A3096"/>
    <w:rsid w:val="001A46D5"/>
    <w:rsid w:val="001A4704"/>
    <w:rsid w:val="001A4E13"/>
    <w:rsid w:val="001A624A"/>
    <w:rsid w:val="001A6ACC"/>
    <w:rsid w:val="001A6C00"/>
    <w:rsid w:val="001A6C62"/>
    <w:rsid w:val="001A751F"/>
    <w:rsid w:val="001A7A4E"/>
    <w:rsid w:val="001B0297"/>
    <w:rsid w:val="001B1070"/>
    <w:rsid w:val="001B27F6"/>
    <w:rsid w:val="001B285E"/>
    <w:rsid w:val="001B2C50"/>
    <w:rsid w:val="001B4D2D"/>
    <w:rsid w:val="001B54F3"/>
    <w:rsid w:val="001B5565"/>
    <w:rsid w:val="001B661E"/>
    <w:rsid w:val="001B6711"/>
    <w:rsid w:val="001B6723"/>
    <w:rsid w:val="001B74AA"/>
    <w:rsid w:val="001B750A"/>
    <w:rsid w:val="001B7771"/>
    <w:rsid w:val="001C0216"/>
    <w:rsid w:val="001C0694"/>
    <w:rsid w:val="001C0E36"/>
    <w:rsid w:val="001C13A7"/>
    <w:rsid w:val="001C1E84"/>
    <w:rsid w:val="001C2FDB"/>
    <w:rsid w:val="001C4033"/>
    <w:rsid w:val="001C417B"/>
    <w:rsid w:val="001C46A4"/>
    <w:rsid w:val="001C4ACC"/>
    <w:rsid w:val="001C509F"/>
    <w:rsid w:val="001D024A"/>
    <w:rsid w:val="001D036D"/>
    <w:rsid w:val="001D0DBD"/>
    <w:rsid w:val="001D1F5C"/>
    <w:rsid w:val="001D236C"/>
    <w:rsid w:val="001D2EFE"/>
    <w:rsid w:val="001D34BD"/>
    <w:rsid w:val="001D3607"/>
    <w:rsid w:val="001D446B"/>
    <w:rsid w:val="001D4F06"/>
    <w:rsid w:val="001D540E"/>
    <w:rsid w:val="001D5424"/>
    <w:rsid w:val="001D57F6"/>
    <w:rsid w:val="001D675C"/>
    <w:rsid w:val="001D718B"/>
    <w:rsid w:val="001D71F6"/>
    <w:rsid w:val="001D7E92"/>
    <w:rsid w:val="001D7FB8"/>
    <w:rsid w:val="001E0603"/>
    <w:rsid w:val="001E0696"/>
    <w:rsid w:val="001E08D0"/>
    <w:rsid w:val="001E10C0"/>
    <w:rsid w:val="001E1860"/>
    <w:rsid w:val="001E18E6"/>
    <w:rsid w:val="001E2A7F"/>
    <w:rsid w:val="001E2B96"/>
    <w:rsid w:val="001E3E25"/>
    <w:rsid w:val="001E4394"/>
    <w:rsid w:val="001E4CFC"/>
    <w:rsid w:val="001E4DC1"/>
    <w:rsid w:val="001E5293"/>
    <w:rsid w:val="001E652F"/>
    <w:rsid w:val="001E70CF"/>
    <w:rsid w:val="001E7585"/>
    <w:rsid w:val="001E7B9C"/>
    <w:rsid w:val="001E7C00"/>
    <w:rsid w:val="001F09D6"/>
    <w:rsid w:val="001F28EB"/>
    <w:rsid w:val="001F2A02"/>
    <w:rsid w:val="001F2D34"/>
    <w:rsid w:val="001F3ED8"/>
    <w:rsid w:val="001F43CF"/>
    <w:rsid w:val="001F4DCA"/>
    <w:rsid w:val="001F5BD7"/>
    <w:rsid w:val="001F76BF"/>
    <w:rsid w:val="002004C6"/>
    <w:rsid w:val="00200B02"/>
    <w:rsid w:val="0020134A"/>
    <w:rsid w:val="0020216F"/>
    <w:rsid w:val="002023E0"/>
    <w:rsid w:val="00202686"/>
    <w:rsid w:val="00202DD3"/>
    <w:rsid w:val="00202E8E"/>
    <w:rsid w:val="00202E91"/>
    <w:rsid w:val="00204279"/>
    <w:rsid w:val="00204334"/>
    <w:rsid w:val="00204E3C"/>
    <w:rsid w:val="00205771"/>
    <w:rsid w:val="00205DE7"/>
    <w:rsid w:val="00206624"/>
    <w:rsid w:val="00206E78"/>
    <w:rsid w:val="00207590"/>
    <w:rsid w:val="00207D8B"/>
    <w:rsid w:val="00210436"/>
    <w:rsid w:val="00210828"/>
    <w:rsid w:val="0021146B"/>
    <w:rsid w:val="00211C37"/>
    <w:rsid w:val="00211D9A"/>
    <w:rsid w:val="00212CB0"/>
    <w:rsid w:val="002132CE"/>
    <w:rsid w:val="00213A23"/>
    <w:rsid w:val="00213AC4"/>
    <w:rsid w:val="00213F18"/>
    <w:rsid w:val="00215631"/>
    <w:rsid w:val="00215D56"/>
    <w:rsid w:val="002160A9"/>
    <w:rsid w:val="002165DF"/>
    <w:rsid w:val="00216945"/>
    <w:rsid w:val="00216B61"/>
    <w:rsid w:val="00216B74"/>
    <w:rsid w:val="0021707D"/>
    <w:rsid w:val="002171B4"/>
    <w:rsid w:val="002208B5"/>
    <w:rsid w:val="00220C0D"/>
    <w:rsid w:val="0022126E"/>
    <w:rsid w:val="0022295C"/>
    <w:rsid w:val="00222F77"/>
    <w:rsid w:val="0022317B"/>
    <w:rsid w:val="00223D8C"/>
    <w:rsid w:val="00224254"/>
    <w:rsid w:val="002242FE"/>
    <w:rsid w:val="0022495D"/>
    <w:rsid w:val="00225518"/>
    <w:rsid w:val="002255C6"/>
    <w:rsid w:val="002257B7"/>
    <w:rsid w:val="00225A56"/>
    <w:rsid w:val="00226623"/>
    <w:rsid w:val="002272ED"/>
    <w:rsid w:val="00230FF2"/>
    <w:rsid w:val="00232301"/>
    <w:rsid w:val="00232632"/>
    <w:rsid w:val="00232DF7"/>
    <w:rsid w:val="00233A5A"/>
    <w:rsid w:val="00233D89"/>
    <w:rsid w:val="002345CD"/>
    <w:rsid w:val="00234A78"/>
    <w:rsid w:val="002362D6"/>
    <w:rsid w:val="00236A4B"/>
    <w:rsid w:val="00236D2D"/>
    <w:rsid w:val="00236EE7"/>
    <w:rsid w:val="0023743A"/>
    <w:rsid w:val="0023747C"/>
    <w:rsid w:val="00237830"/>
    <w:rsid w:val="002408C5"/>
    <w:rsid w:val="00241F96"/>
    <w:rsid w:val="0024312C"/>
    <w:rsid w:val="0024414A"/>
    <w:rsid w:val="00245119"/>
    <w:rsid w:val="00245A24"/>
    <w:rsid w:val="00245E63"/>
    <w:rsid w:val="00246440"/>
    <w:rsid w:val="0024729F"/>
    <w:rsid w:val="00247B08"/>
    <w:rsid w:val="002501E6"/>
    <w:rsid w:val="002512BA"/>
    <w:rsid w:val="002517D2"/>
    <w:rsid w:val="002527FD"/>
    <w:rsid w:val="00252901"/>
    <w:rsid w:val="0025305A"/>
    <w:rsid w:val="00253087"/>
    <w:rsid w:val="002562EA"/>
    <w:rsid w:val="002571D7"/>
    <w:rsid w:val="00257810"/>
    <w:rsid w:val="0025788B"/>
    <w:rsid w:val="00257954"/>
    <w:rsid w:val="002579A2"/>
    <w:rsid w:val="00257EF5"/>
    <w:rsid w:val="002603B0"/>
    <w:rsid w:val="002603DA"/>
    <w:rsid w:val="0026068E"/>
    <w:rsid w:val="002615FA"/>
    <w:rsid w:val="00261920"/>
    <w:rsid w:val="0026210E"/>
    <w:rsid w:val="00262332"/>
    <w:rsid w:val="00262C7C"/>
    <w:rsid w:val="00263A7E"/>
    <w:rsid w:val="0026495A"/>
    <w:rsid w:val="00264D0F"/>
    <w:rsid w:val="00264EC0"/>
    <w:rsid w:val="00265939"/>
    <w:rsid w:val="00266B88"/>
    <w:rsid w:val="002702B8"/>
    <w:rsid w:val="00270410"/>
    <w:rsid w:val="0027073F"/>
    <w:rsid w:val="00271012"/>
    <w:rsid w:val="00271A56"/>
    <w:rsid w:val="00271C6A"/>
    <w:rsid w:val="00272594"/>
    <w:rsid w:val="00274474"/>
    <w:rsid w:val="00275052"/>
    <w:rsid w:val="00275893"/>
    <w:rsid w:val="00275AA9"/>
    <w:rsid w:val="00276508"/>
    <w:rsid w:val="00276B33"/>
    <w:rsid w:val="00276F88"/>
    <w:rsid w:val="00277264"/>
    <w:rsid w:val="00277782"/>
    <w:rsid w:val="002802A3"/>
    <w:rsid w:val="002804E8"/>
    <w:rsid w:val="002809C2"/>
    <w:rsid w:val="00280B8D"/>
    <w:rsid w:val="00280CAB"/>
    <w:rsid w:val="0028287F"/>
    <w:rsid w:val="0028376E"/>
    <w:rsid w:val="00283D53"/>
    <w:rsid w:val="00284460"/>
    <w:rsid w:val="00284C5A"/>
    <w:rsid w:val="00287046"/>
    <w:rsid w:val="0028709D"/>
    <w:rsid w:val="00287781"/>
    <w:rsid w:val="0029015A"/>
    <w:rsid w:val="00290A14"/>
    <w:rsid w:val="00290E2C"/>
    <w:rsid w:val="002915DB"/>
    <w:rsid w:val="00291FB2"/>
    <w:rsid w:val="002925BA"/>
    <w:rsid w:val="002930FF"/>
    <w:rsid w:val="002948A3"/>
    <w:rsid w:val="002952DB"/>
    <w:rsid w:val="002961C2"/>
    <w:rsid w:val="0029719A"/>
    <w:rsid w:val="002A08A1"/>
    <w:rsid w:val="002A08C3"/>
    <w:rsid w:val="002A110A"/>
    <w:rsid w:val="002A25EF"/>
    <w:rsid w:val="002A3DFD"/>
    <w:rsid w:val="002A3E28"/>
    <w:rsid w:val="002A3EBE"/>
    <w:rsid w:val="002A43D8"/>
    <w:rsid w:val="002A462C"/>
    <w:rsid w:val="002A4C0F"/>
    <w:rsid w:val="002A7711"/>
    <w:rsid w:val="002A7B48"/>
    <w:rsid w:val="002B0E62"/>
    <w:rsid w:val="002B1379"/>
    <w:rsid w:val="002B13D5"/>
    <w:rsid w:val="002B1423"/>
    <w:rsid w:val="002B1E01"/>
    <w:rsid w:val="002B3480"/>
    <w:rsid w:val="002B4559"/>
    <w:rsid w:val="002B4603"/>
    <w:rsid w:val="002B4B13"/>
    <w:rsid w:val="002B4C02"/>
    <w:rsid w:val="002B532F"/>
    <w:rsid w:val="002B700C"/>
    <w:rsid w:val="002B73FF"/>
    <w:rsid w:val="002B7549"/>
    <w:rsid w:val="002B7560"/>
    <w:rsid w:val="002B793C"/>
    <w:rsid w:val="002B7B5B"/>
    <w:rsid w:val="002C0953"/>
    <w:rsid w:val="002C1495"/>
    <w:rsid w:val="002C1540"/>
    <w:rsid w:val="002C1F95"/>
    <w:rsid w:val="002C2034"/>
    <w:rsid w:val="002C2DD4"/>
    <w:rsid w:val="002C3F4B"/>
    <w:rsid w:val="002C4271"/>
    <w:rsid w:val="002C4996"/>
    <w:rsid w:val="002C4EA1"/>
    <w:rsid w:val="002C5B34"/>
    <w:rsid w:val="002C6155"/>
    <w:rsid w:val="002C6389"/>
    <w:rsid w:val="002C6C52"/>
    <w:rsid w:val="002C6F77"/>
    <w:rsid w:val="002C7169"/>
    <w:rsid w:val="002C72EE"/>
    <w:rsid w:val="002C7488"/>
    <w:rsid w:val="002D001B"/>
    <w:rsid w:val="002D01A1"/>
    <w:rsid w:val="002D0813"/>
    <w:rsid w:val="002D1089"/>
    <w:rsid w:val="002D31E6"/>
    <w:rsid w:val="002D3A4B"/>
    <w:rsid w:val="002D46EC"/>
    <w:rsid w:val="002D4DAC"/>
    <w:rsid w:val="002D5620"/>
    <w:rsid w:val="002D654B"/>
    <w:rsid w:val="002D66FD"/>
    <w:rsid w:val="002D6992"/>
    <w:rsid w:val="002D70C3"/>
    <w:rsid w:val="002D72F4"/>
    <w:rsid w:val="002D74A8"/>
    <w:rsid w:val="002D7BBE"/>
    <w:rsid w:val="002D7D98"/>
    <w:rsid w:val="002E0011"/>
    <w:rsid w:val="002E09F2"/>
    <w:rsid w:val="002E0F4B"/>
    <w:rsid w:val="002E12C6"/>
    <w:rsid w:val="002E1435"/>
    <w:rsid w:val="002E195B"/>
    <w:rsid w:val="002E272C"/>
    <w:rsid w:val="002E3EC0"/>
    <w:rsid w:val="002E4856"/>
    <w:rsid w:val="002E5099"/>
    <w:rsid w:val="002E69E4"/>
    <w:rsid w:val="002E78CA"/>
    <w:rsid w:val="002E7939"/>
    <w:rsid w:val="002E7FF2"/>
    <w:rsid w:val="002F0BCA"/>
    <w:rsid w:val="002F0EA7"/>
    <w:rsid w:val="002F174C"/>
    <w:rsid w:val="002F1938"/>
    <w:rsid w:val="002F1B89"/>
    <w:rsid w:val="002F5ABE"/>
    <w:rsid w:val="002F6FBC"/>
    <w:rsid w:val="002F75E4"/>
    <w:rsid w:val="0030102E"/>
    <w:rsid w:val="0030239A"/>
    <w:rsid w:val="003024B3"/>
    <w:rsid w:val="00302951"/>
    <w:rsid w:val="00305A95"/>
    <w:rsid w:val="00305E43"/>
    <w:rsid w:val="003065AA"/>
    <w:rsid w:val="003102A1"/>
    <w:rsid w:val="00310740"/>
    <w:rsid w:val="003109C3"/>
    <w:rsid w:val="00310AC3"/>
    <w:rsid w:val="00310B38"/>
    <w:rsid w:val="00310BBD"/>
    <w:rsid w:val="00312AC7"/>
    <w:rsid w:val="0031429B"/>
    <w:rsid w:val="0031487D"/>
    <w:rsid w:val="00314CD2"/>
    <w:rsid w:val="00314F40"/>
    <w:rsid w:val="00314FDC"/>
    <w:rsid w:val="0031557C"/>
    <w:rsid w:val="003166B1"/>
    <w:rsid w:val="003169AD"/>
    <w:rsid w:val="00317B5C"/>
    <w:rsid w:val="003201DD"/>
    <w:rsid w:val="003217C1"/>
    <w:rsid w:val="00321E58"/>
    <w:rsid w:val="003225DB"/>
    <w:rsid w:val="00323D96"/>
    <w:rsid w:val="003242A3"/>
    <w:rsid w:val="00324C5B"/>
    <w:rsid w:val="00324E41"/>
    <w:rsid w:val="00325269"/>
    <w:rsid w:val="00325F99"/>
    <w:rsid w:val="00326FE5"/>
    <w:rsid w:val="003276FF"/>
    <w:rsid w:val="00330DA6"/>
    <w:rsid w:val="0033196E"/>
    <w:rsid w:val="003319B1"/>
    <w:rsid w:val="00331A6C"/>
    <w:rsid w:val="0033236F"/>
    <w:rsid w:val="00332508"/>
    <w:rsid w:val="003334CE"/>
    <w:rsid w:val="00335C05"/>
    <w:rsid w:val="003364C9"/>
    <w:rsid w:val="0033683E"/>
    <w:rsid w:val="0033776E"/>
    <w:rsid w:val="00337E87"/>
    <w:rsid w:val="00340701"/>
    <w:rsid w:val="00341B98"/>
    <w:rsid w:val="0034205A"/>
    <w:rsid w:val="00343F7D"/>
    <w:rsid w:val="00344AFF"/>
    <w:rsid w:val="00344DA1"/>
    <w:rsid w:val="00345575"/>
    <w:rsid w:val="003468DE"/>
    <w:rsid w:val="00351282"/>
    <w:rsid w:val="003519DF"/>
    <w:rsid w:val="00351B88"/>
    <w:rsid w:val="0035322C"/>
    <w:rsid w:val="003533EB"/>
    <w:rsid w:val="00353F0E"/>
    <w:rsid w:val="00354299"/>
    <w:rsid w:val="00354B2F"/>
    <w:rsid w:val="00354E77"/>
    <w:rsid w:val="0035501F"/>
    <w:rsid w:val="00357241"/>
    <w:rsid w:val="0036017B"/>
    <w:rsid w:val="00361879"/>
    <w:rsid w:val="00361E61"/>
    <w:rsid w:val="0036292E"/>
    <w:rsid w:val="00363066"/>
    <w:rsid w:val="00363DB6"/>
    <w:rsid w:val="00363F16"/>
    <w:rsid w:val="0036486E"/>
    <w:rsid w:val="00365C3B"/>
    <w:rsid w:val="00367648"/>
    <w:rsid w:val="003677A6"/>
    <w:rsid w:val="00370BB8"/>
    <w:rsid w:val="00371544"/>
    <w:rsid w:val="00371877"/>
    <w:rsid w:val="00372876"/>
    <w:rsid w:val="003729ED"/>
    <w:rsid w:val="00372C40"/>
    <w:rsid w:val="00373AA2"/>
    <w:rsid w:val="00373BD9"/>
    <w:rsid w:val="00374303"/>
    <w:rsid w:val="00374F2C"/>
    <w:rsid w:val="00375077"/>
    <w:rsid w:val="00376727"/>
    <w:rsid w:val="0037683B"/>
    <w:rsid w:val="00377C1D"/>
    <w:rsid w:val="003808A5"/>
    <w:rsid w:val="00383AE8"/>
    <w:rsid w:val="00383B3D"/>
    <w:rsid w:val="00383FEA"/>
    <w:rsid w:val="0038430E"/>
    <w:rsid w:val="003845D6"/>
    <w:rsid w:val="0038521E"/>
    <w:rsid w:val="00385FC3"/>
    <w:rsid w:val="00387561"/>
    <w:rsid w:val="00391F0D"/>
    <w:rsid w:val="00392311"/>
    <w:rsid w:val="0039265F"/>
    <w:rsid w:val="00392D0B"/>
    <w:rsid w:val="003936A1"/>
    <w:rsid w:val="003937B5"/>
    <w:rsid w:val="00393CAF"/>
    <w:rsid w:val="00393EC9"/>
    <w:rsid w:val="0039646F"/>
    <w:rsid w:val="0039690C"/>
    <w:rsid w:val="0039753F"/>
    <w:rsid w:val="00397564"/>
    <w:rsid w:val="003977B6"/>
    <w:rsid w:val="003979F0"/>
    <w:rsid w:val="003A0888"/>
    <w:rsid w:val="003A1570"/>
    <w:rsid w:val="003A1932"/>
    <w:rsid w:val="003A1BE3"/>
    <w:rsid w:val="003A2557"/>
    <w:rsid w:val="003A3D46"/>
    <w:rsid w:val="003A437F"/>
    <w:rsid w:val="003A439C"/>
    <w:rsid w:val="003A5215"/>
    <w:rsid w:val="003A52F5"/>
    <w:rsid w:val="003A5BBC"/>
    <w:rsid w:val="003A5DB1"/>
    <w:rsid w:val="003A5F5B"/>
    <w:rsid w:val="003A6481"/>
    <w:rsid w:val="003A65D6"/>
    <w:rsid w:val="003A673C"/>
    <w:rsid w:val="003A73F6"/>
    <w:rsid w:val="003A74A2"/>
    <w:rsid w:val="003B00FC"/>
    <w:rsid w:val="003B019C"/>
    <w:rsid w:val="003B0282"/>
    <w:rsid w:val="003B0CED"/>
    <w:rsid w:val="003B1475"/>
    <w:rsid w:val="003B21B2"/>
    <w:rsid w:val="003B2309"/>
    <w:rsid w:val="003B338E"/>
    <w:rsid w:val="003B35CC"/>
    <w:rsid w:val="003B3712"/>
    <w:rsid w:val="003B38FD"/>
    <w:rsid w:val="003B64EE"/>
    <w:rsid w:val="003B69BE"/>
    <w:rsid w:val="003B6BD3"/>
    <w:rsid w:val="003B72B9"/>
    <w:rsid w:val="003B759D"/>
    <w:rsid w:val="003B769D"/>
    <w:rsid w:val="003B76FF"/>
    <w:rsid w:val="003B7987"/>
    <w:rsid w:val="003B7AA2"/>
    <w:rsid w:val="003C1B9C"/>
    <w:rsid w:val="003C2258"/>
    <w:rsid w:val="003C2F1E"/>
    <w:rsid w:val="003C3073"/>
    <w:rsid w:val="003C3AB5"/>
    <w:rsid w:val="003C3AF6"/>
    <w:rsid w:val="003C5E7F"/>
    <w:rsid w:val="003C793A"/>
    <w:rsid w:val="003D207D"/>
    <w:rsid w:val="003D23EC"/>
    <w:rsid w:val="003D507C"/>
    <w:rsid w:val="003D5659"/>
    <w:rsid w:val="003D6944"/>
    <w:rsid w:val="003D6B2D"/>
    <w:rsid w:val="003D737D"/>
    <w:rsid w:val="003E0923"/>
    <w:rsid w:val="003E0D01"/>
    <w:rsid w:val="003E1468"/>
    <w:rsid w:val="003E1D0F"/>
    <w:rsid w:val="003E303B"/>
    <w:rsid w:val="003E304F"/>
    <w:rsid w:val="003E321D"/>
    <w:rsid w:val="003E3C1A"/>
    <w:rsid w:val="003E424C"/>
    <w:rsid w:val="003E5418"/>
    <w:rsid w:val="003E54EC"/>
    <w:rsid w:val="003E63F6"/>
    <w:rsid w:val="003E6854"/>
    <w:rsid w:val="003E6E2C"/>
    <w:rsid w:val="003E72A2"/>
    <w:rsid w:val="003E74FE"/>
    <w:rsid w:val="003F0E31"/>
    <w:rsid w:val="003F1CBF"/>
    <w:rsid w:val="003F42FC"/>
    <w:rsid w:val="003F49C1"/>
    <w:rsid w:val="003F5256"/>
    <w:rsid w:val="003F54EF"/>
    <w:rsid w:val="003F5864"/>
    <w:rsid w:val="003F59ED"/>
    <w:rsid w:val="003F5C7E"/>
    <w:rsid w:val="003F61F7"/>
    <w:rsid w:val="003F6671"/>
    <w:rsid w:val="003F748F"/>
    <w:rsid w:val="00400435"/>
    <w:rsid w:val="00400FB5"/>
    <w:rsid w:val="0040285A"/>
    <w:rsid w:val="00402EE8"/>
    <w:rsid w:val="004033E4"/>
    <w:rsid w:val="00404E1B"/>
    <w:rsid w:val="00404EF5"/>
    <w:rsid w:val="004061DE"/>
    <w:rsid w:val="0040716E"/>
    <w:rsid w:val="004073DB"/>
    <w:rsid w:val="00407DA2"/>
    <w:rsid w:val="00410057"/>
    <w:rsid w:val="00412274"/>
    <w:rsid w:val="004123CD"/>
    <w:rsid w:val="0041252E"/>
    <w:rsid w:val="00412572"/>
    <w:rsid w:val="00413157"/>
    <w:rsid w:val="00414919"/>
    <w:rsid w:val="00414B71"/>
    <w:rsid w:val="00416241"/>
    <w:rsid w:val="00417D79"/>
    <w:rsid w:val="00420DF3"/>
    <w:rsid w:val="004210BE"/>
    <w:rsid w:val="004212EF"/>
    <w:rsid w:val="00422AD2"/>
    <w:rsid w:val="00423EC9"/>
    <w:rsid w:val="00423FD1"/>
    <w:rsid w:val="00425861"/>
    <w:rsid w:val="004259B8"/>
    <w:rsid w:val="00426114"/>
    <w:rsid w:val="00426194"/>
    <w:rsid w:val="00426A06"/>
    <w:rsid w:val="004300E2"/>
    <w:rsid w:val="004304EF"/>
    <w:rsid w:val="004305E6"/>
    <w:rsid w:val="00430898"/>
    <w:rsid w:val="00430EAD"/>
    <w:rsid w:val="00430F08"/>
    <w:rsid w:val="00430F59"/>
    <w:rsid w:val="00431DEF"/>
    <w:rsid w:val="0043201F"/>
    <w:rsid w:val="00433FF8"/>
    <w:rsid w:val="00434237"/>
    <w:rsid w:val="00434AFD"/>
    <w:rsid w:val="004353C3"/>
    <w:rsid w:val="004354EE"/>
    <w:rsid w:val="00436001"/>
    <w:rsid w:val="00436403"/>
    <w:rsid w:val="00436A75"/>
    <w:rsid w:val="00436C3A"/>
    <w:rsid w:val="00436CAA"/>
    <w:rsid w:val="00436FAF"/>
    <w:rsid w:val="00437414"/>
    <w:rsid w:val="0043758F"/>
    <w:rsid w:val="0044008B"/>
    <w:rsid w:val="00440B6B"/>
    <w:rsid w:val="00442EE3"/>
    <w:rsid w:val="00443392"/>
    <w:rsid w:val="0044368E"/>
    <w:rsid w:val="00443FCA"/>
    <w:rsid w:val="00444D6C"/>
    <w:rsid w:val="00446467"/>
    <w:rsid w:val="00446D5F"/>
    <w:rsid w:val="004476A2"/>
    <w:rsid w:val="00450A2E"/>
    <w:rsid w:val="00450D40"/>
    <w:rsid w:val="004519DB"/>
    <w:rsid w:val="00454181"/>
    <w:rsid w:val="00454868"/>
    <w:rsid w:val="00454DF6"/>
    <w:rsid w:val="004561AB"/>
    <w:rsid w:val="00457411"/>
    <w:rsid w:val="004578B2"/>
    <w:rsid w:val="0046011B"/>
    <w:rsid w:val="00460A71"/>
    <w:rsid w:val="00462524"/>
    <w:rsid w:val="00462549"/>
    <w:rsid w:val="00465C0D"/>
    <w:rsid w:val="00466CE4"/>
    <w:rsid w:val="0046702C"/>
    <w:rsid w:val="00467256"/>
    <w:rsid w:val="00467E8B"/>
    <w:rsid w:val="00470E24"/>
    <w:rsid w:val="00471D3E"/>
    <w:rsid w:val="004729D8"/>
    <w:rsid w:val="00472A38"/>
    <w:rsid w:val="00472E1E"/>
    <w:rsid w:val="004734AE"/>
    <w:rsid w:val="00473D5B"/>
    <w:rsid w:val="00476753"/>
    <w:rsid w:val="004769D6"/>
    <w:rsid w:val="004769DE"/>
    <w:rsid w:val="00476AF0"/>
    <w:rsid w:val="00480193"/>
    <w:rsid w:val="0048071B"/>
    <w:rsid w:val="004807A7"/>
    <w:rsid w:val="004807D3"/>
    <w:rsid w:val="00480862"/>
    <w:rsid w:val="004810BB"/>
    <w:rsid w:val="00481FCE"/>
    <w:rsid w:val="00482702"/>
    <w:rsid w:val="0048336F"/>
    <w:rsid w:val="00483F75"/>
    <w:rsid w:val="00484556"/>
    <w:rsid w:val="00484971"/>
    <w:rsid w:val="004850B3"/>
    <w:rsid w:val="00487B50"/>
    <w:rsid w:val="00490704"/>
    <w:rsid w:val="0049105F"/>
    <w:rsid w:val="004912B5"/>
    <w:rsid w:val="004912F3"/>
    <w:rsid w:val="00493130"/>
    <w:rsid w:val="00493432"/>
    <w:rsid w:val="0049348D"/>
    <w:rsid w:val="00493F64"/>
    <w:rsid w:val="00494A07"/>
    <w:rsid w:val="00494DCD"/>
    <w:rsid w:val="004959FB"/>
    <w:rsid w:val="00495E27"/>
    <w:rsid w:val="004A1751"/>
    <w:rsid w:val="004A18B7"/>
    <w:rsid w:val="004A23CB"/>
    <w:rsid w:val="004A3983"/>
    <w:rsid w:val="004A39EB"/>
    <w:rsid w:val="004A4DD1"/>
    <w:rsid w:val="004A6081"/>
    <w:rsid w:val="004A61BD"/>
    <w:rsid w:val="004A6A62"/>
    <w:rsid w:val="004A6DBD"/>
    <w:rsid w:val="004A78B9"/>
    <w:rsid w:val="004B0229"/>
    <w:rsid w:val="004B2B1F"/>
    <w:rsid w:val="004B2D6F"/>
    <w:rsid w:val="004B4159"/>
    <w:rsid w:val="004B4411"/>
    <w:rsid w:val="004B4565"/>
    <w:rsid w:val="004B58DB"/>
    <w:rsid w:val="004B7DC8"/>
    <w:rsid w:val="004C0745"/>
    <w:rsid w:val="004C0855"/>
    <w:rsid w:val="004C1B35"/>
    <w:rsid w:val="004C1C60"/>
    <w:rsid w:val="004C20BB"/>
    <w:rsid w:val="004C29C7"/>
    <w:rsid w:val="004C3329"/>
    <w:rsid w:val="004C3366"/>
    <w:rsid w:val="004C3DE6"/>
    <w:rsid w:val="004C46E5"/>
    <w:rsid w:val="004C4785"/>
    <w:rsid w:val="004C4B40"/>
    <w:rsid w:val="004C4FB7"/>
    <w:rsid w:val="004C5615"/>
    <w:rsid w:val="004C5F8D"/>
    <w:rsid w:val="004C66D9"/>
    <w:rsid w:val="004C7B61"/>
    <w:rsid w:val="004D0646"/>
    <w:rsid w:val="004D06D8"/>
    <w:rsid w:val="004D0B5B"/>
    <w:rsid w:val="004D142B"/>
    <w:rsid w:val="004D1449"/>
    <w:rsid w:val="004D1650"/>
    <w:rsid w:val="004D3035"/>
    <w:rsid w:val="004D3E40"/>
    <w:rsid w:val="004D4490"/>
    <w:rsid w:val="004D4686"/>
    <w:rsid w:val="004D53B9"/>
    <w:rsid w:val="004D5A82"/>
    <w:rsid w:val="004D5AA9"/>
    <w:rsid w:val="004D6F34"/>
    <w:rsid w:val="004D7391"/>
    <w:rsid w:val="004D75A1"/>
    <w:rsid w:val="004E0AEB"/>
    <w:rsid w:val="004E0D2A"/>
    <w:rsid w:val="004E1ABB"/>
    <w:rsid w:val="004E245D"/>
    <w:rsid w:val="004E2522"/>
    <w:rsid w:val="004E2D71"/>
    <w:rsid w:val="004E3F20"/>
    <w:rsid w:val="004E40A2"/>
    <w:rsid w:val="004E477F"/>
    <w:rsid w:val="004E49EE"/>
    <w:rsid w:val="004E5052"/>
    <w:rsid w:val="004E57B9"/>
    <w:rsid w:val="004E59F9"/>
    <w:rsid w:val="004E5B63"/>
    <w:rsid w:val="004E5D14"/>
    <w:rsid w:val="004E71A1"/>
    <w:rsid w:val="004E742D"/>
    <w:rsid w:val="004E74A6"/>
    <w:rsid w:val="004E75CE"/>
    <w:rsid w:val="004F0ADA"/>
    <w:rsid w:val="004F1BDE"/>
    <w:rsid w:val="004F1ECD"/>
    <w:rsid w:val="004F3F70"/>
    <w:rsid w:val="004F3FFD"/>
    <w:rsid w:val="004F54B4"/>
    <w:rsid w:val="004F5CF1"/>
    <w:rsid w:val="004F613B"/>
    <w:rsid w:val="004F679B"/>
    <w:rsid w:val="004F7685"/>
    <w:rsid w:val="00500F7E"/>
    <w:rsid w:val="00501D4B"/>
    <w:rsid w:val="005025E7"/>
    <w:rsid w:val="00502A8B"/>
    <w:rsid w:val="00502B4F"/>
    <w:rsid w:val="00502CDA"/>
    <w:rsid w:val="00502F13"/>
    <w:rsid w:val="00503061"/>
    <w:rsid w:val="005030B9"/>
    <w:rsid w:val="0050403C"/>
    <w:rsid w:val="00504297"/>
    <w:rsid w:val="00504A47"/>
    <w:rsid w:val="005051AE"/>
    <w:rsid w:val="0050671A"/>
    <w:rsid w:val="00506867"/>
    <w:rsid w:val="00510B7C"/>
    <w:rsid w:val="00510CB8"/>
    <w:rsid w:val="00511AA6"/>
    <w:rsid w:val="00511CA0"/>
    <w:rsid w:val="00512B91"/>
    <w:rsid w:val="00513385"/>
    <w:rsid w:val="00513566"/>
    <w:rsid w:val="005137FC"/>
    <w:rsid w:val="0051448B"/>
    <w:rsid w:val="00514558"/>
    <w:rsid w:val="005168EC"/>
    <w:rsid w:val="00517C5F"/>
    <w:rsid w:val="00520805"/>
    <w:rsid w:val="00520E1B"/>
    <w:rsid w:val="00520EFB"/>
    <w:rsid w:val="0052150D"/>
    <w:rsid w:val="005225AA"/>
    <w:rsid w:val="00522B14"/>
    <w:rsid w:val="0052328A"/>
    <w:rsid w:val="0052374D"/>
    <w:rsid w:val="00525793"/>
    <w:rsid w:val="00526294"/>
    <w:rsid w:val="005263A9"/>
    <w:rsid w:val="00526DC9"/>
    <w:rsid w:val="00526EF7"/>
    <w:rsid w:val="005275FE"/>
    <w:rsid w:val="00527613"/>
    <w:rsid w:val="00527A31"/>
    <w:rsid w:val="00527EC1"/>
    <w:rsid w:val="005306BE"/>
    <w:rsid w:val="005319FA"/>
    <w:rsid w:val="00532C14"/>
    <w:rsid w:val="00532F62"/>
    <w:rsid w:val="00534250"/>
    <w:rsid w:val="005347C2"/>
    <w:rsid w:val="0053481F"/>
    <w:rsid w:val="00534A1A"/>
    <w:rsid w:val="005365A0"/>
    <w:rsid w:val="005372FD"/>
    <w:rsid w:val="00537B11"/>
    <w:rsid w:val="00537E4B"/>
    <w:rsid w:val="0054035D"/>
    <w:rsid w:val="00540737"/>
    <w:rsid w:val="00541239"/>
    <w:rsid w:val="00541555"/>
    <w:rsid w:val="0054175C"/>
    <w:rsid w:val="00542B6B"/>
    <w:rsid w:val="00542EDB"/>
    <w:rsid w:val="00542FBE"/>
    <w:rsid w:val="0054346B"/>
    <w:rsid w:val="0054354D"/>
    <w:rsid w:val="00543D5E"/>
    <w:rsid w:val="005440BC"/>
    <w:rsid w:val="005442DA"/>
    <w:rsid w:val="005456F0"/>
    <w:rsid w:val="00546CA6"/>
    <w:rsid w:val="005474E8"/>
    <w:rsid w:val="005476F7"/>
    <w:rsid w:val="00550497"/>
    <w:rsid w:val="005513BA"/>
    <w:rsid w:val="00551B78"/>
    <w:rsid w:val="00553CAB"/>
    <w:rsid w:val="00554510"/>
    <w:rsid w:val="00554D3E"/>
    <w:rsid w:val="00554DD0"/>
    <w:rsid w:val="0055551C"/>
    <w:rsid w:val="00555770"/>
    <w:rsid w:val="0055692B"/>
    <w:rsid w:val="0055692E"/>
    <w:rsid w:val="005610B5"/>
    <w:rsid w:val="00561995"/>
    <w:rsid w:val="00561AC5"/>
    <w:rsid w:val="00561CDD"/>
    <w:rsid w:val="005622CC"/>
    <w:rsid w:val="005626BA"/>
    <w:rsid w:val="00562CCF"/>
    <w:rsid w:val="00562F93"/>
    <w:rsid w:val="00563329"/>
    <w:rsid w:val="00563527"/>
    <w:rsid w:val="00564593"/>
    <w:rsid w:val="0056554D"/>
    <w:rsid w:val="00565CAC"/>
    <w:rsid w:val="00566047"/>
    <w:rsid w:val="005664BE"/>
    <w:rsid w:val="00566937"/>
    <w:rsid w:val="00566C12"/>
    <w:rsid w:val="0056748F"/>
    <w:rsid w:val="00570465"/>
    <w:rsid w:val="005705C6"/>
    <w:rsid w:val="005729AF"/>
    <w:rsid w:val="00573567"/>
    <w:rsid w:val="0057455D"/>
    <w:rsid w:val="00575CC4"/>
    <w:rsid w:val="00576344"/>
    <w:rsid w:val="00576BF2"/>
    <w:rsid w:val="005772A3"/>
    <w:rsid w:val="005773C7"/>
    <w:rsid w:val="00581350"/>
    <w:rsid w:val="00582089"/>
    <w:rsid w:val="00582714"/>
    <w:rsid w:val="00584C54"/>
    <w:rsid w:val="005852F5"/>
    <w:rsid w:val="0058672F"/>
    <w:rsid w:val="0058679A"/>
    <w:rsid w:val="00586A6A"/>
    <w:rsid w:val="0058784E"/>
    <w:rsid w:val="0058787B"/>
    <w:rsid w:val="005879D0"/>
    <w:rsid w:val="00587EDF"/>
    <w:rsid w:val="00590D8B"/>
    <w:rsid w:val="00591466"/>
    <w:rsid w:val="00591616"/>
    <w:rsid w:val="0059230A"/>
    <w:rsid w:val="00592C0C"/>
    <w:rsid w:val="005932CA"/>
    <w:rsid w:val="00593EE2"/>
    <w:rsid w:val="00594749"/>
    <w:rsid w:val="00594C0B"/>
    <w:rsid w:val="00596375"/>
    <w:rsid w:val="00596A6B"/>
    <w:rsid w:val="00596DE9"/>
    <w:rsid w:val="0059796D"/>
    <w:rsid w:val="005A03F9"/>
    <w:rsid w:val="005A05F5"/>
    <w:rsid w:val="005A212A"/>
    <w:rsid w:val="005A27DA"/>
    <w:rsid w:val="005A28FF"/>
    <w:rsid w:val="005A30C2"/>
    <w:rsid w:val="005A43D2"/>
    <w:rsid w:val="005A5667"/>
    <w:rsid w:val="005A6578"/>
    <w:rsid w:val="005A7521"/>
    <w:rsid w:val="005A79D2"/>
    <w:rsid w:val="005A79DB"/>
    <w:rsid w:val="005B00E0"/>
    <w:rsid w:val="005B0C56"/>
    <w:rsid w:val="005B265D"/>
    <w:rsid w:val="005B30DE"/>
    <w:rsid w:val="005B314F"/>
    <w:rsid w:val="005B322E"/>
    <w:rsid w:val="005B3456"/>
    <w:rsid w:val="005B41EA"/>
    <w:rsid w:val="005B4635"/>
    <w:rsid w:val="005B516D"/>
    <w:rsid w:val="005B60C6"/>
    <w:rsid w:val="005B61AA"/>
    <w:rsid w:val="005B6426"/>
    <w:rsid w:val="005B64DF"/>
    <w:rsid w:val="005B652B"/>
    <w:rsid w:val="005B6B68"/>
    <w:rsid w:val="005B7068"/>
    <w:rsid w:val="005C01D6"/>
    <w:rsid w:val="005C027F"/>
    <w:rsid w:val="005C1816"/>
    <w:rsid w:val="005C1878"/>
    <w:rsid w:val="005C27A0"/>
    <w:rsid w:val="005C2DC1"/>
    <w:rsid w:val="005C3383"/>
    <w:rsid w:val="005C43CB"/>
    <w:rsid w:val="005C5924"/>
    <w:rsid w:val="005C603E"/>
    <w:rsid w:val="005C7472"/>
    <w:rsid w:val="005D0CA4"/>
    <w:rsid w:val="005D25FB"/>
    <w:rsid w:val="005D2631"/>
    <w:rsid w:val="005D2B1D"/>
    <w:rsid w:val="005D2E9B"/>
    <w:rsid w:val="005D3278"/>
    <w:rsid w:val="005D4841"/>
    <w:rsid w:val="005D5B6D"/>
    <w:rsid w:val="005D600B"/>
    <w:rsid w:val="005D6544"/>
    <w:rsid w:val="005D716E"/>
    <w:rsid w:val="005D765E"/>
    <w:rsid w:val="005E0207"/>
    <w:rsid w:val="005E1050"/>
    <w:rsid w:val="005E1C6F"/>
    <w:rsid w:val="005E264A"/>
    <w:rsid w:val="005E271C"/>
    <w:rsid w:val="005E2CFA"/>
    <w:rsid w:val="005E2F1E"/>
    <w:rsid w:val="005E336C"/>
    <w:rsid w:val="005E33CE"/>
    <w:rsid w:val="005E37B3"/>
    <w:rsid w:val="005E3E74"/>
    <w:rsid w:val="005E610D"/>
    <w:rsid w:val="005E7176"/>
    <w:rsid w:val="005E7754"/>
    <w:rsid w:val="005E7865"/>
    <w:rsid w:val="005E7C63"/>
    <w:rsid w:val="005F363E"/>
    <w:rsid w:val="005F3AB8"/>
    <w:rsid w:val="005F4240"/>
    <w:rsid w:val="005F4476"/>
    <w:rsid w:val="005F4483"/>
    <w:rsid w:val="005F49E2"/>
    <w:rsid w:val="005F5D94"/>
    <w:rsid w:val="005F6516"/>
    <w:rsid w:val="005F7508"/>
    <w:rsid w:val="005F791B"/>
    <w:rsid w:val="005F7F52"/>
    <w:rsid w:val="005F7F5C"/>
    <w:rsid w:val="00600135"/>
    <w:rsid w:val="006006FA"/>
    <w:rsid w:val="00600A13"/>
    <w:rsid w:val="00601618"/>
    <w:rsid w:val="006029E4"/>
    <w:rsid w:val="00603668"/>
    <w:rsid w:val="00603F01"/>
    <w:rsid w:val="00605385"/>
    <w:rsid w:val="00605E5C"/>
    <w:rsid w:val="0060652E"/>
    <w:rsid w:val="0060663B"/>
    <w:rsid w:val="00606C1C"/>
    <w:rsid w:val="006071AD"/>
    <w:rsid w:val="006071AE"/>
    <w:rsid w:val="00607AD5"/>
    <w:rsid w:val="00607DB8"/>
    <w:rsid w:val="00607E59"/>
    <w:rsid w:val="00611188"/>
    <w:rsid w:val="006126B1"/>
    <w:rsid w:val="0061331A"/>
    <w:rsid w:val="006138E7"/>
    <w:rsid w:val="00613A74"/>
    <w:rsid w:val="00613FEC"/>
    <w:rsid w:val="00614E86"/>
    <w:rsid w:val="00615B2F"/>
    <w:rsid w:val="00616598"/>
    <w:rsid w:val="00616DF9"/>
    <w:rsid w:val="00620544"/>
    <w:rsid w:val="00620627"/>
    <w:rsid w:val="00621C11"/>
    <w:rsid w:val="0062326C"/>
    <w:rsid w:val="0062392E"/>
    <w:rsid w:val="00623D64"/>
    <w:rsid w:val="00624106"/>
    <w:rsid w:val="0062518C"/>
    <w:rsid w:val="00625832"/>
    <w:rsid w:val="00626079"/>
    <w:rsid w:val="00626409"/>
    <w:rsid w:val="00626D57"/>
    <w:rsid w:val="00626DB3"/>
    <w:rsid w:val="0062752D"/>
    <w:rsid w:val="00627E41"/>
    <w:rsid w:val="006306FB"/>
    <w:rsid w:val="00630AA1"/>
    <w:rsid w:val="00630F86"/>
    <w:rsid w:val="0063110C"/>
    <w:rsid w:val="00631645"/>
    <w:rsid w:val="00631658"/>
    <w:rsid w:val="006316BC"/>
    <w:rsid w:val="00631D3F"/>
    <w:rsid w:val="0063360D"/>
    <w:rsid w:val="00634B44"/>
    <w:rsid w:val="00634C52"/>
    <w:rsid w:val="00635145"/>
    <w:rsid w:val="006356C1"/>
    <w:rsid w:val="00636840"/>
    <w:rsid w:val="006368B5"/>
    <w:rsid w:val="006372BB"/>
    <w:rsid w:val="0063772A"/>
    <w:rsid w:val="006411D4"/>
    <w:rsid w:val="00641D67"/>
    <w:rsid w:val="00642119"/>
    <w:rsid w:val="00643209"/>
    <w:rsid w:val="00643660"/>
    <w:rsid w:val="006458AC"/>
    <w:rsid w:val="00645A67"/>
    <w:rsid w:val="00645F8E"/>
    <w:rsid w:val="006468BE"/>
    <w:rsid w:val="006470D0"/>
    <w:rsid w:val="00647A95"/>
    <w:rsid w:val="00647C8B"/>
    <w:rsid w:val="00647FC6"/>
    <w:rsid w:val="00652644"/>
    <w:rsid w:val="00653423"/>
    <w:rsid w:val="00653C4C"/>
    <w:rsid w:val="00653E3E"/>
    <w:rsid w:val="00653F10"/>
    <w:rsid w:val="006540C7"/>
    <w:rsid w:val="00654B0F"/>
    <w:rsid w:val="00655AEA"/>
    <w:rsid w:val="006560A2"/>
    <w:rsid w:val="00657497"/>
    <w:rsid w:val="00661833"/>
    <w:rsid w:val="00661B9E"/>
    <w:rsid w:val="006631BB"/>
    <w:rsid w:val="00663D0E"/>
    <w:rsid w:val="006651F6"/>
    <w:rsid w:val="00665229"/>
    <w:rsid w:val="00665808"/>
    <w:rsid w:val="00665A50"/>
    <w:rsid w:val="00666A7E"/>
    <w:rsid w:val="00666BB1"/>
    <w:rsid w:val="006673A3"/>
    <w:rsid w:val="00667E55"/>
    <w:rsid w:val="006717AC"/>
    <w:rsid w:val="00671F2F"/>
    <w:rsid w:val="006720DF"/>
    <w:rsid w:val="00672A1F"/>
    <w:rsid w:val="00672F98"/>
    <w:rsid w:val="00673220"/>
    <w:rsid w:val="0067387C"/>
    <w:rsid w:val="00674B45"/>
    <w:rsid w:val="00676360"/>
    <w:rsid w:val="00676BB8"/>
    <w:rsid w:val="00677057"/>
    <w:rsid w:val="00677BD8"/>
    <w:rsid w:val="00681A6E"/>
    <w:rsid w:val="00682218"/>
    <w:rsid w:val="00683162"/>
    <w:rsid w:val="006836F3"/>
    <w:rsid w:val="00683CD1"/>
    <w:rsid w:val="00685D75"/>
    <w:rsid w:val="00686BF8"/>
    <w:rsid w:val="00691138"/>
    <w:rsid w:val="00691AF8"/>
    <w:rsid w:val="00692DA4"/>
    <w:rsid w:val="0069328C"/>
    <w:rsid w:val="0069454F"/>
    <w:rsid w:val="0069543F"/>
    <w:rsid w:val="006962E3"/>
    <w:rsid w:val="00696B9F"/>
    <w:rsid w:val="006A06C5"/>
    <w:rsid w:val="006A1D04"/>
    <w:rsid w:val="006A2599"/>
    <w:rsid w:val="006A417D"/>
    <w:rsid w:val="006A4481"/>
    <w:rsid w:val="006A460F"/>
    <w:rsid w:val="006A4DDA"/>
    <w:rsid w:val="006B0474"/>
    <w:rsid w:val="006B0CDF"/>
    <w:rsid w:val="006B1626"/>
    <w:rsid w:val="006B2176"/>
    <w:rsid w:val="006B2B2D"/>
    <w:rsid w:val="006B30C1"/>
    <w:rsid w:val="006B3186"/>
    <w:rsid w:val="006B31DB"/>
    <w:rsid w:val="006B3464"/>
    <w:rsid w:val="006B412C"/>
    <w:rsid w:val="006B7172"/>
    <w:rsid w:val="006B7C4F"/>
    <w:rsid w:val="006C104A"/>
    <w:rsid w:val="006C2FBC"/>
    <w:rsid w:val="006C4ADD"/>
    <w:rsid w:val="006C5C45"/>
    <w:rsid w:val="006C5D6A"/>
    <w:rsid w:val="006C6DD1"/>
    <w:rsid w:val="006C7187"/>
    <w:rsid w:val="006C7292"/>
    <w:rsid w:val="006C7656"/>
    <w:rsid w:val="006C78BA"/>
    <w:rsid w:val="006C79BD"/>
    <w:rsid w:val="006D0363"/>
    <w:rsid w:val="006D1EA9"/>
    <w:rsid w:val="006D2C20"/>
    <w:rsid w:val="006D308D"/>
    <w:rsid w:val="006D3DA2"/>
    <w:rsid w:val="006D4468"/>
    <w:rsid w:val="006D547B"/>
    <w:rsid w:val="006D5930"/>
    <w:rsid w:val="006D5CB6"/>
    <w:rsid w:val="006D7201"/>
    <w:rsid w:val="006D77EC"/>
    <w:rsid w:val="006E0616"/>
    <w:rsid w:val="006E0C53"/>
    <w:rsid w:val="006E0F5F"/>
    <w:rsid w:val="006E0F80"/>
    <w:rsid w:val="006E33F1"/>
    <w:rsid w:val="006E341D"/>
    <w:rsid w:val="006E3475"/>
    <w:rsid w:val="006E42CD"/>
    <w:rsid w:val="006E4AF9"/>
    <w:rsid w:val="006E4D06"/>
    <w:rsid w:val="006E5307"/>
    <w:rsid w:val="006E5F4B"/>
    <w:rsid w:val="006E5FA1"/>
    <w:rsid w:val="006E69F2"/>
    <w:rsid w:val="006F0ACC"/>
    <w:rsid w:val="006F1216"/>
    <w:rsid w:val="006F2B84"/>
    <w:rsid w:val="006F3564"/>
    <w:rsid w:val="006F35B2"/>
    <w:rsid w:val="006F4A90"/>
    <w:rsid w:val="006F4EC4"/>
    <w:rsid w:val="006F51C7"/>
    <w:rsid w:val="006F5F07"/>
    <w:rsid w:val="006F7B4B"/>
    <w:rsid w:val="006F7D2E"/>
    <w:rsid w:val="006F7FB5"/>
    <w:rsid w:val="007000D1"/>
    <w:rsid w:val="00700912"/>
    <w:rsid w:val="00702208"/>
    <w:rsid w:val="00702D8B"/>
    <w:rsid w:val="00703A38"/>
    <w:rsid w:val="00703B48"/>
    <w:rsid w:val="00703DE9"/>
    <w:rsid w:val="00704735"/>
    <w:rsid w:val="00705111"/>
    <w:rsid w:val="00705656"/>
    <w:rsid w:val="007059F8"/>
    <w:rsid w:val="00705B52"/>
    <w:rsid w:val="00705CF9"/>
    <w:rsid w:val="00706143"/>
    <w:rsid w:val="00707D47"/>
    <w:rsid w:val="00710D58"/>
    <w:rsid w:val="00712463"/>
    <w:rsid w:val="00712624"/>
    <w:rsid w:val="00712A0D"/>
    <w:rsid w:val="00713B2E"/>
    <w:rsid w:val="00713CFC"/>
    <w:rsid w:val="00713F6A"/>
    <w:rsid w:val="00714E48"/>
    <w:rsid w:val="007163C8"/>
    <w:rsid w:val="00716D4A"/>
    <w:rsid w:val="00717066"/>
    <w:rsid w:val="00717B91"/>
    <w:rsid w:val="007219A6"/>
    <w:rsid w:val="007248F9"/>
    <w:rsid w:val="00724C4D"/>
    <w:rsid w:val="00724F7A"/>
    <w:rsid w:val="00724FDB"/>
    <w:rsid w:val="00725458"/>
    <w:rsid w:val="00725876"/>
    <w:rsid w:val="00727045"/>
    <w:rsid w:val="00727183"/>
    <w:rsid w:val="00727505"/>
    <w:rsid w:val="00727E98"/>
    <w:rsid w:val="00727EFD"/>
    <w:rsid w:val="00730CBB"/>
    <w:rsid w:val="00731F4B"/>
    <w:rsid w:val="0073398E"/>
    <w:rsid w:val="00733AD3"/>
    <w:rsid w:val="00734254"/>
    <w:rsid w:val="00734ADB"/>
    <w:rsid w:val="0073621E"/>
    <w:rsid w:val="00736AD3"/>
    <w:rsid w:val="00736E0A"/>
    <w:rsid w:val="00736EE3"/>
    <w:rsid w:val="00740E06"/>
    <w:rsid w:val="00741152"/>
    <w:rsid w:val="007411C0"/>
    <w:rsid w:val="007434FA"/>
    <w:rsid w:val="00743BAB"/>
    <w:rsid w:val="00743DB2"/>
    <w:rsid w:val="00743E42"/>
    <w:rsid w:val="00744368"/>
    <w:rsid w:val="007443E0"/>
    <w:rsid w:val="00744DFA"/>
    <w:rsid w:val="00744E5B"/>
    <w:rsid w:val="00745283"/>
    <w:rsid w:val="00745D2B"/>
    <w:rsid w:val="00746192"/>
    <w:rsid w:val="0074632D"/>
    <w:rsid w:val="007501F2"/>
    <w:rsid w:val="007506F8"/>
    <w:rsid w:val="00750BFA"/>
    <w:rsid w:val="00750FCA"/>
    <w:rsid w:val="0075221A"/>
    <w:rsid w:val="00752A3B"/>
    <w:rsid w:val="00753946"/>
    <w:rsid w:val="00753A94"/>
    <w:rsid w:val="00753FB2"/>
    <w:rsid w:val="00754201"/>
    <w:rsid w:val="00754C76"/>
    <w:rsid w:val="007553D8"/>
    <w:rsid w:val="00755402"/>
    <w:rsid w:val="00755B33"/>
    <w:rsid w:val="00755DDD"/>
    <w:rsid w:val="00755FC2"/>
    <w:rsid w:val="00756770"/>
    <w:rsid w:val="007570ED"/>
    <w:rsid w:val="007576C2"/>
    <w:rsid w:val="00760120"/>
    <w:rsid w:val="00760B4F"/>
    <w:rsid w:val="0076109D"/>
    <w:rsid w:val="0076150C"/>
    <w:rsid w:val="00761B75"/>
    <w:rsid w:val="00762331"/>
    <w:rsid w:val="00762688"/>
    <w:rsid w:val="00762F54"/>
    <w:rsid w:val="00764890"/>
    <w:rsid w:val="00765ABB"/>
    <w:rsid w:val="0076687A"/>
    <w:rsid w:val="007668C4"/>
    <w:rsid w:val="00766F3A"/>
    <w:rsid w:val="00767A2C"/>
    <w:rsid w:val="007701A9"/>
    <w:rsid w:val="00772B0D"/>
    <w:rsid w:val="00772CBE"/>
    <w:rsid w:val="0077346F"/>
    <w:rsid w:val="007736D2"/>
    <w:rsid w:val="00773EB8"/>
    <w:rsid w:val="007740A3"/>
    <w:rsid w:val="007740C2"/>
    <w:rsid w:val="007751DA"/>
    <w:rsid w:val="007752A6"/>
    <w:rsid w:val="007766FB"/>
    <w:rsid w:val="007775BF"/>
    <w:rsid w:val="00780389"/>
    <w:rsid w:val="0078075B"/>
    <w:rsid w:val="00780C17"/>
    <w:rsid w:val="007815D3"/>
    <w:rsid w:val="007818DF"/>
    <w:rsid w:val="00781990"/>
    <w:rsid w:val="00781C54"/>
    <w:rsid w:val="00781CBF"/>
    <w:rsid w:val="0078309B"/>
    <w:rsid w:val="00783B92"/>
    <w:rsid w:val="007843EF"/>
    <w:rsid w:val="00785C53"/>
    <w:rsid w:val="00786931"/>
    <w:rsid w:val="00786BB2"/>
    <w:rsid w:val="00787440"/>
    <w:rsid w:val="00787E05"/>
    <w:rsid w:val="00791742"/>
    <w:rsid w:val="00792A81"/>
    <w:rsid w:val="00792E28"/>
    <w:rsid w:val="00793156"/>
    <w:rsid w:val="007938AA"/>
    <w:rsid w:val="007949B9"/>
    <w:rsid w:val="00794FCA"/>
    <w:rsid w:val="007951A5"/>
    <w:rsid w:val="007968F0"/>
    <w:rsid w:val="007A0288"/>
    <w:rsid w:val="007A0E54"/>
    <w:rsid w:val="007A16AE"/>
    <w:rsid w:val="007A277D"/>
    <w:rsid w:val="007A3059"/>
    <w:rsid w:val="007A342D"/>
    <w:rsid w:val="007A40EA"/>
    <w:rsid w:val="007A45DE"/>
    <w:rsid w:val="007A465A"/>
    <w:rsid w:val="007A478E"/>
    <w:rsid w:val="007A6AF9"/>
    <w:rsid w:val="007A7B1C"/>
    <w:rsid w:val="007B0232"/>
    <w:rsid w:val="007B03E0"/>
    <w:rsid w:val="007B0F24"/>
    <w:rsid w:val="007B10AB"/>
    <w:rsid w:val="007B1957"/>
    <w:rsid w:val="007B1C28"/>
    <w:rsid w:val="007B23CD"/>
    <w:rsid w:val="007B2EA6"/>
    <w:rsid w:val="007B317C"/>
    <w:rsid w:val="007B352B"/>
    <w:rsid w:val="007B413B"/>
    <w:rsid w:val="007B5DB0"/>
    <w:rsid w:val="007B66BE"/>
    <w:rsid w:val="007B6D5A"/>
    <w:rsid w:val="007B7FEC"/>
    <w:rsid w:val="007C01AC"/>
    <w:rsid w:val="007C02D8"/>
    <w:rsid w:val="007C08A8"/>
    <w:rsid w:val="007C0BC8"/>
    <w:rsid w:val="007C13C1"/>
    <w:rsid w:val="007C2050"/>
    <w:rsid w:val="007C46A6"/>
    <w:rsid w:val="007C4A6B"/>
    <w:rsid w:val="007C50F2"/>
    <w:rsid w:val="007C7192"/>
    <w:rsid w:val="007C767E"/>
    <w:rsid w:val="007D1C6E"/>
    <w:rsid w:val="007D233F"/>
    <w:rsid w:val="007D2D32"/>
    <w:rsid w:val="007D2EA2"/>
    <w:rsid w:val="007D34DF"/>
    <w:rsid w:val="007D3F9C"/>
    <w:rsid w:val="007D40D6"/>
    <w:rsid w:val="007D5305"/>
    <w:rsid w:val="007D5853"/>
    <w:rsid w:val="007D65B6"/>
    <w:rsid w:val="007E000B"/>
    <w:rsid w:val="007E18CF"/>
    <w:rsid w:val="007E2CB3"/>
    <w:rsid w:val="007E39A4"/>
    <w:rsid w:val="007E48B7"/>
    <w:rsid w:val="007E543E"/>
    <w:rsid w:val="007E6CFE"/>
    <w:rsid w:val="007E7F14"/>
    <w:rsid w:val="007F02AB"/>
    <w:rsid w:val="007F037C"/>
    <w:rsid w:val="007F2642"/>
    <w:rsid w:val="007F3E63"/>
    <w:rsid w:val="007F42DB"/>
    <w:rsid w:val="007F46E1"/>
    <w:rsid w:val="007F4FB1"/>
    <w:rsid w:val="007F5279"/>
    <w:rsid w:val="007F5CFC"/>
    <w:rsid w:val="007F615E"/>
    <w:rsid w:val="007F64B4"/>
    <w:rsid w:val="007F7F85"/>
    <w:rsid w:val="00801A18"/>
    <w:rsid w:val="00801B0B"/>
    <w:rsid w:val="00802C07"/>
    <w:rsid w:val="0080325A"/>
    <w:rsid w:val="00803C2D"/>
    <w:rsid w:val="00803EF4"/>
    <w:rsid w:val="00804D93"/>
    <w:rsid w:val="008061B4"/>
    <w:rsid w:val="008066ED"/>
    <w:rsid w:val="00806D43"/>
    <w:rsid w:val="00807154"/>
    <w:rsid w:val="008100FA"/>
    <w:rsid w:val="008101C9"/>
    <w:rsid w:val="008102D9"/>
    <w:rsid w:val="00810F83"/>
    <w:rsid w:val="00811144"/>
    <w:rsid w:val="008114CD"/>
    <w:rsid w:val="0081232D"/>
    <w:rsid w:val="008127FC"/>
    <w:rsid w:val="00813725"/>
    <w:rsid w:val="00813B66"/>
    <w:rsid w:val="00814EA0"/>
    <w:rsid w:val="008150AC"/>
    <w:rsid w:val="00815EEA"/>
    <w:rsid w:val="008167B5"/>
    <w:rsid w:val="0081702C"/>
    <w:rsid w:val="00820CC3"/>
    <w:rsid w:val="00821FDD"/>
    <w:rsid w:val="0082294F"/>
    <w:rsid w:val="0082391D"/>
    <w:rsid w:val="00823CEF"/>
    <w:rsid w:val="008249C7"/>
    <w:rsid w:val="00824C14"/>
    <w:rsid w:val="00824C55"/>
    <w:rsid w:val="00824EE4"/>
    <w:rsid w:val="00825E65"/>
    <w:rsid w:val="008307E8"/>
    <w:rsid w:val="00831A7C"/>
    <w:rsid w:val="00831D42"/>
    <w:rsid w:val="00831D50"/>
    <w:rsid w:val="00831DD5"/>
    <w:rsid w:val="008322C8"/>
    <w:rsid w:val="008326EA"/>
    <w:rsid w:val="00833050"/>
    <w:rsid w:val="008335F9"/>
    <w:rsid w:val="0083399C"/>
    <w:rsid w:val="00833DF3"/>
    <w:rsid w:val="008349A2"/>
    <w:rsid w:val="00834AB5"/>
    <w:rsid w:val="0083505D"/>
    <w:rsid w:val="00835275"/>
    <w:rsid w:val="0083529F"/>
    <w:rsid w:val="008353F8"/>
    <w:rsid w:val="00835A74"/>
    <w:rsid w:val="008363AC"/>
    <w:rsid w:val="008367F1"/>
    <w:rsid w:val="0083708D"/>
    <w:rsid w:val="00837208"/>
    <w:rsid w:val="00837EA0"/>
    <w:rsid w:val="00840147"/>
    <w:rsid w:val="008406D9"/>
    <w:rsid w:val="008426A8"/>
    <w:rsid w:val="008437D5"/>
    <w:rsid w:val="00843D22"/>
    <w:rsid w:val="00844049"/>
    <w:rsid w:val="008441C9"/>
    <w:rsid w:val="0084484A"/>
    <w:rsid w:val="00844D31"/>
    <w:rsid w:val="00845BAA"/>
    <w:rsid w:val="00845CEB"/>
    <w:rsid w:val="0084670C"/>
    <w:rsid w:val="00846A07"/>
    <w:rsid w:val="00847E44"/>
    <w:rsid w:val="0085016C"/>
    <w:rsid w:val="00851050"/>
    <w:rsid w:val="008511A1"/>
    <w:rsid w:val="008518B5"/>
    <w:rsid w:val="00851FED"/>
    <w:rsid w:val="00853749"/>
    <w:rsid w:val="00853CEC"/>
    <w:rsid w:val="00854409"/>
    <w:rsid w:val="00854464"/>
    <w:rsid w:val="00854848"/>
    <w:rsid w:val="00854B08"/>
    <w:rsid w:val="00857274"/>
    <w:rsid w:val="008574D0"/>
    <w:rsid w:val="00860949"/>
    <w:rsid w:val="00862782"/>
    <w:rsid w:val="00863696"/>
    <w:rsid w:val="00863A73"/>
    <w:rsid w:val="00863F42"/>
    <w:rsid w:val="00865199"/>
    <w:rsid w:val="00865EAF"/>
    <w:rsid w:val="008664EA"/>
    <w:rsid w:val="00866F6D"/>
    <w:rsid w:val="008676D0"/>
    <w:rsid w:val="0087057B"/>
    <w:rsid w:val="0087080B"/>
    <w:rsid w:val="00870A1D"/>
    <w:rsid w:val="0087130A"/>
    <w:rsid w:val="00871947"/>
    <w:rsid w:val="008724C7"/>
    <w:rsid w:val="008728E2"/>
    <w:rsid w:val="00872B23"/>
    <w:rsid w:val="00872B93"/>
    <w:rsid w:val="00873985"/>
    <w:rsid w:val="00874ABE"/>
    <w:rsid w:val="0087502C"/>
    <w:rsid w:val="00875AF3"/>
    <w:rsid w:val="00875FC7"/>
    <w:rsid w:val="00876438"/>
    <w:rsid w:val="00876486"/>
    <w:rsid w:val="00876659"/>
    <w:rsid w:val="00877F21"/>
    <w:rsid w:val="00881B5F"/>
    <w:rsid w:val="008822B3"/>
    <w:rsid w:val="008833DE"/>
    <w:rsid w:val="00883713"/>
    <w:rsid w:val="00884709"/>
    <w:rsid w:val="00885722"/>
    <w:rsid w:val="00887214"/>
    <w:rsid w:val="00891F34"/>
    <w:rsid w:val="0089229F"/>
    <w:rsid w:val="00892AA9"/>
    <w:rsid w:val="00892B59"/>
    <w:rsid w:val="00892FAD"/>
    <w:rsid w:val="008937DE"/>
    <w:rsid w:val="00893BED"/>
    <w:rsid w:val="0089485D"/>
    <w:rsid w:val="0089492D"/>
    <w:rsid w:val="008960FC"/>
    <w:rsid w:val="0089636A"/>
    <w:rsid w:val="0089794C"/>
    <w:rsid w:val="008A00FC"/>
    <w:rsid w:val="008A1AFB"/>
    <w:rsid w:val="008A1BA3"/>
    <w:rsid w:val="008A1C0B"/>
    <w:rsid w:val="008A21DC"/>
    <w:rsid w:val="008A2F2B"/>
    <w:rsid w:val="008A3151"/>
    <w:rsid w:val="008A3563"/>
    <w:rsid w:val="008A3A35"/>
    <w:rsid w:val="008A4692"/>
    <w:rsid w:val="008A4B61"/>
    <w:rsid w:val="008A6E18"/>
    <w:rsid w:val="008B2A7D"/>
    <w:rsid w:val="008B394E"/>
    <w:rsid w:val="008B50C6"/>
    <w:rsid w:val="008B542A"/>
    <w:rsid w:val="008B66A5"/>
    <w:rsid w:val="008B674C"/>
    <w:rsid w:val="008B6989"/>
    <w:rsid w:val="008B69A8"/>
    <w:rsid w:val="008B7893"/>
    <w:rsid w:val="008B7ABC"/>
    <w:rsid w:val="008C0123"/>
    <w:rsid w:val="008C078D"/>
    <w:rsid w:val="008C0BEA"/>
    <w:rsid w:val="008C0C4C"/>
    <w:rsid w:val="008C1E66"/>
    <w:rsid w:val="008C2838"/>
    <w:rsid w:val="008C38DD"/>
    <w:rsid w:val="008C3CF7"/>
    <w:rsid w:val="008C41FB"/>
    <w:rsid w:val="008C4571"/>
    <w:rsid w:val="008C5006"/>
    <w:rsid w:val="008C582C"/>
    <w:rsid w:val="008C77EC"/>
    <w:rsid w:val="008C7AD0"/>
    <w:rsid w:val="008D0BFB"/>
    <w:rsid w:val="008D1E6F"/>
    <w:rsid w:val="008D29C6"/>
    <w:rsid w:val="008D3F8E"/>
    <w:rsid w:val="008D4427"/>
    <w:rsid w:val="008D4567"/>
    <w:rsid w:val="008D49F6"/>
    <w:rsid w:val="008D4D37"/>
    <w:rsid w:val="008D4E87"/>
    <w:rsid w:val="008D65F9"/>
    <w:rsid w:val="008D6D13"/>
    <w:rsid w:val="008D71B7"/>
    <w:rsid w:val="008D73CE"/>
    <w:rsid w:val="008E00BC"/>
    <w:rsid w:val="008E00E8"/>
    <w:rsid w:val="008E03C9"/>
    <w:rsid w:val="008E0467"/>
    <w:rsid w:val="008E0EE3"/>
    <w:rsid w:val="008E1A16"/>
    <w:rsid w:val="008E251E"/>
    <w:rsid w:val="008E2DF8"/>
    <w:rsid w:val="008E3823"/>
    <w:rsid w:val="008E3852"/>
    <w:rsid w:val="008E4B3A"/>
    <w:rsid w:val="008E5B6A"/>
    <w:rsid w:val="008E76DE"/>
    <w:rsid w:val="008E7CF9"/>
    <w:rsid w:val="008F00B1"/>
    <w:rsid w:val="008F0AB1"/>
    <w:rsid w:val="008F1044"/>
    <w:rsid w:val="008F1299"/>
    <w:rsid w:val="008F1C85"/>
    <w:rsid w:val="008F1D8B"/>
    <w:rsid w:val="008F2268"/>
    <w:rsid w:val="008F2B1E"/>
    <w:rsid w:val="008F2D08"/>
    <w:rsid w:val="008F43DF"/>
    <w:rsid w:val="008F4A4D"/>
    <w:rsid w:val="008F5FCA"/>
    <w:rsid w:val="008F6264"/>
    <w:rsid w:val="008F68CC"/>
    <w:rsid w:val="008F6ACF"/>
    <w:rsid w:val="008F6B98"/>
    <w:rsid w:val="008F7DC3"/>
    <w:rsid w:val="00900FD8"/>
    <w:rsid w:val="00903A4E"/>
    <w:rsid w:val="00903FD2"/>
    <w:rsid w:val="00904326"/>
    <w:rsid w:val="0090477B"/>
    <w:rsid w:val="009055C0"/>
    <w:rsid w:val="00905EC0"/>
    <w:rsid w:val="0090624F"/>
    <w:rsid w:val="00906BCB"/>
    <w:rsid w:val="0090701C"/>
    <w:rsid w:val="00907586"/>
    <w:rsid w:val="00910025"/>
    <w:rsid w:val="009105DA"/>
    <w:rsid w:val="00910F91"/>
    <w:rsid w:val="0091131A"/>
    <w:rsid w:val="00912167"/>
    <w:rsid w:val="00912EA8"/>
    <w:rsid w:val="009130D1"/>
    <w:rsid w:val="00914BD7"/>
    <w:rsid w:val="00914E58"/>
    <w:rsid w:val="009156B6"/>
    <w:rsid w:val="00916A9C"/>
    <w:rsid w:val="00916BB7"/>
    <w:rsid w:val="00917198"/>
    <w:rsid w:val="00920E45"/>
    <w:rsid w:val="00921170"/>
    <w:rsid w:val="0092152A"/>
    <w:rsid w:val="00921F8B"/>
    <w:rsid w:val="00922699"/>
    <w:rsid w:val="00925374"/>
    <w:rsid w:val="00925A8A"/>
    <w:rsid w:val="00926F31"/>
    <w:rsid w:val="00930CD5"/>
    <w:rsid w:val="009315D7"/>
    <w:rsid w:val="0093191A"/>
    <w:rsid w:val="00931C1A"/>
    <w:rsid w:val="00932E25"/>
    <w:rsid w:val="009333D8"/>
    <w:rsid w:val="009337EE"/>
    <w:rsid w:val="00934D1F"/>
    <w:rsid w:val="009377A9"/>
    <w:rsid w:val="00937B4A"/>
    <w:rsid w:val="00937E9B"/>
    <w:rsid w:val="00940A99"/>
    <w:rsid w:val="009429AA"/>
    <w:rsid w:val="009440A8"/>
    <w:rsid w:val="0094412E"/>
    <w:rsid w:val="00944D52"/>
    <w:rsid w:val="00944FCB"/>
    <w:rsid w:val="00945488"/>
    <w:rsid w:val="0094633F"/>
    <w:rsid w:val="009471F5"/>
    <w:rsid w:val="009473A4"/>
    <w:rsid w:val="00947DFE"/>
    <w:rsid w:val="00950F29"/>
    <w:rsid w:val="0095190D"/>
    <w:rsid w:val="00951BDA"/>
    <w:rsid w:val="00952828"/>
    <w:rsid w:val="00952AA5"/>
    <w:rsid w:val="00952DE8"/>
    <w:rsid w:val="0095345B"/>
    <w:rsid w:val="009541FC"/>
    <w:rsid w:val="009542A9"/>
    <w:rsid w:val="00955C22"/>
    <w:rsid w:val="00956522"/>
    <w:rsid w:val="00956CBE"/>
    <w:rsid w:val="00956ECD"/>
    <w:rsid w:val="00960064"/>
    <w:rsid w:val="0096040E"/>
    <w:rsid w:val="00960476"/>
    <w:rsid w:val="009613BC"/>
    <w:rsid w:val="00961D4B"/>
    <w:rsid w:val="009623DA"/>
    <w:rsid w:val="00962A85"/>
    <w:rsid w:val="0096347C"/>
    <w:rsid w:val="00963951"/>
    <w:rsid w:val="009651E3"/>
    <w:rsid w:val="00965C3C"/>
    <w:rsid w:val="00965EC2"/>
    <w:rsid w:val="00966582"/>
    <w:rsid w:val="00966AA4"/>
    <w:rsid w:val="00970526"/>
    <w:rsid w:val="00970C9F"/>
    <w:rsid w:val="00971176"/>
    <w:rsid w:val="0097184E"/>
    <w:rsid w:val="00971A84"/>
    <w:rsid w:val="00973CD1"/>
    <w:rsid w:val="00974352"/>
    <w:rsid w:val="0097442F"/>
    <w:rsid w:val="00975A19"/>
    <w:rsid w:val="009760F0"/>
    <w:rsid w:val="009761AB"/>
    <w:rsid w:val="00976750"/>
    <w:rsid w:val="00980F1C"/>
    <w:rsid w:val="009810A7"/>
    <w:rsid w:val="00981333"/>
    <w:rsid w:val="009818D7"/>
    <w:rsid w:val="00981E33"/>
    <w:rsid w:val="00983774"/>
    <w:rsid w:val="00984916"/>
    <w:rsid w:val="00984A40"/>
    <w:rsid w:val="0098558D"/>
    <w:rsid w:val="00986EA1"/>
    <w:rsid w:val="009877BC"/>
    <w:rsid w:val="00990BC1"/>
    <w:rsid w:val="009910D9"/>
    <w:rsid w:val="009920C8"/>
    <w:rsid w:val="009922F8"/>
    <w:rsid w:val="0099235B"/>
    <w:rsid w:val="009927AB"/>
    <w:rsid w:val="00992D13"/>
    <w:rsid w:val="00993195"/>
    <w:rsid w:val="00993D2D"/>
    <w:rsid w:val="00994024"/>
    <w:rsid w:val="009944DC"/>
    <w:rsid w:val="0099663F"/>
    <w:rsid w:val="00996B31"/>
    <w:rsid w:val="0099786E"/>
    <w:rsid w:val="00997874"/>
    <w:rsid w:val="009A031D"/>
    <w:rsid w:val="009A0D8B"/>
    <w:rsid w:val="009A156C"/>
    <w:rsid w:val="009A17A0"/>
    <w:rsid w:val="009A2054"/>
    <w:rsid w:val="009A2935"/>
    <w:rsid w:val="009A2BFB"/>
    <w:rsid w:val="009A2F76"/>
    <w:rsid w:val="009A4EA5"/>
    <w:rsid w:val="009A5C19"/>
    <w:rsid w:val="009A6175"/>
    <w:rsid w:val="009A7330"/>
    <w:rsid w:val="009A7667"/>
    <w:rsid w:val="009A7A19"/>
    <w:rsid w:val="009A7B4A"/>
    <w:rsid w:val="009A7E09"/>
    <w:rsid w:val="009B030D"/>
    <w:rsid w:val="009B2354"/>
    <w:rsid w:val="009B27AF"/>
    <w:rsid w:val="009B2F1C"/>
    <w:rsid w:val="009B3D46"/>
    <w:rsid w:val="009B3D78"/>
    <w:rsid w:val="009B3E18"/>
    <w:rsid w:val="009B43AD"/>
    <w:rsid w:val="009B4E10"/>
    <w:rsid w:val="009B526F"/>
    <w:rsid w:val="009B6530"/>
    <w:rsid w:val="009B66B6"/>
    <w:rsid w:val="009B6D21"/>
    <w:rsid w:val="009B7AE1"/>
    <w:rsid w:val="009C0533"/>
    <w:rsid w:val="009C0EF6"/>
    <w:rsid w:val="009C18C3"/>
    <w:rsid w:val="009C1C45"/>
    <w:rsid w:val="009C2494"/>
    <w:rsid w:val="009C2EF9"/>
    <w:rsid w:val="009C3D35"/>
    <w:rsid w:val="009C3E81"/>
    <w:rsid w:val="009C4709"/>
    <w:rsid w:val="009C56D8"/>
    <w:rsid w:val="009D11AB"/>
    <w:rsid w:val="009D1744"/>
    <w:rsid w:val="009D1DAD"/>
    <w:rsid w:val="009D2B0A"/>
    <w:rsid w:val="009D2C87"/>
    <w:rsid w:val="009D2E3F"/>
    <w:rsid w:val="009D3739"/>
    <w:rsid w:val="009D3FBC"/>
    <w:rsid w:val="009D60DD"/>
    <w:rsid w:val="009D6472"/>
    <w:rsid w:val="009D6DB0"/>
    <w:rsid w:val="009D6ECD"/>
    <w:rsid w:val="009D7E1F"/>
    <w:rsid w:val="009D7E95"/>
    <w:rsid w:val="009E2258"/>
    <w:rsid w:val="009E28B2"/>
    <w:rsid w:val="009E376F"/>
    <w:rsid w:val="009E3F05"/>
    <w:rsid w:val="009E3F38"/>
    <w:rsid w:val="009E42A0"/>
    <w:rsid w:val="009E4BA0"/>
    <w:rsid w:val="009E4DC1"/>
    <w:rsid w:val="009E54C6"/>
    <w:rsid w:val="009E6B8A"/>
    <w:rsid w:val="009E6F79"/>
    <w:rsid w:val="009F0520"/>
    <w:rsid w:val="009F0F92"/>
    <w:rsid w:val="009F1BAF"/>
    <w:rsid w:val="009F3E6F"/>
    <w:rsid w:val="009F3E77"/>
    <w:rsid w:val="009F442F"/>
    <w:rsid w:val="009F46B6"/>
    <w:rsid w:val="009F591B"/>
    <w:rsid w:val="009F630D"/>
    <w:rsid w:val="009F646D"/>
    <w:rsid w:val="009F7312"/>
    <w:rsid w:val="009F7654"/>
    <w:rsid w:val="009F793C"/>
    <w:rsid w:val="009F7E59"/>
    <w:rsid w:val="00A00145"/>
    <w:rsid w:val="00A001F6"/>
    <w:rsid w:val="00A00A7D"/>
    <w:rsid w:val="00A00F09"/>
    <w:rsid w:val="00A01523"/>
    <w:rsid w:val="00A02E87"/>
    <w:rsid w:val="00A02FB3"/>
    <w:rsid w:val="00A0310F"/>
    <w:rsid w:val="00A03830"/>
    <w:rsid w:val="00A03A2E"/>
    <w:rsid w:val="00A03A38"/>
    <w:rsid w:val="00A0467A"/>
    <w:rsid w:val="00A04B21"/>
    <w:rsid w:val="00A05247"/>
    <w:rsid w:val="00A05977"/>
    <w:rsid w:val="00A0610A"/>
    <w:rsid w:val="00A0656B"/>
    <w:rsid w:val="00A06EF7"/>
    <w:rsid w:val="00A07A48"/>
    <w:rsid w:val="00A106AB"/>
    <w:rsid w:val="00A10DEE"/>
    <w:rsid w:val="00A110C0"/>
    <w:rsid w:val="00A11A47"/>
    <w:rsid w:val="00A11AAA"/>
    <w:rsid w:val="00A12A4C"/>
    <w:rsid w:val="00A12DCD"/>
    <w:rsid w:val="00A13222"/>
    <w:rsid w:val="00A13FDF"/>
    <w:rsid w:val="00A142F3"/>
    <w:rsid w:val="00A1468D"/>
    <w:rsid w:val="00A14A3D"/>
    <w:rsid w:val="00A14E3F"/>
    <w:rsid w:val="00A151B1"/>
    <w:rsid w:val="00A15737"/>
    <w:rsid w:val="00A16B32"/>
    <w:rsid w:val="00A1713B"/>
    <w:rsid w:val="00A2006D"/>
    <w:rsid w:val="00A20C74"/>
    <w:rsid w:val="00A20C77"/>
    <w:rsid w:val="00A2196C"/>
    <w:rsid w:val="00A22C19"/>
    <w:rsid w:val="00A23BDD"/>
    <w:rsid w:val="00A2434A"/>
    <w:rsid w:val="00A27CC5"/>
    <w:rsid w:val="00A31003"/>
    <w:rsid w:val="00A3138A"/>
    <w:rsid w:val="00A31988"/>
    <w:rsid w:val="00A32638"/>
    <w:rsid w:val="00A32E6B"/>
    <w:rsid w:val="00A3551C"/>
    <w:rsid w:val="00A3592A"/>
    <w:rsid w:val="00A35C7C"/>
    <w:rsid w:val="00A35DCF"/>
    <w:rsid w:val="00A37A6E"/>
    <w:rsid w:val="00A4060F"/>
    <w:rsid w:val="00A40BAB"/>
    <w:rsid w:val="00A40FAD"/>
    <w:rsid w:val="00A41466"/>
    <w:rsid w:val="00A42385"/>
    <w:rsid w:val="00A445EC"/>
    <w:rsid w:val="00A4773A"/>
    <w:rsid w:val="00A47762"/>
    <w:rsid w:val="00A47B44"/>
    <w:rsid w:val="00A5008B"/>
    <w:rsid w:val="00A50440"/>
    <w:rsid w:val="00A50C2F"/>
    <w:rsid w:val="00A50C77"/>
    <w:rsid w:val="00A50D52"/>
    <w:rsid w:val="00A521FF"/>
    <w:rsid w:val="00A533F7"/>
    <w:rsid w:val="00A53547"/>
    <w:rsid w:val="00A5443D"/>
    <w:rsid w:val="00A54475"/>
    <w:rsid w:val="00A54E76"/>
    <w:rsid w:val="00A567D6"/>
    <w:rsid w:val="00A56D20"/>
    <w:rsid w:val="00A56DE2"/>
    <w:rsid w:val="00A57171"/>
    <w:rsid w:val="00A57B51"/>
    <w:rsid w:val="00A57DD7"/>
    <w:rsid w:val="00A6018F"/>
    <w:rsid w:val="00A60851"/>
    <w:rsid w:val="00A60AE7"/>
    <w:rsid w:val="00A62703"/>
    <w:rsid w:val="00A62EAD"/>
    <w:rsid w:val="00A64A08"/>
    <w:rsid w:val="00A64CA6"/>
    <w:rsid w:val="00A6665A"/>
    <w:rsid w:val="00A66C9C"/>
    <w:rsid w:val="00A6798E"/>
    <w:rsid w:val="00A70C7D"/>
    <w:rsid w:val="00A72516"/>
    <w:rsid w:val="00A73793"/>
    <w:rsid w:val="00A7536D"/>
    <w:rsid w:val="00A761C5"/>
    <w:rsid w:val="00A76F60"/>
    <w:rsid w:val="00A7725F"/>
    <w:rsid w:val="00A8084E"/>
    <w:rsid w:val="00A80C58"/>
    <w:rsid w:val="00A80CCB"/>
    <w:rsid w:val="00A81E39"/>
    <w:rsid w:val="00A829DD"/>
    <w:rsid w:val="00A82AAF"/>
    <w:rsid w:val="00A83DF6"/>
    <w:rsid w:val="00A84234"/>
    <w:rsid w:val="00A84A11"/>
    <w:rsid w:val="00A84E24"/>
    <w:rsid w:val="00A84E5B"/>
    <w:rsid w:val="00A85D26"/>
    <w:rsid w:val="00A860A2"/>
    <w:rsid w:val="00A86269"/>
    <w:rsid w:val="00A86407"/>
    <w:rsid w:val="00A878DA"/>
    <w:rsid w:val="00A87C1B"/>
    <w:rsid w:val="00A87FE3"/>
    <w:rsid w:val="00A905A9"/>
    <w:rsid w:val="00A90BBA"/>
    <w:rsid w:val="00A92EB1"/>
    <w:rsid w:val="00A92F25"/>
    <w:rsid w:val="00A94A18"/>
    <w:rsid w:val="00A94BAA"/>
    <w:rsid w:val="00A95DAC"/>
    <w:rsid w:val="00A96536"/>
    <w:rsid w:val="00A968EB"/>
    <w:rsid w:val="00A97026"/>
    <w:rsid w:val="00AA0ADD"/>
    <w:rsid w:val="00AA1983"/>
    <w:rsid w:val="00AA1CF5"/>
    <w:rsid w:val="00AA3AAB"/>
    <w:rsid w:val="00AA4845"/>
    <w:rsid w:val="00AA57D3"/>
    <w:rsid w:val="00AA7CDB"/>
    <w:rsid w:val="00AB046C"/>
    <w:rsid w:val="00AB13E3"/>
    <w:rsid w:val="00AB27E3"/>
    <w:rsid w:val="00AB368A"/>
    <w:rsid w:val="00AB49B5"/>
    <w:rsid w:val="00AB6904"/>
    <w:rsid w:val="00AB6924"/>
    <w:rsid w:val="00AB7046"/>
    <w:rsid w:val="00AB7476"/>
    <w:rsid w:val="00AB7A12"/>
    <w:rsid w:val="00AB7CB8"/>
    <w:rsid w:val="00AC026E"/>
    <w:rsid w:val="00AC02E9"/>
    <w:rsid w:val="00AC1DCB"/>
    <w:rsid w:val="00AC20C4"/>
    <w:rsid w:val="00AC25F1"/>
    <w:rsid w:val="00AC315C"/>
    <w:rsid w:val="00AC3D5D"/>
    <w:rsid w:val="00AC517A"/>
    <w:rsid w:val="00AC5571"/>
    <w:rsid w:val="00AC5856"/>
    <w:rsid w:val="00AC671A"/>
    <w:rsid w:val="00AC6DBE"/>
    <w:rsid w:val="00AC7BE9"/>
    <w:rsid w:val="00AD10AE"/>
    <w:rsid w:val="00AD13C2"/>
    <w:rsid w:val="00AD1684"/>
    <w:rsid w:val="00AD196E"/>
    <w:rsid w:val="00AD2381"/>
    <w:rsid w:val="00AD24CA"/>
    <w:rsid w:val="00AD29EA"/>
    <w:rsid w:val="00AD2A9D"/>
    <w:rsid w:val="00AD2CBF"/>
    <w:rsid w:val="00AD2D46"/>
    <w:rsid w:val="00AD31E5"/>
    <w:rsid w:val="00AD36A4"/>
    <w:rsid w:val="00AD3A48"/>
    <w:rsid w:val="00AD55E3"/>
    <w:rsid w:val="00AD58A6"/>
    <w:rsid w:val="00AD58D6"/>
    <w:rsid w:val="00AD684F"/>
    <w:rsid w:val="00AD6905"/>
    <w:rsid w:val="00AD6F70"/>
    <w:rsid w:val="00AD77FE"/>
    <w:rsid w:val="00AE0568"/>
    <w:rsid w:val="00AE1BCE"/>
    <w:rsid w:val="00AE29E7"/>
    <w:rsid w:val="00AE4C7B"/>
    <w:rsid w:val="00AE52B3"/>
    <w:rsid w:val="00AE5E7A"/>
    <w:rsid w:val="00AE6092"/>
    <w:rsid w:val="00AE68A4"/>
    <w:rsid w:val="00AE76A8"/>
    <w:rsid w:val="00AF0353"/>
    <w:rsid w:val="00AF037F"/>
    <w:rsid w:val="00AF0469"/>
    <w:rsid w:val="00AF082F"/>
    <w:rsid w:val="00AF0FB7"/>
    <w:rsid w:val="00AF1D29"/>
    <w:rsid w:val="00AF236C"/>
    <w:rsid w:val="00AF3156"/>
    <w:rsid w:val="00AF355B"/>
    <w:rsid w:val="00AF359A"/>
    <w:rsid w:val="00AF35DF"/>
    <w:rsid w:val="00AF3855"/>
    <w:rsid w:val="00AF4085"/>
    <w:rsid w:val="00AF4275"/>
    <w:rsid w:val="00AF5E01"/>
    <w:rsid w:val="00AF7243"/>
    <w:rsid w:val="00AF74CF"/>
    <w:rsid w:val="00B000F8"/>
    <w:rsid w:val="00B001A2"/>
    <w:rsid w:val="00B01D28"/>
    <w:rsid w:val="00B0449A"/>
    <w:rsid w:val="00B04723"/>
    <w:rsid w:val="00B0505D"/>
    <w:rsid w:val="00B05551"/>
    <w:rsid w:val="00B05CB8"/>
    <w:rsid w:val="00B06D19"/>
    <w:rsid w:val="00B06F10"/>
    <w:rsid w:val="00B06FFD"/>
    <w:rsid w:val="00B07796"/>
    <w:rsid w:val="00B10052"/>
    <w:rsid w:val="00B1011C"/>
    <w:rsid w:val="00B10860"/>
    <w:rsid w:val="00B10EEF"/>
    <w:rsid w:val="00B10F5E"/>
    <w:rsid w:val="00B1186F"/>
    <w:rsid w:val="00B11EA6"/>
    <w:rsid w:val="00B123DC"/>
    <w:rsid w:val="00B1260A"/>
    <w:rsid w:val="00B12DDA"/>
    <w:rsid w:val="00B12E0E"/>
    <w:rsid w:val="00B13A12"/>
    <w:rsid w:val="00B13C11"/>
    <w:rsid w:val="00B14AA9"/>
    <w:rsid w:val="00B166A7"/>
    <w:rsid w:val="00B16963"/>
    <w:rsid w:val="00B16A78"/>
    <w:rsid w:val="00B173CD"/>
    <w:rsid w:val="00B176DE"/>
    <w:rsid w:val="00B17A1B"/>
    <w:rsid w:val="00B205DC"/>
    <w:rsid w:val="00B20BD9"/>
    <w:rsid w:val="00B20C6F"/>
    <w:rsid w:val="00B21421"/>
    <w:rsid w:val="00B224FD"/>
    <w:rsid w:val="00B22E30"/>
    <w:rsid w:val="00B23116"/>
    <w:rsid w:val="00B23173"/>
    <w:rsid w:val="00B2339D"/>
    <w:rsid w:val="00B23B8F"/>
    <w:rsid w:val="00B23BA9"/>
    <w:rsid w:val="00B23F11"/>
    <w:rsid w:val="00B23F80"/>
    <w:rsid w:val="00B242F2"/>
    <w:rsid w:val="00B31049"/>
    <w:rsid w:val="00B310AB"/>
    <w:rsid w:val="00B32293"/>
    <w:rsid w:val="00B3311E"/>
    <w:rsid w:val="00B33EB3"/>
    <w:rsid w:val="00B35587"/>
    <w:rsid w:val="00B3623F"/>
    <w:rsid w:val="00B3646F"/>
    <w:rsid w:val="00B3678F"/>
    <w:rsid w:val="00B376D6"/>
    <w:rsid w:val="00B40F05"/>
    <w:rsid w:val="00B4144C"/>
    <w:rsid w:val="00B416E3"/>
    <w:rsid w:val="00B41BFD"/>
    <w:rsid w:val="00B424C2"/>
    <w:rsid w:val="00B42C3A"/>
    <w:rsid w:val="00B43F04"/>
    <w:rsid w:val="00B4505E"/>
    <w:rsid w:val="00B465E4"/>
    <w:rsid w:val="00B469C5"/>
    <w:rsid w:val="00B46C7E"/>
    <w:rsid w:val="00B5024D"/>
    <w:rsid w:val="00B503AE"/>
    <w:rsid w:val="00B521AA"/>
    <w:rsid w:val="00B53145"/>
    <w:rsid w:val="00B53B98"/>
    <w:rsid w:val="00B53FB3"/>
    <w:rsid w:val="00B544D8"/>
    <w:rsid w:val="00B54B44"/>
    <w:rsid w:val="00B54D8D"/>
    <w:rsid w:val="00B55106"/>
    <w:rsid w:val="00B55459"/>
    <w:rsid w:val="00B559BF"/>
    <w:rsid w:val="00B55CA9"/>
    <w:rsid w:val="00B566EB"/>
    <w:rsid w:val="00B56ACC"/>
    <w:rsid w:val="00B579D5"/>
    <w:rsid w:val="00B60218"/>
    <w:rsid w:val="00B60B51"/>
    <w:rsid w:val="00B61E8E"/>
    <w:rsid w:val="00B62C8C"/>
    <w:rsid w:val="00B67734"/>
    <w:rsid w:val="00B67EC6"/>
    <w:rsid w:val="00B7029C"/>
    <w:rsid w:val="00B70D82"/>
    <w:rsid w:val="00B715E3"/>
    <w:rsid w:val="00B71BEB"/>
    <w:rsid w:val="00B722D3"/>
    <w:rsid w:val="00B73067"/>
    <w:rsid w:val="00B733A0"/>
    <w:rsid w:val="00B746D3"/>
    <w:rsid w:val="00B75671"/>
    <w:rsid w:val="00B75AEB"/>
    <w:rsid w:val="00B75B06"/>
    <w:rsid w:val="00B75F2B"/>
    <w:rsid w:val="00B762F0"/>
    <w:rsid w:val="00B7641C"/>
    <w:rsid w:val="00B7714B"/>
    <w:rsid w:val="00B7746F"/>
    <w:rsid w:val="00B80CDE"/>
    <w:rsid w:val="00B812D1"/>
    <w:rsid w:val="00B81BFE"/>
    <w:rsid w:val="00B82739"/>
    <w:rsid w:val="00B8276E"/>
    <w:rsid w:val="00B83441"/>
    <w:rsid w:val="00B83B89"/>
    <w:rsid w:val="00B84522"/>
    <w:rsid w:val="00B84965"/>
    <w:rsid w:val="00B85CA6"/>
    <w:rsid w:val="00B85EBD"/>
    <w:rsid w:val="00B87061"/>
    <w:rsid w:val="00B8746E"/>
    <w:rsid w:val="00B877F7"/>
    <w:rsid w:val="00B91A45"/>
    <w:rsid w:val="00B91F50"/>
    <w:rsid w:val="00B921FA"/>
    <w:rsid w:val="00B92764"/>
    <w:rsid w:val="00B9306F"/>
    <w:rsid w:val="00B936E2"/>
    <w:rsid w:val="00B93BFE"/>
    <w:rsid w:val="00B93DA1"/>
    <w:rsid w:val="00B943DC"/>
    <w:rsid w:val="00B956D3"/>
    <w:rsid w:val="00B958A7"/>
    <w:rsid w:val="00B95F8D"/>
    <w:rsid w:val="00BA1618"/>
    <w:rsid w:val="00BA2E8E"/>
    <w:rsid w:val="00BA32EC"/>
    <w:rsid w:val="00BA3912"/>
    <w:rsid w:val="00BA4678"/>
    <w:rsid w:val="00BA4CCA"/>
    <w:rsid w:val="00BA50E7"/>
    <w:rsid w:val="00BA5367"/>
    <w:rsid w:val="00BA57AE"/>
    <w:rsid w:val="00BA591E"/>
    <w:rsid w:val="00BA5B37"/>
    <w:rsid w:val="00BA66D5"/>
    <w:rsid w:val="00BA729C"/>
    <w:rsid w:val="00BB17A2"/>
    <w:rsid w:val="00BB1B26"/>
    <w:rsid w:val="00BB1EAF"/>
    <w:rsid w:val="00BB231A"/>
    <w:rsid w:val="00BB2CC6"/>
    <w:rsid w:val="00BB367F"/>
    <w:rsid w:val="00BB3811"/>
    <w:rsid w:val="00BB4D5B"/>
    <w:rsid w:val="00BB5946"/>
    <w:rsid w:val="00BB6B13"/>
    <w:rsid w:val="00BB6DEB"/>
    <w:rsid w:val="00BB7205"/>
    <w:rsid w:val="00BC008E"/>
    <w:rsid w:val="00BC045B"/>
    <w:rsid w:val="00BC0469"/>
    <w:rsid w:val="00BC0A2A"/>
    <w:rsid w:val="00BC160D"/>
    <w:rsid w:val="00BC1EB9"/>
    <w:rsid w:val="00BC29FC"/>
    <w:rsid w:val="00BC3183"/>
    <w:rsid w:val="00BC354B"/>
    <w:rsid w:val="00BC35D2"/>
    <w:rsid w:val="00BC5290"/>
    <w:rsid w:val="00BC6682"/>
    <w:rsid w:val="00BC6E7E"/>
    <w:rsid w:val="00BC78EC"/>
    <w:rsid w:val="00BD030C"/>
    <w:rsid w:val="00BD08A2"/>
    <w:rsid w:val="00BD1434"/>
    <w:rsid w:val="00BD1505"/>
    <w:rsid w:val="00BD1C3B"/>
    <w:rsid w:val="00BD1F69"/>
    <w:rsid w:val="00BD1F73"/>
    <w:rsid w:val="00BD2880"/>
    <w:rsid w:val="00BD2C40"/>
    <w:rsid w:val="00BD2C5B"/>
    <w:rsid w:val="00BD37B5"/>
    <w:rsid w:val="00BD42BF"/>
    <w:rsid w:val="00BD4961"/>
    <w:rsid w:val="00BD4B99"/>
    <w:rsid w:val="00BD4BEB"/>
    <w:rsid w:val="00BD6091"/>
    <w:rsid w:val="00BD65F8"/>
    <w:rsid w:val="00BD6D86"/>
    <w:rsid w:val="00BD781D"/>
    <w:rsid w:val="00BD7C4C"/>
    <w:rsid w:val="00BD7D0E"/>
    <w:rsid w:val="00BD7DD4"/>
    <w:rsid w:val="00BE05C3"/>
    <w:rsid w:val="00BE0869"/>
    <w:rsid w:val="00BE1004"/>
    <w:rsid w:val="00BE1C83"/>
    <w:rsid w:val="00BE1D4C"/>
    <w:rsid w:val="00BE2D80"/>
    <w:rsid w:val="00BE3194"/>
    <w:rsid w:val="00BE3666"/>
    <w:rsid w:val="00BE3931"/>
    <w:rsid w:val="00BE3CC0"/>
    <w:rsid w:val="00BE4E52"/>
    <w:rsid w:val="00BE58AE"/>
    <w:rsid w:val="00BE69D2"/>
    <w:rsid w:val="00BE6CBC"/>
    <w:rsid w:val="00BE7376"/>
    <w:rsid w:val="00BE7B51"/>
    <w:rsid w:val="00BF044C"/>
    <w:rsid w:val="00BF050D"/>
    <w:rsid w:val="00BF107D"/>
    <w:rsid w:val="00BF138B"/>
    <w:rsid w:val="00BF2238"/>
    <w:rsid w:val="00BF2726"/>
    <w:rsid w:val="00BF2CD2"/>
    <w:rsid w:val="00BF3AF6"/>
    <w:rsid w:val="00BF3EEF"/>
    <w:rsid w:val="00BF4A4D"/>
    <w:rsid w:val="00BF4CB6"/>
    <w:rsid w:val="00BF570B"/>
    <w:rsid w:val="00BF6383"/>
    <w:rsid w:val="00BF6504"/>
    <w:rsid w:val="00BF655B"/>
    <w:rsid w:val="00BF7019"/>
    <w:rsid w:val="00BF7925"/>
    <w:rsid w:val="00C019E8"/>
    <w:rsid w:val="00C01A9D"/>
    <w:rsid w:val="00C03052"/>
    <w:rsid w:val="00C03D86"/>
    <w:rsid w:val="00C03E99"/>
    <w:rsid w:val="00C050F8"/>
    <w:rsid w:val="00C05651"/>
    <w:rsid w:val="00C05F16"/>
    <w:rsid w:val="00C06B38"/>
    <w:rsid w:val="00C0750A"/>
    <w:rsid w:val="00C0770E"/>
    <w:rsid w:val="00C07808"/>
    <w:rsid w:val="00C1044A"/>
    <w:rsid w:val="00C11CF8"/>
    <w:rsid w:val="00C122E8"/>
    <w:rsid w:val="00C12688"/>
    <w:rsid w:val="00C1341A"/>
    <w:rsid w:val="00C14FA5"/>
    <w:rsid w:val="00C15871"/>
    <w:rsid w:val="00C163DA"/>
    <w:rsid w:val="00C16BF8"/>
    <w:rsid w:val="00C17A04"/>
    <w:rsid w:val="00C17F1A"/>
    <w:rsid w:val="00C2026E"/>
    <w:rsid w:val="00C224F3"/>
    <w:rsid w:val="00C22C85"/>
    <w:rsid w:val="00C24C0E"/>
    <w:rsid w:val="00C27926"/>
    <w:rsid w:val="00C27E20"/>
    <w:rsid w:val="00C27FC2"/>
    <w:rsid w:val="00C3023C"/>
    <w:rsid w:val="00C327A2"/>
    <w:rsid w:val="00C32E33"/>
    <w:rsid w:val="00C3376E"/>
    <w:rsid w:val="00C33EAB"/>
    <w:rsid w:val="00C34952"/>
    <w:rsid w:val="00C3568F"/>
    <w:rsid w:val="00C37826"/>
    <w:rsid w:val="00C37994"/>
    <w:rsid w:val="00C400E3"/>
    <w:rsid w:val="00C4031B"/>
    <w:rsid w:val="00C40CF6"/>
    <w:rsid w:val="00C412FF"/>
    <w:rsid w:val="00C41D2D"/>
    <w:rsid w:val="00C432B3"/>
    <w:rsid w:val="00C438E3"/>
    <w:rsid w:val="00C45000"/>
    <w:rsid w:val="00C451E2"/>
    <w:rsid w:val="00C4562B"/>
    <w:rsid w:val="00C46195"/>
    <w:rsid w:val="00C4670B"/>
    <w:rsid w:val="00C46C42"/>
    <w:rsid w:val="00C46EA3"/>
    <w:rsid w:val="00C46EF5"/>
    <w:rsid w:val="00C478A8"/>
    <w:rsid w:val="00C47EDE"/>
    <w:rsid w:val="00C50193"/>
    <w:rsid w:val="00C51BE8"/>
    <w:rsid w:val="00C52992"/>
    <w:rsid w:val="00C53E8C"/>
    <w:rsid w:val="00C542BC"/>
    <w:rsid w:val="00C5455A"/>
    <w:rsid w:val="00C54ED4"/>
    <w:rsid w:val="00C553D4"/>
    <w:rsid w:val="00C569A1"/>
    <w:rsid w:val="00C5756D"/>
    <w:rsid w:val="00C61B0A"/>
    <w:rsid w:val="00C63109"/>
    <w:rsid w:val="00C634A4"/>
    <w:rsid w:val="00C634D2"/>
    <w:rsid w:val="00C63D3C"/>
    <w:rsid w:val="00C63E04"/>
    <w:rsid w:val="00C64829"/>
    <w:rsid w:val="00C64869"/>
    <w:rsid w:val="00C65588"/>
    <w:rsid w:val="00C672FA"/>
    <w:rsid w:val="00C6786C"/>
    <w:rsid w:val="00C70104"/>
    <w:rsid w:val="00C702E5"/>
    <w:rsid w:val="00C70EEE"/>
    <w:rsid w:val="00C71E64"/>
    <w:rsid w:val="00C72C74"/>
    <w:rsid w:val="00C72CDD"/>
    <w:rsid w:val="00C741EF"/>
    <w:rsid w:val="00C74D1E"/>
    <w:rsid w:val="00C756B2"/>
    <w:rsid w:val="00C75BCE"/>
    <w:rsid w:val="00C761A1"/>
    <w:rsid w:val="00C767EB"/>
    <w:rsid w:val="00C76D30"/>
    <w:rsid w:val="00C77102"/>
    <w:rsid w:val="00C80144"/>
    <w:rsid w:val="00C80766"/>
    <w:rsid w:val="00C80DFB"/>
    <w:rsid w:val="00C80E51"/>
    <w:rsid w:val="00C81F04"/>
    <w:rsid w:val="00C825B8"/>
    <w:rsid w:val="00C8399B"/>
    <w:rsid w:val="00C83CD0"/>
    <w:rsid w:val="00C83F78"/>
    <w:rsid w:val="00C84564"/>
    <w:rsid w:val="00C8481B"/>
    <w:rsid w:val="00C8537E"/>
    <w:rsid w:val="00C85FC1"/>
    <w:rsid w:val="00C86292"/>
    <w:rsid w:val="00C863DF"/>
    <w:rsid w:val="00C869C5"/>
    <w:rsid w:val="00C86B3F"/>
    <w:rsid w:val="00C87627"/>
    <w:rsid w:val="00C87FC4"/>
    <w:rsid w:val="00C90CAB"/>
    <w:rsid w:val="00C91C44"/>
    <w:rsid w:val="00C92283"/>
    <w:rsid w:val="00C92855"/>
    <w:rsid w:val="00C9411B"/>
    <w:rsid w:val="00C9504D"/>
    <w:rsid w:val="00C952C1"/>
    <w:rsid w:val="00C95587"/>
    <w:rsid w:val="00C95DA0"/>
    <w:rsid w:val="00C9606A"/>
    <w:rsid w:val="00C960DE"/>
    <w:rsid w:val="00C96B16"/>
    <w:rsid w:val="00C96D81"/>
    <w:rsid w:val="00C9769F"/>
    <w:rsid w:val="00CA04DA"/>
    <w:rsid w:val="00CA0A8D"/>
    <w:rsid w:val="00CA11E5"/>
    <w:rsid w:val="00CA2B4C"/>
    <w:rsid w:val="00CA2EAF"/>
    <w:rsid w:val="00CA2EE6"/>
    <w:rsid w:val="00CA318C"/>
    <w:rsid w:val="00CA3681"/>
    <w:rsid w:val="00CA3C2F"/>
    <w:rsid w:val="00CA3D07"/>
    <w:rsid w:val="00CA41FC"/>
    <w:rsid w:val="00CA486B"/>
    <w:rsid w:val="00CA48BE"/>
    <w:rsid w:val="00CA5182"/>
    <w:rsid w:val="00CA5672"/>
    <w:rsid w:val="00CA6E28"/>
    <w:rsid w:val="00CB01B2"/>
    <w:rsid w:val="00CB0245"/>
    <w:rsid w:val="00CB1BB0"/>
    <w:rsid w:val="00CB1E8B"/>
    <w:rsid w:val="00CB26F3"/>
    <w:rsid w:val="00CB2B76"/>
    <w:rsid w:val="00CB4483"/>
    <w:rsid w:val="00CB55B6"/>
    <w:rsid w:val="00CB5B0D"/>
    <w:rsid w:val="00CB5B17"/>
    <w:rsid w:val="00CB63CE"/>
    <w:rsid w:val="00CB7152"/>
    <w:rsid w:val="00CC1164"/>
    <w:rsid w:val="00CC13CF"/>
    <w:rsid w:val="00CC1812"/>
    <w:rsid w:val="00CC1CFC"/>
    <w:rsid w:val="00CC216B"/>
    <w:rsid w:val="00CC2376"/>
    <w:rsid w:val="00CC2ED4"/>
    <w:rsid w:val="00CC38D2"/>
    <w:rsid w:val="00CC5BC3"/>
    <w:rsid w:val="00CC5CF2"/>
    <w:rsid w:val="00CC5E15"/>
    <w:rsid w:val="00CC5F8A"/>
    <w:rsid w:val="00CC6085"/>
    <w:rsid w:val="00CC708E"/>
    <w:rsid w:val="00CC764C"/>
    <w:rsid w:val="00CD0A6D"/>
    <w:rsid w:val="00CD1016"/>
    <w:rsid w:val="00CD153A"/>
    <w:rsid w:val="00CD1EC3"/>
    <w:rsid w:val="00CD25B0"/>
    <w:rsid w:val="00CD3745"/>
    <w:rsid w:val="00CD3D4E"/>
    <w:rsid w:val="00CD4C64"/>
    <w:rsid w:val="00CD4CA4"/>
    <w:rsid w:val="00CD57EB"/>
    <w:rsid w:val="00CD6E5F"/>
    <w:rsid w:val="00CD7244"/>
    <w:rsid w:val="00CD7BDE"/>
    <w:rsid w:val="00CD7DED"/>
    <w:rsid w:val="00CE01F4"/>
    <w:rsid w:val="00CE1A95"/>
    <w:rsid w:val="00CE2292"/>
    <w:rsid w:val="00CE233B"/>
    <w:rsid w:val="00CE3535"/>
    <w:rsid w:val="00CE3A3D"/>
    <w:rsid w:val="00CE662F"/>
    <w:rsid w:val="00CE7B70"/>
    <w:rsid w:val="00CF026A"/>
    <w:rsid w:val="00CF0293"/>
    <w:rsid w:val="00CF0C2C"/>
    <w:rsid w:val="00CF27FD"/>
    <w:rsid w:val="00CF2E57"/>
    <w:rsid w:val="00CF3A5D"/>
    <w:rsid w:val="00CF3A6A"/>
    <w:rsid w:val="00CF422F"/>
    <w:rsid w:val="00CF4741"/>
    <w:rsid w:val="00CF4E0D"/>
    <w:rsid w:val="00CF5659"/>
    <w:rsid w:val="00CF5F20"/>
    <w:rsid w:val="00CF6183"/>
    <w:rsid w:val="00CF6945"/>
    <w:rsid w:val="00CF76FE"/>
    <w:rsid w:val="00CF7C58"/>
    <w:rsid w:val="00CF7D49"/>
    <w:rsid w:val="00CF7FC5"/>
    <w:rsid w:val="00D009FE"/>
    <w:rsid w:val="00D0114B"/>
    <w:rsid w:val="00D03200"/>
    <w:rsid w:val="00D03324"/>
    <w:rsid w:val="00D033F3"/>
    <w:rsid w:val="00D035A6"/>
    <w:rsid w:val="00D03C0F"/>
    <w:rsid w:val="00D03C31"/>
    <w:rsid w:val="00D045B4"/>
    <w:rsid w:val="00D05497"/>
    <w:rsid w:val="00D05CF6"/>
    <w:rsid w:val="00D05E67"/>
    <w:rsid w:val="00D066FD"/>
    <w:rsid w:val="00D10472"/>
    <w:rsid w:val="00D10831"/>
    <w:rsid w:val="00D10ECB"/>
    <w:rsid w:val="00D111BB"/>
    <w:rsid w:val="00D14FC2"/>
    <w:rsid w:val="00D151F2"/>
    <w:rsid w:val="00D15309"/>
    <w:rsid w:val="00D155DF"/>
    <w:rsid w:val="00D15732"/>
    <w:rsid w:val="00D1599B"/>
    <w:rsid w:val="00D159F0"/>
    <w:rsid w:val="00D166C2"/>
    <w:rsid w:val="00D1714B"/>
    <w:rsid w:val="00D1727A"/>
    <w:rsid w:val="00D17EC3"/>
    <w:rsid w:val="00D17FEE"/>
    <w:rsid w:val="00D200A4"/>
    <w:rsid w:val="00D20266"/>
    <w:rsid w:val="00D20FF6"/>
    <w:rsid w:val="00D229A3"/>
    <w:rsid w:val="00D22ED1"/>
    <w:rsid w:val="00D230AA"/>
    <w:rsid w:val="00D24797"/>
    <w:rsid w:val="00D25068"/>
    <w:rsid w:val="00D25BD0"/>
    <w:rsid w:val="00D26CAC"/>
    <w:rsid w:val="00D2797B"/>
    <w:rsid w:val="00D307C5"/>
    <w:rsid w:val="00D30F78"/>
    <w:rsid w:val="00D31D03"/>
    <w:rsid w:val="00D32170"/>
    <w:rsid w:val="00D32E93"/>
    <w:rsid w:val="00D335AF"/>
    <w:rsid w:val="00D34DF0"/>
    <w:rsid w:val="00D35F23"/>
    <w:rsid w:val="00D36013"/>
    <w:rsid w:val="00D36937"/>
    <w:rsid w:val="00D36D01"/>
    <w:rsid w:val="00D375F8"/>
    <w:rsid w:val="00D4038D"/>
    <w:rsid w:val="00D4060E"/>
    <w:rsid w:val="00D40672"/>
    <w:rsid w:val="00D4078E"/>
    <w:rsid w:val="00D40CF0"/>
    <w:rsid w:val="00D40F72"/>
    <w:rsid w:val="00D41A05"/>
    <w:rsid w:val="00D42891"/>
    <w:rsid w:val="00D42A40"/>
    <w:rsid w:val="00D42F98"/>
    <w:rsid w:val="00D43030"/>
    <w:rsid w:val="00D44EFE"/>
    <w:rsid w:val="00D45A90"/>
    <w:rsid w:val="00D45BE2"/>
    <w:rsid w:val="00D46737"/>
    <w:rsid w:val="00D46A88"/>
    <w:rsid w:val="00D47327"/>
    <w:rsid w:val="00D50B87"/>
    <w:rsid w:val="00D513C5"/>
    <w:rsid w:val="00D514B7"/>
    <w:rsid w:val="00D52F49"/>
    <w:rsid w:val="00D52F52"/>
    <w:rsid w:val="00D537C6"/>
    <w:rsid w:val="00D53BB7"/>
    <w:rsid w:val="00D53F39"/>
    <w:rsid w:val="00D5434E"/>
    <w:rsid w:val="00D547DE"/>
    <w:rsid w:val="00D54A20"/>
    <w:rsid w:val="00D54C83"/>
    <w:rsid w:val="00D55B9E"/>
    <w:rsid w:val="00D56976"/>
    <w:rsid w:val="00D56E6B"/>
    <w:rsid w:val="00D571D6"/>
    <w:rsid w:val="00D5785B"/>
    <w:rsid w:val="00D6131A"/>
    <w:rsid w:val="00D61333"/>
    <w:rsid w:val="00D61579"/>
    <w:rsid w:val="00D6174D"/>
    <w:rsid w:val="00D62193"/>
    <w:rsid w:val="00D6248A"/>
    <w:rsid w:val="00D62A69"/>
    <w:rsid w:val="00D632FF"/>
    <w:rsid w:val="00D636B2"/>
    <w:rsid w:val="00D640D2"/>
    <w:rsid w:val="00D645AB"/>
    <w:rsid w:val="00D647FD"/>
    <w:rsid w:val="00D649AB"/>
    <w:rsid w:val="00D6556C"/>
    <w:rsid w:val="00D65B45"/>
    <w:rsid w:val="00D676DB"/>
    <w:rsid w:val="00D70FF1"/>
    <w:rsid w:val="00D71329"/>
    <w:rsid w:val="00D718DD"/>
    <w:rsid w:val="00D72296"/>
    <w:rsid w:val="00D725B8"/>
    <w:rsid w:val="00D72635"/>
    <w:rsid w:val="00D727DD"/>
    <w:rsid w:val="00D73A34"/>
    <w:rsid w:val="00D74E05"/>
    <w:rsid w:val="00D750C9"/>
    <w:rsid w:val="00D76348"/>
    <w:rsid w:val="00D775B3"/>
    <w:rsid w:val="00D8036D"/>
    <w:rsid w:val="00D80F65"/>
    <w:rsid w:val="00D80FE4"/>
    <w:rsid w:val="00D81A35"/>
    <w:rsid w:val="00D82736"/>
    <w:rsid w:val="00D829CD"/>
    <w:rsid w:val="00D84D7C"/>
    <w:rsid w:val="00D8525E"/>
    <w:rsid w:val="00D85C40"/>
    <w:rsid w:val="00D863FC"/>
    <w:rsid w:val="00D869F5"/>
    <w:rsid w:val="00D86C92"/>
    <w:rsid w:val="00D870BA"/>
    <w:rsid w:val="00D9019A"/>
    <w:rsid w:val="00D912A2"/>
    <w:rsid w:val="00D91C4F"/>
    <w:rsid w:val="00D928A1"/>
    <w:rsid w:val="00D9394F"/>
    <w:rsid w:val="00D94D60"/>
    <w:rsid w:val="00D958E8"/>
    <w:rsid w:val="00D963E5"/>
    <w:rsid w:val="00D964F3"/>
    <w:rsid w:val="00DA04F1"/>
    <w:rsid w:val="00DA0D75"/>
    <w:rsid w:val="00DA19B9"/>
    <w:rsid w:val="00DA2415"/>
    <w:rsid w:val="00DA2553"/>
    <w:rsid w:val="00DA2A46"/>
    <w:rsid w:val="00DA2BCB"/>
    <w:rsid w:val="00DA309E"/>
    <w:rsid w:val="00DA3D1B"/>
    <w:rsid w:val="00DA3E28"/>
    <w:rsid w:val="00DA44AF"/>
    <w:rsid w:val="00DA482F"/>
    <w:rsid w:val="00DA4BA4"/>
    <w:rsid w:val="00DA4E84"/>
    <w:rsid w:val="00DA577D"/>
    <w:rsid w:val="00DA6535"/>
    <w:rsid w:val="00DA69D6"/>
    <w:rsid w:val="00DA6EC1"/>
    <w:rsid w:val="00DA72F6"/>
    <w:rsid w:val="00DB195F"/>
    <w:rsid w:val="00DB489D"/>
    <w:rsid w:val="00DB58DF"/>
    <w:rsid w:val="00DB5C6B"/>
    <w:rsid w:val="00DB5CA9"/>
    <w:rsid w:val="00DB5CEE"/>
    <w:rsid w:val="00DB754A"/>
    <w:rsid w:val="00DB7631"/>
    <w:rsid w:val="00DB7DD3"/>
    <w:rsid w:val="00DB7E86"/>
    <w:rsid w:val="00DC060D"/>
    <w:rsid w:val="00DC06B4"/>
    <w:rsid w:val="00DC0861"/>
    <w:rsid w:val="00DC0CBF"/>
    <w:rsid w:val="00DC20CB"/>
    <w:rsid w:val="00DC24A1"/>
    <w:rsid w:val="00DC3833"/>
    <w:rsid w:val="00DC4163"/>
    <w:rsid w:val="00DC445B"/>
    <w:rsid w:val="00DC723D"/>
    <w:rsid w:val="00DC7262"/>
    <w:rsid w:val="00DC7F2F"/>
    <w:rsid w:val="00DD04C1"/>
    <w:rsid w:val="00DD5197"/>
    <w:rsid w:val="00DD5B55"/>
    <w:rsid w:val="00DD5C26"/>
    <w:rsid w:val="00DD6783"/>
    <w:rsid w:val="00DD7C26"/>
    <w:rsid w:val="00DE08AE"/>
    <w:rsid w:val="00DE1D99"/>
    <w:rsid w:val="00DE20B2"/>
    <w:rsid w:val="00DE3522"/>
    <w:rsid w:val="00DE4374"/>
    <w:rsid w:val="00DE4574"/>
    <w:rsid w:val="00DE45E5"/>
    <w:rsid w:val="00DE4B2E"/>
    <w:rsid w:val="00DE4F82"/>
    <w:rsid w:val="00DE5490"/>
    <w:rsid w:val="00DE5F72"/>
    <w:rsid w:val="00DE6077"/>
    <w:rsid w:val="00DE6421"/>
    <w:rsid w:val="00DE64A9"/>
    <w:rsid w:val="00DE72E2"/>
    <w:rsid w:val="00DE7A9A"/>
    <w:rsid w:val="00DE7C1A"/>
    <w:rsid w:val="00DF0E66"/>
    <w:rsid w:val="00DF211F"/>
    <w:rsid w:val="00DF2214"/>
    <w:rsid w:val="00DF222A"/>
    <w:rsid w:val="00DF243F"/>
    <w:rsid w:val="00DF2450"/>
    <w:rsid w:val="00DF2DFD"/>
    <w:rsid w:val="00DF2E58"/>
    <w:rsid w:val="00DF3246"/>
    <w:rsid w:val="00DF52B9"/>
    <w:rsid w:val="00DF531F"/>
    <w:rsid w:val="00DF5398"/>
    <w:rsid w:val="00DF53D8"/>
    <w:rsid w:val="00DF5437"/>
    <w:rsid w:val="00DF7625"/>
    <w:rsid w:val="00DF7849"/>
    <w:rsid w:val="00DF787C"/>
    <w:rsid w:val="00E0016B"/>
    <w:rsid w:val="00E01971"/>
    <w:rsid w:val="00E0200B"/>
    <w:rsid w:val="00E02423"/>
    <w:rsid w:val="00E02DF6"/>
    <w:rsid w:val="00E03B5A"/>
    <w:rsid w:val="00E04173"/>
    <w:rsid w:val="00E0448F"/>
    <w:rsid w:val="00E051DC"/>
    <w:rsid w:val="00E06775"/>
    <w:rsid w:val="00E06790"/>
    <w:rsid w:val="00E069E9"/>
    <w:rsid w:val="00E06D9B"/>
    <w:rsid w:val="00E07499"/>
    <w:rsid w:val="00E07503"/>
    <w:rsid w:val="00E079EC"/>
    <w:rsid w:val="00E102EC"/>
    <w:rsid w:val="00E10A2E"/>
    <w:rsid w:val="00E10A99"/>
    <w:rsid w:val="00E10FC3"/>
    <w:rsid w:val="00E116BB"/>
    <w:rsid w:val="00E11CFD"/>
    <w:rsid w:val="00E12885"/>
    <w:rsid w:val="00E12C0C"/>
    <w:rsid w:val="00E12E78"/>
    <w:rsid w:val="00E131F0"/>
    <w:rsid w:val="00E13F7E"/>
    <w:rsid w:val="00E14E0A"/>
    <w:rsid w:val="00E156AB"/>
    <w:rsid w:val="00E16938"/>
    <w:rsid w:val="00E16C55"/>
    <w:rsid w:val="00E1798D"/>
    <w:rsid w:val="00E20E82"/>
    <w:rsid w:val="00E21689"/>
    <w:rsid w:val="00E2179A"/>
    <w:rsid w:val="00E218CA"/>
    <w:rsid w:val="00E22369"/>
    <w:rsid w:val="00E223B2"/>
    <w:rsid w:val="00E223CA"/>
    <w:rsid w:val="00E2256C"/>
    <w:rsid w:val="00E23118"/>
    <w:rsid w:val="00E24E45"/>
    <w:rsid w:val="00E2523F"/>
    <w:rsid w:val="00E25C21"/>
    <w:rsid w:val="00E25E43"/>
    <w:rsid w:val="00E27471"/>
    <w:rsid w:val="00E278FB"/>
    <w:rsid w:val="00E30ABF"/>
    <w:rsid w:val="00E3110D"/>
    <w:rsid w:val="00E3130E"/>
    <w:rsid w:val="00E3137C"/>
    <w:rsid w:val="00E321FD"/>
    <w:rsid w:val="00E33DA0"/>
    <w:rsid w:val="00E33EFA"/>
    <w:rsid w:val="00E340AB"/>
    <w:rsid w:val="00E352EC"/>
    <w:rsid w:val="00E35850"/>
    <w:rsid w:val="00E36658"/>
    <w:rsid w:val="00E368C4"/>
    <w:rsid w:val="00E36C18"/>
    <w:rsid w:val="00E37645"/>
    <w:rsid w:val="00E4002C"/>
    <w:rsid w:val="00E4094F"/>
    <w:rsid w:val="00E41137"/>
    <w:rsid w:val="00E41BD7"/>
    <w:rsid w:val="00E42AC2"/>
    <w:rsid w:val="00E42B7D"/>
    <w:rsid w:val="00E42BA7"/>
    <w:rsid w:val="00E43C20"/>
    <w:rsid w:val="00E44A17"/>
    <w:rsid w:val="00E44E3C"/>
    <w:rsid w:val="00E504A0"/>
    <w:rsid w:val="00E50FE0"/>
    <w:rsid w:val="00E5120E"/>
    <w:rsid w:val="00E51A84"/>
    <w:rsid w:val="00E52737"/>
    <w:rsid w:val="00E5331A"/>
    <w:rsid w:val="00E53530"/>
    <w:rsid w:val="00E55695"/>
    <w:rsid w:val="00E55895"/>
    <w:rsid w:val="00E55A59"/>
    <w:rsid w:val="00E56699"/>
    <w:rsid w:val="00E56FCD"/>
    <w:rsid w:val="00E60C62"/>
    <w:rsid w:val="00E60D8B"/>
    <w:rsid w:val="00E610F1"/>
    <w:rsid w:val="00E6175D"/>
    <w:rsid w:val="00E61C98"/>
    <w:rsid w:val="00E62137"/>
    <w:rsid w:val="00E62917"/>
    <w:rsid w:val="00E62F2C"/>
    <w:rsid w:val="00E63600"/>
    <w:rsid w:val="00E641DE"/>
    <w:rsid w:val="00E64347"/>
    <w:rsid w:val="00E64C67"/>
    <w:rsid w:val="00E658C9"/>
    <w:rsid w:val="00E65DED"/>
    <w:rsid w:val="00E66070"/>
    <w:rsid w:val="00E66690"/>
    <w:rsid w:val="00E66759"/>
    <w:rsid w:val="00E6713C"/>
    <w:rsid w:val="00E671AC"/>
    <w:rsid w:val="00E67B01"/>
    <w:rsid w:val="00E71860"/>
    <w:rsid w:val="00E72022"/>
    <w:rsid w:val="00E72F89"/>
    <w:rsid w:val="00E737CD"/>
    <w:rsid w:val="00E738F8"/>
    <w:rsid w:val="00E73D41"/>
    <w:rsid w:val="00E74930"/>
    <w:rsid w:val="00E7549B"/>
    <w:rsid w:val="00E759E7"/>
    <w:rsid w:val="00E75B0D"/>
    <w:rsid w:val="00E75FD8"/>
    <w:rsid w:val="00E77122"/>
    <w:rsid w:val="00E774F7"/>
    <w:rsid w:val="00E77D79"/>
    <w:rsid w:val="00E77D82"/>
    <w:rsid w:val="00E80371"/>
    <w:rsid w:val="00E82534"/>
    <w:rsid w:val="00E825DC"/>
    <w:rsid w:val="00E838CA"/>
    <w:rsid w:val="00E83BC8"/>
    <w:rsid w:val="00E83E07"/>
    <w:rsid w:val="00E83F91"/>
    <w:rsid w:val="00E84A44"/>
    <w:rsid w:val="00E85924"/>
    <w:rsid w:val="00E85BBE"/>
    <w:rsid w:val="00E86C05"/>
    <w:rsid w:val="00E878AD"/>
    <w:rsid w:val="00E90C51"/>
    <w:rsid w:val="00E911C6"/>
    <w:rsid w:val="00E91AF9"/>
    <w:rsid w:val="00E91FBF"/>
    <w:rsid w:val="00E92CD1"/>
    <w:rsid w:val="00E93379"/>
    <w:rsid w:val="00E935CF"/>
    <w:rsid w:val="00E93CBF"/>
    <w:rsid w:val="00E94B78"/>
    <w:rsid w:val="00E94F26"/>
    <w:rsid w:val="00E95145"/>
    <w:rsid w:val="00E95AE0"/>
    <w:rsid w:val="00E95B05"/>
    <w:rsid w:val="00E96416"/>
    <w:rsid w:val="00E9698E"/>
    <w:rsid w:val="00E972CB"/>
    <w:rsid w:val="00EA0544"/>
    <w:rsid w:val="00EA0AC7"/>
    <w:rsid w:val="00EA1AF9"/>
    <w:rsid w:val="00EA1F26"/>
    <w:rsid w:val="00EA51E3"/>
    <w:rsid w:val="00EA56C0"/>
    <w:rsid w:val="00EB0471"/>
    <w:rsid w:val="00EB2905"/>
    <w:rsid w:val="00EB3861"/>
    <w:rsid w:val="00EB3982"/>
    <w:rsid w:val="00EB3C8C"/>
    <w:rsid w:val="00EB40B9"/>
    <w:rsid w:val="00EB4486"/>
    <w:rsid w:val="00EB4C92"/>
    <w:rsid w:val="00EB5B20"/>
    <w:rsid w:val="00EB6B0D"/>
    <w:rsid w:val="00EB6E84"/>
    <w:rsid w:val="00EB76A8"/>
    <w:rsid w:val="00EC107D"/>
    <w:rsid w:val="00EC1404"/>
    <w:rsid w:val="00EC1E30"/>
    <w:rsid w:val="00EC327C"/>
    <w:rsid w:val="00EC3A67"/>
    <w:rsid w:val="00EC4AFF"/>
    <w:rsid w:val="00EC5CAF"/>
    <w:rsid w:val="00EC626C"/>
    <w:rsid w:val="00ED00BD"/>
    <w:rsid w:val="00ED06B5"/>
    <w:rsid w:val="00ED0BB3"/>
    <w:rsid w:val="00ED120A"/>
    <w:rsid w:val="00ED27C2"/>
    <w:rsid w:val="00ED40D8"/>
    <w:rsid w:val="00ED487D"/>
    <w:rsid w:val="00ED4BE3"/>
    <w:rsid w:val="00ED6316"/>
    <w:rsid w:val="00ED67A4"/>
    <w:rsid w:val="00ED7DEA"/>
    <w:rsid w:val="00EE0D88"/>
    <w:rsid w:val="00EE0E42"/>
    <w:rsid w:val="00EE13BC"/>
    <w:rsid w:val="00EE1877"/>
    <w:rsid w:val="00EE2C0F"/>
    <w:rsid w:val="00EE33B9"/>
    <w:rsid w:val="00EE3E1B"/>
    <w:rsid w:val="00EE3E24"/>
    <w:rsid w:val="00EE3ECE"/>
    <w:rsid w:val="00EE485F"/>
    <w:rsid w:val="00EE5351"/>
    <w:rsid w:val="00EE56BF"/>
    <w:rsid w:val="00EE5CB6"/>
    <w:rsid w:val="00EE5CCE"/>
    <w:rsid w:val="00EE5FF4"/>
    <w:rsid w:val="00EE7497"/>
    <w:rsid w:val="00EF0940"/>
    <w:rsid w:val="00EF1BA7"/>
    <w:rsid w:val="00EF2EFF"/>
    <w:rsid w:val="00EF3C23"/>
    <w:rsid w:val="00EF4A31"/>
    <w:rsid w:val="00EF5D1F"/>
    <w:rsid w:val="00EF6240"/>
    <w:rsid w:val="00EF6588"/>
    <w:rsid w:val="00EF66D5"/>
    <w:rsid w:val="00EF7AA1"/>
    <w:rsid w:val="00F00CD7"/>
    <w:rsid w:val="00F00EF3"/>
    <w:rsid w:val="00F0113A"/>
    <w:rsid w:val="00F01BCC"/>
    <w:rsid w:val="00F02433"/>
    <w:rsid w:val="00F02EFC"/>
    <w:rsid w:val="00F03332"/>
    <w:rsid w:val="00F03370"/>
    <w:rsid w:val="00F03789"/>
    <w:rsid w:val="00F0388B"/>
    <w:rsid w:val="00F03BBE"/>
    <w:rsid w:val="00F03BE0"/>
    <w:rsid w:val="00F03FEB"/>
    <w:rsid w:val="00F0531F"/>
    <w:rsid w:val="00F0582E"/>
    <w:rsid w:val="00F060D9"/>
    <w:rsid w:val="00F06625"/>
    <w:rsid w:val="00F10E3A"/>
    <w:rsid w:val="00F11162"/>
    <w:rsid w:val="00F114A5"/>
    <w:rsid w:val="00F11D1A"/>
    <w:rsid w:val="00F123D2"/>
    <w:rsid w:val="00F12A44"/>
    <w:rsid w:val="00F12FB9"/>
    <w:rsid w:val="00F131E1"/>
    <w:rsid w:val="00F13901"/>
    <w:rsid w:val="00F13D41"/>
    <w:rsid w:val="00F1531E"/>
    <w:rsid w:val="00F155E4"/>
    <w:rsid w:val="00F15E22"/>
    <w:rsid w:val="00F16D1A"/>
    <w:rsid w:val="00F16ED5"/>
    <w:rsid w:val="00F1746B"/>
    <w:rsid w:val="00F1748F"/>
    <w:rsid w:val="00F178E6"/>
    <w:rsid w:val="00F17F0D"/>
    <w:rsid w:val="00F20F7D"/>
    <w:rsid w:val="00F21A0C"/>
    <w:rsid w:val="00F21BB6"/>
    <w:rsid w:val="00F21FE3"/>
    <w:rsid w:val="00F227C7"/>
    <w:rsid w:val="00F23579"/>
    <w:rsid w:val="00F23B73"/>
    <w:rsid w:val="00F242B6"/>
    <w:rsid w:val="00F2453C"/>
    <w:rsid w:val="00F26F63"/>
    <w:rsid w:val="00F2798C"/>
    <w:rsid w:val="00F27A3A"/>
    <w:rsid w:val="00F3047B"/>
    <w:rsid w:val="00F31743"/>
    <w:rsid w:val="00F31863"/>
    <w:rsid w:val="00F31B7D"/>
    <w:rsid w:val="00F31F25"/>
    <w:rsid w:val="00F325AB"/>
    <w:rsid w:val="00F328C2"/>
    <w:rsid w:val="00F335BD"/>
    <w:rsid w:val="00F33A26"/>
    <w:rsid w:val="00F33F43"/>
    <w:rsid w:val="00F3591B"/>
    <w:rsid w:val="00F3622E"/>
    <w:rsid w:val="00F365D7"/>
    <w:rsid w:val="00F36C43"/>
    <w:rsid w:val="00F3730C"/>
    <w:rsid w:val="00F412EC"/>
    <w:rsid w:val="00F41E18"/>
    <w:rsid w:val="00F4237C"/>
    <w:rsid w:val="00F42FDF"/>
    <w:rsid w:val="00F4380E"/>
    <w:rsid w:val="00F43FFF"/>
    <w:rsid w:val="00F44DE6"/>
    <w:rsid w:val="00F4507B"/>
    <w:rsid w:val="00F461CF"/>
    <w:rsid w:val="00F470EF"/>
    <w:rsid w:val="00F47DA7"/>
    <w:rsid w:val="00F50ABB"/>
    <w:rsid w:val="00F519F2"/>
    <w:rsid w:val="00F51CF7"/>
    <w:rsid w:val="00F52379"/>
    <w:rsid w:val="00F52C4B"/>
    <w:rsid w:val="00F5352F"/>
    <w:rsid w:val="00F53591"/>
    <w:rsid w:val="00F53D01"/>
    <w:rsid w:val="00F53D3F"/>
    <w:rsid w:val="00F54292"/>
    <w:rsid w:val="00F55385"/>
    <w:rsid w:val="00F55A29"/>
    <w:rsid w:val="00F56331"/>
    <w:rsid w:val="00F56D99"/>
    <w:rsid w:val="00F57330"/>
    <w:rsid w:val="00F6059F"/>
    <w:rsid w:val="00F6132C"/>
    <w:rsid w:val="00F62386"/>
    <w:rsid w:val="00F63A51"/>
    <w:rsid w:val="00F640FF"/>
    <w:rsid w:val="00F64917"/>
    <w:rsid w:val="00F65F91"/>
    <w:rsid w:val="00F662FB"/>
    <w:rsid w:val="00F66CB7"/>
    <w:rsid w:val="00F677F7"/>
    <w:rsid w:val="00F67D09"/>
    <w:rsid w:val="00F67FD1"/>
    <w:rsid w:val="00F70C3B"/>
    <w:rsid w:val="00F71107"/>
    <w:rsid w:val="00F71DF4"/>
    <w:rsid w:val="00F739FD"/>
    <w:rsid w:val="00F73E31"/>
    <w:rsid w:val="00F74272"/>
    <w:rsid w:val="00F74A94"/>
    <w:rsid w:val="00F76437"/>
    <w:rsid w:val="00F76E15"/>
    <w:rsid w:val="00F77937"/>
    <w:rsid w:val="00F77CE6"/>
    <w:rsid w:val="00F801E1"/>
    <w:rsid w:val="00F81417"/>
    <w:rsid w:val="00F81EB4"/>
    <w:rsid w:val="00F838A3"/>
    <w:rsid w:val="00F849C9"/>
    <w:rsid w:val="00F84A85"/>
    <w:rsid w:val="00F852FC"/>
    <w:rsid w:val="00F853C2"/>
    <w:rsid w:val="00F856CE"/>
    <w:rsid w:val="00F85A2C"/>
    <w:rsid w:val="00F85CEE"/>
    <w:rsid w:val="00F861F2"/>
    <w:rsid w:val="00F870D9"/>
    <w:rsid w:val="00F87CA9"/>
    <w:rsid w:val="00F87F32"/>
    <w:rsid w:val="00F90590"/>
    <w:rsid w:val="00F90DAE"/>
    <w:rsid w:val="00F90F46"/>
    <w:rsid w:val="00F913A4"/>
    <w:rsid w:val="00F93771"/>
    <w:rsid w:val="00F93D82"/>
    <w:rsid w:val="00F94388"/>
    <w:rsid w:val="00F94768"/>
    <w:rsid w:val="00F94AE6"/>
    <w:rsid w:val="00F9566F"/>
    <w:rsid w:val="00F96009"/>
    <w:rsid w:val="00F964AF"/>
    <w:rsid w:val="00F9689D"/>
    <w:rsid w:val="00F96D88"/>
    <w:rsid w:val="00F96DCD"/>
    <w:rsid w:val="00F975AA"/>
    <w:rsid w:val="00F975F2"/>
    <w:rsid w:val="00F977ED"/>
    <w:rsid w:val="00FA1440"/>
    <w:rsid w:val="00FA2C47"/>
    <w:rsid w:val="00FA3A3F"/>
    <w:rsid w:val="00FA3A63"/>
    <w:rsid w:val="00FA4829"/>
    <w:rsid w:val="00FA4C62"/>
    <w:rsid w:val="00FA565D"/>
    <w:rsid w:val="00FA5E76"/>
    <w:rsid w:val="00FA6072"/>
    <w:rsid w:val="00FA6311"/>
    <w:rsid w:val="00FA76E6"/>
    <w:rsid w:val="00FA77EA"/>
    <w:rsid w:val="00FA7CE6"/>
    <w:rsid w:val="00FB06F7"/>
    <w:rsid w:val="00FB1645"/>
    <w:rsid w:val="00FB1B82"/>
    <w:rsid w:val="00FB1E59"/>
    <w:rsid w:val="00FB237B"/>
    <w:rsid w:val="00FB3B79"/>
    <w:rsid w:val="00FB4DC2"/>
    <w:rsid w:val="00FB5069"/>
    <w:rsid w:val="00FB513D"/>
    <w:rsid w:val="00FB5EA5"/>
    <w:rsid w:val="00FB621A"/>
    <w:rsid w:val="00FB662B"/>
    <w:rsid w:val="00FB6EC4"/>
    <w:rsid w:val="00FB7C80"/>
    <w:rsid w:val="00FB7CD8"/>
    <w:rsid w:val="00FC0DFE"/>
    <w:rsid w:val="00FC1194"/>
    <w:rsid w:val="00FC1565"/>
    <w:rsid w:val="00FC232F"/>
    <w:rsid w:val="00FC332E"/>
    <w:rsid w:val="00FC3B56"/>
    <w:rsid w:val="00FC4A15"/>
    <w:rsid w:val="00FC5365"/>
    <w:rsid w:val="00FC5B95"/>
    <w:rsid w:val="00FC5BE5"/>
    <w:rsid w:val="00FC5F2D"/>
    <w:rsid w:val="00FC6584"/>
    <w:rsid w:val="00FC6F7A"/>
    <w:rsid w:val="00FD0F54"/>
    <w:rsid w:val="00FD143D"/>
    <w:rsid w:val="00FD1CFB"/>
    <w:rsid w:val="00FD2A48"/>
    <w:rsid w:val="00FD2C71"/>
    <w:rsid w:val="00FD32AA"/>
    <w:rsid w:val="00FD5E0A"/>
    <w:rsid w:val="00FD5E34"/>
    <w:rsid w:val="00FD6258"/>
    <w:rsid w:val="00FD6924"/>
    <w:rsid w:val="00FD6A2C"/>
    <w:rsid w:val="00FD7D8B"/>
    <w:rsid w:val="00FE1794"/>
    <w:rsid w:val="00FE3A47"/>
    <w:rsid w:val="00FE6A77"/>
    <w:rsid w:val="00FE6C31"/>
    <w:rsid w:val="00FE6DBB"/>
    <w:rsid w:val="00FE755A"/>
    <w:rsid w:val="00FE7A78"/>
    <w:rsid w:val="00FE7DBE"/>
    <w:rsid w:val="00FF02B5"/>
    <w:rsid w:val="00FF13A5"/>
    <w:rsid w:val="00FF166E"/>
    <w:rsid w:val="00FF17A6"/>
    <w:rsid w:val="00FF1B6E"/>
    <w:rsid w:val="00FF1C4F"/>
    <w:rsid w:val="00FF269A"/>
    <w:rsid w:val="00FF26BD"/>
    <w:rsid w:val="00FF2D0E"/>
    <w:rsid w:val="00FF39A7"/>
    <w:rsid w:val="00FF3B04"/>
    <w:rsid w:val="00FF475F"/>
    <w:rsid w:val="00FF5779"/>
    <w:rsid w:val="00FF5DB2"/>
    <w:rsid w:val="00FF6964"/>
    <w:rsid w:val="00FF6C82"/>
    <w:rsid w:val="00FF794D"/>
    <w:rsid w:val="00FF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42B96"/>
  <w15:chartTrackingRefBased/>
  <w15:docId w15:val="{F8A9638A-AC83-425E-B936-6061325A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B6"/>
    <w:pPr>
      <w:spacing w:after="0" w:line="240" w:lineRule="auto"/>
    </w:pPr>
    <w:rPr>
      <w:rFonts w:ascii="Times New Roman" w:eastAsia="Times New Roman" w:hAnsi="Times New Roman" w:cs="Times New Roman"/>
      <w:sz w:val="24"/>
      <w:szCs w:val="24"/>
      <w:lang w:val="it-IT" w:eastAsia="it-IT"/>
    </w:rPr>
  </w:style>
  <w:style w:type="paragraph" w:styleId="Heading4">
    <w:name w:val="heading 4"/>
    <w:basedOn w:val="Normal"/>
    <w:link w:val="Heading4Char"/>
    <w:uiPriority w:val="9"/>
    <w:qFormat/>
    <w:rsid w:val="006B3464"/>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B5EA5"/>
    <w:rPr>
      <w:lang w:val="en-US"/>
    </w:rPr>
  </w:style>
  <w:style w:type="paragraph" w:styleId="Header">
    <w:name w:val="header"/>
    <w:basedOn w:val="Normal"/>
    <w:link w:val="HeaderChar"/>
    <w:uiPriority w:val="99"/>
    <w:unhideWhenUsed/>
    <w:rsid w:val="00FB5EA5"/>
    <w:pPr>
      <w:tabs>
        <w:tab w:val="center" w:pos="4513"/>
        <w:tab w:val="right" w:pos="9026"/>
      </w:tabs>
    </w:pPr>
  </w:style>
  <w:style w:type="character" w:customStyle="1" w:styleId="HeaderChar">
    <w:name w:val="Header Char"/>
    <w:basedOn w:val="DefaultParagraphFont"/>
    <w:link w:val="Header"/>
    <w:uiPriority w:val="99"/>
    <w:rsid w:val="00FB5EA5"/>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FB5EA5"/>
    <w:pPr>
      <w:tabs>
        <w:tab w:val="center" w:pos="4513"/>
        <w:tab w:val="right" w:pos="9026"/>
      </w:tabs>
    </w:pPr>
  </w:style>
  <w:style w:type="character" w:customStyle="1" w:styleId="FooterChar">
    <w:name w:val="Footer Char"/>
    <w:basedOn w:val="DefaultParagraphFont"/>
    <w:link w:val="Footer"/>
    <w:uiPriority w:val="99"/>
    <w:rsid w:val="00FB5EA5"/>
    <w:rPr>
      <w:rFonts w:ascii="Times New Roman" w:eastAsia="Times New Roman" w:hAnsi="Times New Roman" w:cs="Times New Roman"/>
      <w:sz w:val="24"/>
      <w:szCs w:val="24"/>
      <w:lang w:val="it-IT" w:eastAsia="it-IT"/>
    </w:rPr>
  </w:style>
  <w:style w:type="character" w:styleId="CommentReference">
    <w:name w:val="annotation reference"/>
    <w:basedOn w:val="DefaultParagraphFont"/>
    <w:uiPriority w:val="99"/>
    <w:semiHidden/>
    <w:unhideWhenUsed/>
    <w:rsid w:val="00D40CF0"/>
    <w:rPr>
      <w:sz w:val="16"/>
      <w:szCs w:val="16"/>
    </w:rPr>
  </w:style>
  <w:style w:type="paragraph" w:styleId="CommentText">
    <w:name w:val="annotation text"/>
    <w:basedOn w:val="Normal"/>
    <w:link w:val="CommentTextChar"/>
    <w:uiPriority w:val="99"/>
    <w:unhideWhenUsed/>
    <w:rsid w:val="00D40CF0"/>
    <w:rPr>
      <w:sz w:val="20"/>
      <w:szCs w:val="20"/>
    </w:rPr>
  </w:style>
  <w:style w:type="character" w:customStyle="1" w:styleId="CommentTextChar">
    <w:name w:val="Comment Text Char"/>
    <w:basedOn w:val="DefaultParagraphFont"/>
    <w:link w:val="CommentText"/>
    <w:uiPriority w:val="99"/>
    <w:rsid w:val="00D40CF0"/>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D40CF0"/>
    <w:rPr>
      <w:b/>
      <w:bCs/>
    </w:rPr>
  </w:style>
  <w:style w:type="character" w:customStyle="1" w:styleId="CommentSubjectChar">
    <w:name w:val="Comment Subject Char"/>
    <w:basedOn w:val="CommentTextChar"/>
    <w:link w:val="CommentSubject"/>
    <w:uiPriority w:val="99"/>
    <w:semiHidden/>
    <w:rsid w:val="00D40CF0"/>
    <w:rPr>
      <w:rFonts w:ascii="Times New Roman" w:eastAsia="Times New Roma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D40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F0"/>
    <w:rPr>
      <w:rFonts w:ascii="Segoe UI" w:eastAsia="Times New Roman" w:hAnsi="Segoe UI" w:cs="Segoe UI"/>
      <w:sz w:val="18"/>
      <w:szCs w:val="18"/>
      <w:lang w:val="it-IT" w:eastAsia="it-IT"/>
    </w:rPr>
  </w:style>
  <w:style w:type="paragraph" w:styleId="NormalWeb">
    <w:name w:val="Normal (Web)"/>
    <w:basedOn w:val="Normal"/>
    <w:uiPriority w:val="99"/>
    <w:semiHidden/>
    <w:unhideWhenUsed/>
    <w:rsid w:val="00D40CF0"/>
    <w:pPr>
      <w:spacing w:before="100" w:beforeAutospacing="1" w:after="100" w:afterAutospacing="1"/>
    </w:pPr>
    <w:rPr>
      <w:lang w:val="en-GB" w:eastAsia="en-GB"/>
    </w:rPr>
  </w:style>
  <w:style w:type="character" w:styleId="Strong">
    <w:name w:val="Strong"/>
    <w:basedOn w:val="DefaultParagraphFont"/>
    <w:uiPriority w:val="22"/>
    <w:qFormat/>
    <w:rsid w:val="00D40CF0"/>
    <w:rPr>
      <w:b/>
      <w:bCs/>
    </w:rPr>
  </w:style>
  <w:style w:type="paragraph" w:styleId="EndnoteText">
    <w:name w:val="endnote text"/>
    <w:basedOn w:val="Normal"/>
    <w:link w:val="EndnoteTextChar"/>
    <w:uiPriority w:val="99"/>
    <w:semiHidden/>
    <w:unhideWhenUsed/>
    <w:rsid w:val="00C5455A"/>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C5455A"/>
    <w:rPr>
      <w:sz w:val="20"/>
      <w:szCs w:val="20"/>
    </w:rPr>
  </w:style>
  <w:style w:type="character" w:styleId="EndnoteReference">
    <w:name w:val="endnote reference"/>
    <w:basedOn w:val="DefaultParagraphFont"/>
    <w:uiPriority w:val="99"/>
    <w:semiHidden/>
    <w:unhideWhenUsed/>
    <w:rsid w:val="00C5455A"/>
    <w:rPr>
      <w:vertAlign w:val="superscript"/>
    </w:rPr>
  </w:style>
  <w:style w:type="table" w:styleId="TableGrid">
    <w:name w:val="Table Grid"/>
    <w:basedOn w:val="TableNormal"/>
    <w:uiPriority w:val="39"/>
    <w:rsid w:val="00B7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BCE"/>
    <w:pPr>
      <w:ind w:left="720"/>
      <w:contextualSpacing/>
    </w:pPr>
  </w:style>
  <w:style w:type="paragraph" w:styleId="Revision">
    <w:name w:val="Revision"/>
    <w:hidden/>
    <w:uiPriority w:val="99"/>
    <w:semiHidden/>
    <w:rsid w:val="00B559BF"/>
    <w:pPr>
      <w:spacing w:after="0" w:line="240" w:lineRule="auto"/>
    </w:pPr>
    <w:rPr>
      <w:rFonts w:ascii="Times New Roman" w:eastAsia="Times New Roman" w:hAnsi="Times New Roman" w:cs="Times New Roman"/>
      <w:sz w:val="24"/>
      <w:szCs w:val="24"/>
      <w:lang w:val="it-IT" w:eastAsia="it-IT"/>
    </w:rPr>
  </w:style>
  <w:style w:type="character" w:customStyle="1" w:styleId="Heading4Char">
    <w:name w:val="Heading 4 Char"/>
    <w:basedOn w:val="DefaultParagraphFont"/>
    <w:link w:val="Heading4"/>
    <w:uiPriority w:val="9"/>
    <w:rsid w:val="006B3464"/>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7061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7260">
      <w:bodyDiv w:val="1"/>
      <w:marLeft w:val="0"/>
      <w:marRight w:val="0"/>
      <w:marTop w:val="0"/>
      <w:marBottom w:val="0"/>
      <w:divBdr>
        <w:top w:val="none" w:sz="0" w:space="0" w:color="auto"/>
        <w:left w:val="none" w:sz="0" w:space="0" w:color="auto"/>
        <w:bottom w:val="none" w:sz="0" w:space="0" w:color="auto"/>
        <w:right w:val="none" w:sz="0" w:space="0" w:color="auto"/>
      </w:divBdr>
    </w:div>
    <w:div w:id="299847238">
      <w:bodyDiv w:val="1"/>
      <w:marLeft w:val="0"/>
      <w:marRight w:val="0"/>
      <w:marTop w:val="0"/>
      <w:marBottom w:val="0"/>
      <w:divBdr>
        <w:top w:val="none" w:sz="0" w:space="0" w:color="auto"/>
        <w:left w:val="none" w:sz="0" w:space="0" w:color="auto"/>
        <w:bottom w:val="none" w:sz="0" w:space="0" w:color="auto"/>
        <w:right w:val="none" w:sz="0" w:space="0" w:color="auto"/>
      </w:divBdr>
    </w:div>
    <w:div w:id="379548569">
      <w:bodyDiv w:val="1"/>
      <w:marLeft w:val="0"/>
      <w:marRight w:val="0"/>
      <w:marTop w:val="0"/>
      <w:marBottom w:val="0"/>
      <w:divBdr>
        <w:top w:val="none" w:sz="0" w:space="0" w:color="auto"/>
        <w:left w:val="none" w:sz="0" w:space="0" w:color="auto"/>
        <w:bottom w:val="none" w:sz="0" w:space="0" w:color="auto"/>
        <w:right w:val="none" w:sz="0" w:space="0" w:color="auto"/>
      </w:divBdr>
    </w:div>
    <w:div w:id="382876631">
      <w:bodyDiv w:val="1"/>
      <w:marLeft w:val="0"/>
      <w:marRight w:val="0"/>
      <w:marTop w:val="0"/>
      <w:marBottom w:val="0"/>
      <w:divBdr>
        <w:top w:val="none" w:sz="0" w:space="0" w:color="auto"/>
        <w:left w:val="none" w:sz="0" w:space="0" w:color="auto"/>
        <w:bottom w:val="none" w:sz="0" w:space="0" w:color="auto"/>
        <w:right w:val="none" w:sz="0" w:space="0" w:color="auto"/>
      </w:divBdr>
    </w:div>
    <w:div w:id="408431514">
      <w:bodyDiv w:val="1"/>
      <w:marLeft w:val="0"/>
      <w:marRight w:val="0"/>
      <w:marTop w:val="0"/>
      <w:marBottom w:val="0"/>
      <w:divBdr>
        <w:top w:val="none" w:sz="0" w:space="0" w:color="auto"/>
        <w:left w:val="none" w:sz="0" w:space="0" w:color="auto"/>
        <w:bottom w:val="none" w:sz="0" w:space="0" w:color="auto"/>
        <w:right w:val="none" w:sz="0" w:space="0" w:color="auto"/>
      </w:divBdr>
    </w:div>
    <w:div w:id="594435550">
      <w:bodyDiv w:val="1"/>
      <w:marLeft w:val="0"/>
      <w:marRight w:val="0"/>
      <w:marTop w:val="0"/>
      <w:marBottom w:val="0"/>
      <w:divBdr>
        <w:top w:val="none" w:sz="0" w:space="0" w:color="auto"/>
        <w:left w:val="none" w:sz="0" w:space="0" w:color="auto"/>
        <w:bottom w:val="none" w:sz="0" w:space="0" w:color="auto"/>
        <w:right w:val="none" w:sz="0" w:space="0" w:color="auto"/>
      </w:divBdr>
    </w:div>
    <w:div w:id="624966232">
      <w:bodyDiv w:val="1"/>
      <w:marLeft w:val="0"/>
      <w:marRight w:val="0"/>
      <w:marTop w:val="0"/>
      <w:marBottom w:val="0"/>
      <w:divBdr>
        <w:top w:val="none" w:sz="0" w:space="0" w:color="auto"/>
        <w:left w:val="none" w:sz="0" w:space="0" w:color="auto"/>
        <w:bottom w:val="none" w:sz="0" w:space="0" w:color="auto"/>
        <w:right w:val="none" w:sz="0" w:space="0" w:color="auto"/>
      </w:divBdr>
    </w:div>
    <w:div w:id="815611792">
      <w:bodyDiv w:val="1"/>
      <w:marLeft w:val="0"/>
      <w:marRight w:val="0"/>
      <w:marTop w:val="0"/>
      <w:marBottom w:val="0"/>
      <w:divBdr>
        <w:top w:val="none" w:sz="0" w:space="0" w:color="auto"/>
        <w:left w:val="none" w:sz="0" w:space="0" w:color="auto"/>
        <w:bottom w:val="none" w:sz="0" w:space="0" w:color="auto"/>
        <w:right w:val="none" w:sz="0" w:space="0" w:color="auto"/>
      </w:divBdr>
    </w:div>
    <w:div w:id="926771268">
      <w:bodyDiv w:val="1"/>
      <w:marLeft w:val="0"/>
      <w:marRight w:val="0"/>
      <w:marTop w:val="0"/>
      <w:marBottom w:val="0"/>
      <w:divBdr>
        <w:top w:val="none" w:sz="0" w:space="0" w:color="auto"/>
        <w:left w:val="none" w:sz="0" w:space="0" w:color="auto"/>
        <w:bottom w:val="none" w:sz="0" w:space="0" w:color="auto"/>
        <w:right w:val="none" w:sz="0" w:space="0" w:color="auto"/>
      </w:divBdr>
    </w:div>
    <w:div w:id="1016036856">
      <w:bodyDiv w:val="1"/>
      <w:marLeft w:val="0"/>
      <w:marRight w:val="0"/>
      <w:marTop w:val="0"/>
      <w:marBottom w:val="0"/>
      <w:divBdr>
        <w:top w:val="none" w:sz="0" w:space="0" w:color="auto"/>
        <w:left w:val="none" w:sz="0" w:space="0" w:color="auto"/>
        <w:bottom w:val="none" w:sz="0" w:space="0" w:color="auto"/>
        <w:right w:val="none" w:sz="0" w:space="0" w:color="auto"/>
      </w:divBdr>
    </w:div>
    <w:div w:id="1021862265">
      <w:bodyDiv w:val="1"/>
      <w:marLeft w:val="0"/>
      <w:marRight w:val="0"/>
      <w:marTop w:val="0"/>
      <w:marBottom w:val="0"/>
      <w:divBdr>
        <w:top w:val="none" w:sz="0" w:space="0" w:color="auto"/>
        <w:left w:val="none" w:sz="0" w:space="0" w:color="auto"/>
        <w:bottom w:val="none" w:sz="0" w:space="0" w:color="auto"/>
        <w:right w:val="none" w:sz="0" w:space="0" w:color="auto"/>
      </w:divBdr>
    </w:div>
    <w:div w:id="1107962540">
      <w:bodyDiv w:val="1"/>
      <w:marLeft w:val="0"/>
      <w:marRight w:val="0"/>
      <w:marTop w:val="0"/>
      <w:marBottom w:val="0"/>
      <w:divBdr>
        <w:top w:val="none" w:sz="0" w:space="0" w:color="auto"/>
        <w:left w:val="none" w:sz="0" w:space="0" w:color="auto"/>
        <w:bottom w:val="none" w:sz="0" w:space="0" w:color="auto"/>
        <w:right w:val="none" w:sz="0" w:space="0" w:color="auto"/>
      </w:divBdr>
    </w:div>
    <w:div w:id="1223951463">
      <w:bodyDiv w:val="1"/>
      <w:marLeft w:val="0"/>
      <w:marRight w:val="0"/>
      <w:marTop w:val="0"/>
      <w:marBottom w:val="0"/>
      <w:divBdr>
        <w:top w:val="none" w:sz="0" w:space="0" w:color="auto"/>
        <w:left w:val="none" w:sz="0" w:space="0" w:color="auto"/>
        <w:bottom w:val="none" w:sz="0" w:space="0" w:color="auto"/>
        <w:right w:val="none" w:sz="0" w:space="0" w:color="auto"/>
      </w:divBdr>
    </w:div>
    <w:div w:id="1311054427">
      <w:bodyDiv w:val="1"/>
      <w:marLeft w:val="0"/>
      <w:marRight w:val="0"/>
      <w:marTop w:val="0"/>
      <w:marBottom w:val="0"/>
      <w:divBdr>
        <w:top w:val="none" w:sz="0" w:space="0" w:color="auto"/>
        <w:left w:val="none" w:sz="0" w:space="0" w:color="auto"/>
        <w:bottom w:val="none" w:sz="0" w:space="0" w:color="auto"/>
        <w:right w:val="none" w:sz="0" w:space="0" w:color="auto"/>
      </w:divBdr>
    </w:div>
    <w:div w:id="1364788206">
      <w:bodyDiv w:val="1"/>
      <w:marLeft w:val="0"/>
      <w:marRight w:val="0"/>
      <w:marTop w:val="0"/>
      <w:marBottom w:val="0"/>
      <w:divBdr>
        <w:top w:val="none" w:sz="0" w:space="0" w:color="auto"/>
        <w:left w:val="none" w:sz="0" w:space="0" w:color="auto"/>
        <w:bottom w:val="none" w:sz="0" w:space="0" w:color="auto"/>
        <w:right w:val="none" w:sz="0" w:space="0" w:color="auto"/>
      </w:divBdr>
    </w:div>
    <w:div w:id="1374384684">
      <w:bodyDiv w:val="1"/>
      <w:marLeft w:val="0"/>
      <w:marRight w:val="0"/>
      <w:marTop w:val="0"/>
      <w:marBottom w:val="0"/>
      <w:divBdr>
        <w:top w:val="none" w:sz="0" w:space="0" w:color="auto"/>
        <w:left w:val="none" w:sz="0" w:space="0" w:color="auto"/>
        <w:bottom w:val="none" w:sz="0" w:space="0" w:color="auto"/>
        <w:right w:val="none" w:sz="0" w:space="0" w:color="auto"/>
      </w:divBdr>
    </w:div>
    <w:div w:id="1468160117">
      <w:bodyDiv w:val="1"/>
      <w:marLeft w:val="0"/>
      <w:marRight w:val="0"/>
      <w:marTop w:val="0"/>
      <w:marBottom w:val="0"/>
      <w:divBdr>
        <w:top w:val="none" w:sz="0" w:space="0" w:color="auto"/>
        <w:left w:val="none" w:sz="0" w:space="0" w:color="auto"/>
        <w:bottom w:val="none" w:sz="0" w:space="0" w:color="auto"/>
        <w:right w:val="none" w:sz="0" w:space="0" w:color="auto"/>
      </w:divBdr>
    </w:div>
    <w:div w:id="1468468225">
      <w:bodyDiv w:val="1"/>
      <w:marLeft w:val="0"/>
      <w:marRight w:val="0"/>
      <w:marTop w:val="0"/>
      <w:marBottom w:val="0"/>
      <w:divBdr>
        <w:top w:val="none" w:sz="0" w:space="0" w:color="auto"/>
        <w:left w:val="none" w:sz="0" w:space="0" w:color="auto"/>
        <w:bottom w:val="none" w:sz="0" w:space="0" w:color="auto"/>
        <w:right w:val="none" w:sz="0" w:space="0" w:color="auto"/>
      </w:divBdr>
    </w:div>
    <w:div w:id="1514148434">
      <w:bodyDiv w:val="1"/>
      <w:marLeft w:val="0"/>
      <w:marRight w:val="0"/>
      <w:marTop w:val="0"/>
      <w:marBottom w:val="0"/>
      <w:divBdr>
        <w:top w:val="none" w:sz="0" w:space="0" w:color="auto"/>
        <w:left w:val="none" w:sz="0" w:space="0" w:color="auto"/>
        <w:bottom w:val="none" w:sz="0" w:space="0" w:color="auto"/>
        <w:right w:val="none" w:sz="0" w:space="0" w:color="auto"/>
      </w:divBdr>
    </w:div>
    <w:div w:id="1771004112">
      <w:bodyDiv w:val="1"/>
      <w:marLeft w:val="0"/>
      <w:marRight w:val="0"/>
      <w:marTop w:val="0"/>
      <w:marBottom w:val="0"/>
      <w:divBdr>
        <w:top w:val="none" w:sz="0" w:space="0" w:color="auto"/>
        <w:left w:val="none" w:sz="0" w:space="0" w:color="auto"/>
        <w:bottom w:val="none" w:sz="0" w:space="0" w:color="auto"/>
        <w:right w:val="none" w:sz="0" w:space="0" w:color="auto"/>
      </w:divBdr>
    </w:div>
    <w:div w:id="1774327606">
      <w:bodyDiv w:val="1"/>
      <w:marLeft w:val="0"/>
      <w:marRight w:val="0"/>
      <w:marTop w:val="0"/>
      <w:marBottom w:val="0"/>
      <w:divBdr>
        <w:top w:val="none" w:sz="0" w:space="0" w:color="auto"/>
        <w:left w:val="none" w:sz="0" w:space="0" w:color="auto"/>
        <w:bottom w:val="none" w:sz="0" w:space="0" w:color="auto"/>
        <w:right w:val="none" w:sz="0" w:space="0" w:color="auto"/>
      </w:divBdr>
    </w:div>
    <w:div w:id="1879274073">
      <w:bodyDiv w:val="1"/>
      <w:marLeft w:val="0"/>
      <w:marRight w:val="0"/>
      <w:marTop w:val="0"/>
      <w:marBottom w:val="0"/>
      <w:divBdr>
        <w:top w:val="none" w:sz="0" w:space="0" w:color="auto"/>
        <w:left w:val="none" w:sz="0" w:space="0" w:color="auto"/>
        <w:bottom w:val="none" w:sz="0" w:space="0" w:color="auto"/>
        <w:right w:val="none" w:sz="0" w:space="0" w:color="auto"/>
      </w:divBdr>
    </w:div>
    <w:div w:id="1891453506">
      <w:bodyDiv w:val="1"/>
      <w:marLeft w:val="0"/>
      <w:marRight w:val="0"/>
      <w:marTop w:val="0"/>
      <w:marBottom w:val="0"/>
      <w:divBdr>
        <w:top w:val="none" w:sz="0" w:space="0" w:color="auto"/>
        <w:left w:val="none" w:sz="0" w:space="0" w:color="auto"/>
        <w:bottom w:val="none" w:sz="0" w:space="0" w:color="auto"/>
        <w:right w:val="none" w:sz="0" w:space="0" w:color="auto"/>
      </w:divBdr>
    </w:div>
    <w:div w:id="1995911794">
      <w:bodyDiv w:val="1"/>
      <w:marLeft w:val="0"/>
      <w:marRight w:val="0"/>
      <w:marTop w:val="0"/>
      <w:marBottom w:val="0"/>
      <w:divBdr>
        <w:top w:val="none" w:sz="0" w:space="0" w:color="auto"/>
        <w:left w:val="none" w:sz="0" w:space="0" w:color="auto"/>
        <w:bottom w:val="none" w:sz="0" w:space="0" w:color="auto"/>
        <w:right w:val="none" w:sz="0" w:space="0" w:color="auto"/>
      </w:divBdr>
    </w:div>
    <w:div w:id="2077169204">
      <w:bodyDiv w:val="1"/>
      <w:marLeft w:val="0"/>
      <w:marRight w:val="0"/>
      <w:marTop w:val="0"/>
      <w:marBottom w:val="0"/>
      <w:divBdr>
        <w:top w:val="none" w:sz="0" w:space="0" w:color="auto"/>
        <w:left w:val="none" w:sz="0" w:space="0" w:color="auto"/>
        <w:bottom w:val="none" w:sz="0" w:space="0" w:color="auto"/>
        <w:right w:val="none" w:sz="0" w:space="0" w:color="auto"/>
      </w:divBdr>
    </w:div>
    <w:div w:id="20790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Wandi%20Bruine%20de%20Brui\Documents\Mortality%20salience\MortalitySalience_UAS_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andi%20Bruine%20de%20Brui\Documents\Mortality%20salience\MortalitySalience_UAS_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0"/>
          <c:tx>
            <c:strRef>
              <c:f>'fear of death by age'!$E$36:$E$37</c:f>
              <c:strCache>
                <c:ptCount val="2"/>
                <c:pt idx="0">
                  <c:v>Next generation;</c:v>
                </c:pt>
                <c:pt idx="1">
                  <c:v>Before donation (mortality salience)</c:v>
                </c:pt>
              </c:strCache>
            </c:strRef>
          </c:tx>
          <c:spPr>
            <a:solidFill>
              <a:schemeClr val="bg1">
                <a:lumMod val="50000"/>
              </a:schemeClr>
            </a:solidFill>
            <a:ln>
              <a:solidFill>
                <a:schemeClr val="tx1"/>
              </a:solidFill>
              <a:prstDash val="solid"/>
            </a:ln>
            <a:effectLst/>
          </c:spPr>
          <c:invertIfNegative val="0"/>
          <c:errBars>
            <c:errBarType val="both"/>
            <c:errValType val="cust"/>
            <c:noEndCap val="0"/>
            <c:plus>
              <c:numRef>
                <c:f>'fear of death by age'!$E$48:$E$53</c:f>
                <c:numCache>
                  <c:formatCode>General</c:formatCode>
                  <c:ptCount val="6"/>
                  <c:pt idx="0">
                    <c:v>0.1</c:v>
                  </c:pt>
                  <c:pt idx="1">
                    <c:v>0.08</c:v>
                  </c:pt>
                  <c:pt idx="2">
                    <c:v>0.06</c:v>
                  </c:pt>
                  <c:pt idx="3">
                    <c:v>0.06</c:v>
                  </c:pt>
                  <c:pt idx="4">
                    <c:v>7.0000000000000007E-2</c:v>
                  </c:pt>
                  <c:pt idx="5">
                    <c:v>7.0000000000000007E-2</c:v>
                  </c:pt>
                </c:numCache>
              </c:numRef>
            </c:plus>
            <c:minus>
              <c:numRef>
                <c:f>'fear of death by age'!$E$48:$E$53</c:f>
                <c:numCache>
                  <c:formatCode>General</c:formatCode>
                  <c:ptCount val="6"/>
                  <c:pt idx="0">
                    <c:v>0.1</c:v>
                  </c:pt>
                  <c:pt idx="1">
                    <c:v>0.08</c:v>
                  </c:pt>
                  <c:pt idx="2">
                    <c:v>0.06</c:v>
                  </c:pt>
                  <c:pt idx="3">
                    <c:v>0.06</c:v>
                  </c:pt>
                  <c:pt idx="4">
                    <c:v>7.0000000000000007E-2</c:v>
                  </c:pt>
                  <c:pt idx="5">
                    <c:v>7.0000000000000007E-2</c:v>
                  </c:pt>
                </c:numCache>
              </c:numRef>
            </c:minus>
            <c:spPr>
              <a:noFill/>
              <a:ln w="9525" cap="flat" cmpd="sng" algn="ctr">
                <a:solidFill>
                  <a:schemeClr val="tx1">
                    <a:lumMod val="65000"/>
                    <a:lumOff val="35000"/>
                  </a:schemeClr>
                </a:solidFill>
                <a:round/>
              </a:ln>
              <a:effectLst/>
            </c:spPr>
          </c:errBars>
          <c:cat>
            <c:strRef>
              <c:f>'fear of death by age'!$A$38:$A$43</c:f>
              <c:strCache>
                <c:ptCount val="6"/>
                <c:pt idx="0">
                  <c:v>&lt;30          (n=498)</c:v>
                </c:pt>
                <c:pt idx="1">
                  <c:v>30-39 (n=969)</c:v>
                </c:pt>
                <c:pt idx="2">
                  <c:v>40-49 (n=985)</c:v>
                </c:pt>
                <c:pt idx="3">
                  <c:v>50-59 (n=1126)</c:v>
                </c:pt>
                <c:pt idx="4">
                  <c:v>60-69 (n=1105)</c:v>
                </c:pt>
                <c:pt idx="5">
                  <c:v>≥70             (n=693)</c:v>
                </c:pt>
              </c:strCache>
            </c:strRef>
          </c:cat>
          <c:val>
            <c:numRef>
              <c:f>'fear of death by age'!$E$38:$E$43</c:f>
              <c:numCache>
                <c:formatCode>General</c:formatCode>
                <c:ptCount val="6"/>
                <c:pt idx="0">
                  <c:v>3.6</c:v>
                </c:pt>
                <c:pt idx="1">
                  <c:v>3.54</c:v>
                </c:pt>
                <c:pt idx="2">
                  <c:v>3.73</c:v>
                </c:pt>
                <c:pt idx="3">
                  <c:v>3.31</c:v>
                </c:pt>
                <c:pt idx="4">
                  <c:v>3.17</c:v>
                </c:pt>
                <c:pt idx="5">
                  <c:v>3.04</c:v>
                </c:pt>
              </c:numCache>
            </c:numRef>
          </c:val>
          <c:extLst>
            <c:ext xmlns:c16="http://schemas.microsoft.com/office/drawing/2014/chart" uri="{C3380CC4-5D6E-409C-BE32-E72D297353CC}">
              <c16:uniqueId val="{00000000-CAF2-4125-B318-DD6E1C884AD8}"/>
            </c:ext>
          </c:extLst>
        </c:ser>
        <c:ser>
          <c:idx val="2"/>
          <c:order val="1"/>
          <c:tx>
            <c:strRef>
              <c:f>'fear of death by age'!$D$36:$D$37</c:f>
              <c:strCache>
                <c:ptCount val="2"/>
                <c:pt idx="0">
                  <c:v>Next generation;</c:v>
                </c:pt>
                <c:pt idx="1">
                  <c:v>After donation (control)</c:v>
                </c:pt>
              </c:strCache>
            </c:strRef>
          </c:tx>
          <c:spPr>
            <a:solidFill>
              <a:schemeClr val="bg1">
                <a:lumMod val="75000"/>
              </a:schemeClr>
            </a:solidFill>
            <a:ln>
              <a:solidFill>
                <a:schemeClr val="tx1"/>
              </a:solidFill>
              <a:prstDash val="solid"/>
            </a:ln>
            <a:effectLst/>
          </c:spPr>
          <c:invertIfNegative val="0"/>
          <c:errBars>
            <c:errBarType val="both"/>
            <c:errValType val="cust"/>
            <c:noEndCap val="0"/>
            <c:plus>
              <c:numRef>
                <c:f>'fear of death by age'!$D$48:$D$53</c:f>
                <c:numCache>
                  <c:formatCode>General</c:formatCode>
                  <c:ptCount val="6"/>
                  <c:pt idx="0">
                    <c:v>0.09</c:v>
                  </c:pt>
                  <c:pt idx="1">
                    <c:v>7.0000000000000007E-2</c:v>
                  </c:pt>
                  <c:pt idx="2">
                    <c:v>7.0000000000000007E-2</c:v>
                  </c:pt>
                  <c:pt idx="3">
                    <c:v>7.0000000000000007E-2</c:v>
                  </c:pt>
                  <c:pt idx="4">
                    <c:v>7.0000000000000007E-2</c:v>
                  </c:pt>
                  <c:pt idx="5">
                    <c:v>0.08</c:v>
                  </c:pt>
                </c:numCache>
              </c:numRef>
            </c:plus>
            <c:minus>
              <c:numRef>
                <c:f>'fear of death by age'!$D$48:$D$53</c:f>
                <c:numCache>
                  <c:formatCode>General</c:formatCode>
                  <c:ptCount val="6"/>
                  <c:pt idx="0">
                    <c:v>0.09</c:v>
                  </c:pt>
                  <c:pt idx="1">
                    <c:v>7.0000000000000007E-2</c:v>
                  </c:pt>
                  <c:pt idx="2">
                    <c:v>7.0000000000000007E-2</c:v>
                  </c:pt>
                  <c:pt idx="3">
                    <c:v>7.0000000000000007E-2</c:v>
                  </c:pt>
                  <c:pt idx="4">
                    <c:v>7.0000000000000007E-2</c:v>
                  </c:pt>
                  <c:pt idx="5">
                    <c:v>0.08</c:v>
                  </c:pt>
                </c:numCache>
              </c:numRef>
            </c:minus>
            <c:spPr>
              <a:noFill/>
              <a:ln w="9525" cap="flat" cmpd="sng" algn="ctr">
                <a:solidFill>
                  <a:schemeClr val="tx1">
                    <a:lumMod val="65000"/>
                    <a:lumOff val="35000"/>
                  </a:schemeClr>
                </a:solidFill>
                <a:round/>
              </a:ln>
              <a:effectLst/>
            </c:spPr>
          </c:errBars>
          <c:cat>
            <c:strRef>
              <c:f>'fear of death by age'!$A$38:$A$43</c:f>
              <c:strCache>
                <c:ptCount val="6"/>
                <c:pt idx="0">
                  <c:v>&lt;30          (n=498)</c:v>
                </c:pt>
                <c:pt idx="1">
                  <c:v>30-39 (n=969)</c:v>
                </c:pt>
                <c:pt idx="2">
                  <c:v>40-49 (n=985)</c:v>
                </c:pt>
                <c:pt idx="3">
                  <c:v>50-59 (n=1126)</c:v>
                </c:pt>
                <c:pt idx="4">
                  <c:v>60-69 (n=1105)</c:v>
                </c:pt>
                <c:pt idx="5">
                  <c:v>≥70             (n=693)</c:v>
                </c:pt>
              </c:strCache>
            </c:strRef>
          </c:cat>
          <c:val>
            <c:numRef>
              <c:f>'fear of death by age'!$D$38:$D$43</c:f>
              <c:numCache>
                <c:formatCode>General</c:formatCode>
                <c:ptCount val="6"/>
                <c:pt idx="0">
                  <c:v>3.67</c:v>
                </c:pt>
                <c:pt idx="1">
                  <c:v>3.65</c:v>
                </c:pt>
                <c:pt idx="2">
                  <c:v>3.62</c:v>
                </c:pt>
                <c:pt idx="3">
                  <c:v>3.24</c:v>
                </c:pt>
                <c:pt idx="4">
                  <c:v>3.05</c:v>
                </c:pt>
                <c:pt idx="5">
                  <c:v>3.14</c:v>
                </c:pt>
              </c:numCache>
            </c:numRef>
          </c:val>
          <c:extLst>
            <c:ext xmlns:c16="http://schemas.microsoft.com/office/drawing/2014/chart" uri="{C3380CC4-5D6E-409C-BE32-E72D297353CC}">
              <c16:uniqueId val="{00000001-CAF2-4125-B318-DD6E1C884AD8}"/>
            </c:ext>
          </c:extLst>
        </c:ser>
        <c:ser>
          <c:idx val="1"/>
          <c:order val="2"/>
          <c:tx>
            <c:strRef>
              <c:f>'fear of death by age'!$C$36:$C$37</c:f>
              <c:strCache>
                <c:ptCount val="2"/>
                <c:pt idx="0">
                  <c:v>Not next generation;</c:v>
                </c:pt>
                <c:pt idx="1">
                  <c:v>Before donation (mortality salience)</c:v>
                </c:pt>
              </c:strCache>
            </c:strRef>
          </c:tx>
          <c:spPr>
            <a:pattFill prst="pct10">
              <a:fgClr>
                <a:schemeClr val="tx1"/>
              </a:fgClr>
              <a:bgClr>
                <a:schemeClr val="bg1"/>
              </a:bgClr>
            </a:pattFill>
            <a:ln>
              <a:solidFill>
                <a:schemeClr val="tx1"/>
              </a:solidFill>
              <a:prstDash val="solid"/>
            </a:ln>
            <a:effectLst/>
          </c:spPr>
          <c:invertIfNegative val="0"/>
          <c:errBars>
            <c:errBarType val="both"/>
            <c:errValType val="cust"/>
            <c:noEndCap val="0"/>
            <c:plus>
              <c:numRef>
                <c:f>'fear of death by age'!$C$48:$C$53</c:f>
                <c:numCache>
                  <c:formatCode>General</c:formatCode>
                  <c:ptCount val="6"/>
                  <c:pt idx="0">
                    <c:v>0.09</c:v>
                  </c:pt>
                  <c:pt idx="1">
                    <c:v>7.0000000000000007E-2</c:v>
                  </c:pt>
                  <c:pt idx="2">
                    <c:v>7.0000000000000007E-2</c:v>
                  </c:pt>
                  <c:pt idx="3">
                    <c:v>7.0000000000000007E-2</c:v>
                  </c:pt>
                  <c:pt idx="4">
                    <c:v>7.0000000000000007E-2</c:v>
                  </c:pt>
                  <c:pt idx="5">
                    <c:v>0.09</c:v>
                  </c:pt>
                </c:numCache>
              </c:numRef>
            </c:plus>
            <c:minus>
              <c:numRef>
                <c:f>'fear of death by age'!$C$48:$C$53</c:f>
                <c:numCache>
                  <c:formatCode>General</c:formatCode>
                  <c:ptCount val="6"/>
                  <c:pt idx="0">
                    <c:v>0.09</c:v>
                  </c:pt>
                  <c:pt idx="1">
                    <c:v>7.0000000000000007E-2</c:v>
                  </c:pt>
                  <c:pt idx="2">
                    <c:v>7.0000000000000007E-2</c:v>
                  </c:pt>
                  <c:pt idx="3">
                    <c:v>7.0000000000000007E-2</c:v>
                  </c:pt>
                  <c:pt idx="4">
                    <c:v>7.0000000000000007E-2</c:v>
                  </c:pt>
                  <c:pt idx="5">
                    <c:v>0.09</c:v>
                  </c:pt>
                </c:numCache>
              </c:numRef>
            </c:minus>
            <c:spPr>
              <a:noFill/>
              <a:ln w="9525" cap="flat" cmpd="sng" algn="ctr">
                <a:solidFill>
                  <a:schemeClr val="tx1">
                    <a:lumMod val="65000"/>
                    <a:lumOff val="35000"/>
                  </a:schemeClr>
                </a:solidFill>
                <a:round/>
              </a:ln>
              <a:effectLst/>
            </c:spPr>
          </c:errBars>
          <c:cat>
            <c:strRef>
              <c:f>'fear of death by age'!$A$38:$A$43</c:f>
              <c:strCache>
                <c:ptCount val="6"/>
                <c:pt idx="0">
                  <c:v>&lt;30          (n=498)</c:v>
                </c:pt>
                <c:pt idx="1">
                  <c:v>30-39 (n=969)</c:v>
                </c:pt>
                <c:pt idx="2">
                  <c:v>40-49 (n=985)</c:v>
                </c:pt>
                <c:pt idx="3">
                  <c:v>50-59 (n=1126)</c:v>
                </c:pt>
                <c:pt idx="4">
                  <c:v>60-69 (n=1105)</c:v>
                </c:pt>
                <c:pt idx="5">
                  <c:v>≥70             (n=693)</c:v>
                </c:pt>
              </c:strCache>
            </c:strRef>
          </c:cat>
          <c:val>
            <c:numRef>
              <c:f>'fear of death by age'!$C$38:$C$43</c:f>
              <c:numCache>
                <c:formatCode>General</c:formatCode>
                <c:ptCount val="6"/>
                <c:pt idx="0">
                  <c:v>3.88</c:v>
                </c:pt>
                <c:pt idx="1">
                  <c:v>3.53</c:v>
                </c:pt>
                <c:pt idx="2">
                  <c:v>3.37</c:v>
                </c:pt>
                <c:pt idx="3">
                  <c:v>3.25</c:v>
                </c:pt>
                <c:pt idx="4">
                  <c:v>3.07</c:v>
                </c:pt>
                <c:pt idx="5">
                  <c:v>2.92</c:v>
                </c:pt>
              </c:numCache>
            </c:numRef>
          </c:val>
          <c:extLst>
            <c:ext xmlns:c16="http://schemas.microsoft.com/office/drawing/2014/chart" uri="{C3380CC4-5D6E-409C-BE32-E72D297353CC}">
              <c16:uniqueId val="{00000002-CAF2-4125-B318-DD6E1C884AD8}"/>
            </c:ext>
          </c:extLst>
        </c:ser>
        <c:ser>
          <c:idx val="0"/>
          <c:order val="3"/>
          <c:tx>
            <c:strRef>
              <c:f>'fear of death by age'!$B$36:$B$37</c:f>
              <c:strCache>
                <c:ptCount val="2"/>
                <c:pt idx="0">
                  <c:v>Not next generation;</c:v>
                </c:pt>
                <c:pt idx="1">
                  <c:v>After donation (control)</c:v>
                </c:pt>
              </c:strCache>
            </c:strRef>
          </c:tx>
          <c:spPr>
            <a:solidFill>
              <a:schemeClr val="bg1"/>
            </a:solidFill>
            <a:ln>
              <a:solidFill>
                <a:sysClr val="windowText" lastClr="000000"/>
              </a:solidFill>
              <a:prstDash val="solid"/>
            </a:ln>
            <a:effectLst/>
          </c:spPr>
          <c:invertIfNegative val="0"/>
          <c:errBars>
            <c:errBarType val="both"/>
            <c:errValType val="cust"/>
            <c:noEndCap val="0"/>
            <c:plus>
              <c:numRef>
                <c:f>'fear of death by age'!$B$48:$B$53</c:f>
                <c:numCache>
                  <c:formatCode>General</c:formatCode>
                  <c:ptCount val="6"/>
                  <c:pt idx="0">
                    <c:v>0.1</c:v>
                  </c:pt>
                  <c:pt idx="1">
                    <c:v>7.0000000000000007E-2</c:v>
                  </c:pt>
                  <c:pt idx="2">
                    <c:v>0.06</c:v>
                  </c:pt>
                  <c:pt idx="3">
                    <c:v>7.0000000000000007E-2</c:v>
                  </c:pt>
                  <c:pt idx="4">
                    <c:v>0.06</c:v>
                  </c:pt>
                  <c:pt idx="5">
                    <c:v>0.08</c:v>
                  </c:pt>
                </c:numCache>
              </c:numRef>
            </c:plus>
            <c:minus>
              <c:numRef>
                <c:f>'fear of death by age'!$B$48:$B$53</c:f>
                <c:numCache>
                  <c:formatCode>General</c:formatCode>
                  <c:ptCount val="6"/>
                  <c:pt idx="0">
                    <c:v>0.1</c:v>
                  </c:pt>
                  <c:pt idx="1">
                    <c:v>7.0000000000000007E-2</c:v>
                  </c:pt>
                  <c:pt idx="2">
                    <c:v>0.06</c:v>
                  </c:pt>
                  <c:pt idx="3">
                    <c:v>7.0000000000000007E-2</c:v>
                  </c:pt>
                  <c:pt idx="4">
                    <c:v>0.06</c:v>
                  </c:pt>
                  <c:pt idx="5">
                    <c:v>0.08</c:v>
                  </c:pt>
                </c:numCache>
              </c:numRef>
            </c:minus>
            <c:spPr>
              <a:noFill/>
              <a:ln w="9525" cap="flat" cmpd="sng" algn="ctr">
                <a:solidFill>
                  <a:schemeClr val="tx1">
                    <a:lumMod val="65000"/>
                    <a:lumOff val="35000"/>
                  </a:schemeClr>
                </a:solidFill>
                <a:round/>
              </a:ln>
              <a:effectLst/>
            </c:spPr>
          </c:errBars>
          <c:cat>
            <c:strRef>
              <c:f>'fear of death by age'!$A$38:$A$43</c:f>
              <c:strCache>
                <c:ptCount val="6"/>
                <c:pt idx="0">
                  <c:v>&lt;30          (n=498)</c:v>
                </c:pt>
                <c:pt idx="1">
                  <c:v>30-39 (n=969)</c:v>
                </c:pt>
                <c:pt idx="2">
                  <c:v>40-49 (n=985)</c:v>
                </c:pt>
                <c:pt idx="3">
                  <c:v>50-59 (n=1126)</c:v>
                </c:pt>
                <c:pt idx="4">
                  <c:v>60-69 (n=1105)</c:v>
                </c:pt>
                <c:pt idx="5">
                  <c:v>≥70             (n=693)</c:v>
                </c:pt>
              </c:strCache>
            </c:strRef>
          </c:cat>
          <c:val>
            <c:numRef>
              <c:f>'fear of death by age'!$B$38:$B$43</c:f>
              <c:numCache>
                <c:formatCode>General</c:formatCode>
                <c:ptCount val="6"/>
                <c:pt idx="0">
                  <c:v>3.61</c:v>
                </c:pt>
                <c:pt idx="1">
                  <c:v>3.57</c:v>
                </c:pt>
                <c:pt idx="2">
                  <c:v>3.46</c:v>
                </c:pt>
                <c:pt idx="3">
                  <c:v>3.39</c:v>
                </c:pt>
                <c:pt idx="4">
                  <c:v>3.02</c:v>
                </c:pt>
                <c:pt idx="5">
                  <c:v>2.86</c:v>
                </c:pt>
              </c:numCache>
            </c:numRef>
          </c:val>
          <c:extLst>
            <c:ext xmlns:c16="http://schemas.microsoft.com/office/drawing/2014/chart" uri="{C3380CC4-5D6E-409C-BE32-E72D297353CC}">
              <c16:uniqueId val="{00000003-CAF2-4125-B318-DD6E1C884AD8}"/>
            </c:ext>
          </c:extLst>
        </c:ser>
        <c:dLbls>
          <c:showLegendKey val="0"/>
          <c:showVal val="0"/>
          <c:showCatName val="0"/>
          <c:showSerName val="0"/>
          <c:showPercent val="0"/>
          <c:showBubbleSize val="0"/>
        </c:dLbls>
        <c:gapWidth val="150"/>
        <c:axId val="361483560"/>
        <c:axId val="361486304"/>
      </c:barChart>
      <c:catAx>
        <c:axId val="36148356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1486304"/>
        <c:crosses val="autoZero"/>
        <c:auto val="1"/>
        <c:lblAlgn val="ctr"/>
        <c:lblOffset val="100"/>
        <c:noMultiLvlLbl val="0"/>
      </c:catAx>
      <c:valAx>
        <c:axId val="361486304"/>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Mean</a:t>
                </a:r>
                <a:r>
                  <a:rPr lang="en-GB" baseline="0"/>
                  <a:t> fear-of-death rating</a:t>
                </a:r>
                <a:endParaRPr lang="en-GB"/>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1483560"/>
        <c:crosses val="autoZero"/>
        <c:crossBetween val="between"/>
        <c:majorUnit val="1"/>
        <c:min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'fear of death by age'!$E$69:$E$70</c:f>
              <c:strCache>
                <c:ptCount val="2"/>
                <c:pt idx="0">
                  <c:v>National</c:v>
                </c:pt>
                <c:pt idx="1">
                  <c:v>Before donation (mortality salience)</c:v>
                </c:pt>
              </c:strCache>
            </c:strRef>
          </c:tx>
          <c:spPr>
            <a:solidFill>
              <a:schemeClr val="bg1">
                <a:lumMod val="50000"/>
              </a:schemeClr>
            </a:solidFill>
            <a:ln>
              <a:solidFill>
                <a:schemeClr val="tx1"/>
              </a:solidFill>
            </a:ln>
            <a:effectLst/>
          </c:spPr>
          <c:invertIfNegative val="0"/>
          <c:errBars>
            <c:errBarType val="both"/>
            <c:errValType val="cust"/>
            <c:noEndCap val="0"/>
            <c:plus>
              <c:numRef>
                <c:f>'fear of death by age'!$E$81:$E$86</c:f>
                <c:numCache>
                  <c:formatCode>General</c:formatCode>
                  <c:ptCount val="6"/>
                  <c:pt idx="0">
                    <c:v>0.1</c:v>
                  </c:pt>
                  <c:pt idx="1">
                    <c:v>7.0000000000000007E-2</c:v>
                  </c:pt>
                  <c:pt idx="2">
                    <c:v>7.0000000000000007E-2</c:v>
                  </c:pt>
                  <c:pt idx="3">
                    <c:v>0.06</c:v>
                  </c:pt>
                  <c:pt idx="4">
                    <c:v>7.0000000000000007E-2</c:v>
                  </c:pt>
                  <c:pt idx="5">
                    <c:v>0.08</c:v>
                  </c:pt>
                </c:numCache>
              </c:numRef>
            </c:plus>
            <c:minus>
              <c:numRef>
                <c:f>'fear of death by age'!$E$81:$E$86</c:f>
                <c:numCache>
                  <c:formatCode>General</c:formatCode>
                  <c:ptCount val="6"/>
                  <c:pt idx="0">
                    <c:v>0.1</c:v>
                  </c:pt>
                  <c:pt idx="1">
                    <c:v>7.0000000000000007E-2</c:v>
                  </c:pt>
                  <c:pt idx="2">
                    <c:v>7.0000000000000007E-2</c:v>
                  </c:pt>
                  <c:pt idx="3">
                    <c:v>0.06</c:v>
                  </c:pt>
                  <c:pt idx="4">
                    <c:v>7.0000000000000007E-2</c:v>
                  </c:pt>
                  <c:pt idx="5">
                    <c:v>0.08</c:v>
                  </c:pt>
                </c:numCache>
              </c:numRef>
            </c:minus>
            <c:spPr>
              <a:noFill/>
              <a:ln w="9525" cap="flat" cmpd="sng" algn="ctr">
                <a:solidFill>
                  <a:schemeClr val="tx1">
                    <a:lumMod val="65000"/>
                    <a:lumOff val="35000"/>
                  </a:schemeClr>
                </a:solidFill>
                <a:round/>
              </a:ln>
              <a:effectLst/>
            </c:spPr>
          </c:errBars>
          <c:cat>
            <c:strRef>
              <c:f>'fear of death by age'!$A$71:$A$76</c:f>
              <c:strCache>
                <c:ptCount val="6"/>
                <c:pt idx="0">
                  <c:v>&lt;30          (n=498)</c:v>
                </c:pt>
                <c:pt idx="1">
                  <c:v>30-39 (n=969)</c:v>
                </c:pt>
                <c:pt idx="2">
                  <c:v>40-49 (n=985)</c:v>
                </c:pt>
                <c:pt idx="3">
                  <c:v>50-59 (n=1126)</c:v>
                </c:pt>
                <c:pt idx="4">
                  <c:v>60-69 (n=1105)</c:v>
                </c:pt>
                <c:pt idx="5">
                  <c:v>≥70             (n=693)</c:v>
                </c:pt>
              </c:strCache>
            </c:strRef>
          </c:cat>
          <c:val>
            <c:numRef>
              <c:f>'fear of death by age'!$E$71:$E$76</c:f>
              <c:numCache>
                <c:formatCode>General</c:formatCode>
                <c:ptCount val="6"/>
                <c:pt idx="0">
                  <c:v>3.55</c:v>
                </c:pt>
                <c:pt idx="1">
                  <c:v>3.55</c:v>
                </c:pt>
                <c:pt idx="2">
                  <c:v>3.63</c:v>
                </c:pt>
                <c:pt idx="3">
                  <c:v>3.43</c:v>
                </c:pt>
                <c:pt idx="4">
                  <c:v>3.09</c:v>
                </c:pt>
                <c:pt idx="5">
                  <c:v>3.05</c:v>
                </c:pt>
              </c:numCache>
            </c:numRef>
          </c:val>
          <c:extLst>
            <c:ext xmlns:c16="http://schemas.microsoft.com/office/drawing/2014/chart" uri="{C3380CC4-5D6E-409C-BE32-E72D297353CC}">
              <c16:uniqueId val="{00000000-1BB7-4D16-9B09-2252DFEE6ACE}"/>
            </c:ext>
          </c:extLst>
        </c:ser>
        <c:ser>
          <c:idx val="2"/>
          <c:order val="1"/>
          <c:tx>
            <c:strRef>
              <c:f>'fear of death by age'!$D$69:$D$70</c:f>
              <c:strCache>
                <c:ptCount val="2"/>
                <c:pt idx="0">
                  <c:v>National</c:v>
                </c:pt>
                <c:pt idx="1">
                  <c:v>After donation (control)</c:v>
                </c:pt>
              </c:strCache>
            </c:strRef>
          </c:tx>
          <c:spPr>
            <a:solidFill>
              <a:schemeClr val="bg1">
                <a:lumMod val="75000"/>
              </a:schemeClr>
            </a:solidFill>
            <a:ln>
              <a:solidFill>
                <a:schemeClr val="tx1"/>
              </a:solidFill>
            </a:ln>
            <a:effectLst/>
          </c:spPr>
          <c:invertIfNegative val="0"/>
          <c:errBars>
            <c:errBarType val="both"/>
            <c:errValType val="cust"/>
            <c:noEndCap val="0"/>
            <c:plus>
              <c:numRef>
                <c:f>'fear of death by age'!$D$81:$D$86</c:f>
                <c:numCache>
                  <c:formatCode>General</c:formatCode>
                  <c:ptCount val="6"/>
                  <c:pt idx="0">
                    <c:v>0.1</c:v>
                  </c:pt>
                  <c:pt idx="1">
                    <c:v>7.0000000000000007E-2</c:v>
                  </c:pt>
                  <c:pt idx="2">
                    <c:v>0.06</c:v>
                  </c:pt>
                  <c:pt idx="3">
                    <c:v>7.0000000000000007E-2</c:v>
                  </c:pt>
                  <c:pt idx="4">
                    <c:v>0.06</c:v>
                  </c:pt>
                  <c:pt idx="5">
                    <c:v>0.08</c:v>
                  </c:pt>
                </c:numCache>
              </c:numRef>
            </c:plus>
            <c:minus>
              <c:numRef>
                <c:f>'fear of death by age'!$D$81:$D$86</c:f>
                <c:numCache>
                  <c:formatCode>General</c:formatCode>
                  <c:ptCount val="6"/>
                  <c:pt idx="0">
                    <c:v>0.1</c:v>
                  </c:pt>
                  <c:pt idx="1">
                    <c:v>7.0000000000000007E-2</c:v>
                  </c:pt>
                  <c:pt idx="2">
                    <c:v>0.06</c:v>
                  </c:pt>
                  <c:pt idx="3">
                    <c:v>7.0000000000000007E-2</c:v>
                  </c:pt>
                  <c:pt idx="4">
                    <c:v>0.06</c:v>
                  </c:pt>
                  <c:pt idx="5">
                    <c:v>0.08</c:v>
                  </c:pt>
                </c:numCache>
              </c:numRef>
            </c:minus>
            <c:spPr>
              <a:noFill/>
              <a:ln w="9525" cap="flat" cmpd="sng" algn="ctr">
                <a:solidFill>
                  <a:schemeClr val="tx1">
                    <a:lumMod val="65000"/>
                    <a:lumOff val="35000"/>
                  </a:schemeClr>
                </a:solidFill>
                <a:round/>
              </a:ln>
              <a:effectLst/>
            </c:spPr>
          </c:errBars>
          <c:cat>
            <c:strRef>
              <c:f>'fear of death by age'!$A$71:$A$76</c:f>
              <c:strCache>
                <c:ptCount val="6"/>
                <c:pt idx="0">
                  <c:v>&lt;30          (n=498)</c:v>
                </c:pt>
                <c:pt idx="1">
                  <c:v>30-39 (n=969)</c:v>
                </c:pt>
                <c:pt idx="2">
                  <c:v>40-49 (n=985)</c:v>
                </c:pt>
                <c:pt idx="3">
                  <c:v>50-59 (n=1126)</c:v>
                </c:pt>
                <c:pt idx="4">
                  <c:v>60-69 (n=1105)</c:v>
                </c:pt>
                <c:pt idx="5">
                  <c:v>≥70             (n=693)</c:v>
                </c:pt>
              </c:strCache>
            </c:strRef>
          </c:cat>
          <c:val>
            <c:numRef>
              <c:f>'fear of death by age'!$D$71:$D$76</c:f>
              <c:numCache>
                <c:formatCode>General</c:formatCode>
                <c:ptCount val="6"/>
                <c:pt idx="0">
                  <c:v>3.72</c:v>
                </c:pt>
                <c:pt idx="1">
                  <c:v>3.65</c:v>
                </c:pt>
                <c:pt idx="2">
                  <c:v>3.71</c:v>
                </c:pt>
                <c:pt idx="3">
                  <c:v>3.12</c:v>
                </c:pt>
                <c:pt idx="4">
                  <c:v>3.14</c:v>
                </c:pt>
                <c:pt idx="5">
                  <c:v>3.12</c:v>
                </c:pt>
              </c:numCache>
            </c:numRef>
          </c:val>
          <c:extLst>
            <c:ext xmlns:c16="http://schemas.microsoft.com/office/drawing/2014/chart" uri="{C3380CC4-5D6E-409C-BE32-E72D297353CC}">
              <c16:uniqueId val="{00000001-1BB7-4D16-9B09-2252DFEE6ACE}"/>
            </c:ext>
          </c:extLst>
        </c:ser>
        <c:ser>
          <c:idx val="1"/>
          <c:order val="2"/>
          <c:tx>
            <c:strRef>
              <c:f>'fear of death by age'!$C$69:$C$70</c:f>
              <c:strCache>
                <c:ptCount val="2"/>
                <c:pt idx="0">
                  <c:v>International</c:v>
                </c:pt>
                <c:pt idx="1">
                  <c:v>Before donation (mortality salience)</c:v>
                </c:pt>
              </c:strCache>
            </c:strRef>
          </c:tx>
          <c:spPr>
            <a:pattFill prst="pct10">
              <a:fgClr>
                <a:schemeClr val="tx1"/>
              </a:fgClr>
              <a:bgClr>
                <a:schemeClr val="bg1"/>
              </a:bgClr>
            </a:pattFill>
            <a:ln>
              <a:solidFill>
                <a:schemeClr val="tx1"/>
              </a:solidFill>
            </a:ln>
            <a:effectLst/>
          </c:spPr>
          <c:invertIfNegative val="0"/>
          <c:errBars>
            <c:errBarType val="both"/>
            <c:errValType val="cust"/>
            <c:noEndCap val="0"/>
            <c:plus>
              <c:numRef>
                <c:f>'fear of death by age'!$C$81:$C$86</c:f>
                <c:numCache>
                  <c:formatCode>General</c:formatCode>
                  <c:ptCount val="6"/>
                  <c:pt idx="0">
                    <c:v>0.1</c:v>
                  </c:pt>
                  <c:pt idx="1">
                    <c:v>7.0000000000000007E-2</c:v>
                  </c:pt>
                  <c:pt idx="2">
                    <c:v>7.0000000000000007E-2</c:v>
                  </c:pt>
                  <c:pt idx="3">
                    <c:v>7.0000000000000007E-2</c:v>
                  </c:pt>
                  <c:pt idx="4">
                    <c:v>7.0000000000000007E-2</c:v>
                  </c:pt>
                  <c:pt idx="5">
                    <c:v>0.09</c:v>
                  </c:pt>
                </c:numCache>
              </c:numRef>
            </c:plus>
            <c:minus>
              <c:numRef>
                <c:f>'fear of death by age'!$C$81:$C$86</c:f>
                <c:numCache>
                  <c:formatCode>General</c:formatCode>
                  <c:ptCount val="6"/>
                  <c:pt idx="0">
                    <c:v>0.1</c:v>
                  </c:pt>
                  <c:pt idx="1">
                    <c:v>7.0000000000000007E-2</c:v>
                  </c:pt>
                  <c:pt idx="2">
                    <c:v>7.0000000000000007E-2</c:v>
                  </c:pt>
                  <c:pt idx="3">
                    <c:v>7.0000000000000007E-2</c:v>
                  </c:pt>
                  <c:pt idx="4">
                    <c:v>7.0000000000000007E-2</c:v>
                  </c:pt>
                  <c:pt idx="5">
                    <c:v>0.09</c:v>
                  </c:pt>
                </c:numCache>
              </c:numRef>
            </c:minus>
            <c:spPr>
              <a:noFill/>
              <a:ln w="9525" cap="flat" cmpd="sng" algn="ctr">
                <a:solidFill>
                  <a:schemeClr val="tx1">
                    <a:lumMod val="65000"/>
                    <a:lumOff val="35000"/>
                  </a:schemeClr>
                </a:solidFill>
                <a:round/>
              </a:ln>
              <a:effectLst/>
            </c:spPr>
          </c:errBars>
          <c:cat>
            <c:strRef>
              <c:f>'fear of death by age'!$A$71:$A$76</c:f>
              <c:strCache>
                <c:ptCount val="6"/>
                <c:pt idx="0">
                  <c:v>&lt;30          (n=498)</c:v>
                </c:pt>
                <c:pt idx="1">
                  <c:v>30-39 (n=969)</c:v>
                </c:pt>
                <c:pt idx="2">
                  <c:v>40-49 (n=985)</c:v>
                </c:pt>
                <c:pt idx="3">
                  <c:v>50-59 (n=1126)</c:v>
                </c:pt>
                <c:pt idx="4">
                  <c:v>60-69 (n=1105)</c:v>
                </c:pt>
                <c:pt idx="5">
                  <c:v>≥70             (n=693)</c:v>
                </c:pt>
              </c:strCache>
            </c:strRef>
          </c:cat>
          <c:val>
            <c:numRef>
              <c:f>'fear of death by age'!$C$71:$C$76</c:f>
              <c:numCache>
                <c:formatCode>General</c:formatCode>
                <c:ptCount val="6"/>
                <c:pt idx="0">
                  <c:v>3.74</c:v>
                </c:pt>
                <c:pt idx="1">
                  <c:v>3.57</c:v>
                </c:pt>
                <c:pt idx="2">
                  <c:v>3.47</c:v>
                </c:pt>
                <c:pt idx="3">
                  <c:v>3.25</c:v>
                </c:pt>
                <c:pt idx="4">
                  <c:v>2.99</c:v>
                </c:pt>
                <c:pt idx="5">
                  <c:v>2.94</c:v>
                </c:pt>
              </c:numCache>
            </c:numRef>
          </c:val>
          <c:extLst>
            <c:ext xmlns:c16="http://schemas.microsoft.com/office/drawing/2014/chart" uri="{C3380CC4-5D6E-409C-BE32-E72D297353CC}">
              <c16:uniqueId val="{00000002-1BB7-4D16-9B09-2252DFEE6ACE}"/>
            </c:ext>
          </c:extLst>
        </c:ser>
        <c:ser>
          <c:idx val="3"/>
          <c:order val="3"/>
          <c:tx>
            <c:strRef>
              <c:f>'fear of death by age'!$B$69:$B$70</c:f>
              <c:strCache>
                <c:ptCount val="2"/>
                <c:pt idx="0">
                  <c:v>International</c:v>
                </c:pt>
                <c:pt idx="1">
                  <c:v>After donation (control)</c:v>
                </c:pt>
              </c:strCache>
            </c:strRef>
          </c:tx>
          <c:spPr>
            <a:solidFill>
              <a:schemeClr val="bg1"/>
            </a:solidFill>
            <a:ln>
              <a:solidFill>
                <a:schemeClr val="tx1"/>
              </a:solidFill>
            </a:ln>
            <a:effectLst/>
          </c:spPr>
          <c:invertIfNegative val="0"/>
          <c:errBars>
            <c:errBarType val="both"/>
            <c:errValType val="cust"/>
            <c:noEndCap val="0"/>
            <c:plus>
              <c:numRef>
                <c:f>'fear of death by age'!$B$81:$B$86</c:f>
                <c:numCache>
                  <c:formatCode>General</c:formatCode>
                  <c:ptCount val="6"/>
                  <c:pt idx="0">
                    <c:v>0.09</c:v>
                  </c:pt>
                  <c:pt idx="1">
                    <c:v>7.0000000000000007E-2</c:v>
                  </c:pt>
                  <c:pt idx="2">
                    <c:v>7.0000000000000007E-2</c:v>
                  </c:pt>
                  <c:pt idx="3">
                    <c:v>7.0000000000000007E-2</c:v>
                  </c:pt>
                  <c:pt idx="4">
                    <c:v>0.06</c:v>
                  </c:pt>
                  <c:pt idx="5">
                    <c:v>0.08</c:v>
                  </c:pt>
                </c:numCache>
              </c:numRef>
            </c:plus>
            <c:minus>
              <c:numRef>
                <c:f>'fear of death by age'!$B$81:$B$86</c:f>
                <c:numCache>
                  <c:formatCode>General</c:formatCode>
                  <c:ptCount val="6"/>
                  <c:pt idx="0">
                    <c:v>0.09</c:v>
                  </c:pt>
                  <c:pt idx="1">
                    <c:v>7.0000000000000007E-2</c:v>
                  </c:pt>
                  <c:pt idx="2">
                    <c:v>7.0000000000000007E-2</c:v>
                  </c:pt>
                  <c:pt idx="3">
                    <c:v>7.0000000000000007E-2</c:v>
                  </c:pt>
                  <c:pt idx="4">
                    <c:v>0.06</c:v>
                  </c:pt>
                  <c:pt idx="5">
                    <c:v>0.08</c:v>
                  </c:pt>
                </c:numCache>
              </c:numRef>
            </c:minus>
            <c:spPr>
              <a:noFill/>
              <a:ln w="9525" cap="flat" cmpd="sng" algn="ctr">
                <a:solidFill>
                  <a:schemeClr val="tx1">
                    <a:lumMod val="65000"/>
                    <a:lumOff val="35000"/>
                  </a:schemeClr>
                </a:solidFill>
                <a:round/>
              </a:ln>
              <a:effectLst/>
            </c:spPr>
          </c:errBars>
          <c:cat>
            <c:strRef>
              <c:f>'fear of death by age'!$A$71:$A$76</c:f>
              <c:strCache>
                <c:ptCount val="6"/>
                <c:pt idx="0">
                  <c:v>&lt;30          (n=498)</c:v>
                </c:pt>
                <c:pt idx="1">
                  <c:v>30-39 (n=969)</c:v>
                </c:pt>
                <c:pt idx="2">
                  <c:v>40-49 (n=985)</c:v>
                </c:pt>
                <c:pt idx="3">
                  <c:v>50-59 (n=1126)</c:v>
                </c:pt>
                <c:pt idx="4">
                  <c:v>60-69 (n=1105)</c:v>
                </c:pt>
                <c:pt idx="5">
                  <c:v>≥70             (n=693)</c:v>
                </c:pt>
              </c:strCache>
            </c:strRef>
          </c:cat>
          <c:val>
            <c:numRef>
              <c:f>'fear of death by age'!$B$71:$B$76</c:f>
              <c:numCache>
                <c:formatCode>General</c:formatCode>
                <c:ptCount val="6"/>
                <c:pt idx="0">
                  <c:v>3.76</c:v>
                </c:pt>
                <c:pt idx="1">
                  <c:v>3.54</c:v>
                </c:pt>
                <c:pt idx="2">
                  <c:v>3.38</c:v>
                </c:pt>
                <c:pt idx="3">
                  <c:v>3.38</c:v>
                </c:pt>
                <c:pt idx="4">
                  <c:v>3.09</c:v>
                </c:pt>
                <c:pt idx="5">
                  <c:v>2.83</c:v>
                </c:pt>
              </c:numCache>
            </c:numRef>
          </c:val>
          <c:extLst>
            <c:ext xmlns:c16="http://schemas.microsoft.com/office/drawing/2014/chart" uri="{C3380CC4-5D6E-409C-BE32-E72D297353CC}">
              <c16:uniqueId val="{00000003-1BB7-4D16-9B09-2252DFEE6ACE}"/>
            </c:ext>
          </c:extLst>
        </c:ser>
        <c:dLbls>
          <c:showLegendKey val="0"/>
          <c:showVal val="0"/>
          <c:showCatName val="0"/>
          <c:showSerName val="0"/>
          <c:showPercent val="0"/>
          <c:showBubbleSize val="0"/>
        </c:dLbls>
        <c:gapWidth val="150"/>
        <c:axId val="361483560"/>
        <c:axId val="361486304"/>
      </c:barChart>
      <c:catAx>
        <c:axId val="36148356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1486304"/>
        <c:crosses val="autoZero"/>
        <c:auto val="1"/>
        <c:lblAlgn val="ctr"/>
        <c:lblOffset val="100"/>
        <c:noMultiLvlLbl val="0"/>
      </c:catAx>
      <c:valAx>
        <c:axId val="361486304"/>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Mean fear-of-death</a:t>
                </a:r>
                <a:r>
                  <a:rPr lang="en-GB" baseline="0"/>
                  <a:t> rating</a:t>
                </a:r>
                <a:endParaRPr lang="en-GB"/>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1483560"/>
        <c:crosses val="autoZero"/>
        <c:crossBetween val="between"/>
        <c:majorUnit val="1"/>
        <c:min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C752-A2CB-479B-9DCD-5FC9116E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995</Words>
  <Characters>5677</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Leeds</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Wandi</dc:creator>
  <cp:keywords/>
  <dc:description/>
  <cp:lastModifiedBy>Ouellette, Anthony</cp:lastModifiedBy>
  <cp:revision>2</cp:revision>
  <cp:lastPrinted>2020-09-10T19:08:00Z</cp:lastPrinted>
  <dcterms:created xsi:type="dcterms:W3CDTF">2020-09-10T19:08:00Z</dcterms:created>
  <dcterms:modified xsi:type="dcterms:W3CDTF">2020-09-10T19:08:00Z</dcterms:modified>
</cp:coreProperties>
</file>