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116" w:rsidRDefault="000E0116" w:rsidP="000E0116">
      <w:pPr>
        <w:spacing w:line="360" w:lineRule="auto"/>
        <w:jc w:val="center"/>
        <w:rPr>
          <w:rFonts w:cs="Times New Roman"/>
          <w:b/>
          <w:bCs/>
        </w:rPr>
      </w:pPr>
      <w:r>
        <w:rPr>
          <w:rFonts w:cs="Times New Roman"/>
          <w:b/>
          <w:bCs/>
        </w:rPr>
        <w:t>Supplemental Materials</w:t>
      </w:r>
    </w:p>
    <w:p w:rsidR="000E0116" w:rsidRDefault="000E0116" w:rsidP="000E0116">
      <w:pPr>
        <w:spacing w:line="360" w:lineRule="auto"/>
        <w:jc w:val="center"/>
        <w:rPr>
          <w:rFonts w:cs="Times New Roman"/>
          <w:b/>
          <w:bCs/>
        </w:rPr>
      </w:pPr>
      <w:r w:rsidRPr="00853114">
        <w:rPr>
          <w:rFonts w:cs="Times New Roman"/>
          <w:b/>
          <w:bCs/>
        </w:rPr>
        <w:t xml:space="preserve">When </w:t>
      </w:r>
      <w:r w:rsidR="00E25C91">
        <w:rPr>
          <w:rFonts w:cs="Times New Roman"/>
          <w:b/>
          <w:bCs/>
        </w:rPr>
        <w:t>D</w:t>
      </w:r>
      <w:r w:rsidRPr="00853114">
        <w:rPr>
          <w:rFonts w:cs="Times New Roman"/>
          <w:b/>
          <w:bCs/>
        </w:rPr>
        <w:t xml:space="preserve">oes </w:t>
      </w:r>
      <w:r w:rsidR="00E25C91">
        <w:rPr>
          <w:rFonts w:cs="Times New Roman"/>
          <w:b/>
          <w:bCs/>
        </w:rPr>
        <w:t>C</w:t>
      </w:r>
      <w:r w:rsidRPr="00853114">
        <w:rPr>
          <w:rFonts w:cs="Times New Roman"/>
          <w:b/>
          <w:bCs/>
        </w:rPr>
        <w:t xml:space="preserve">ognitive </w:t>
      </w:r>
      <w:r w:rsidR="00E25C91">
        <w:rPr>
          <w:rFonts w:cs="Times New Roman"/>
          <w:b/>
          <w:bCs/>
        </w:rPr>
        <w:t>D</w:t>
      </w:r>
      <w:r w:rsidRPr="00853114">
        <w:rPr>
          <w:rFonts w:cs="Times New Roman"/>
          <w:b/>
          <w:bCs/>
        </w:rPr>
        <w:t xml:space="preserve">ecline </w:t>
      </w:r>
      <w:r w:rsidR="00E25C91">
        <w:rPr>
          <w:rFonts w:cs="Times New Roman"/>
          <w:b/>
          <w:bCs/>
        </w:rPr>
        <w:t>B</w:t>
      </w:r>
      <w:r w:rsidRPr="00853114">
        <w:rPr>
          <w:rFonts w:cs="Times New Roman"/>
          <w:b/>
          <w:bCs/>
        </w:rPr>
        <w:t xml:space="preserve">egin? A </w:t>
      </w:r>
      <w:r w:rsidR="00E25C91">
        <w:rPr>
          <w:rFonts w:cs="Times New Roman"/>
          <w:b/>
          <w:bCs/>
        </w:rPr>
        <w:t>S</w:t>
      </w:r>
      <w:r w:rsidRPr="00853114">
        <w:rPr>
          <w:rFonts w:cs="Times New Roman"/>
          <w:b/>
          <w:bCs/>
        </w:rPr>
        <w:t xml:space="preserve">ystematic </w:t>
      </w:r>
      <w:r w:rsidR="00E25C91">
        <w:rPr>
          <w:rFonts w:cs="Times New Roman"/>
          <w:b/>
          <w:bCs/>
        </w:rPr>
        <w:t>R</w:t>
      </w:r>
      <w:r w:rsidRPr="00853114">
        <w:rPr>
          <w:rFonts w:cs="Times New Roman"/>
          <w:b/>
          <w:bCs/>
        </w:rPr>
        <w:t xml:space="preserve">eview of </w:t>
      </w:r>
      <w:r w:rsidR="00E25C91">
        <w:rPr>
          <w:rFonts w:cs="Times New Roman"/>
          <w:b/>
          <w:bCs/>
        </w:rPr>
        <w:t>C</w:t>
      </w:r>
      <w:r w:rsidRPr="00853114">
        <w:rPr>
          <w:rFonts w:cs="Times New Roman"/>
          <w:b/>
          <w:bCs/>
        </w:rPr>
        <w:t xml:space="preserve">hange </w:t>
      </w:r>
      <w:r w:rsidR="00E25C91">
        <w:rPr>
          <w:rFonts w:cs="Times New Roman"/>
          <w:b/>
          <w:bCs/>
        </w:rPr>
        <w:t>P</w:t>
      </w:r>
      <w:r w:rsidRPr="00853114">
        <w:rPr>
          <w:rFonts w:cs="Times New Roman"/>
          <w:b/>
          <w:bCs/>
        </w:rPr>
        <w:t xml:space="preserve">oint </w:t>
      </w:r>
      <w:r w:rsidR="00E25C91">
        <w:rPr>
          <w:rFonts w:cs="Times New Roman"/>
          <w:b/>
          <w:bCs/>
        </w:rPr>
        <w:t>S</w:t>
      </w:r>
      <w:r w:rsidRPr="00853114">
        <w:rPr>
          <w:rFonts w:cs="Times New Roman"/>
          <w:b/>
          <w:bCs/>
        </w:rPr>
        <w:t xml:space="preserve">tudies on </w:t>
      </w:r>
      <w:r w:rsidR="00E25C91">
        <w:rPr>
          <w:rFonts w:cs="Times New Roman"/>
          <w:b/>
          <w:bCs/>
        </w:rPr>
        <w:t>A</w:t>
      </w:r>
      <w:r w:rsidRPr="00853114">
        <w:rPr>
          <w:rFonts w:cs="Times New Roman"/>
          <w:b/>
          <w:bCs/>
        </w:rPr>
        <w:t xml:space="preserve">ccelerated </w:t>
      </w:r>
      <w:r w:rsidR="00E25C91">
        <w:rPr>
          <w:rFonts w:cs="Times New Roman"/>
          <w:b/>
          <w:bCs/>
        </w:rPr>
        <w:t>D</w:t>
      </w:r>
      <w:r w:rsidRPr="00853114">
        <w:rPr>
          <w:rFonts w:cs="Times New Roman"/>
          <w:b/>
          <w:bCs/>
        </w:rPr>
        <w:t xml:space="preserve">ecline in </w:t>
      </w:r>
      <w:r w:rsidR="00E25C91">
        <w:rPr>
          <w:rFonts w:cs="Times New Roman"/>
          <w:b/>
          <w:bCs/>
        </w:rPr>
        <w:t>C</w:t>
      </w:r>
      <w:r w:rsidRPr="00853114">
        <w:rPr>
          <w:rFonts w:cs="Times New Roman"/>
          <w:b/>
          <w:bCs/>
        </w:rPr>
        <w:t xml:space="preserve">ognitive and </w:t>
      </w:r>
      <w:r w:rsidR="00E25C91">
        <w:rPr>
          <w:rFonts w:cs="Times New Roman"/>
          <w:b/>
          <w:bCs/>
        </w:rPr>
        <w:t>N</w:t>
      </w:r>
      <w:r w:rsidRPr="00853114">
        <w:rPr>
          <w:rFonts w:cs="Times New Roman"/>
          <w:b/>
          <w:bCs/>
        </w:rPr>
        <w:t xml:space="preserve">eurological </w:t>
      </w:r>
      <w:r w:rsidR="00E25C91">
        <w:rPr>
          <w:rFonts w:cs="Times New Roman"/>
          <w:b/>
          <w:bCs/>
        </w:rPr>
        <w:t>O</w:t>
      </w:r>
      <w:r w:rsidRPr="00853114">
        <w:rPr>
          <w:rFonts w:cs="Times New Roman"/>
          <w:b/>
          <w:bCs/>
        </w:rPr>
        <w:t xml:space="preserve">utcomes </w:t>
      </w:r>
      <w:r w:rsidR="00E25C91">
        <w:rPr>
          <w:rFonts w:cs="Times New Roman"/>
          <w:b/>
          <w:bCs/>
        </w:rPr>
        <w:t>P</w:t>
      </w:r>
      <w:r w:rsidRPr="00853114">
        <w:rPr>
          <w:rFonts w:cs="Times New Roman"/>
          <w:b/>
          <w:bCs/>
        </w:rPr>
        <w:t xml:space="preserve">receding </w:t>
      </w:r>
      <w:r w:rsidR="00E25C91">
        <w:rPr>
          <w:rFonts w:cs="Times New Roman"/>
          <w:b/>
          <w:bCs/>
        </w:rPr>
        <w:t>M</w:t>
      </w:r>
      <w:r w:rsidRPr="00853114">
        <w:rPr>
          <w:rFonts w:cs="Times New Roman"/>
          <w:b/>
          <w:bCs/>
        </w:rPr>
        <w:t xml:space="preserve">ild </w:t>
      </w:r>
      <w:r w:rsidR="00E25C91">
        <w:rPr>
          <w:rFonts w:cs="Times New Roman"/>
          <w:b/>
          <w:bCs/>
        </w:rPr>
        <w:t>C</w:t>
      </w:r>
      <w:r w:rsidRPr="00853114">
        <w:rPr>
          <w:rFonts w:cs="Times New Roman"/>
          <w:b/>
          <w:bCs/>
        </w:rPr>
        <w:t xml:space="preserve">ognitive </w:t>
      </w:r>
      <w:r w:rsidR="00E25C91">
        <w:rPr>
          <w:rFonts w:cs="Times New Roman"/>
          <w:b/>
          <w:bCs/>
        </w:rPr>
        <w:t>I</w:t>
      </w:r>
      <w:r w:rsidRPr="00853114">
        <w:rPr>
          <w:rFonts w:cs="Times New Roman"/>
          <w:b/>
          <w:bCs/>
        </w:rPr>
        <w:t xml:space="preserve">mpairment, </w:t>
      </w:r>
      <w:r w:rsidR="00E25C91">
        <w:rPr>
          <w:rFonts w:cs="Times New Roman"/>
          <w:b/>
          <w:bCs/>
        </w:rPr>
        <w:t>D</w:t>
      </w:r>
      <w:r w:rsidRPr="00853114">
        <w:rPr>
          <w:rFonts w:cs="Times New Roman"/>
          <w:b/>
          <w:bCs/>
        </w:rPr>
        <w:t xml:space="preserve">ementia, and </w:t>
      </w:r>
      <w:r w:rsidR="00E25C91">
        <w:rPr>
          <w:rFonts w:cs="Times New Roman"/>
          <w:b/>
          <w:bCs/>
        </w:rPr>
        <w:t>D</w:t>
      </w:r>
      <w:r w:rsidRPr="00853114">
        <w:rPr>
          <w:rFonts w:cs="Times New Roman"/>
          <w:b/>
          <w:bCs/>
        </w:rPr>
        <w:t>eath</w:t>
      </w:r>
    </w:p>
    <w:p w:rsidR="000E0116" w:rsidRDefault="000E0116" w:rsidP="000E0116">
      <w:pPr>
        <w:spacing w:line="360" w:lineRule="auto"/>
        <w:jc w:val="center"/>
        <w:rPr>
          <w:rFonts w:cs="Times New Roman"/>
          <w:b/>
          <w:bCs/>
        </w:rPr>
      </w:pPr>
      <w:r>
        <w:rPr>
          <w:rFonts w:cs="Times New Roman"/>
          <w:b/>
          <w:bCs/>
        </w:rPr>
        <w:t>by J. Karr et al., 201</w:t>
      </w:r>
      <w:r w:rsidR="00E25C91">
        <w:rPr>
          <w:rFonts w:cs="Times New Roman"/>
          <w:b/>
          <w:bCs/>
        </w:rPr>
        <w:t>8</w:t>
      </w:r>
      <w:r>
        <w:rPr>
          <w:rFonts w:cs="Times New Roman"/>
          <w:b/>
          <w:bCs/>
        </w:rPr>
        <w:t xml:space="preserve">, </w:t>
      </w:r>
      <w:r w:rsidRPr="00853114">
        <w:rPr>
          <w:rFonts w:cs="Times New Roman"/>
          <w:b/>
          <w:bCs/>
          <w:i/>
        </w:rPr>
        <w:t>Psychology and Aging</w:t>
      </w:r>
    </w:p>
    <w:p w:rsidR="000E0116" w:rsidRDefault="000E0116" w:rsidP="000E0116">
      <w:pPr>
        <w:spacing w:line="360" w:lineRule="auto"/>
        <w:jc w:val="center"/>
        <w:rPr>
          <w:color w:val="222222"/>
          <w:shd w:val="clear" w:color="auto" w:fill="FFFFFF"/>
        </w:rPr>
      </w:pPr>
      <w:r>
        <w:rPr>
          <w:rFonts w:cs="Times New Roman"/>
          <w:b/>
          <w:bCs/>
        </w:rPr>
        <w:t>http://dx.doi.org/</w:t>
      </w:r>
      <w:r w:rsidRPr="00853114">
        <w:rPr>
          <w:rFonts w:cs="Times New Roman"/>
          <w:b/>
          <w:bCs/>
        </w:rPr>
        <w:t>10.1037/pag0000236</w:t>
      </w:r>
    </w:p>
    <w:p w:rsidR="00AB1492" w:rsidRPr="00087753" w:rsidRDefault="000E0116" w:rsidP="00853114">
      <w:pPr>
        <w:spacing w:line="480" w:lineRule="auto"/>
        <w:contextualSpacing/>
        <w:jc w:val="center"/>
        <w:rPr>
          <w:rFonts w:ascii="Times New Roman" w:hAnsi="Times New Roman" w:cs="Times New Roman"/>
          <w:sz w:val="24"/>
          <w:szCs w:val="24"/>
        </w:rPr>
      </w:pPr>
      <w:bookmarkStart w:id="0" w:name="_GoBack"/>
      <w:bookmarkEnd w:id="0"/>
      <w:r w:rsidRPr="00087753" w:rsidDel="000E0116">
        <w:rPr>
          <w:rFonts w:ascii="Times New Roman" w:hAnsi="Times New Roman" w:cs="Times New Roman"/>
          <w:b/>
          <w:sz w:val="24"/>
          <w:szCs w:val="24"/>
        </w:rPr>
        <w:t xml:space="preserve"> </w:t>
      </w:r>
      <w:r w:rsidR="00AB1492" w:rsidRPr="00087753">
        <w:rPr>
          <w:rFonts w:ascii="Times New Roman" w:hAnsi="Times New Roman" w:cs="Times New Roman"/>
          <w:sz w:val="24"/>
          <w:szCs w:val="24"/>
        </w:rPr>
        <w:br w:type="page"/>
      </w:r>
    </w:p>
    <w:p w:rsidR="00AB1492" w:rsidRPr="00087753" w:rsidRDefault="00AB1492" w:rsidP="00AB1492">
      <w:pPr>
        <w:spacing w:line="480" w:lineRule="auto"/>
        <w:contextualSpacing/>
        <w:jc w:val="center"/>
        <w:rPr>
          <w:rFonts w:ascii="Times New Roman" w:hAnsi="Times New Roman" w:cs="Times New Roman"/>
          <w:b/>
          <w:sz w:val="24"/>
          <w:szCs w:val="24"/>
        </w:rPr>
      </w:pPr>
      <w:r w:rsidRPr="00087753">
        <w:rPr>
          <w:rFonts w:ascii="Times New Roman" w:hAnsi="Times New Roman" w:cs="Times New Roman"/>
          <w:b/>
          <w:sz w:val="24"/>
          <w:szCs w:val="24"/>
        </w:rPr>
        <w:lastRenderedPageBreak/>
        <w:t>Search Protocol</w:t>
      </w:r>
    </w:p>
    <w:p w:rsidR="00AB1492" w:rsidRPr="00087753" w:rsidRDefault="00AB1492" w:rsidP="00AB1492">
      <w:pPr>
        <w:rPr>
          <w:rFonts w:ascii="Times New Roman" w:hAnsi="Times New Roman" w:cs="Times New Roman"/>
          <w:b/>
          <w:sz w:val="24"/>
          <w:szCs w:val="24"/>
        </w:rPr>
      </w:pPr>
      <w:r w:rsidRPr="00087753">
        <w:rPr>
          <w:rFonts w:ascii="Times New Roman" w:hAnsi="Times New Roman" w:cs="Times New Roman"/>
          <w:b/>
          <w:sz w:val="24"/>
          <w:szCs w:val="24"/>
        </w:rPr>
        <w:t>Databases</w:t>
      </w:r>
    </w:p>
    <w:p w:rsidR="00AB1492" w:rsidRPr="00087753" w:rsidRDefault="00AB1492" w:rsidP="00AB1492">
      <w:pPr>
        <w:rPr>
          <w:rFonts w:ascii="Times New Roman" w:hAnsi="Times New Roman" w:cs="Times New Roman"/>
          <w:sz w:val="24"/>
          <w:szCs w:val="24"/>
        </w:rPr>
      </w:pPr>
      <w:r w:rsidRPr="00087753">
        <w:rPr>
          <w:rFonts w:ascii="Times New Roman" w:hAnsi="Times New Roman" w:cs="Times New Roman"/>
          <w:sz w:val="24"/>
          <w:szCs w:val="24"/>
        </w:rPr>
        <w:t xml:space="preserve">CINHAHL Complete, </w:t>
      </w:r>
      <w:proofErr w:type="spellStart"/>
      <w:r w:rsidRPr="00087753">
        <w:rPr>
          <w:rFonts w:ascii="Times New Roman" w:hAnsi="Times New Roman" w:cs="Times New Roman"/>
          <w:sz w:val="24"/>
          <w:szCs w:val="24"/>
        </w:rPr>
        <w:t>MedLine</w:t>
      </w:r>
      <w:proofErr w:type="spellEnd"/>
      <w:r w:rsidRPr="00087753">
        <w:rPr>
          <w:rFonts w:ascii="Times New Roman" w:hAnsi="Times New Roman" w:cs="Times New Roman"/>
          <w:sz w:val="24"/>
          <w:szCs w:val="24"/>
        </w:rPr>
        <w:t xml:space="preserve"> with Full Text, </w:t>
      </w:r>
      <w:proofErr w:type="spellStart"/>
      <w:r w:rsidRPr="00087753">
        <w:rPr>
          <w:rFonts w:ascii="Times New Roman" w:hAnsi="Times New Roman" w:cs="Times New Roman"/>
          <w:sz w:val="24"/>
          <w:szCs w:val="24"/>
        </w:rPr>
        <w:t>PSYCInfo</w:t>
      </w:r>
      <w:proofErr w:type="spellEnd"/>
      <w:r w:rsidRPr="00087753">
        <w:rPr>
          <w:rFonts w:ascii="Times New Roman" w:hAnsi="Times New Roman" w:cs="Times New Roman"/>
          <w:sz w:val="24"/>
          <w:szCs w:val="24"/>
        </w:rPr>
        <w:t xml:space="preserve">, </w:t>
      </w:r>
      <w:proofErr w:type="spellStart"/>
      <w:r w:rsidRPr="00087753">
        <w:rPr>
          <w:rFonts w:ascii="Times New Roman" w:hAnsi="Times New Roman" w:cs="Times New Roman"/>
          <w:sz w:val="24"/>
          <w:szCs w:val="24"/>
        </w:rPr>
        <w:t>PSYCArticles</w:t>
      </w:r>
      <w:proofErr w:type="spellEnd"/>
    </w:p>
    <w:p w:rsidR="00AB1492" w:rsidRPr="00087753" w:rsidRDefault="00AB1492" w:rsidP="00AB1492">
      <w:pPr>
        <w:rPr>
          <w:rFonts w:ascii="Times New Roman" w:hAnsi="Times New Roman" w:cs="Times New Roman"/>
          <w:b/>
          <w:sz w:val="24"/>
          <w:szCs w:val="24"/>
        </w:rPr>
      </w:pPr>
      <w:r w:rsidRPr="00087753">
        <w:rPr>
          <w:rFonts w:ascii="Times New Roman" w:hAnsi="Times New Roman" w:cs="Times New Roman"/>
          <w:b/>
          <w:sz w:val="24"/>
          <w:szCs w:val="24"/>
        </w:rPr>
        <w:t xml:space="preserve">Copy and Paste the following text into the </w:t>
      </w:r>
      <w:proofErr w:type="spellStart"/>
      <w:r w:rsidRPr="00087753">
        <w:rPr>
          <w:rFonts w:ascii="Times New Roman" w:hAnsi="Times New Roman" w:cs="Times New Roman"/>
          <w:b/>
          <w:sz w:val="24"/>
          <w:szCs w:val="24"/>
        </w:rPr>
        <w:t>EBSCOHost</w:t>
      </w:r>
      <w:proofErr w:type="spellEnd"/>
      <w:r w:rsidRPr="00087753">
        <w:rPr>
          <w:rFonts w:ascii="Times New Roman" w:hAnsi="Times New Roman" w:cs="Times New Roman"/>
          <w:b/>
          <w:sz w:val="24"/>
          <w:szCs w:val="24"/>
        </w:rPr>
        <w:t xml:space="preserve"> search bar:</w:t>
      </w:r>
    </w:p>
    <w:p w:rsidR="00AB1492" w:rsidRPr="00087753" w:rsidRDefault="00AB1492" w:rsidP="00AB1492">
      <w:pPr>
        <w:spacing w:line="480" w:lineRule="auto"/>
        <w:contextualSpacing/>
        <w:rPr>
          <w:rFonts w:ascii="Times New Roman" w:hAnsi="Times New Roman" w:cs="Times New Roman"/>
          <w:sz w:val="24"/>
          <w:szCs w:val="24"/>
        </w:rPr>
      </w:pPr>
      <w:r w:rsidRPr="00087753">
        <w:rPr>
          <w:rFonts w:ascii="Times New Roman" w:hAnsi="Times New Roman" w:cs="Times New Roman"/>
          <w:sz w:val="24"/>
          <w:szCs w:val="24"/>
        </w:rPr>
        <w:t>(((MM "Dementia+") OR (MM "Frontotemporal Dementia+") OR (MM "Dementia, Vascular+") OR (MM "Dementia, Multi-Infarct") OR (MM "Alzheimer Disease") OR (MM "Cognitive Aging") OR (MM "Mild Cognitive Impairment")) OR ((MM "Dementia") OR (MM "Dementia with Lewy Bodies") OR (MM "Presenile Dementia") OR (MM "Semantic Dementia") OR (MM "Senile Dementia") OR (MM "Vascular Dementia")) OR ("dementia" OR “cognitive decline” OR “preclinical” OR “Alzheimer*” OR “preclinical Alzheimer*” OR “AD” OR “Mild Cognitive Impairment” OR “MCI” OR “Terminal Decline” OR “Terminal Cognitive Decline”)) AND ((((MM "Cognition") OR (MM "Cognitive Ability") OR (MM "Spatial Ability") OR (MM "Verbal Ability")) OR (MM "Cognition+") OR (“</w:t>
      </w:r>
      <w:proofErr w:type="spellStart"/>
      <w:r w:rsidRPr="00087753">
        <w:rPr>
          <w:rFonts w:ascii="Times New Roman" w:hAnsi="Times New Roman" w:cs="Times New Roman"/>
          <w:sz w:val="24"/>
          <w:szCs w:val="24"/>
        </w:rPr>
        <w:t>cogniti</w:t>
      </w:r>
      <w:proofErr w:type="spellEnd"/>
      <w:r w:rsidRPr="00087753">
        <w:rPr>
          <w:rFonts w:ascii="Times New Roman" w:hAnsi="Times New Roman" w:cs="Times New Roman"/>
          <w:sz w:val="24"/>
          <w:szCs w:val="24"/>
        </w:rPr>
        <w:t>*” OR “intelligence” OR “intellectual” OR “memory” OR “executive function*” OR “attention*” OR “speed” OR “visual*” OR “verbal” OR “language”) OR (((MM "Neuroimaging+") OR (MM "Functional Neuroimaging+")) OR (MM "Neuroimaging" OR MM "Encephalography" OR MM "Magnetic Resonance Imaging" OR MM "Roentgenography" OR MM "Tomography") OR (“Neuro*” OR “Brain” OR “MRI” OR “DTI” OR “PET” OR “MEG”)))) AND ((MM "Longitudinal Studies+") OR ((MM "Longitudinal Studies") OR (MM "Prospective Studies")) OR (“longitudinal”) OR (“cohort”)) AND (“change point” OR “accelerated change” OR “broken stick” OR “piecewise”)</w:t>
      </w:r>
    </w:p>
    <w:p w:rsidR="00AB1492" w:rsidRPr="00087753" w:rsidRDefault="00AB1492" w:rsidP="00AB1492">
      <w:pPr>
        <w:rPr>
          <w:rFonts w:ascii="Times New Roman" w:hAnsi="Times New Roman" w:cs="Times New Roman"/>
          <w:sz w:val="24"/>
          <w:szCs w:val="24"/>
        </w:rPr>
      </w:pPr>
      <w:r w:rsidRPr="00087753">
        <w:rPr>
          <w:rFonts w:ascii="Times New Roman" w:hAnsi="Times New Roman" w:cs="Times New Roman"/>
          <w:sz w:val="24"/>
          <w:szCs w:val="24"/>
        </w:rPr>
        <w:br w:type="page"/>
      </w:r>
    </w:p>
    <w:p w:rsidR="00AB1492" w:rsidRPr="00087753" w:rsidRDefault="00AB1492" w:rsidP="00AB1492">
      <w:pPr>
        <w:jc w:val="center"/>
        <w:rPr>
          <w:rFonts w:ascii="Times New Roman" w:hAnsi="Times New Roman" w:cs="Times New Roman"/>
          <w:b/>
          <w:sz w:val="24"/>
          <w:szCs w:val="24"/>
        </w:rPr>
      </w:pPr>
      <w:r w:rsidRPr="00087753">
        <w:rPr>
          <w:rFonts w:ascii="Times New Roman" w:hAnsi="Times New Roman" w:cs="Times New Roman"/>
          <w:b/>
          <w:sz w:val="24"/>
          <w:szCs w:val="24"/>
        </w:rPr>
        <w:lastRenderedPageBreak/>
        <w:t>Ineligible Studies Sorted by Reason for Exclusion</w:t>
      </w:r>
    </w:p>
    <w:p w:rsidR="00AB1492" w:rsidRPr="00087753" w:rsidRDefault="00AB1492" w:rsidP="00AB1492">
      <w:pPr>
        <w:rPr>
          <w:rFonts w:ascii="Times New Roman" w:hAnsi="Times New Roman" w:cs="Times New Roman"/>
          <w:b/>
          <w:sz w:val="24"/>
          <w:szCs w:val="24"/>
        </w:rPr>
      </w:pPr>
      <w:r w:rsidRPr="00087753">
        <w:rPr>
          <w:rFonts w:ascii="Times New Roman" w:hAnsi="Times New Roman" w:cs="Times New Roman"/>
          <w:b/>
          <w:sz w:val="24"/>
          <w:szCs w:val="24"/>
        </w:rPr>
        <w:t>No Change Point Model</w:t>
      </w:r>
    </w:p>
    <w:p w:rsidR="00AB1492" w:rsidRPr="00087753" w:rsidRDefault="00AB1492" w:rsidP="00AB1492">
      <w:pPr>
        <w:ind w:left="720" w:hanging="720"/>
        <w:rPr>
          <w:rFonts w:ascii="Times New Roman" w:hAnsi="Times New Roman" w:cs="Times New Roman"/>
          <w:sz w:val="24"/>
          <w:szCs w:val="24"/>
        </w:rPr>
      </w:pPr>
      <w:proofErr w:type="spellStart"/>
      <w:r w:rsidRPr="008D05E7">
        <w:rPr>
          <w:rFonts w:ascii="Times New Roman" w:hAnsi="Times New Roman" w:cs="Times New Roman"/>
          <w:sz w:val="24"/>
          <w:szCs w:val="24"/>
        </w:rPr>
        <w:t>Amieva</w:t>
      </w:r>
      <w:proofErr w:type="spellEnd"/>
      <w:r w:rsidRPr="008D05E7">
        <w:rPr>
          <w:rFonts w:ascii="Times New Roman" w:hAnsi="Times New Roman" w:cs="Times New Roman"/>
          <w:sz w:val="24"/>
          <w:szCs w:val="24"/>
        </w:rPr>
        <w:t xml:space="preserve">, H., </w:t>
      </w:r>
      <w:proofErr w:type="spellStart"/>
      <w:r w:rsidRPr="008D05E7">
        <w:rPr>
          <w:rFonts w:ascii="Times New Roman" w:hAnsi="Times New Roman" w:cs="Times New Roman"/>
          <w:sz w:val="24"/>
          <w:szCs w:val="24"/>
        </w:rPr>
        <w:t>Jacqmin-Gadda</w:t>
      </w:r>
      <w:proofErr w:type="spellEnd"/>
      <w:r w:rsidRPr="008D05E7">
        <w:rPr>
          <w:rFonts w:ascii="Times New Roman" w:hAnsi="Times New Roman" w:cs="Times New Roman"/>
          <w:sz w:val="24"/>
          <w:szCs w:val="24"/>
        </w:rPr>
        <w:t xml:space="preserve">, H., </w:t>
      </w:r>
      <w:proofErr w:type="spellStart"/>
      <w:r w:rsidRPr="008D05E7">
        <w:rPr>
          <w:rFonts w:ascii="Times New Roman" w:hAnsi="Times New Roman" w:cs="Times New Roman"/>
          <w:sz w:val="24"/>
          <w:szCs w:val="24"/>
        </w:rPr>
        <w:t>Orgogozo</w:t>
      </w:r>
      <w:proofErr w:type="spellEnd"/>
      <w:r w:rsidRPr="008D05E7">
        <w:rPr>
          <w:rFonts w:ascii="Times New Roman" w:hAnsi="Times New Roman" w:cs="Times New Roman"/>
          <w:sz w:val="24"/>
          <w:szCs w:val="24"/>
        </w:rPr>
        <w:t xml:space="preserve">, J. M., Le </w:t>
      </w:r>
      <w:proofErr w:type="spellStart"/>
      <w:r w:rsidRPr="008D05E7">
        <w:rPr>
          <w:rFonts w:ascii="Times New Roman" w:hAnsi="Times New Roman" w:cs="Times New Roman"/>
          <w:sz w:val="24"/>
          <w:szCs w:val="24"/>
        </w:rPr>
        <w:t>Carret</w:t>
      </w:r>
      <w:proofErr w:type="spellEnd"/>
      <w:r w:rsidRPr="008D05E7">
        <w:rPr>
          <w:rFonts w:ascii="Times New Roman" w:hAnsi="Times New Roman" w:cs="Times New Roman"/>
          <w:sz w:val="24"/>
          <w:szCs w:val="24"/>
        </w:rPr>
        <w:t xml:space="preserve">, N., Helmer, C., </w:t>
      </w:r>
      <w:proofErr w:type="spellStart"/>
      <w:r w:rsidRPr="008D05E7">
        <w:rPr>
          <w:rFonts w:ascii="Times New Roman" w:hAnsi="Times New Roman" w:cs="Times New Roman"/>
          <w:sz w:val="24"/>
          <w:szCs w:val="24"/>
        </w:rPr>
        <w:t>Letenneur</w:t>
      </w:r>
      <w:proofErr w:type="spellEnd"/>
      <w:r w:rsidRPr="008D05E7">
        <w:rPr>
          <w:rFonts w:ascii="Times New Roman" w:hAnsi="Times New Roman" w:cs="Times New Roman"/>
          <w:sz w:val="24"/>
          <w:szCs w:val="24"/>
        </w:rPr>
        <w:t xml:space="preserve">, L., ... </w:t>
      </w:r>
      <w:r w:rsidRPr="00087753">
        <w:rPr>
          <w:rFonts w:ascii="Times New Roman" w:hAnsi="Times New Roman" w:cs="Times New Roman"/>
          <w:sz w:val="24"/>
          <w:szCs w:val="24"/>
        </w:rPr>
        <w:t xml:space="preserve">&amp; </w:t>
      </w:r>
      <w:proofErr w:type="spellStart"/>
      <w:r w:rsidRPr="00087753">
        <w:rPr>
          <w:rFonts w:ascii="Times New Roman" w:hAnsi="Times New Roman" w:cs="Times New Roman"/>
          <w:sz w:val="24"/>
          <w:szCs w:val="24"/>
        </w:rPr>
        <w:t>Dartigues</w:t>
      </w:r>
      <w:proofErr w:type="spellEnd"/>
      <w:r w:rsidRPr="00087753">
        <w:rPr>
          <w:rFonts w:ascii="Times New Roman" w:hAnsi="Times New Roman" w:cs="Times New Roman"/>
          <w:sz w:val="24"/>
          <w:szCs w:val="24"/>
        </w:rPr>
        <w:t xml:space="preserve">, J. F. (2005). The </w:t>
      </w:r>
      <w:proofErr w:type="gramStart"/>
      <w:r w:rsidRPr="00087753">
        <w:rPr>
          <w:rFonts w:ascii="Times New Roman" w:hAnsi="Times New Roman" w:cs="Times New Roman"/>
          <w:sz w:val="24"/>
          <w:szCs w:val="24"/>
        </w:rPr>
        <w:t>9 year</w:t>
      </w:r>
      <w:proofErr w:type="gramEnd"/>
      <w:r w:rsidRPr="00087753">
        <w:rPr>
          <w:rFonts w:ascii="Times New Roman" w:hAnsi="Times New Roman" w:cs="Times New Roman"/>
          <w:sz w:val="24"/>
          <w:szCs w:val="24"/>
        </w:rPr>
        <w:t xml:space="preserve"> cognitive decline before dementia of the Alzheimer type: a prospective population-based study. </w:t>
      </w:r>
      <w:r w:rsidRPr="00087753">
        <w:rPr>
          <w:rFonts w:ascii="Times New Roman" w:hAnsi="Times New Roman" w:cs="Times New Roman"/>
          <w:i/>
          <w:iCs/>
          <w:sz w:val="24"/>
          <w:szCs w:val="24"/>
        </w:rPr>
        <w:t>Brain</w:t>
      </w:r>
      <w:r w:rsidRPr="00087753">
        <w:rPr>
          <w:rFonts w:ascii="Times New Roman" w:hAnsi="Times New Roman" w:cs="Times New Roman"/>
          <w:sz w:val="24"/>
          <w:szCs w:val="24"/>
        </w:rPr>
        <w:t>, </w:t>
      </w:r>
      <w:r w:rsidRPr="00087753">
        <w:rPr>
          <w:rFonts w:ascii="Times New Roman" w:hAnsi="Times New Roman" w:cs="Times New Roman"/>
          <w:i/>
          <w:iCs/>
          <w:sz w:val="24"/>
          <w:szCs w:val="24"/>
        </w:rPr>
        <w:t>128</w:t>
      </w:r>
      <w:r w:rsidRPr="00087753">
        <w:rPr>
          <w:rFonts w:ascii="Times New Roman" w:hAnsi="Times New Roman" w:cs="Times New Roman"/>
          <w:sz w:val="24"/>
          <w:szCs w:val="24"/>
        </w:rPr>
        <w:t>(5), 1093-1101. doi:10.1093/brain/awh451</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Capuano, A. W., Wilson, R. S., </w:t>
      </w:r>
      <w:proofErr w:type="spellStart"/>
      <w:r w:rsidRPr="00087753">
        <w:rPr>
          <w:rFonts w:ascii="Times New Roman" w:hAnsi="Times New Roman" w:cs="Times New Roman"/>
          <w:sz w:val="24"/>
          <w:szCs w:val="24"/>
        </w:rPr>
        <w:t>Leurgans</w:t>
      </w:r>
      <w:proofErr w:type="spellEnd"/>
      <w:r w:rsidRPr="00087753">
        <w:rPr>
          <w:rFonts w:ascii="Times New Roman" w:hAnsi="Times New Roman" w:cs="Times New Roman"/>
          <w:sz w:val="24"/>
          <w:szCs w:val="24"/>
        </w:rPr>
        <w:t xml:space="preserve">, S. E., Dawson, J. D., Bennett, D. A., &amp; </w:t>
      </w:r>
      <w:proofErr w:type="spellStart"/>
      <w:r w:rsidRPr="00087753">
        <w:rPr>
          <w:rFonts w:ascii="Times New Roman" w:hAnsi="Times New Roman" w:cs="Times New Roman"/>
          <w:sz w:val="24"/>
          <w:szCs w:val="24"/>
        </w:rPr>
        <w:t>Hedeker</w:t>
      </w:r>
      <w:proofErr w:type="spellEnd"/>
      <w:r w:rsidRPr="00087753">
        <w:rPr>
          <w:rFonts w:ascii="Times New Roman" w:hAnsi="Times New Roman" w:cs="Times New Roman"/>
          <w:sz w:val="24"/>
          <w:szCs w:val="24"/>
        </w:rPr>
        <w:t>, D. (2016). Sigmoidal mixed models for longitudinal data. </w:t>
      </w:r>
      <w:r w:rsidRPr="00087753">
        <w:rPr>
          <w:rFonts w:ascii="Times New Roman" w:hAnsi="Times New Roman" w:cs="Times New Roman"/>
          <w:i/>
          <w:iCs/>
          <w:sz w:val="24"/>
          <w:szCs w:val="24"/>
        </w:rPr>
        <w:t>Statistical Methods in Medical Research</w:t>
      </w:r>
      <w:r w:rsidRPr="00087753">
        <w:rPr>
          <w:rFonts w:ascii="Times New Roman" w:hAnsi="Times New Roman" w:cs="Times New Roman"/>
          <w:sz w:val="24"/>
          <w:szCs w:val="24"/>
        </w:rPr>
        <w:t>. Advance Online Publication. doi:10.1177/0962280216645632</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ab/>
      </w:r>
      <w:r w:rsidRPr="00087753">
        <w:rPr>
          <w:rFonts w:ascii="Times New Roman" w:hAnsi="Times New Roman" w:cs="Times New Roman"/>
          <w:i/>
          <w:sz w:val="24"/>
          <w:szCs w:val="24"/>
        </w:rPr>
        <w:t>Note</w:t>
      </w:r>
      <w:r w:rsidRPr="00087753">
        <w:rPr>
          <w:rFonts w:ascii="Times New Roman" w:hAnsi="Times New Roman" w:cs="Times New Roman"/>
          <w:sz w:val="24"/>
          <w:szCs w:val="24"/>
        </w:rPr>
        <w:t xml:space="preserve">: Capuano et al. (2016) used a change point model as a comparison point to a sigmoidal mixed model, finding good agreement between the two modelling approaches; however, they did not report the findings of the change point model. </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Carmichael, O. T., &amp; </w:t>
      </w:r>
      <w:proofErr w:type="spellStart"/>
      <w:r w:rsidRPr="00087753">
        <w:rPr>
          <w:rFonts w:ascii="Times New Roman" w:hAnsi="Times New Roman" w:cs="Times New Roman"/>
          <w:sz w:val="24"/>
          <w:szCs w:val="24"/>
        </w:rPr>
        <w:t>Salloway</w:t>
      </w:r>
      <w:proofErr w:type="spellEnd"/>
      <w:r w:rsidRPr="00087753">
        <w:rPr>
          <w:rFonts w:ascii="Times New Roman" w:hAnsi="Times New Roman" w:cs="Times New Roman"/>
          <w:sz w:val="24"/>
          <w:szCs w:val="24"/>
        </w:rPr>
        <w:t>, S. (2012). Imaging markers of incipient dementia: The white matter matters. Neurology, 726-727. doi:</w:t>
      </w:r>
      <w:proofErr w:type="gramStart"/>
      <w:r w:rsidRPr="00087753">
        <w:rPr>
          <w:rFonts w:ascii="Times New Roman" w:hAnsi="Times New Roman" w:cs="Times New Roman"/>
          <w:sz w:val="24"/>
          <w:szCs w:val="24"/>
        </w:rPr>
        <w:t>10.​</w:t>
      </w:r>
      <w:proofErr w:type="gramEnd"/>
      <w:r w:rsidRPr="00087753">
        <w:rPr>
          <w:rFonts w:ascii="Times New Roman" w:hAnsi="Times New Roman" w:cs="Times New Roman"/>
          <w:sz w:val="24"/>
          <w:szCs w:val="24"/>
        </w:rPr>
        <w:t>1212/​WNL.​0b013e3182662020</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Driscoll, I., </w:t>
      </w:r>
      <w:proofErr w:type="spellStart"/>
      <w:r w:rsidRPr="00087753">
        <w:rPr>
          <w:rFonts w:ascii="Times New Roman" w:hAnsi="Times New Roman" w:cs="Times New Roman"/>
          <w:sz w:val="24"/>
          <w:szCs w:val="24"/>
        </w:rPr>
        <w:t>Davatzikos</w:t>
      </w:r>
      <w:proofErr w:type="spellEnd"/>
      <w:r w:rsidRPr="00087753">
        <w:rPr>
          <w:rFonts w:ascii="Times New Roman" w:hAnsi="Times New Roman" w:cs="Times New Roman"/>
          <w:sz w:val="24"/>
          <w:szCs w:val="24"/>
        </w:rPr>
        <w:t xml:space="preserve">, C., An, Y., Wu, X., Shen, D., Kraut, M., &amp; Resnick, S. M. (2009). Longitudinal pattern of regional brain volume change differentiates normal aging from MCI. </w:t>
      </w:r>
      <w:r w:rsidRPr="00087753">
        <w:rPr>
          <w:rFonts w:ascii="Times New Roman" w:hAnsi="Times New Roman" w:cs="Times New Roman"/>
          <w:i/>
          <w:sz w:val="24"/>
          <w:szCs w:val="24"/>
        </w:rPr>
        <w:t>Neurology, 72</w:t>
      </w:r>
      <w:r w:rsidRPr="00087753">
        <w:rPr>
          <w:rFonts w:ascii="Times New Roman" w:hAnsi="Times New Roman" w:cs="Times New Roman"/>
          <w:sz w:val="24"/>
          <w:szCs w:val="24"/>
        </w:rPr>
        <w:t>(22), 1906-1913. doi:</w:t>
      </w:r>
      <w:proofErr w:type="gramStart"/>
      <w:r w:rsidRPr="00087753">
        <w:rPr>
          <w:rFonts w:ascii="Times New Roman" w:hAnsi="Times New Roman" w:cs="Times New Roman"/>
          <w:sz w:val="24"/>
          <w:szCs w:val="24"/>
        </w:rPr>
        <w:t>10.​</w:t>
      </w:r>
      <w:proofErr w:type="gramEnd"/>
      <w:r w:rsidRPr="00087753">
        <w:rPr>
          <w:rFonts w:ascii="Times New Roman" w:hAnsi="Times New Roman" w:cs="Times New Roman"/>
          <w:sz w:val="24"/>
          <w:szCs w:val="24"/>
        </w:rPr>
        <w:t>1212/​WNL.​0b013e3181a82634</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Rasmusson</w:t>
      </w:r>
      <w:proofErr w:type="spellEnd"/>
      <w:r w:rsidRPr="00087753">
        <w:rPr>
          <w:rFonts w:ascii="Times New Roman" w:hAnsi="Times New Roman" w:cs="Times New Roman"/>
          <w:sz w:val="24"/>
          <w:szCs w:val="24"/>
        </w:rPr>
        <w:t xml:space="preserve">, D. X., Carson, K. A., Brookmeyer, R., </w:t>
      </w:r>
      <w:proofErr w:type="spellStart"/>
      <w:r w:rsidRPr="00087753">
        <w:rPr>
          <w:rFonts w:ascii="Times New Roman" w:hAnsi="Times New Roman" w:cs="Times New Roman"/>
          <w:sz w:val="24"/>
          <w:szCs w:val="24"/>
        </w:rPr>
        <w:t>Kawas</w:t>
      </w:r>
      <w:proofErr w:type="spellEnd"/>
      <w:r w:rsidRPr="00087753">
        <w:rPr>
          <w:rFonts w:ascii="Times New Roman" w:hAnsi="Times New Roman" w:cs="Times New Roman"/>
          <w:sz w:val="24"/>
          <w:szCs w:val="24"/>
        </w:rPr>
        <w:t>, C., &amp; Brandt, J. (1996). Predicting rate of cognitive decline in probable Alzheimer's disease. </w:t>
      </w:r>
      <w:r w:rsidRPr="00087753">
        <w:rPr>
          <w:rFonts w:ascii="Times New Roman" w:hAnsi="Times New Roman" w:cs="Times New Roman"/>
          <w:i/>
          <w:iCs/>
          <w:sz w:val="24"/>
          <w:szCs w:val="24"/>
        </w:rPr>
        <w:t>Brain and Cognition</w:t>
      </w:r>
      <w:r w:rsidRPr="00087753">
        <w:rPr>
          <w:rFonts w:ascii="Times New Roman" w:hAnsi="Times New Roman" w:cs="Times New Roman"/>
          <w:sz w:val="24"/>
          <w:szCs w:val="24"/>
        </w:rPr>
        <w:t>, </w:t>
      </w:r>
      <w:r w:rsidRPr="00087753">
        <w:rPr>
          <w:rFonts w:ascii="Times New Roman" w:hAnsi="Times New Roman" w:cs="Times New Roman"/>
          <w:i/>
          <w:iCs/>
          <w:sz w:val="24"/>
          <w:szCs w:val="24"/>
        </w:rPr>
        <w:t>31</w:t>
      </w:r>
      <w:r w:rsidRPr="00087753">
        <w:rPr>
          <w:rFonts w:ascii="Times New Roman" w:hAnsi="Times New Roman" w:cs="Times New Roman"/>
          <w:sz w:val="24"/>
          <w:szCs w:val="24"/>
        </w:rPr>
        <w:t>(2), 133-147. doi:10.1006/brcg.1996.0038</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Rubin, E. H., </w:t>
      </w:r>
      <w:proofErr w:type="spellStart"/>
      <w:r w:rsidRPr="00087753">
        <w:rPr>
          <w:rFonts w:ascii="Times New Roman" w:hAnsi="Times New Roman" w:cs="Times New Roman"/>
          <w:sz w:val="24"/>
          <w:szCs w:val="24"/>
        </w:rPr>
        <w:t>Storandt</w:t>
      </w:r>
      <w:proofErr w:type="spellEnd"/>
      <w:r w:rsidRPr="00087753">
        <w:rPr>
          <w:rFonts w:ascii="Times New Roman" w:hAnsi="Times New Roman" w:cs="Times New Roman"/>
          <w:sz w:val="24"/>
          <w:szCs w:val="24"/>
        </w:rPr>
        <w:t xml:space="preserve">, M., Miller, J. P., </w:t>
      </w:r>
      <w:proofErr w:type="spellStart"/>
      <w:r w:rsidRPr="00087753">
        <w:rPr>
          <w:rFonts w:ascii="Times New Roman" w:hAnsi="Times New Roman" w:cs="Times New Roman"/>
          <w:sz w:val="24"/>
          <w:szCs w:val="24"/>
        </w:rPr>
        <w:t>Kinscherf</w:t>
      </w:r>
      <w:proofErr w:type="spellEnd"/>
      <w:r w:rsidRPr="00087753">
        <w:rPr>
          <w:rFonts w:ascii="Times New Roman" w:hAnsi="Times New Roman" w:cs="Times New Roman"/>
          <w:sz w:val="24"/>
          <w:szCs w:val="24"/>
        </w:rPr>
        <w:t xml:space="preserve">, D. A., Grant, E. A., Morris, J. C., &amp; Berg, L. (1998). A prospective study of cognitive function and onset of dementia in cognitively healthy elders. </w:t>
      </w:r>
      <w:r w:rsidRPr="00087753">
        <w:rPr>
          <w:rFonts w:ascii="Times New Roman" w:hAnsi="Times New Roman" w:cs="Times New Roman"/>
          <w:i/>
          <w:sz w:val="24"/>
          <w:szCs w:val="24"/>
        </w:rPr>
        <w:t>Archives of Neurology, 55</w:t>
      </w:r>
      <w:r w:rsidRPr="00087753">
        <w:rPr>
          <w:rFonts w:ascii="Times New Roman" w:hAnsi="Times New Roman" w:cs="Times New Roman"/>
          <w:sz w:val="24"/>
          <w:szCs w:val="24"/>
        </w:rPr>
        <w:t>(3), 395-401. doi:10.1001/archneur.55.3.395</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van den </w:t>
      </w:r>
      <w:proofErr w:type="spellStart"/>
      <w:r w:rsidRPr="00087753">
        <w:rPr>
          <w:rFonts w:ascii="Times New Roman" w:hAnsi="Times New Roman" w:cs="Times New Roman"/>
          <w:sz w:val="24"/>
          <w:szCs w:val="24"/>
        </w:rPr>
        <w:t>Hout</w:t>
      </w:r>
      <w:proofErr w:type="spellEnd"/>
      <w:r w:rsidRPr="00087753">
        <w:rPr>
          <w:rFonts w:ascii="Times New Roman" w:hAnsi="Times New Roman" w:cs="Times New Roman"/>
          <w:sz w:val="24"/>
          <w:szCs w:val="24"/>
        </w:rPr>
        <w:t>, A., &amp; Matthews, F. E. (2008). Multi-state analysis of cognitive ability data: A piecewise-constant model and a Weibull model. </w:t>
      </w:r>
      <w:r w:rsidRPr="00087753">
        <w:rPr>
          <w:rFonts w:ascii="Times New Roman" w:hAnsi="Times New Roman" w:cs="Times New Roman"/>
          <w:i/>
          <w:iCs/>
          <w:sz w:val="24"/>
          <w:szCs w:val="24"/>
        </w:rPr>
        <w:t>Statistics in Medicine</w:t>
      </w:r>
      <w:r w:rsidRPr="00087753">
        <w:rPr>
          <w:rFonts w:ascii="Times New Roman" w:hAnsi="Times New Roman" w:cs="Times New Roman"/>
          <w:sz w:val="24"/>
          <w:szCs w:val="24"/>
        </w:rPr>
        <w:t>, </w:t>
      </w:r>
      <w:r w:rsidRPr="00087753">
        <w:rPr>
          <w:rFonts w:ascii="Times New Roman" w:hAnsi="Times New Roman" w:cs="Times New Roman"/>
          <w:i/>
          <w:iCs/>
          <w:sz w:val="24"/>
          <w:szCs w:val="24"/>
        </w:rPr>
        <w:t>27</w:t>
      </w:r>
      <w:r w:rsidRPr="00087753">
        <w:rPr>
          <w:rFonts w:ascii="Times New Roman" w:hAnsi="Times New Roman" w:cs="Times New Roman"/>
          <w:sz w:val="24"/>
          <w:szCs w:val="24"/>
        </w:rPr>
        <w:t>(26), 5440-5455. doi:10.1002/sim.3360</w:t>
      </w:r>
    </w:p>
    <w:p w:rsidR="00AB1492" w:rsidRPr="00087753" w:rsidRDefault="00AB1492" w:rsidP="00AB1492">
      <w:pPr>
        <w:rPr>
          <w:rFonts w:ascii="Times New Roman" w:hAnsi="Times New Roman" w:cs="Times New Roman"/>
          <w:b/>
          <w:sz w:val="24"/>
          <w:szCs w:val="24"/>
        </w:rPr>
      </w:pPr>
      <w:r w:rsidRPr="00087753">
        <w:rPr>
          <w:rFonts w:ascii="Times New Roman" w:hAnsi="Times New Roman" w:cs="Times New Roman"/>
          <w:b/>
          <w:sz w:val="24"/>
          <w:szCs w:val="24"/>
        </w:rPr>
        <w:t>No Cognitive or Neurological Outcome Variable</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Gerstorf</w:t>
      </w:r>
      <w:proofErr w:type="spellEnd"/>
      <w:r w:rsidRPr="00087753">
        <w:rPr>
          <w:rFonts w:ascii="Times New Roman" w:hAnsi="Times New Roman" w:cs="Times New Roman"/>
          <w:sz w:val="24"/>
          <w:szCs w:val="24"/>
        </w:rPr>
        <w:t xml:space="preserve">, D., Ram, N., </w:t>
      </w:r>
      <w:proofErr w:type="spellStart"/>
      <w:r w:rsidRPr="00087753">
        <w:rPr>
          <w:rFonts w:ascii="Times New Roman" w:hAnsi="Times New Roman" w:cs="Times New Roman"/>
          <w:sz w:val="24"/>
          <w:szCs w:val="24"/>
        </w:rPr>
        <w:t>Röcke</w:t>
      </w:r>
      <w:proofErr w:type="spellEnd"/>
      <w:r w:rsidRPr="00087753">
        <w:rPr>
          <w:rFonts w:ascii="Times New Roman" w:hAnsi="Times New Roman" w:cs="Times New Roman"/>
          <w:sz w:val="24"/>
          <w:szCs w:val="24"/>
        </w:rPr>
        <w:t xml:space="preserve">, C., </w:t>
      </w:r>
      <w:proofErr w:type="spellStart"/>
      <w:r w:rsidRPr="00087753">
        <w:rPr>
          <w:rFonts w:ascii="Times New Roman" w:hAnsi="Times New Roman" w:cs="Times New Roman"/>
          <w:sz w:val="24"/>
          <w:szCs w:val="24"/>
        </w:rPr>
        <w:t>Lindenberger</w:t>
      </w:r>
      <w:proofErr w:type="spellEnd"/>
      <w:r w:rsidRPr="00087753">
        <w:rPr>
          <w:rFonts w:ascii="Times New Roman" w:hAnsi="Times New Roman" w:cs="Times New Roman"/>
          <w:sz w:val="24"/>
          <w:szCs w:val="24"/>
        </w:rPr>
        <w:t xml:space="preserve">, U., &amp; Smith, J. (2008). Decline in life satisfaction in old age: Longitudinal evidence for links to distance-to-death. </w:t>
      </w:r>
      <w:r w:rsidRPr="00087753">
        <w:rPr>
          <w:rFonts w:ascii="Times New Roman" w:hAnsi="Times New Roman" w:cs="Times New Roman"/>
          <w:i/>
          <w:sz w:val="24"/>
          <w:szCs w:val="24"/>
        </w:rPr>
        <w:t>Psychology and Aging, 23</w:t>
      </w:r>
      <w:r w:rsidRPr="00087753">
        <w:rPr>
          <w:rFonts w:ascii="Times New Roman" w:hAnsi="Times New Roman" w:cs="Times New Roman"/>
          <w:sz w:val="24"/>
          <w:szCs w:val="24"/>
        </w:rPr>
        <w:t>(1), 154-168. doi:10.1037/0882-7974.23.1.154</w:t>
      </w:r>
    </w:p>
    <w:p w:rsidR="009B27F6" w:rsidRPr="00087753" w:rsidRDefault="009B27F6" w:rsidP="009B27F6">
      <w:pPr>
        <w:ind w:left="720" w:hanging="720"/>
        <w:rPr>
          <w:rFonts w:ascii="Times New Roman" w:hAnsi="Times New Roman" w:cs="Times New Roman"/>
          <w:sz w:val="24"/>
          <w:szCs w:val="24"/>
        </w:rPr>
      </w:pPr>
      <w:r w:rsidRPr="00087753">
        <w:rPr>
          <w:rFonts w:ascii="Times New Roman" w:hAnsi="Times New Roman" w:cs="Times New Roman"/>
          <w:sz w:val="24"/>
          <w:szCs w:val="24"/>
          <w:lang w:val="en-US"/>
        </w:rPr>
        <w:t xml:space="preserve">Ram, N., </w:t>
      </w:r>
      <w:proofErr w:type="spellStart"/>
      <w:r w:rsidRPr="00087753">
        <w:rPr>
          <w:rFonts w:ascii="Times New Roman" w:hAnsi="Times New Roman" w:cs="Times New Roman"/>
          <w:sz w:val="24"/>
          <w:szCs w:val="24"/>
          <w:lang w:val="en-US"/>
        </w:rPr>
        <w:t>Gerstorf</w:t>
      </w:r>
      <w:proofErr w:type="spellEnd"/>
      <w:r w:rsidRPr="00087753">
        <w:rPr>
          <w:rFonts w:ascii="Times New Roman" w:hAnsi="Times New Roman" w:cs="Times New Roman"/>
          <w:sz w:val="24"/>
          <w:szCs w:val="24"/>
          <w:lang w:val="en-US"/>
        </w:rPr>
        <w:t xml:space="preserve">, D., </w:t>
      </w:r>
      <w:proofErr w:type="spellStart"/>
      <w:r w:rsidRPr="00087753">
        <w:rPr>
          <w:rFonts w:ascii="Times New Roman" w:hAnsi="Times New Roman" w:cs="Times New Roman"/>
          <w:sz w:val="24"/>
          <w:szCs w:val="24"/>
          <w:lang w:val="en-US"/>
        </w:rPr>
        <w:t>Fauth</w:t>
      </w:r>
      <w:proofErr w:type="spellEnd"/>
      <w:r w:rsidRPr="00087753">
        <w:rPr>
          <w:rFonts w:ascii="Times New Roman" w:hAnsi="Times New Roman" w:cs="Times New Roman"/>
          <w:sz w:val="24"/>
          <w:szCs w:val="24"/>
          <w:lang w:val="en-US"/>
        </w:rPr>
        <w:t xml:space="preserve">, E., </w:t>
      </w:r>
      <w:proofErr w:type="spellStart"/>
      <w:r w:rsidRPr="00087753">
        <w:rPr>
          <w:rFonts w:ascii="Times New Roman" w:hAnsi="Times New Roman" w:cs="Times New Roman"/>
          <w:sz w:val="24"/>
          <w:szCs w:val="24"/>
          <w:lang w:val="en-US"/>
        </w:rPr>
        <w:t>Zarit</w:t>
      </w:r>
      <w:proofErr w:type="spellEnd"/>
      <w:r w:rsidRPr="00087753">
        <w:rPr>
          <w:rFonts w:ascii="Times New Roman" w:hAnsi="Times New Roman" w:cs="Times New Roman"/>
          <w:sz w:val="24"/>
          <w:szCs w:val="24"/>
          <w:lang w:val="en-US"/>
        </w:rPr>
        <w:t xml:space="preserve">, S., &amp; </w:t>
      </w:r>
      <w:proofErr w:type="spellStart"/>
      <w:r w:rsidRPr="00087753">
        <w:rPr>
          <w:rFonts w:ascii="Times New Roman" w:hAnsi="Times New Roman" w:cs="Times New Roman"/>
          <w:sz w:val="24"/>
          <w:szCs w:val="24"/>
          <w:lang w:val="en-US"/>
        </w:rPr>
        <w:t>Malmberg</w:t>
      </w:r>
      <w:proofErr w:type="spellEnd"/>
      <w:r w:rsidRPr="00087753">
        <w:rPr>
          <w:rFonts w:ascii="Times New Roman" w:hAnsi="Times New Roman" w:cs="Times New Roman"/>
          <w:sz w:val="24"/>
          <w:szCs w:val="24"/>
          <w:lang w:val="en-US"/>
        </w:rPr>
        <w:t xml:space="preserve">, B. (2010) Aging, disablement, and dying: Using time-as-process and time-as-resources metrics to chart late-life change. </w:t>
      </w:r>
      <w:r w:rsidRPr="00087753">
        <w:rPr>
          <w:rFonts w:ascii="Times New Roman" w:hAnsi="Times New Roman" w:cs="Times New Roman"/>
          <w:i/>
          <w:sz w:val="24"/>
          <w:szCs w:val="24"/>
          <w:lang w:val="en-US"/>
        </w:rPr>
        <w:t>Research in Human Development, 7</w:t>
      </w:r>
      <w:r w:rsidRPr="00087753">
        <w:rPr>
          <w:rFonts w:ascii="Times New Roman" w:hAnsi="Times New Roman" w:cs="Times New Roman"/>
          <w:sz w:val="24"/>
          <w:szCs w:val="24"/>
          <w:lang w:val="en-US"/>
        </w:rPr>
        <w:t>(1), 27-44. doi:10.1080/15427600903578151</w:t>
      </w:r>
    </w:p>
    <w:p w:rsidR="00AB1492" w:rsidRPr="00087753" w:rsidRDefault="00AB1492" w:rsidP="00AB1492">
      <w:pPr>
        <w:ind w:left="720" w:hanging="720"/>
        <w:rPr>
          <w:rFonts w:ascii="Times New Roman" w:hAnsi="Times New Roman" w:cs="Times New Roman"/>
          <w:b/>
          <w:sz w:val="24"/>
          <w:szCs w:val="24"/>
        </w:rPr>
      </w:pPr>
      <w:r w:rsidRPr="00087753">
        <w:rPr>
          <w:rFonts w:ascii="Times New Roman" w:hAnsi="Times New Roman" w:cs="Times New Roman"/>
          <w:b/>
          <w:sz w:val="24"/>
          <w:szCs w:val="24"/>
        </w:rPr>
        <w:lastRenderedPageBreak/>
        <w:t>No Preclinical Change Point</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Bélisle</w:t>
      </w:r>
      <w:proofErr w:type="spellEnd"/>
      <w:r w:rsidRPr="00087753">
        <w:rPr>
          <w:rFonts w:ascii="Times New Roman" w:hAnsi="Times New Roman" w:cs="Times New Roman"/>
          <w:sz w:val="24"/>
          <w:szCs w:val="24"/>
        </w:rPr>
        <w:t xml:space="preserve">, P., Joseph, L., Wolfson, D. B., &amp; Zhou, X. (2002). Bayesian estimation of cognitive decline in patients with Alzheimer's disease. </w:t>
      </w:r>
      <w:r w:rsidRPr="00087753">
        <w:rPr>
          <w:rFonts w:ascii="Times New Roman" w:hAnsi="Times New Roman" w:cs="Times New Roman"/>
          <w:i/>
          <w:sz w:val="24"/>
          <w:szCs w:val="24"/>
        </w:rPr>
        <w:t>The Canadian Journal of Statistics, 30</w:t>
      </w:r>
      <w:r w:rsidRPr="00087753">
        <w:rPr>
          <w:rFonts w:ascii="Times New Roman" w:hAnsi="Times New Roman" w:cs="Times New Roman"/>
          <w:sz w:val="24"/>
          <w:szCs w:val="24"/>
        </w:rPr>
        <w:t>(1), 37-54.</w:t>
      </w:r>
    </w:p>
    <w:p w:rsidR="00AB1492" w:rsidRPr="00087753" w:rsidRDefault="00AB1492" w:rsidP="00AB1492">
      <w:pPr>
        <w:ind w:left="720" w:hanging="720"/>
        <w:rPr>
          <w:rFonts w:ascii="Times New Roman" w:hAnsi="Times New Roman" w:cs="Times New Roman"/>
          <w:sz w:val="24"/>
          <w:szCs w:val="24"/>
        </w:rPr>
      </w:pPr>
      <w:r w:rsidRPr="008D05E7">
        <w:rPr>
          <w:rFonts w:ascii="Times New Roman" w:hAnsi="Times New Roman" w:cs="Times New Roman"/>
          <w:sz w:val="24"/>
          <w:szCs w:val="24"/>
          <w:lang w:val="en-US"/>
        </w:rPr>
        <w:t xml:space="preserve">Clouston, S. A., </w:t>
      </w:r>
      <w:proofErr w:type="spellStart"/>
      <w:r w:rsidRPr="008D05E7">
        <w:rPr>
          <w:rFonts w:ascii="Times New Roman" w:hAnsi="Times New Roman" w:cs="Times New Roman"/>
          <w:sz w:val="24"/>
          <w:szCs w:val="24"/>
          <w:lang w:val="en-US"/>
        </w:rPr>
        <w:t>Glymour</w:t>
      </w:r>
      <w:proofErr w:type="spellEnd"/>
      <w:r w:rsidRPr="008D05E7">
        <w:rPr>
          <w:rFonts w:ascii="Times New Roman" w:hAnsi="Times New Roman" w:cs="Times New Roman"/>
          <w:sz w:val="24"/>
          <w:szCs w:val="24"/>
          <w:lang w:val="en-US"/>
        </w:rPr>
        <w:t xml:space="preserve">, M. M., &amp; </w:t>
      </w:r>
      <w:proofErr w:type="spellStart"/>
      <w:r w:rsidRPr="008D05E7">
        <w:rPr>
          <w:rFonts w:ascii="Times New Roman" w:hAnsi="Times New Roman" w:cs="Times New Roman"/>
          <w:sz w:val="24"/>
          <w:szCs w:val="24"/>
          <w:lang w:val="en-US"/>
        </w:rPr>
        <w:t>Terrera</w:t>
      </w:r>
      <w:proofErr w:type="spellEnd"/>
      <w:r w:rsidRPr="008D05E7">
        <w:rPr>
          <w:rFonts w:ascii="Times New Roman" w:hAnsi="Times New Roman" w:cs="Times New Roman"/>
          <w:sz w:val="24"/>
          <w:szCs w:val="24"/>
          <w:lang w:val="en-US"/>
        </w:rPr>
        <w:t xml:space="preserve">, G. M. (2015). </w:t>
      </w:r>
      <w:r w:rsidRPr="00087753">
        <w:rPr>
          <w:rFonts w:ascii="Times New Roman" w:hAnsi="Times New Roman" w:cs="Times New Roman"/>
          <w:sz w:val="24"/>
          <w:szCs w:val="24"/>
        </w:rPr>
        <w:t xml:space="preserve">Educational inequalities in aging-related declines in fluid cognition and the onset of cognitive pathology. </w:t>
      </w:r>
      <w:r w:rsidRPr="00087753">
        <w:rPr>
          <w:rFonts w:ascii="Times New Roman" w:hAnsi="Times New Roman" w:cs="Times New Roman"/>
          <w:i/>
          <w:sz w:val="24"/>
          <w:szCs w:val="24"/>
        </w:rPr>
        <w:t>Alzheimer's &amp; Dementia: Diagnosis, Assessment &amp; Disease Monitoring, 1</w:t>
      </w:r>
      <w:r w:rsidRPr="00087753">
        <w:rPr>
          <w:rFonts w:ascii="Times New Roman" w:hAnsi="Times New Roman" w:cs="Times New Roman"/>
          <w:sz w:val="24"/>
          <w:szCs w:val="24"/>
        </w:rPr>
        <w:t xml:space="preserve">(3), 303-310. </w:t>
      </w:r>
      <w:proofErr w:type="gramStart"/>
      <w:r w:rsidRPr="00087753">
        <w:rPr>
          <w:rFonts w:ascii="Times New Roman" w:hAnsi="Times New Roman" w:cs="Times New Roman"/>
          <w:sz w:val="24"/>
          <w:szCs w:val="24"/>
        </w:rPr>
        <w:t>doi:10.1016/j.dadm</w:t>
      </w:r>
      <w:proofErr w:type="gramEnd"/>
      <w:r w:rsidRPr="00087753">
        <w:rPr>
          <w:rFonts w:ascii="Times New Roman" w:hAnsi="Times New Roman" w:cs="Times New Roman"/>
          <w:sz w:val="24"/>
          <w:szCs w:val="24"/>
        </w:rPr>
        <w:t>.2015.06.001</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Dominicus, A., </w:t>
      </w:r>
      <w:proofErr w:type="spellStart"/>
      <w:r w:rsidRPr="00087753">
        <w:rPr>
          <w:rFonts w:ascii="Times New Roman" w:hAnsi="Times New Roman" w:cs="Times New Roman"/>
          <w:sz w:val="24"/>
          <w:szCs w:val="24"/>
        </w:rPr>
        <w:t>Ripatti</w:t>
      </w:r>
      <w:proofErr w:type="spellEnd"/>
      <w:r w:rsidRPr="00087753">
        <w:rPr>
          <w:rFonts w:ascii="Times New Roman" w:hAnsi="Times New Roman" w:cs="Times New Roman"/>
          <w:sz w:val="24"/>
          <w:szCs w:val="24"/>
        </w:rPr>
        <w:t xml:space="preserve">, S., Pedersen, N. L., &amp; </w:t>
      </w:r>
      <w:proofErr w:type="spellStart"/>
      <w:r w:rsidRPr="00087753">
        <w:rPr>
          <w:rFonts w:ascii="Times New Roman" w:hAnsi="Times New Roman" w:cs="Times New Roman"/>
          <w:sz w:val="24"/>
          <w:szCs w:val="24"/>
        </w:rPr>
        <w:t>Palmgren</w:t>
      </w:r>
      <w:proofErr w:type="spellEnd"/>
      <w:r w:rsidRPr="00087753">
        <w:rPr>
          <w:rFonts w:ascii="Times New Roman" w:hAnsi="Times New Roman" w:cs="Times New Roman"/>
          <w:sz w:val="24"/>
          <w:szCs w:val="24"/>
        </w:rPr>
        <w:t>, J. (2008). A random change point model for assessing variability in repeated measures of cognitive function. </w:t>
      </w:r>
      <w:r w:rsidRPr="00087753">
        <w:rPr>
          <w:rFonts w:ascii="Times New Roman" w:hAnsi="Times New Roman" w:cs="Times New Roman"/>
          <w:i/>
          <w:iCs/>
          <w:sz w:val="24"/>
          <w:szCs w:val="24"/>
        </w:rPr>
        <w:t>Statistics in medicine</w:t>
      </w:r>
      <w:r w:rsidRPr="00087753">
        <w:rPr>
          <w:rFonts w:ascii="Times New Roman" w:hAnsi="Times New Roman" w:cs="Times New Roman"/>
          <w:sz w:val="24"/>
          <w:szCs w:val="24"/>
        </w:rPr>
        <w:t>, </w:t>
      </w:r>
      <w:r w:rsidRPr="00087753">
        <w:rPr>
          <w:rFonts w:ascii="Times New Roman" w:hAnsi="Times New Roman" w:cs="Times New Roman"/>
          <w:i/>
          <w:iCs/>
          <w:sz w:val="24"/>
          <w:szCs w:val="24"/>
        </w:rPr>
        <w:t>27</w:t>
      </w:r>
      <w:r w:rsidRPr="00087753">
        <w:rPr>
          <w:rFonts w:ascii="Times New Roman" w:hAnsi="Times New Roman" w:cs="Times New Roman"/>
          <w:sz w:val="24"/>
          <w:szCs w:val="24"/>
        </w:rPr>
        <w:t>(27), 5786-5798. doi:10.1002/sim.3380</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Gale, C. R., </w:t>
      </w:r>
      <w:proofErr w:type="spellStart"/>
      <w:r w:rsidRPr="00087753">
        <w:rPr>
          <w:rFonts w:ascii="Times New Roman" w:hAnsi="Times New Roman" w:cs="Times New Roman"/>
          <w:sz w:val="24"/>
          <w:szCs w:val="24"/>
        </w:rPr>
        <w:t>Allerhand</w:t>
      </w:r>
      <w:proofErr w:type="spellEnd"/>
      <w:r w:rsidRPr="00087753">
        <w:rPr>
          <w:rFonts w:ascii="Times New Roman" w:hAnsi="Times New Roman" w:cs="Times New Roman"/>
          <w:sz w:val="24"/>
          <w:szCs w:val="24"/>
        </w:rPr>
        <w:t xml:space="preserve">, M., &amp; </w:t>
      </w:r>
      <w:proofErr w:type="spellStart"/>
      <w:r w:rsidRPr="00087753">
        <w:rPr>
          <w:rFonts w:ascii="Times New Roman" w:hAnsi="Times New Roman" w:cs="Times New Roman"/>
          <w:sz w:val="24"/>
          <w:szCs w:val="24"/>
        </w:rPr>
        <w:t>Deary</w:t>
      </w:r>
      <w:proofErr w:type="spellEnd"/>
      <w:r w:rsidRPr="00087753">
        <w:rPr>
          <w:rFonts w:ascii="Times New Roman" w:hAnsi="Times New Roman" w:cs="Times New Roman"/>
          <w:sz w:val="24"/>
          <w:szCs w:val="24"/>
        </w:rPr>
        <w:t>, I. J. (2012). Is there a bidirectional relationship between depressive symptoms and cognitive ability in older people? A prospective study using the English Longitudinal Study of Ageing. </w:t>
      </w:r>
      <w:r w:rsidRPr="00087753">
        <w:rPr>
          <w:rFonts w:ascii="Times New Roman" w:hAnsi="Times New Roman" w:cs="Times New Roman"/>
          <w:i/>
          <w:iCs/>
          <w:sz w:val="24"/>
          <w:szCs w:val="24"/>
        </w:rPr>
        <w:t>Psychological Medicine</w:t>
      </w:r>
      <w:r w:rsidRPr="00087753">
        <w:rPr>
          <w:rFonts w:ascii="Times New Roman" w:hAnsi="Times New Roman" w:cs="Times New Roman"/>
          <w:sz w:val="24"/>
          <w:szCs w:val="24"/>
        </w:rPr>
        <w:t>, </w:t>
      </w:r>
      <w:r w:rsidRPr="00087753">
        <w:rPr>
          <w:rFonts w:ascii="Times New Roman" w:hAnsi="Times New Roman" w:cs="Times New Roman"/>
          <w:i/>
          <w:iCs/>
          <w:sz w:val="24"/>
          <w:szCs w:val="24"/>
        </w:rPr>
        <w:t>42</w:t>
      </w:r>
      <w:r w:rsidRPr="00087753">
        <w:rPr>
          <w:rFonts w:ascii="Times New Roman" w:hAnsi="Times New Roman" w:cs="Times New Roman"/>
          <w:sz w:val="24"/>
          <w:szCs w:val="24"/>
        </w:rPr>
        <w:t>(10), 2057-2069. doi:10.1017/S0033291712000402</w:t>
      </w:r>
    </w:p>
    <w:p w:rsidR="00AB1492" w:rsidRPr="008D05E7" w:rsidRDefault="00AB1492" w:rsidP="00AB1492">
      <w:pPr>
        <w:ind w:left="720" w:hanging="720"/>
        <w:rPr>
          <w:rFonts w:ascii="Times New Roman" w:hAnsi="Times New Roman" w:cs="Times New Roman"/>
          <w:sz w:val="24"/>
          <w:szCs w:val="24"/>
          <w:lang w:val="fr-FR"/>
        </w:rPr>
      </w:pPr>
      <w:proofErr w:type="spellStart"/>
      <w:r w:rsidRPr="00087753">
        <w:rPr>
          <w:rFonts w:ascii="Times New Roman" w:hAnsi="Times New Roman" w:cs="Times New Roman"/>
          <w:sz w:val="24"/>
          <w:szCs w:val="24"/>
          <w:lang w:val="en-US"/>
        </w:rPr>
        <w:t>Hassenstab</w:t>
      </w:r>
      <w:proofErr w:type="spellEnd"/>
      <w:r w:rsidRPr="00087753">
        <w:rPr>
          <w:rFonts w:ascii="Times New Roman" w:hAnsi="Times New Roman" w:cs="Times New Roman"/>
          <w:sz w:val="24"/>
          <w:szCs w:val="24"/>
          <w:lang w:val="en-US"/>
        </w:rPr>
        <w:t xml:space="preserve">, J., Ruvolo, D., </w:t>
      </w:r>
      <w:proofErr w:type="spellStart"/>
      <w:r w:rsidRPr="00087753">
        <w:rPr>
          <w:rFonts w:ascii="Times New Roman" w:hAnsi="Times New Roman" w:cs="Times New Roman"/>
          <w:sz w:val="24"/>
          <w:szCs w:val="24"/>
          <w:lang w:val="en-US"/>
        </w:rPr>
        <w:t>Jasielec</w:t>
      </w:r>
      <w:proofErr w:type="spellEnd"/>
      <w:r w:rsidRPr="00087753">
        <w:rPr>
          <w:rFonts w:ascii="Times New Roman" w:hAnsi="Times New Roman" w:cs="Times New Roman"/>
          <w:sz w:val="24"/>
          <w:szCs w:val="24"/>
          <w:lang w:val="en-US"/>
        </w:rPr>
        <w:t xml:space="preserve">, M., </w:t>
      </w:r>
      <w:proofErr w:type="spellStart"/>
      <w:r w:rsidRPr="00087753">
        <w:rPr>
          <w:rFonts w:ascii="Times New Roman" w:hAnsi="Times New Roman" w:cs="Times New Roman"/>
          <w:sz w:val="24"/>
          <w:szCs w:val="24"/>
          <w:lang w:val="en-US"/>
        </w:rPr>
        <w:t>Xiong</w:t>
      </w:r>
      <w:proofErr w:type="spellEnd"/>
      <w:r w:rsidRPr="00087753">
        <w:rPr>
          <w:rFonts w:ascii="Times New Roman" w:hAnsi="Times New Roman" w:cs="Times New Roman"/>
          <w:sz w:val="24"/>
          <w:szCs w:val="24"/>
          <w:lang w:val="en-US"/>
        </w:rPr>
        <w:t xml:space="preserve">, C., Grant, E., &amp; Morris, J. C. (2015). </w:t>
      </w:r>
      <w:r w:rsidRPr="00087753">
        <w:rPr>
          <w:rFonts w:ascii="Times New Roman" w:hAnsi="Times New Roman" w:cs="Times New Roman"/>
          <w:sz w:val="24"/>
          <w:szCs w:val="24"/>
        </w:rPr>
        <w:t xml:space="preserve">Absence of practice effects in preclinical Alzheimer’s disease. </w:t>
      </w:r>
      <w:proofErr w:type="spellStart"/>
      <w:r w:rsidRPr="008D05E7">
        <w:rPr>
          <w:rFonts w:ascii="Times New Roman" w:hAnsi="Times New Roman" w:cs="Times New Roman"/>
          <w:sz w:val="24"/>
          <w:szCs w:val="24"/>
          <w:lang w:val="fr-FR"/>
        </w:rPr>
        <w:t>Neuropsychology</w:t>
      </w:r>
      <w:proofErr w:type="spellEnd"/>
      <w:r w:rsidRPr="008D05E7">
        <w:rPr>
          <w:rFonts w:ascii="Times New Roman" w:hAnsi="Times New Roman" w:cs="Times New Roman"/>
          <w:sz w:val="24"/>
          <w:szCs w:val="24"/>
          <w:lang w:val="fr-FR"/>
        </w:rPr>
        <w:t xml:space="preserve">, 29(6), 940-948. </w:t>
      </w:r>
      <w:proofErr w:type="gramStart"/>
      <w:r w:rsidRPr="008D05E7">
        <w:rPr>
          <w:rFonts w:ascii="Times New Roman" w:hAnsi="Times New Roman" w:cs="Times New Roman"/>
          <w:sz w:val="24"/>
          <w:szCs w:val="24"/>
          <w:lang w:val="fr-FR"/>
        </w:rPr>
        <w:t>doi:</w:t>
      </w:r>
      <w:proofErr w:type="gramEnd"/>
      <w:r w:rsidRPr="008D05E7">
        <w:rPr>
          <w:rFonts w:ascii="Times New Roman" w:hAnsi="Times New Roman" w:cs="Times New Roman"/>
          <w:sz w:val="24"/>
          <w:szCs w:val="24"/>
          <w:lang w:val="fr-FR"/>
        </w:rPr>
        <w:t>10.1037/neu0000208</w:t>
      </w:r>
    </w:p>
    <w:p w:rsidR="00AB1492" w:rsidRPr="00087753" w:rsidRDefault="00AB1492" w:rsidP="00AB1492">
      <w:pPr>
        <w:ind w:left="720" w:hanging="720"/>
        <w:rPr>
          <w:rFonts w:ascii="Times New Roman" w:hAnsi="Times New Roman" w:cs="Times New Roman"/>
          <w:sz w:val="24"/>
          <w:szCs w:val="24"/>
        </w:rPr>
      </w:pPr>
      <w:r w:rsidRPr="008D05E7">
        <w:rPr>
          <w:rFonts w:ascii="Times New Roman" w:hAnsi="Times New Roman" w:cs="Times New Roman"/>
          <w:sz w:val="24"/>
          <w:szCs w:val="24"/>
          <w:lang w:val="fr-FR"/>
        </w:rPr>
        <w:t xml:space="preserve">Insel, P. S., </w:t>
      </w:r>
      <w:proofErr w:type="spellStart"/>
      <w:r w:rsidRPr="008D05E7">
        <w:rPr>
          <w:rFonts w:ascii="Times New Roman" w:hAnsi="Times New Roman" w:cs="Times New Roman"/>
          <w:sz w:val="24"/>
          <w:szCs w:val="24"/>
          <w:lang w:val="fr-FR"/>
        </w:rPr>
        <w:t>Mattsson</w:t>
      </w:r>
      <w:proofErr w:type="spellEnd"/>
      <w:r w:rsidRPr="008D05E7">
        <w:rPr>
          <w:rFonts w:ascii="Times New Roman" w:hAnsi="Times New Roman" w:cs="Times New Roman"/>
          <w:sz w:val="24"/>
          <w:szCs w:val="24"/>
          <w:lang w:val="fr-FR"/>
        </w:rPr>
        <w:t xml:space="preserve">, N., Donohue, M. C., </w:t>
      </w:r>
      <w:proofErr w:type="spellStart"/>
      <w:r w:rsidRPr="008D05E7">
        <w:rPr>
          <w:rFonts w:ascii="Times New Roman" w:hAnsi="Times New Roman" w:cs="Times New Roman"/>
          <w:sz w:val="24"/>
          <w:szCs w:val="24"/>
          <w:lang w:val="fr-FR"/>
        </w:rPr>
        <w:t>Mackin</w:t>
      </w:r>
      <w:proofErr w:type="spellEnd"/>
      <w:r w:rsidRPr="008D05E7">
        <w:rPr>
          <w:rFonts w:ascii="Times New Roman" w:hAnsi="Times New Roman" w:cs="Times New Roman"/>
          <w:sz w:val="24"/>
          <w:szCs w:val="24"/>
          <w:lang w:val="fr-FR"/>
        </w:rPr>
        <w:t xml:space="preserve">, R. S., </w:t>
      </w:r>
      <w:proofErr w:type="spellStart"/>
      <w:r w:rsidRPr="008D05E7">
        <w:rPr>
          <w:rFonts w:ascii="Times New Roman" w:hAnsi="Times New Roman" w:cs="Times New Roman"/>
          <w:sz w:val="24"/>
          <w:szCs w:val="24"/>
          <w:lang w:val="fr-FR"/>
        </w:rPr>
        <w:t>Aisen</w:t>
      </w:r>
      <w:proofErr w:type="spellEnd"/>
      <w:r w:rsidRPr="008D05E7">
        <w:rPr>
          <w:rFonts w:ascii="Times New Roman" w:hAnsi="Times New Roman" w:cs="Times New Roman"/>
          <w:sz w:val="24"/>
          <w:szCs w:val="24"/>
          <w:lang w:val="fr-FR"/>
        </w:rPr>
        <w:t xml:space="preserve">, P. S., Jack, C. R., ... </w:t>
      </w:r>
      <w:r w:rsidRPr="00087753">
        <w:rPr>
          <w:rFonts w:ascii="Times New Roman" w:hAnsi="Times New Roman" w:cs="Times New Roman"/>
          <w:sz w:val="24"/>
          <w:szCs w:val="24"/>
        </w:rPr>
        <w:t>&amp; Alzheimer's Disease Neuroimaging Initiative. (2015). The transitional association between β-amyloid pathology and regional brain atrophy. </w:t>
      </w:r>
      <w:r w:rsidRPr="00087753">
        <w:rPr>
          <w:rFonts w:ascii="Times New Roman" w:hAnsi="Times New Roman" w:cs="Times New Roman"/>
          <w:i/>
          <w:iCs/>
          <w:sz w:val="24"/>
          <w:szCs w:val="24"/>
        </w:rPr>
        <w:t>Alzheimer's &amp; Dementia</w:t>
      </w:r>
      <w:r w:rsidRPr="00087753">
        <w:rPr>
          <w:rFonts w:ascii="Times New Roman" w:hAnsi="Times New Roman" w:cs="Times New Roman"/>
          <w:sz w:val="24"/>
          <w:szCs w:val="24"/>
        </w:rPr>
        <w:t>, </w:t>
      </w:r>
      <w:r w:rsidRPr="00087753">
        <w:rPr>
          <w:rFonts w:ascii="Times New Roman" w:hAnsi="Times New Roman" w:cs="Times New Roman"/>
          <w:i/>
          <w:iCs/>
          <w:sz w:val="24"/>
          <w:szCs w:val="24"/>
        </w:rPr>
        <w:t>11</w:t>
      </w:r>
      <w:r w:rsidRPr="00087753">
        <w:rPr>
          <w:rFonts w:ascii="Times New Roman" w:hAnsi="Times New Roman" w:cs="Times New Roman"/>
          <w:sz w:val="24"/>
          <w:szCs w:val="24"/>
        </w:rPr>
        <w:t xml:space="preserve">(10), 1171-1179. </w:t>
      </w:r>
      <w:proofErr w:type="gramStart"/>
      <w:r w:rsidRPr="00087753">
        <w:rPr>
          <w:rFonts w:ascii="Times New Roman" w:hAnsi="Times New Roman" w:cs="Times New Roman"/>
          <w:sz w:val="24"/>
          <w:szCs w:val="24"/>
        </w:rPr>
        <w:t>doi:10.1016/j.jalz</w:t>
      </w:r>
      <w:proofErr w:type="gramEnd"/>
      <w:r w:rsidRPr="00087753">
        <w:rPr>
          <w:rFonts w:ascii="Times New Roman" w:hAnsi="Times New Roman" w:cs="Times New Roman"/>
          <w:sz w:val="24"/>
          <w:szCs w:val="24"/>
        </w:rPr>
        <w:t>.2014.11.002</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Joseph, L., Wolfson, D. B., Belisle, P., Brooks, J. O., Mortimer, J. A., </w:t>
      </w:r>
      <w:proofErr w:type="spellStart"/>
      <w:r w:rsidRPr="00087753">
        <w:rPr>
          <w:rFonts w:ascii="Times New Roman" w:hAnsi="Times New Roman" w:cs="Times New Roman"/>
          <w:sz w:val="24"/>
          <w:szCs w:val="24"/>
        </w:rPr>
        <w:t>Tinklenberg</w:t>
      </w:r>
      <w:proofErr w:type="spellEnd"/>
      <w:r w:rsidRPr="00087753">
        <w:rPr>
          <w:rFonts w:ascii="Times New Roman" w:hAnsi="Times New Roman" w:cs="Times New Roman"/>
          <w:sz w:val="24"/>
          <w:szCs w:val="24"/>
        </w:rPr>
        <w:t xml:space="preserve">, J. R., &amp; </w:t>
      </w:r>
      <w:proofErr w:type="spellStart"/>
      <w:r w:rsidRPr="00087753">
        <w:rPr>
          <w:rFonts w:ascii="Times New Roman" w:hAnsi="Times New Roman" w:cs="Times New Roman"/>
          <w:sz w:val="24"/>
          <w:szCs w:val="24"/>
        </w:rPr>
        <w:t>Yesavage</w:t>
      </w:r>
      <w:proofErr w:type="spellEnd"/>
      <w:r w:rsidRPr="00087753">
        <w:rPr>
          <w:rFonts w:ascii="Times New Roman" w:hAnsi="Times New Roman" w:cs="Times New Roman"/>
          <w:sz w:val="24"/>
          <w:szCs w:val="24"/>
        </w:rPr>
        <w:t>, J. A. (1999). Taking account of between-patient variability when modeling decline in Alzheimer's disease. </w:t>
      </w:r>
      <w:r w:rsidRPr="00087753">
        <w:rPr>
          <w:rFonts w:ascii="Times New Roman" w:hAnsi="Times New Roman" w:cs="Times New Roman"/>
          <w:i/>
          <w:iCs/>
          <w:sz w:val="24"/>
          <w:szCs w:val="24"/>
        </w:rPr>
        <w:t>American Journal of Epidemiology</w:t>
      </w:r>
      <w:r w:rsidRPr="00087753">
        <w:rPr>
          <w:rFonts w:ascii="Times New Roman" w:hAnsi="Times New Roman" w:cs="Times New Roman"/>
          <w:sz w:val="24"/>
          <w:szCs w:val="24"/>
        </w:rPr>
        <w:t>, </w:t>
      </w:r>
      <w:r w:rsidRPr="00087753">
        <w:rPr>
          <w:rFonts w:ascii="Times New Roman" w:hAnsi="Times New Roman" w:cs="Times New Roman"/>
          <w:i/>
          <w:iCs/>
          <w:sz w:val="24"/>
          <w:szCs w:val="24"/>
        </w:rPr>
        <w:t>149</w:t>
      </w:r>
      <w:r w:rsidRPr="00087753">
        <w:rPr>
          <w:rFonts w:ascii="Times New Roman" w:hAnsi="Times New Roman" w:cs="Times New Roman"/>
          <w:sz w:val="24"/>
          <w:szCs w:val="24"/>
        </w:rPr>
        <w:t xml:space="preserve">(10), 963-973. </w:t>
      </w:r>
      <w:proofErr w:type="gramStart"/>
      <w:r w:rsidRPr="00087753">
        <w:rPr>
          <w:rFonts w:ascii="Times New Roman" w:hAnsi="Times New Roman" w:cs="Times New Roman"/>
          <w:sz w:val="24"/>
          <w:szCs w:val="24"/>
        </w:rPr>
        <w:t>doi:10.1093/oxfordjournals.aje.a</w:t>
      </w:r>
      <w:proofErr w:type="gramEnd"/>
      <w:r w:rsidRPr="00087753">
        <w:rPr>
          <w:rFonts w:ascii="Times New Roman" w:hAnsi="Times New Roman" w:cs="Times New Roman"/>
          <w:sz w:val="24"/>
          <w:szCs w:val="24"/>
        </w:rPr>
        <w:t>009741</w:t>
      </w:r>
    </w:p>
    <w:p w:rsidR="009B27F6" w:rsidRPr="00087753" w:rsidRDefault="009B27F6"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Koerner, F. S., Anderson, J. R., Fincham, J. M., &amp; </w:t>
      </w:r>
      <w:proofErr w:type="spellStart"/>
      <w:r w:rsidRPr="00087753">
        <w:rPr>
          <w:rFonts w:ascii="Times New Roman" w:hAnsi="Times New Roman" w:cs="Times New Roman"/>
          <w:sz w:val="24"/>
          <w:szCs w:val="24"/>
        </w:rPr>
        <w:t>Kass</w:t>
      </w:r>
      <w:proofErr w:type="spellEnd"/>
      <w:r w:rsidRPr="00087753">
        <w:rPr>
          <w:rFonts w:ascii="Times New Roman" w:hAnsi="Times New Roman" w:cs="Times New Roman"/>
          <w:sz w:val="24"/>
          <w:szCs w:val="24"/>
        </w:rPr>
        <w:t>, R. E. (2017). Change‐point detection of cognitive states across multiple trials in functional neuroimaging. </w:t>
      </w:r>
      <w:r w:rsidRPr="00087753">
        <w:rPr>
          <w:rFonts w:ascii="Times New Roman" w:hAnsi="Times New Roman" w:cs="Times New Roman"/>
          <w:i/>
          <w:iCs/>
          <w:sz w:val="24"/>
          <w:szCs w:val="24"/>
        </w:rPr>
        <w:t>Statistics in Medicine</w:t>
      </w:r>
      <w:r w:rsidRPr="00087753">
        <w:rPr>
          <w:rFonts w:ascii="Times New Roman" w:hAnsi="Times New Roman" w:cs="Times New Roman"/>
          <w:sz w:val="24"/>
          <w:szCs w:val="24"/>
        </w:rPr>
        <w:t>, </w:t>
      </w:r>
      <w:r w:rsidRPr="00087753">
        <w:rPr>
          <w:rFonts w:ascii="Times New Roman" w:hAnsi="Times New Roman" w:cs="Times New Roman"/>
          <w:i/>
          <w:iCs/>
          <w:sz w:val="24"/>
          <w:szCs w:val="24"/>
        </w:rPr>
        <w:t>36</w:t>
      </w:r>
      <w:r w:rsidRPr="00087753">
        <w:rPr>
          <w:rFonts w:ascii="Times New Roman" w:hAnsi="Times New Roman" w:cs="Times New Roman"/>
          <w:sz w:val="24"/>
          <w:szCs w:val="24"/>
        </w:rPr>
        <w:t xml:space="preserve">(4), 618-642. </w:t>
      </w:r>
      <w:proofErr w:type="spellStart"/>
      <w:r w:rsidRPr="00087753">
        <w:rPr>
          <w:rFonts w:ascii="Times New Roman" w:hAnsi="Times New Roman" w:cs="Times New Roman"/>
          <w:sz w:val="24"/>
          <w:szCs w:val="24"/>
        </w:rPr>
        <w:t>doi</w:t>
      </w:r>
      <w:proofErr w:type="spellEnd"/>
      <w:r w:rsidRPr="00087753">
        <w:rPr>
          <w:rFonts w:ascii="Times New Roman" w:hAnsi="Times New Roman" w:cs="Times New Roman"/>
          <w:sz w:val="24"/>
          <w:szCs w:val="24"/>
        </w:rPr>
        <w:t>:</w:t>
      </w:r>
      <w:r w:rsidRPr="00087753">
        <w:rPr>
          <w:rFonts w:ascii="Times New Roman" w:hAnsi="Times New Roman" w:cs="Times New Roman"/>
          <w:sz w:val="24"/>
          <w:szCs w:val="24"/>
          <w:lang w:val="en-US"/>
        </w:rPr>
        <w:t>10.1002/sim.7151</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Muniz</w:t>
      </w:r>
      <w:r w:rsidR="008D05E7">
        <w:rPr>
          <w:rFonts w:ascii="Times New Roman" w:hAnsi="Times New Roman" w:cs="Times New Roman"/>
          <w:sz w:val="24"/>
          <w:szCs w:val="24"/>
        </w:rPr>
        <w:t>-</w:t>
      </w:r>
      <w:proofErr w:type="spellStart"/>
      <w:r w:rsidR="00F71EAD">
        <w:rPr>
          <w:rFonts w:ascii="Times New Roman" w:hAnsi="Times New Roman" w:cs="Times New Roman"/>
          <w:sz w:val="24"/>
          <w:szCs w:val="24"/>
        </w:rPr>
        <w:t>Terrera</w:t>
      </w:r>
      <w:proofErr w:type="spellEnd"/>
      <w:r w:rsidR="00F71EAD">
        <w:rPr>
          <w:rFonts w:ascii="Times New Roman" w:hAnsi="Times New Roman" w:cs="Times New Roman"/>
          <w:sz w:val="24"/>
          <w:szCs w:val="24"/>
        </w:rPr>
        <w:t>, G., v</w:t>
      </w:r>
      <w:r w:rsidRPr="00087753">
        <w:rPr>
          <w:rFonts w:ascii="Times New Roman" w:hAnsi="Times New Roman" w:cs="Times New Roman"/>
          <w:sz w:val="24"/>
          <w:szCs w:val="24"/>
        </w:rPr>
        <w:t xml:space="preserve">an den </w:t>
      </w:r>
      <w:proofErr w:type="spellStart"/>
      <w:r w:rsidRPr="00087753">
        <w:rPr>
          <w:rFonts w:ascii="Times New Roman" w:hAnsi="Times New Roman" w:cs="Times New Roman"/>
          <w:sz w:val="24"/>
          <w:szCs w:val="24"/>
        </w:rPr>
        <w:t>Hout</w:t>
      </w:r>
      <w:proofErr w:type="spellEnd"/>
      <w:r w:rsidRPr="00087753">
        <w:rPr>
          <w:rFonts w:ascii="Times New Roman" w:hAnsi="Times New Roman" w:cs="Times New Roman"/>
          <w:sz w:val="24"/>
          <w:szCs w:val="24"/>
        </w:rPr>
        <w:t>, A., &amp; Matthews, F. E. (2011</w:t>
      </w:r>
      <w:r w:rsidR="00F71EAD">
        <w:rPr>
          <w:rFonts w:ascii="Times New Roman" w:hAnsi="Times New Roman" w:cs="Times New Roman"/>
          <w:sz w:val="24"/>
          <w:szCs w:val="24"/>
        </w:rPr>
        <w:t>). Random change point models: I</w:t>
      </w:r>
      <w:r w:rsidRPr="00087753">
        <w:rPr>
          <w:rFonts w:ascii="Times New Roman" w:hAnsi="Times New Roman" w:cs="Times New Roman"/>
          <w:sz w:val="24"/>
          <w:szCs w:val="24"/>
        </w:rPr>
        <w:t>nvestigating cognitive decline in the presence of missing data. </w:t>
      </w:r>
      <w:r w:rsidRPr="00087753">
        <w:rPr>
          <w:rFonts w:ascii="Times New Roman" w:hAnsi="Times New Roman" w:cs="Times New Roman"/>
          <w:i/>
          <w:iCs/>
          <w:sz w:val="24"/>
          <w:szCs w:val="24"/>
        </w:rPr>
        <w:t>Journal of Applied Statistics</w:t>
      </w:r>
      <w:r w:rsidRPr="00087753">
        <w:rPr>
          <w:rFonts w:ascii="Times New Roman" w:hAnsi="Times New Roman" w:cs="Times New Roman"/>
          <w:sz w:val="24"/>
          <w:szCs w:val="24"/>
        </w:rPr>
        <w:t>, </w:t>
      </w:r>
      <w:r w:rsidRPr="00087753">
        <w:rPr>
          <w:rFonts w:ascii="Times New Roman" w:hAnsi="Times New Roman" w:cs="Times New Roman"/>
          <w:i/>
          <w:iCs/>
          <w:sz w:val="24"/>
          <w:szCs w:val="24"/>
        </w:rPr>
        <w:t>38</w:t>
      </w:r>
      <w:r w:rsidRPr="00087753">
        <w:rPr>
          <w:rFonts w:ascii="Times New Roman" w:hAnsi="Times New Roman" w:cs="Times New Roman"/>
          <w:sz w:val="24"/>
          <w:szCs w:val="24"/>
        </w:rPr>
        <w:t>(4), 705-716. doi:10.1080/02664760903563668</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Rajan</w:t>
      </w:r>
      <w:proofErr w:type="spellEnd"/>
      <w:r w:rsidRPr="00087753">
        <w:rPr>
          <w:rFonts w:ascii="Times New Roman" w:hAnsi="Times New Roman" w:cs="Times New Roman"/>
          <w:sz w:val="24"/>
          <w:szCs w:val="24"/>
        </w:rPr>
        <w:t xml:space="preserve">, K. B., Hebert, L. E., </w:t>
      </w:r>
      <w:proofErr w:type="spellStart"/>
      <w:r w:rsidRPr="00087753">
        <w:rPr>
          <w:rFonts w:ascii="Times New Roman" w:hAnsi="Times New Roman" w:cs="Times New Roman"/>
          <w:sz w:val="24"/>
          <w:szCs w:val="24"/>
        </w:rPr>
        <w:t>Scherr</w:t>
      </w:r>
      <w:proofErr w:type="spellEnd"/>
      <w:r w:rsidRPr="00087753">
        <w:rPr>
          <w:rFonts w:ascii="Times New Roman" w:hAnsi="Times New Roman" w:cs="Times New Roman"/>
          <w:sz w:val="24"/>
          <w:szCs w:val="24"/>
        </w:rPr>
        <w:t xml:space="preserve">, P. A., de Leon, C. F. M., &amp; Evans, D. A. (2015). Rate of cognitive decline before and after the onset of functional limitations in older persons. </w:t>
      </w:r>
      <w:r w:rsidRPr="00087753">
        <w:rPr>
          <w:rFonts w:ascii="Times New Roman" w:hAnsi="Times New Roman" w:cs="Times New Roman"/>
          <w:i/>
          <w:sz w:val="24"/>
          <w:szCs w:val="24"/>
        </w:rPr>
        <w:t xml:space="preserve">The </w:t>
      </w:r>
      <w:r w:rsidRPr="00087753">
        <w:rPr>
          <w:rFonts w:ascii="Times New Roman" w:hAnsi="Times New Roman" w:cs="Times New Roman"/>
          <w:i/>
          <w:sz w:val="24"/>
          <w:szCs w:val="24"/>
        </w:rPr>
        <w:lastRenderedPageBreak/>
        <w:t>Journals of Gerontology Series A: Biological Sciences and Medical Sciences, 70</w:t>
      </w:r>
      <w:r w:rsidRPr="00087753">
        <w:rPr>
          <w:rFonts w:ascii="Times New Roman" w:hAnsi="Times New Roman" w:cs="Times New Roman"/>
          <w:sz w:val="24"/>
          <w:szCs w:val="24"/>
        </w:rPr>
        <w:t>(10), 1221-1225. doi:10.1093/</w:t>
      </w:r>
      <w:proofErr w:type="spellStart"/>
      <w:r w:rsidRPr="00087753">
        <w:rPr>
          <w:rFonts w:ascii="Times New Roman" w:hAnsi="Times New Roman" w:cs="Times New Roman"/>
          <w:sz w:val="24"/>
          <w:szCs w:val="24"/>
        </w:rPr>
        <w:t>gerona</w:t>
      </w:r>
      <w:proofErr w:type="spellEnd"/>
      <w:r w:rsidRPr="00087753">
        <w:rPr>
          <w:rFonts w:ascii="Times New Roman" w:hAnsi="Times New Roman" w:cs="Times New Roman"/>
          <w:sz w:val="24"/>
          <w:szCs w:val="24"/>
        </w:rPr>
        <w:t>/glv062</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Yang, L., &amp; Gao, S. (2013). Bivariate random change point models for longitudinal outcomes. </w:t>
      </w:r>
      <w:r w:rsidRPr="00087753">
        <w:rPr>
          <w:rFonts w:ascii="Times New Roman" w:hAnsi="Times New Roman" w:cs="Times New Roman"/>
          <w:i/>
          <w:sz w:val="24"/>
          <w:szCs w:val="24"/>
        </w:rPr>
        <w:t>Statistics in Medicine, 32</w:t>
      </w:r>
      <w:r w:rsidRPr="00087753">
        <w:rPr>
          <w:rFonts w:ascii="Times New Roman" w:hAnsi="Times New Roman" w:cs="Times New Roman"/>
          <w:sz w:val="24"/>
          <w:szCs w:val="24"/>
        </w:rPr>
        <w:t>(6), 1038-1053. doi:10.1002/sim.5557</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Yu, L., Boyle, P., Wilson, R. S., </w:t>
      </w:r>
      <w:proofErr w:type="spellStart"/>
      <w:r w:rsidRPr="00087753">
        <w:rPr>
          <w:rFonts w:ascii="Times New Roman" w:hAnsi="Times New Roman" w:cs="Times New Roman"/>
          <w:sz w:val="24"/>
          <w:szCs w:val="24"/>
        </w:rPr>
        <w:t>Segawa</w:t>
      </w:r>
      <w:proofErr w:type="spellEnd"/>
      <w:r w:rsidRPr="00087753">
        <w:rPr>
          <w:rFonts w:ascii="Times New Roman" w:hAnsi="Times New Roman" w:cs="Times New Roman"/>
          <w:sz w:val="24"/>
          <w:szCs w:val="24"/>
        </w:rPr>
        <w:t xml:space="preserve">, E., </w:t>
      </w:r>
      <w:proofErr w:type="spellStart"/>
      <w:r w:rsidRPr="00087753">
        <w:rPr>
          <w:rFonts w:ascii="Times New Roman" w:hAnsi="Times New Roman" w:cs="Times New Roman"/>
          <w:sz w:val="24"/>
          <w:szCs w:val="24"/>
        </w:rPr>
        <w:t>Leurgans</w:t>
      </w:r>
      <w:proofErr w:type="spellEnd"/>
      <w:r w:rsidRPr="00087753">
        <w:rPr>
          <w:rFonts w:ascii="Times New Roman" w:hAnsi="Times New Roman" w:cs="Times New Roman"/>
          <w:sz w:val="24"/>
          <w:szCs w:val="24"/>
        </w:rPr>
        <w:t xml:space="preserve">, S., De Jager, P. L., &amp; Bennett, D. A. (2012). A random change point model for cognitive decline in Alzheimer’s disease and mild cognitive impairment. </w:t>
      </w:r>
      <w:r w:rsidRPr="00087753">
        <w:rPr>
          <w:rFonts w:ascii="Times New Roman" w:hAnsi="Times New Roman" w:cs="Times New Roman"/>
          <w:i/>
          <w:sz w:val="24"/>
          <w:szCs w:val="24"/>
        </w:rPr>
        <w:t>Neuroepidemiology, 39</w:t>
      </w:r>
      <w:r w:rsidRPr="00087753">
        <w:rPr>
          <w:rFonts w:ascii="Times New Roman" w:hAnsi="Times New Roman" w:cs="Times New Roman"/>
          <w:sz w:val="24"/>
          <w:szCs w:val="24"/>
        </w:rPr>
        <w:t>(2), 73-83. doi:10.1159/000339365</w:t>
      </w:r>
    </w:p>
    <w:p w:rsidR="00AB1492" w:rsidRPr="00087753" w:rsidRDefault="00AB1492" w:rsidP="00AB1492">
      <w:pPr>
        <w:rPr>
          <w:rFonts w:ascii="Times New Roman" w:hAnsi="Times New Roman" w:cs="Times New Roman"/>
          <w:b/>
          <w:sz w:val="24"/>
          <w:szCs w:val="24"/>
        </w:rPr>
      </w:pPr>
      <w:r w:rsidRPr="00087753">
        <w:rPr>
          <w:rFonts w:ascii="Times New Roman" w:hAnsi="Times New Roman" w:cs="Times New Roman"/>
          <w:b/>
          <w:sz w:val="24"/>
          <w:szCs w:val="24"/>
        </w:rPr>
        <w:t>Concurrent Neurological Condition at Baseline</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Aarsland</w:t>
      </w:r>
      <w:proofErr w:type="spellEnd"/>
      <w:r w:rsidRPr="00087753">
        <w:rPr>
          <w:rFonts w:ascii="Times New Roman" w:hAnsi="Times New Roman" w:cs="Times New Roman"/>
          <w:sz w:val="24"/>
          <w:szCs w:val="24"/>
        </w:rPr>
        <w:t>, D., Muniz, G., &amp; Matthews, F. (2011). Nonlinear decline of mini</w:t>
      </w:r>
      <w:r w:rsidRPr="00087753">
        <w:rPr>
          <w:rFonts w:ascii="Cambria Math" w:hAnsi="Cambria Math" w:cs="Cambria Math"/>
          <w:sz w:val="24"/>
          <w:szCs w:val="24"/>
        </w:rPr>
        <w:t>‐</w:t>
      </w:r>
      <w:r w:rsidRPr="00087753">
        <w:rPr>
          <w:rFonts w:ascii="Times New Roman" w:hAnsi="Times New Roman" w:cs="Times New Roman"/>
          <w:sz w:val="24"/>
          <w:szCs w:val="24"/>
        </w:rPr>
        <w:t xml:space="preserve">mental state examination in Parkinson's disease. </w:t>
      </w:r>
      <w:r w:rsidRPr="00087753">
        <w:rPr>
          <w:rFonts w:ascii="Times New Roman" w:hAnsi="Times New Roman" w:cs="Times New Roman"/>
          <w:i/>
          <w:sz w:val="24"/>
          <w:szCs w:val="24"/>
        </w:rPr>
        <w:t>Movement Disorders, 26</w:t>
      </w:r>
      <w:r w:rsidRPr="00087753">
        <w:rPr>
          <w:rFonts w:ascii="Times New Roman" w:hAnsi="Times New Roman" w:cs="Times New Roman"/>
          <w:sz w:val="24"/>
          <w:szCs w:val="24"/>
        </w:rPr>
        <w:t>(2), 334-337. doi:10.1002/mds.23416</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Johnson, D. K., Langford, Z., Garnier-Villarreal, M., Morris, J. C., &amp; Galvin, J. E. (2016). Onset of mild cognitive impairment in Parkinson disease. </w:t>
      </w:r>
      <w:r w:rsidRPr="00087753">
        <w:rPr>
          <w:rFonts w:ascii="Times New Roman" w:hAnsi="Times New Roman" w:cs="Times New Roman"/>
          <w:i/>
          <w:sz w:val="24"/>
          <w:szCs w:val="24"/>
        </w:rPr>
        <w:t>Alzheimer Disease &amp; Associated Disorders, 30</w:t>
      </w:r>
      <w:r w:rsidRPr="00087753">
        <w:rPr>
          <w:rFonts w:ascii="Times New Roman" w:hAnsi="Times New Roman" w:cs="Times New Roman"/>
          <w:sz w:val="24"/>
          <w:szCs w:val="24"/>
        </w:rPr>
        <w:t>(2), 127-133. doi:10.1097/WAD.0000000000000088</w:t>
      </w:r>
    </w:p>
    <w:p w:rsidR="00AB1492" w:rsidRPr="00087753" w:rsidRDefault="00AB1492" w:rsidP="00AB1492">
      <w:pPr>
        <w:ind w:left="720" w:hanging="720"/>
        <w:rPr>
          <w:rFonts w:ascii="Times New Roman" w:hAnsi="Times New Roman" w:cs="Times New Roman"/>
          <w:sz w:val="24"/>
          <w:szCs w:val="24"/>
        </w:rPr>
      </w:pPr>
      <w:proofErr w:type="spellStart"/>
      <w:r w:rsidRPr="00087753">
        <w:rPr>
          <w:rFonts w:ascii="Times New Roman" w:hAnsi="Times New Roman" w:cs="Times New Roman"/>
          <w:sz w:val="24"/>
          <w:szCs w:val="24"/>
        </w:rPr>
        <w:t>Rajan</w:t>
      </w:r>
      <w:proofErr w:type="spellEnd"/>
      <w:r w:rsidRPr="00087753">
        <w:rPr>
          <w:rFonts w:ascii="Times New Roman" w:hAnsi="Times New Roman" w:cs="Times New Roman"/>
          <w:sz w:val="24"/>
          <w:szCs w:val="24"/>
        </w:rPr>
        <w:t xml:space="preserve">, K. B., Aggarwal, N. T., Wilson, R. S., Everson-Rose, S. A., &amp; Evans, D. A. (2014). Association of cognitive functioning, incident stroke, and mortality in older adults. </w:t>
      </w:r>
      <w:r w:rsidRPr="00087753">
        <w:rPr>
          <w:rFonts w:ascii="Times New Roman" w:hAnsi="Times New Roman" w:cs="Times New Roman"/>
          <w:i/>
          <w:sz w:val="24"/>
          <w:szCs w:val="24"/>
        </w:rPr>
        <w:t>Stroke, 45</w:t>
      </w:r>
      <w:r w:rsidRPr="00087753">
        <w:rPr>
          <w:rFonts w:ascii="Times New Roman" w:hAnsi="Times New Roman" w:cs="Times New Roman"/>
          <w:sz w:val="24"/>
          <w:szCs w:val="24"/>
        </w:rPr>
        <w:t>(9), 2563-2567. doi:10.1161/STROKEAHA.114.005143</w:t>
      </w:r>
    </w:p>
    <w:p w:rsidR="00AB1492" w:rsidRPr="00087753" w:rsidRDefault="00AB1492" w:rsidP="00AB1492">
      <w:pPr>
        <w:ind w:left="720" w:hanging="720"/>
        <w:rPr>
          <w:rFonts w:ascii="Times New Roman" w:hAnsi="Times New Roman" w:cs="Times New Roman"/>
          <w:b/>
          <w:sz w:val="24"/>
          <w:szCs w:val="24"/>
        </w:rPr>
      </w:pPr>
      <w:r w:rsidRPr="00087753">
        <w:rPr>
          <w:rFonts w:ascii="Times New Roman" w:hAnsi="Times New Roman" w:cs="Times New Roman"/>
          <w:b/>
          <w:sz w:val="24"/>
          <w:szCs w:val="24"/>
        </w:rPr>
        <w:t>Early-onset Dementia for Majority of Sample</w:t>
      </w:r>
    </w:p>
    <w:p w:rsidR="00AB1492" w:rsidRPr="00087753" w:rsidRDefault="00AB1492" w:rsidP="00AB1492">
      <w:pPr>
        <w:ind w:left="720" w:hanging="720"/>
        <w:rPr>
          <w:rFonts w:ascii="Times New Roman" w:hAnsi="Times New Roman" w:cs="Times New Roman"/>
          <w:sz w:val="24"/>
          <w:szCs w:val="24"/>
        </w:rPr>
      </w:pPr>
      <w:r w:rsidRPr="00087753">
        <w:rPr>
          <w:rFonts w:ascii="Times New Roman" w:hAnsi="Times New Roman" w:cs="Times New Roman"/>
          <w:sz w:val="24"/>
          <w:szCs w:val="24"/>
        </w:rPr>
        <w:t xml:space="preserve">Aguirre-Acevedo, D. C., Lopera, F., </w:t>
      </w:r>
      <w:proofErr w:type="spellStart"/>
      <w:r w:rsidRPr="00087753">
        <w:rPr>
          <w:rFonts w:ascii="Times New Roman" w:hAnsi="Times New Roman" w:cs="Times New Roman"/>
          <w:sz w:val="24"/>
          <w:szCs w:val="24"/>
        </w:rPr>
        <w:t>Henao</w:t>
      </w:r>
      <w:proofErr w:type="spellEnd"/>
      <w:r w:rsidRPr="00087753">
        <w:rPr>
          <w:rFonts w:ascii="Times New Roman" w:hAnsi="Times New Roman" w:cs="Times New Roman"/>
          <w:sz w:val="24"/>
          <w:szCs w:val="24"/>
        </w:rPr>
        <w:t xml:space="preserve">, E., Tirado, V., Muñoz, C., </w:t>
      </w:r>
      <w:proofErr w:type="spellStart"/>
      <w:r w:rsidRPr="00087753">
        <w:rPr>
          <w:rFonts w:ascii="Times New Roman" w:hAnsi="Times New Roman" w:cs="Times New Roman"/>
          <w:sz w:val="24"/>
          <w:szCs w:val="24"/>
        </w:rPr>
        <w:t>Giraldo</w:t>
      </w:r>
      <w:proofErr w:type="spellEnd"/>
      <w:r w:rsidRPr="00087753">
        <w:rPr>
          <w:rFonts w:ascii="Times New Roman" w:hAnsi="Times New Roman" w:cs="Times New Roman"/>
          <w:sz w:val="24"/>
          <w:szCs w:val="24"/>
        </w:rPr>
        <w:t xml:space="preserve">, M., ... &amp; Quiroz, Y. T. (2016). Cognitive decline in </w:t>
      </w:r>
      <w:proofErr w:type="gramStart"/>
      <w:r w:rsidRPr="00087753">
        <w:rPr>
          <w:rFonts w:ascii="Times New Roman" w:hAnsi="Times New Roman" w:cs="Times New Roman"/>
          <w:sz w:val="24"/>
          <w:szCs w:val="24"/>
        </w:rPr>
        <w:t>a Colombian kindred</w:t>
      </w:r>
      <w:proofErr w:type="gramEnd"/>
      <w:r w:rsidRPr="00087753">
        <w:rPr>
          <w:rFonts w:ascii="Times New Roman" w:hAnsi="Times New Roman" w:cs="Times New Roman"/>
          <w:sz w:val="24"/>
          <w:szCs w:val="24"/>
        </w:rPr>
        <w:t xml:space="preserve"> with autosomal dominant Alzheimer disease: A retrospective cohort study. </w:t>
      </w:r>
      <w:r w:rsidRPr="00087753">
        <w:rPr>
          <w:rFonts w:ascii="Times New Roman" w:hAnsi="Times New Roman" w:cs="Times New Roman"/>
          <w:i/>
          <w:sz w:val="24"/>
          <w:szCs w:val="24"/>
        </w:rPr>
        <w:t>JAMA Neurology, 73</w:t>
      </w:r>
      <w:r w:rsidRPr="00087753">
        <w:rPr>
          <w:rFonts w:ascii="Times New Roman" w:hAnsi="Times New Roman" w:cs="Times New Roman"/>
          <w:sz w:val="24"/>
          <w:szCs w:val="24"/>
        </w:rPr>
        <w:t>(4), 431-438.</w:t>
      </w:r>
      <w:r w:rsidRPr="00087753">
        <w:t xml:space="preserve"> </w:t>
      </w:r>
      <w:r w:rsidRPr="00087753">
        <w:rPr>
          <w:rFonts w:ascii="Times New Roman" w:hAnsi="Times New Roman" w:cs="Times New Roman"/>
          <w:sz w:val="24"/>
          <w:szCs w:val="24"/>
        </w:rPr>
        <w:t>doi:10.1001/jamaneurol.2015.4851</w:t>
      </w:r>
    </w:p>
    <w:p w:rsidR="003611F8" w:rsidRPr="00087753" w:rsidRDefault="003611F8"/>
    <w:sectPr w:rsidR="003611F8" w:rsidRPr="00087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492"/>
    <w:rsid w:val="00087753"/>
    <w:rsid w:val="000E0116"/>
    <w:rsid w:val="003611F8"/>
    <w:rsid w:val="004F3A45"/>
    <w:rsid w:val="00853114"/>
    <w:rsid w:val="008D05E7"/>
    <w:rsid w:val="009B27F6"/>
    <w:rsid w:val="00AB1492"/>
    <w:rsid w:val="00C277C6"/>
    <w:rsid w:val="00E25C91"/>
    <w:rsid w:val="00F71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0361"/>
  <w15:chartTrackingRefBased/>
  <w15:docId w15:val="{1A5042AE-01B9-4413-A453-E110E412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492"/>
    <w:pPr>
      <w:spacing w:after="200" w:line="276" w:lineRule="auto"/>
    </w:pPr>
    <w:rPr>
      <w:rFonts w:eastAsiaTheme="minorEastAsia"/>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116"/>
    <w:rPr>
      <w:rFonts w:ascii="Segoe UI" w:eastAsiaTheme="minorEastAsia"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1240</Words>
  <Characters>7073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sanitized by editorial office</dc:creator>
  <cp:keywords/>
  <dc:description/>
  <cp:lastModifiedBy>Bevington, Cara</cp:lastModifiedBy>
  <cp:revision>2</cp:revision>
  <dcterms:created xsi:type="dcterms:W3CDTF">2018-03-15T14:31:00Z</dcterms:created>
  <dcterms:modified xsi:type="dcterms:W3CDTF">2018-03-15T14:31:00Z</dcterms:modified>
</cp:coreProperties>
</file>