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A1BE2" w14:textId="5E1FCA23" w:rsidR="00E122E0" w:rsidRPr="00CD3632" w:rsidRDefault="00223EA9" w:rsidP="00CD3632">
      <w:pPr>
        <w:widowControl w:val="0"/>
        <w:spacing w:line="480" w:lineRule="auto"/>
        <w:ind w:left="480" w:hanging="480"/>
        <w:jc w:val="center"/>
        <w:rPr>
          <w:rFonts w:ascii="Times New Roman" w:hAnsi="Times New Roman" w:cs="Times New Roman"/>
          <w:b/>
        </w:rPr>
      </w:pPr>
      <w:r w:rsidRPr="00CD3632">
        <w:rPr>
          <w:rFonts w:ascii="Times New Roman" w:hAnsi="Times New Roman" w:cs="Times New Roman"/>
          <w:b/>
        </w:rPr>
        <w:t>S</w:t>
      </w:r>
      <w:r w:rsidR="009402A9" w:rsidRPr="00CD3632">
        <w:rPr>
          <w:rFonts w:ascii="Times New Roman" w:hAnsi="Times New Roman" w:cs="Times New Roman"/>
          <w:b/>
        </w:rPr>
        <w:t>upplementary Information</w:t>
      </w:r>
    </w:p>
    <w:p w14:paraId="049A8F63" w14:textId="26165A39" w:rsidR="009402A9" w:rsidRPr="00CD3632" w:rsidRDefault="00364FF6" w:rsidP="00CD3632">
      <w:pPr>
        <w:widowControl w:val="0"/>
        <w:spacing w:line="480" w:lineRule="auto"/>
        <w:ind w:left="480" w:hanging="480"/>
        <w:rPr>
          <w:rFonts w:ascii="Times New Roman" w:hAnsi="Times New Roman" w:cs="Times New Roman"/>
          <w:b/>
        </w:rPr>
      </w:pPr>
      <w:r w:rsidRPr="00CD3632">
        <w:rPr>
          <w:rFonts w:ascii="Times New Roman" w:hAnsi="Times New Roman" w:cs="Times New Roman"/>
          <w:b/>
        </w:rPr>
        <w:t>Detailed study procedure</w:t>
      </w:r>
    </w:p>
    <w:p w14:paraId="015E3B45" w14:textId="17791A9F" w:rsidR="00773038" w:rsidRPr="00CD3632" w:rsidRDefault="00352444" w:rsidP="00CD3632">
      <w:pPr>
        <w:spacing w:line="480" w:lineRule="auto"/>
        <w:ind w:firstLine="720"/>
        <w:rPr>
          <w:rFonts w:ascii="Times New Roman" w:eastAsia="Times New Roman" w:hAnsi="Times New Roman" w:cs="Times New Roman"/>
        </w:rPr>
      </w:pPr>
      <w:r w:rsidRPr="00CD3632">
        <w:rPr>
          <w:rFonts w:ascii="Times New Roman" w:hAnsi="Times New Roman" w:cs="Times New Roman"/>
          <w:bCs/>
        </w:rPr>
        <w:t xml:space="preserve">The study lasted five days (Monday to Friday) for each participant, to cover </w:t>
      </w:r>
      <w:r w:rsidR="00B06069" w:rsidRPr="00CD3632">
        <w:rPr>
          <w:rFonts w:ascii="Times New Roman" w:eastAsia="Times New Roman" w:hAnsi="Times New Roman" w:cs="Times New Roman"/>
        </w:rPr>
        <w:t>one full work week.</w:t>
      </w:r>
      <w:r w:rsidR="001020DB" w:rsidRPr="00CD3632">
        <w:rPr>
          <w:rFonts w:ascii="Times New Roman" w:eastAsia="Times New Roman" w:hAnsi="Times New Roman" w:cs="Times New Roman"/>
        </w:rPr>
        <w:t xml:space="preserve"> Participants signed up to the study at least ten days before their study period started</w:t>
      </w:r>
      <w:r w:rsidR="0035098E" w:rsidRPr="00CD3632">
        <w:rPr>
          <w:rFonts w:ascii="Times New Roman" w:eastAsia="Times New Roman" w:hAnsi="Times New Roman" w:cs="Times New Roman"/>
        </w:rPr>
        <w:t xml:space="preserve"> </w:t>
      </w:r>
      <w:r w:rsidR="00D60183" w:rsidRPr="00CD3632">
        <w:rPr>
          <w:rFonts w:ascii="Times New Roman" w:eastAsia="Times New Roman" w:hAnsi="Times New Roman" w:cs="Times New Roman"/>
        </w:rPr>
        <w:t xml:space="preserve">to enable materials to be sent in advance. </w:t>
      </w:r>
      <w:r w:rsidR="00DD6D7A" w:rsidRPr="00CD3632">
        <w:rPr>
          <w:rFonts w:ascii="Times New Roman" w:eastAsia="Times New Roman" w:hAnsi="Times New Roman" w:cs="Times New Roman"/>
        </w:rPr>
        <w:t>Participants gave informed consent and completed an initial questionnaire (items are described below) including pre-study measures as part of the sign-up process. As part of the pre-study questionnaire, we also collected demographic information about age, gender, ethnicity, working patterns (number of days working from home, full or part time work, time spent sitting), caring responsibilities, and dietary requirements.</w:t>
      </w:r>
      <w:r w:rsidR="00773038" w:rsidRPr="00CD3632">
        <w:rPr>
          <w:rFonts w:ascii="Times New Roman" w:eastAsia="Times New Roman" w:hAnsi="Times New Roman" w:cs="Times New Roman"/>
        </w:rPr>
        <w:t xml:space="preserve"> Thereafter, participants were randomised to the plan or no-plan control condition, and those in the plan condition selected one of three prepared plans for their meals and one of three prepared plans for daily movements. All participants received a confirmation email with a reminder of their selected study period. For participants in the plan condition, the confirmation email included their selected plans. </w:t>
      </w:r>
    </w:p>
    <w:p w14:paraId="712FDA09" w14:textId="191448E9" w:rsidR="00AC49CA" w:rsidRPr="00CD3632" w:rsidRDefault="00A10758" w:rsidP="00CD3632">
      <w:pPr>
        <w:widowControl w:val="0"/>
        <w:spacing w:line="480" w:lineRule="auto"/>
        <w:rPr>
          <w:rFonts w:ascii="Times New Roman" w:eastAsia="Times New Roman" w:hAnsi="Times New Roman" w:cs="Times New Roman"/>
        </w:rPr>
      </w:pPr>
      <w:r w:rsidRPr="00CD3632">
        <w:rPr>
          <w:rFonts w:ascii="Times New Roman" w:eastAsia="Times New Roman" w:hAnsi="Times New Roman" w:cs="Times New Roman"/>
        </w:rPr>
        <w:tab/>
        <w:t>Ten days prior to the study period, participants were sent a free membership login to the KFEF web portal</w:t>
      </w:r>
      <w:r w:rsidR="00863206" w:rsidRPr="00CD3632">
        <w:rPr>
          <w:rStyle w:val="FootnoteReference"/>
          <w:rFonts w:ascii="Times New Roman" w:eastAsia="Times New Roman" w:hAnsi="Times New Roman" w:cs="Times New Roman"/>
        </w:rPr>
        <w:footnoteReference w:id="1"/>
      </w:r>
      <w:r w:rsidRPr="00CD3632">
        <w:rPr>
          <w:rFonts w:ascii="Times New Roman" w:eastAsia="Times New Roman" w:hAnsi="Times New Roman" w:cs="Times New Roman"/>
        </w:rPr>
        <w:t xml:space="preserve">. This enabled them to familiarise themselves with the platform. Four days prior to the study period, participants received a study email that contained information in PDF formats, and a reminder of the selected plans for participants in the plan condition. </w:t>
      </w:r>
      <w:r w:rsidR="00AC49CA" w:rsidRPr="00CD3632">
        <w:rPr>
          <w:rFonts w:ascii="Times New Roman" w:eastAsia="Times New Roman" w:hAnsi="Times New Roman" w:cs="Times New Roman"/>
        </w:rPr>
        <w:t>The PDF information included a recommended shopping list, guide to meal planning, and advice sheet on breaking up sitting time. Sending this information in advance allowed participants to make any preparations and purchases needed before the study began.</w:t>
      </w:r>
    </w:p>
    <w:p w14:paraId="3A3DE07F" w14:textId="552EC7DB" w:rsidR="00976D51" w:rsidRPr="00CD3632" w:rsidRDefault="00976D51" w:rsidP="00CD3632">
      <w:pPr>
        <w:widowControl w:val="0"/>
        <w:spacing w:line="480" w:lineRule="auto"/>
        <w:rPr>
          <w:rFonts w:ascii="Times New Roman" w:eastAsia="Times New Roman" w:hAnsi="Times New Roman" w:cs="Times New Roman"/>
          <w:b/>
          <w:bCs/>
        </w:rPr>
      </w:pPr>
      <w:r w:rsidRPr="00CD3632">
        <w:rPr>
          <w:rFonts w:ascii="Times New Roman" w:eastAsia="Times New Roman" w:hAnsi="Times New Roman" w:cs="Times New Roman"/>
          <w:b/>
          <w:bCs/>
        </w:rPr>
        <w:t>Detailed explanation of materials</w:t>
      </w:r>
    </w:p>
    <w:p w14:paraId="7EB5F379" w14:textId="09FB7FE2" w:rsidR="00976D51" w:rsidRPr="00CD3632" w:rsidRDefault="009737E6" w:rsidP="00CD3632">
      <w:pPr>
        <w:widowControl w:val="0"/>
        <w:spacing w:line="480" w:lineRule="auto"/>
        <w:rPr>
          <w:rFonts w:ascii="Times New Roman" w:eastAsia="Times New Roman" w:hAnsi="Times New Roman" w:cs="Times New Roman"/>
        </w:rPr>
      </w:pPr>
      <w:r w:rsidRPr="00CD3632">
        <w:rPr>
          <w:rFonts w:ascii="Times New Roman" w:eastAsia="Times New Roman" w:hAnsi="Times New Roman" w:cs="Times New Roman"/>
        </w:rPr>
        <w:tab/>
        <w:t xml:space="preserve">We focused on two types of self-help resources in this study: recipe cards and </w:t>
      </w:r>
      <w:r w:rsidRPr="00CD3632">
        <w:rPr>
          <w:rFonts w:ascii="Times New Roman" w:eastAsia="Times New Roman" w:hAnsi="Times New Roman" w:cs="Times New Roman"/>
        </w:rPr>
        <w:lastRenderedPageBreak/>
        <w:t xml:space="preserve">exercise videos to support </w:t>
      </w:r>
      <w:r w:rsidR="00CE0AC5" w:rsidRPr="00CD3632">
        <w:rPr>
          <w:rFonts w:ascii="Times New Roman" w:eastAsia="Times New Roman" w:hAnsi="Times New Roman" w:cs="Times New Roman"/>
        </w:rPr>
        <w:t>balanced diets and reduce sedentary time respectively</w:t>
      </w:r>
      <w:r w:rsidRPr="00CD3632">
        <w:rPr>
          <w:rFonts w:ascii="Times New Roman" w:eastAsia="Times New Roman" w:hAnsi="Times New Roman" w:cs="Times New Roman"/>
        </w:rPr>
        <w:t>. This section explains our rationale for this focus</w:t>
      </w:r>
      <w:r w:rsidR="00CE0AC5" w:rsidRPr="00CD3632">
        <w:rPr>
          <w:rFonts w:ascii="Times New Roman" w:eastAsia="Times New Roman" w:hAnsi="Times New Roman" w:cs="Times New Roman"/>
        </w:rPr>
        <w:t>.</w:t>
      </w:r>
    </w:p>
    <w:p w14:paraId="31EDD967" w14:textId="5C36922D" w:rsidR="00E122E0" w:rsidRPr="00CD3632" w:rsidRDefault="00CE0AC5" w:rsidP="00CD3632">
      <w:pPr>
        <w:pBdr>
          <w:top w:val="nil"/>
          <w:left w:val="nil"/>
          <w:bottom w:val="nil"/>
          <w:right w:val="nil"/>
          <w:between w:val="nil"/>
        </w:pBdr>
        <w:spacing w:line="480" w:lineRule="auto"/>
        <w:ind w:firstLine="680"/>
        <w:rPr>
          <w:rFonts w:ascii="Times New Roman" w:hAnsi="Times New Roman" w:cs="Times New Roman"/>
        </w:rPr>
      </w:pPr>
      <w:r w:rsidRPr="00CD3632">
        <w:rPr>
          <w:rFonts w:ascii="Times New Roman" w:eastAsia="Times New Roman" w:hAnsi="Times New Roman" w:cs="Times New Roman"/>
        </w:rPr>
        <w:tab/>
      </w:r>
      <w:r w:rsidRPr="00CD3632">
        <w:rPr>
          <w:rFonts w:ascii="Times New Roman" w:eastAsia="Times New Roman" w:hAnsi="Times New Roman" w:cs="Times New Roman"/>
          <w:b/>
          <w:bCs/>
        </w:rPr>
        <w:t>Recipe cards to help with balanced diets.</w:t>
      </w:r>
      <w:r w:rsidR="00E122E0" w:rsidRPr="00CD3632">
        <w:rPr>
          <w:rFonts w:ascii="Times New Roman" w:hAnsi="Times New Roman" w:cs="Times New Roman"/>
          <w:b/>
          <w:bCs/>
        </w:rPr>
        <w:t xml:space="preserve"> </w:t>
      </w:r>
      <w:r w:rsidR="00470F13" w:rsidRPr="00CD3632">
        <w:rPr>
          <w:rFonts w:ascii="Times New Roman" w:eastAsia="Times New Roman" w:hAnsi="Times New Roman" w:cs="Times New Roman"/>
          <w:color w:val="000000"/>
        </w:rPr>
        <w:t>A set of 30 recipes were designed by the second author (who is a trained dietician and expert in nutrition)</w:t>
      </w:r>
      <w:r w:rsidR="00D91B48" w:rsidRPr="00CD3632">
        <w:rPr>
          <w:rFonts w:ascii="Times New Roman" w:eastAsia="Times New Roman" w:hAnsi="Times New Roman" w:cs="Times New Roman"/>
          <w:color w:val="000000"/>
        </w:rPr>
        <w:t>,</w:t>
      </w:r>
      <w:r w:rsidR="00470F13" w:rsidRPr="00CD3632">
        <w:rPr>
          <w:rFonts w:ascii="Times New Roman" w:eastAsia="Times New Roman" w:hAnsi="Times New Roman" w:cs="Times New Roman"/>
          <w:color w:val="000000"/>
        </w:rPr>
        <w:t xml:space="preserve"> with the objective of providing a balanced contribution to advised dietary targets (e.g., Public Health England, 2018)</w:t>
      </w:r>
      <w:r w:rsidR="00256967" w:rsidRPr="00CD3632">
        <w:rPr>
          <w:rFonts w:ascii="Times New Roman" w:eastAsia="Times New Roman" w:hAnsi="Times New Roman" w:cs="Times New Roman"/>
          <w:color w:val="000000"/>
        </w:rPr>
        <w:t xml:space="preserve">. </w:t>
      </w:r>
      <w:r w:rsidR="00E122E0" w:rsidRPr="00CD3632">
        <w:rPr>
          <w:rFonts w:ascii="Times New Roman" w:hAnsi="Times New Roman" w:cs="Times New Roman"/>
        </w:rPr>
        <w:t xml:space="preserve">While it is difficult to ascertain a single, global measure of diet quality </w:t>
      </w:r>
      <w:r w:rsidR="00E122E0" w:rsidRPr="00CD3632">
        <w:rPr>
          <w:rFonts w:ascii="Times New Roman" w:hAnsi="Times New Roman" w:cs="Times New Roman"/>
          <w:noProof/>
        </w:rPr>
        <w:t>(Alkerwi, 2014)</w:t>
      </w:r>
      <w:r w:rsidR="00E122E0" w:rsidRPr="00CD3632">
        <w:rPr>
          <w:rFonts w:ascii="Times New Roman" w:hAnsi="Times New Roman" w:cs="Times New Roman"/>
        </w:rPr>
        <w:t xml:space="preserve">, the World Health Organization and many other national health authorities offer some general guidance as to what it should comprise </w:t>
      </w:r>
      <w:r w:rsidR="00E122E0" w:rsidRPr="00CD3632">
        <w:rPr>
          <w:rFonts w:ascii="Times New Roman" w:hAnsi="Times New Roman" w:cs="Times New Roman"/>
          <w:noProof/>
        </w:rPr>
        <w:t>(World Health Organization, 2020)</w:t>
      </w:r>
      <w:r w:rsidR="00E122E0" w:rsidRPr="00CD3632">
        <w:rPr>
          <w:rFonts w:ascii="Times New Roman" w:hAnsi="Times New Roman" w:cs="Times New Roman"/>
        </w:rPr>
        <w:t xml:space="preserve">. These include recommendations for the different levels of food types and nutrients that should be included in the diet, and often involve minimum portions for other food types and nutrients (e.g., at least five portions of fruit and vegetables per day), and maximum portions for others (e.g., reducing portions of sugars, fat, and salt). Studies have shown that these recommendations are associated with reduced risk of non-communicable disease </w:t>
      </w:r>
      <w:r w:rsidR="00E122E0" w:rsidRPr="00CD3632">
        <w:rPr>
          <w:rFonts w:ascii="Times New Roman" w:hAnsi="Times New Roman" w:cs="Times New Roman"/>
          <w:noProof/>
        </w:rPr>
        <w:t>(Mozaffarian et al., 2014; Te Morenga et al., 2014; World Health Organization, 2003)</w:t>
      </w:r>
      <w:r w:rsidR="00E122E0" w:rsidRPr="00CD3632">
        <w:rPr>
          <w:rFonts w:ascii="Times New Roman" w:hAnsi="Times New Roman" w:cs="Times New Roman"/>
        </w:rPr>
        <w:t xml:space="preserve"> and obesity </w:t>
      </w:r>
      <w:r w:rsidR="00E122E0" w:rsidRPr="00CD3632">
        <w:rPr>
          <w:rFonts w:ascii="Times New Roman" w:hAnsi="Times New Roman" w:cs="Times New Roman"/>
          <w:noProof/>
        </w:rPr>
        <w:t>(Food and Agriculture Organization of the United Nations, 2010; Hooper et al., 2015)</w:t>
      </w:r>
      <w:r w:rsidR="00E122E0" w:rsidRPr="00CD3632">
        <w:rPr>
          <w:rFonts w:ascii="Times New Roman" w:hAnsi="Times New Roman" w:cs="Times New Roman"/>
        </w:rPr>
        <w:t xml:space="preserve">. However, public knowledge of dietary guidelines is typically poor </w:t>
      </w:r>
      <w:r w:rsidR="00E122E0" w:rsidRPr="00CD3632">
        <w:rPr>
          <w:rFonts w:ascii="Times New Roman" w:hAnsi="Times New Roman" w:cs="Times New Roman"/>
          <w:noProof/>
        </w:rPr>
        <w:t>(Bookari et al., 2017; Brown et al., 2011)</w:t>
      </w:r>
      <w:r w:rsidR="00E122E0" w:rsidRPr="00CD3632">
        <w:rPr>
          <w:rFonts w:ascii="Times New Roman" w:hAnsi="Times New Roman" w:cs="Times New Roman"/>
        </w:rPr>
        <w:t xml:space="preserve">, so it may be difficult for people to translate guidelines into practice when selecting meals. </w:t>
      </w:r>
      <w:r w:rsidR="00D91B48" w:rsidRPr="00CD3632">
        <w:rPr>
          <w:rFonts w:ascii="Times New Roman" w:hAnsi="Times New Roman" w:cs="Times New Roman"/>
        </w:rPr>
        <w:t xml:space="preserve">Therefore, the recipe cards were aimed at making it easy to create meals that </w:t>
      </w:r>
      <w:r w:rsidR="00256967" w:rsidRPr="00CD3632">
        <w:rPr>
          <w:rFonts w:ascii="Times New Roman" w:hAnsi="Times New Roman" w:cs="Times New Roman"/>
        </w:rPr>
        <w:t>were in accordance with the recommended dietary guidelines.</w:t>
      </w:r>
      <w:r w:rsidR="003873F7" w:rsidRPr="00CD3632">
        <w:rPr>
          <w:rFonts w:ascii="Times New Roman" w:hAnsi="Times New Roman" w:cs="Times New Roman"/>
        </w:rPr>
        <w:t xml:space="preserve"> The nutritional content of all recipes were displayed on the recipe card</w:t>
      </w:r>
      <w:r w:rsidR="000A5467" w:rsidRPr="00CD3632">
        <w:rPr>
          <w:rFonts w:ascii="Times New Roman" w:hAnsi="Times New Roman" w:cs="Times New Roman"/>
        </w:rPr>
        <w:t>s.</w:t>
      </w:r>
    </w:p>
    <w:p w14:paraId="5A3213A0" w14:textId="66927405" w:rsidR="00DB681A" w:rsidRPr="00CD3632" w:rsidRDefault="00F46FE2" w:rsidP="00CD3632">
      <w:pPr>
        <w:pBdr>
          <w:top w:val="nil"/>
          <w:left w:val="nil"/>
          <w:bottom w:val="nil"/>
          <w:right w:val="nil"/>
          <w:between w:val="nil"/>
        </w:pBdr>
        <w:spacing w:line="480" w:lineRule="auto"/>
        <w:ind w:firstLine="680"/>
        <w:rPr>
          <w:rFonts w:ascii="Times New Roman" w:eastAsia="Times New Roman" w:hAnsi="Times New Roman" w:cs="Times New Roman"/>
          <w:color w:val="000000"/>
        </w:rPr>
      </w:pPr>
      <w:r w:rsidRPr="00CD3632">
        <w:rPr>
          <w:rFonts w:ascii="Times New Roman" w:hAnsi="Times New Roman" w:cs="Times New Roman"/>
        </w:rPr>
        <w:t>To ensure that meals were indeed easy to prepare, all recipes had to fulfil</w:t>
      </w:r>
      <w:r w:rsidR="00CF79CE" w:rsidRPr="00CD3632">
        <w:rPr>
          <w:rFonts w:ascii="Times New Roman" w:hAnsi="Times New Roman" w:cs="Times New Roman"/>
        </w:rPr>
        <w:t xml:space="preserve"> two requirements: they had to contain </w:t>
      </w:r>
      <w:r w:rsidR="00CF79CE" w:rsidRPr="00CD3632">
        <w:rPr>
          <w:rFonts w:ascii="Times New Roman" w:eastAsia="Times New Roman" w:hAnsi="Times New Roman" w:cs="Times New Roman"/>
          <w:color w:val="000000"/>
        </w:rPr>
        <w:t xml:space="preserve">no more than seven common, easily accessible main ingredients and </w:t>
      </w:r>
      <w:r w:rsidR="00820F97" w:rsidRPr="00CD3632">
        <w:rPr>
          <w:rFonts w:ascii="Times New Roman" w:eastAsia="Times New Roman" w:hAnsi="Times New Roman" w:cs="Times New Roman"/>
          <w:color w:val="000000"/>
        </w:rPr>
        <w:t xml:space="preserve">require </w:t>
      </w:r>
      <w:r w:rsidR="00CF79CE" w:rsidRPr="00CD3632">
        <w:rPr>
          <w:rFonts w:ascii="Times New Roman" w:eastAsia="Times New Roman" w:hAnsi="Times New Roman" w:cs="Times New Roman"/>
          <w:color w:val="000000"/>
        </w:rPr>
        <w:t>an average cooking time of 20 minutes including preparation</w:t>
      </w:r>
      <w:r w:rsidR="00820F97" w:rsidRPr="00CD3632">
        <w:rPr>
          <w:rFonts w:ascii="Times New Roman" w:eastAsia="Times New Roman" w:hAnsi="Times New Roman" w:cs="Times New Roman"/>
          <w:color w:val="000000"/>
        </w:rPr>
        <w:t xml:space="preserve">. All recipes were </w:t>
      </w:r>
      <w:r w:rsidR="00964625" w:rsidRPr="00CD3632">
        <w:rPr>
          <w:rFonts w:ascii="Times New Roman" w:eastAsia="Times New Roman" w:hAnsi="Times New Roman" w:cs="Times New Roman"/>
          <w:color w:val="000000"/>
        </w:rPr>
        <w:t xml:space="preserve">tested by </w:t>
      </w:r>
      <w:r w:rsidR="00025A44">
        <w:rPr>
          <w:rFonts w:ascii="Times New Roman" w:eastAsia="Times New Roman" w:hAnsi="Times New Roman" w:cs="Times New Roman"/>
          <w:color w:val="000000"/>
        </w:rPr>
        <w:t>t</w:t>
      </w:r>
      <w:r w:rsidR="00025A44" w:rsidRPr="00025A44">
        <w:rPr>
          <w:rFonts w:ascii="Times New Roman" w:eastAsia="Times New Roman" w:hAnsi="Times New Roman" w:cs="Times New Roman"/>
          <w:color w:val="000000"/>
        </w:rPr>
        <w:t xml:space="preserve">he first author and another volunteer not from the authorship team. Both have basic cooking skills and are not professionally trained in cooking, diet, or </w:t>
      </w:r>
      <w:r w:rsidR="00025A44" w:rsidRPr="00025A44">
        <w:rPr>
          <w:rFonts w:ascii="Times New Roman" w:eastAsia="Times New Roman" w:hAnsi="Times New Roman" w:cs="Times New Roman"/>
          <w:color w:val="000000"/>
        </w:rPr>
        <w:lastRenderedPageBreak/>
        <w:t>nutrition. Only recipes that met the estimated time target by both testers were retained</w:t>
      </w:r>
      <w:r w:rsidR="00025A44">
        <w:rPr>
          <w:rFonts w:ascii="Times New Roman" w:eastAsia="Times New Roman" w:hAnsi="Times New Roman" w:cs="Times New Roman"/>
          <w:color w:val="000000"/>
        </w:rPr>
        <w:t xml:space="preserve"> for the study</w:t>
      </w:r>
      <w:r w:rsidR="00025A44" w:rsidRPr="00025A44">
        <w:rPr>
          <w:rFonts w:ascii="Times New Roman" w:eastAsia="Times New Roman" w:hAnsi="Times New Roman" w:cs="Times New Roman"/>
          <w:color w:val="000000"/>
        </w:rPr>
        <w:t>.</w:t>
      </w:r>
      <w:r w:rsidR="00025A44">
        <w:rPr>
          <w:rFonts w:ascii="Times New Roman" w:eastAsia="Times New Roman" w:hAnsi="Times New Roman" w:cs="Times New Roman"/>
          <w:color w:val="000000"/>
        </w:rPr>
        <w:t xml:space="preserve"> </w:t>
      </w:r>
      <w:r w:rsidR="00D06FF6" w:rsidRPr="00CD3632">
        <w:rPr>
          <w:rFonts w:ascii="Times New Roman" w:eastAsia="Times New Roman" w:hAnsi="Times New Roman" w:cs="Times New Roman"/>
          <w:color w:val="000000"/>
        </w:rPr>
        <w:t xml:space="preserve">The longest recipe </w:t>
      </w:r>
      <w:r w:rsidR="005E0749" w:rsidRPr="00CD3632">
        <w:rPr>
          <w:rFonts w:ascii="Times New Roman" w:eastAsia="Times New Roman" w:hAnsi="Times New Roman" w:cs="Times New Roman"/>
          <w:color w:val="000000"/>
        </w:rPr>
        <w:t>took</w:t>
      </w:r>
      <w:r w:rsidR="00D06FF6" w:rsidRPr="00CD3632">
        <w:rPr>
          <w:rFonts w:ascii="Times New Roman" w:eastAsia="Times New Roman" w:hAnsi="Times New Roman" w:cs="Times New Roman"/>
          <w:color w:val="000000"/>
        </w:rPr>
        <w:t xml:space="preserve"> 25 minutes</w:t>
      </w:r>
      <w:r w:rsidR="005E0749" w:rsidRPr="00CD3632">
        <w:rPr>
          <w:rFonts w:ascii="Times New Roman" w:eastAsia="Times New Roman" w:hAnsi="Times New Roman" w:cs="Times New Roman"/>
          <w:color w:val="000000"/>
        </w:rPr>
        <w:t xml:space="preserve"> to prepare, and the shortest 15 minutes. </w:t>
      </w:r>
    </w:p>
    <w:p w14:paraId="478AF3B3" w14:textId="0B4420FF" w:rsidR="00E740B6" w:rsidRPr="00CD3632" w:rsidRDefault="00A775A1" w:rsidP="00CD3632">
      <w:pPr>
        <w:pBdr>
          <w:top w:val="nil"/>
          <w:left w:val="nil"/>
          <w:bottom w:val="nil"/>
          <w:right w:val="nil"/>
          <w:between w:val="nil"/>
        </w:pBdr>
        <w:spacing w:line="480" w:lineRule="auto"/>
        <w:ind w:firstLine="680"/>
        <w:rPr>
          <w:rFonts w:ascii="Times New Roman" w:eastAsia="Times New Roman" w:hAnsi="Times New Roman" w:cs="Times New Roman"/>
          <w:color w:val="000000"/>
        </w:rPr>
      </w:pPr>
      <w:r w:rsidRPr="00CD3632">
        <w:rPr>
          <w:rFonts w:ascii="Times New Roman" w:eastAsia="Times New Roman" w:hAnsi="Times New Roman" w:cs="Times New Roman"/>
          <w:color w:val="000000"/>
        </w:rPr>
        <w:t xml:space="preserve">To check that recipes would not impose </w:t>
      </w:r>
      <w:r w:rsidR="00DB681A" w:rsidRPr="00CD3632">
        <w:rPr>
          <w:rFonts w:ascii="Times New Roman" w:eastAsia="Times New Roman" w:hAnsi="Times New Roman" w:cs="Times New Roman"/>
          <w:color w:val="000000"/>
        </w:rPr>
        <w:t xml:space="preserve">excessive food shopping costs to participants, </w:t>
      </w:r>
      <w:r w:rsidR="00E740B6" w:rsidRPr="00CD3632">
        <w:rPr>
          <w:rFonts w:ascii="Times New Roman" w:eastAsia="Times New Roman" w:hAnsi="Times New Roman" w:cs="Times New Roman"/>
          <w:color w:val="000000"/>
        </w:rPr>
        <w:t>we purchased all items on the recommended shopping list from a local supermarket in the same region as the organisation prior to the study. The cost of items is available on the OSF</w:t>
      </w:r>
      <w:r w:rsidR="003C3330" w:rsidRPr="00CD3632">
        <w:rPr>
          <w:rFonts w:ascii="Times New Roman" w:eastAsia="Times New Roman" w:hAnsi="Times New Roman" w:cs="Times New Roman"/>
          <w:color w:val="000000"/>
        </w:rPr>
        <w:t xml:space="preserve">  (</w:t>
      </w:r>
      <w:hyperlink r:id="rId8">
        <w:r w:rsidR="003C3330" w:rsidRPr="00CD3632">
          <w:rPr>
            <w:rFonts w:ascii="Times New Roman" w:eastAsia="Times New Roman" w:hAnsi="Times New Roman" w:cs="Times New Roman"/>
            <w:color w:val="4472C4"/>
          </w:rPr>
          <w:t>https://osf.io/dbk6z/?view_only=dc648d2d5fac4b57bf973624416051c6</w:t>
        </w:r>
      </w:hyperlink>
      <w:r w:rsidR="003C3330" w:rsidRPr="00CD3632">
        <w:rPr>
          <w:rFonts w:ascii="Times New Roman" w:eastAsia="Times New Roman" w:hAnsi="Times New Roman" w:cs="Times New Roman"/>
          <w:color w:val="000000"/>
        </w:rPr>
        <w:t>).</w:t>
      </w:r>
      <w:r w:rsidR="00E740B6" w:rsidRPr="00CD3632">
        <w:rPr>
          <w:rFonts w:ascii="Times New Roman" w:eastAsia="Times New Roman" w:hAnsi="Times New Roman" w:cs="Times New Roman"/>
          <w:color w:val="000000"/>
        </w:rPr>
        <w:t xml:space="preserve"> </w:t>
      </w:r>
      <w:r w:rsidR="00920BE3" w:rsidRPr="00CD3632">
        <w:rPr>
          <w:rFonts w:ascii="Times New Roman" w:eastAsia="Times New Roman" w:hAnsi="Times New Roman" w:cs="Times New Roman"/>
          <w:color w:val="000000"/>
        </w:rPr>
        <w:t>These costs (roughly £60-£70) were comparable to the average weekly food expenditure in the UK (£69.20, based on data available for the nearest period to the study dates; Office for National Statistics, 2022).</w:t>
      </w:r>
    </w:p>
    <w:p w14:paraId="24FAA2D9" w14:textId="38B3F272" w:rsidR="005E0749" w:rsidRPr="00CD3632" w:rsidRDefault="00A775A1" w:rsidP="00CD3632">
      <w:pPr>
        <w:pBdr>
          <w:top w:val="nil"/>
          <w:left w:val="nil"/>
          <w:bottom w:val="nil"/>
          <w:right w:val="nil"/>
          <w:between w:val="nil"/>
        </w:pBdr>
        <w:spacing w:line="480" w:lineRule="auto"/>
        <w:ind w:firstLine="680"/>
        <w:rPr>
          <w:rFonts w:ascii="Times New Roman" w:hAnsi="Times New Roman" w:cs="Times New Roman"/>
        </w:rPr>
      </w:pPr>
      <w:r w:rsidRPr="00CD3632">
        <w:rPr>
          <w:rFonts w:ascii="Times New Roman" w:eastAsia="Times New Roman" w:hAnsi="Times New Roman" w:cs="Times New Roman"/>
          <w:color w:val="000000"/>
        </w:rPr>
        <w:t>To accommodate differences in food preferences and tolerances, t</w:t>
      </w:r>
      <w:r w:rsidR="005E0749" w:rsidRPr="00CD3632">
        <w:rPr>
          <w:rFonts w:ascii="Times New Roman" w:eastAsia="Times New Roman" w:hAnsi="Times New Roman" w:cs="Times New Roman"/>
          <w:color w:val="000000"/>
        </w:rPr>
        <w:t>he recipes included recommendations for substitutions for common allergens (e.g., substituting seeds for nuts) and included within the set ten meals suitable for ovo-lacto vegetarians and ten for gluten-intolerant individuals</w:t>
      </w:r>
      <w:r w:rsidR="005E0749" w:rsidRPr="00CD3632">
        <w:rPr>
          <w:rFonts w:ascii="Times New Roman" w:eastAsia="Times New Roman" w:hAnsi="Times New Roman" w:cs="Times New Roman"/>
          <w:color w:val="000000"/>
          <w:vertAlign w:val="superscript"/>
        </w:rPr>
        <w:footnoteReference w:id="2"/>
      </w:r>
      <w:r w:rsidR="005E0749" w:rsidRPr="00CD3632">
        <w:rPr>
          <w:rFonts w:ascii="Times New Roman" w:eastAsia="Times New Roman" w:hAnsi="Times New Roman" w:cs="Times New Roman"/>
          <w:color w:val="000000"/>
        </w:rPr>
        <w:t>.</w:t>
      </w:r>
    </w:p>
    <w:p w14:paraId="56C0CE58" w14:textId="709D9C86" w:rsidR="00E122E0" w:rsidRPr="00CD3632" w:rsidRDefault="009F2615" w:rsidP="00CD3632">
      <w:pPr>
        <w:spacing w:line="480" w:lineRule="auto"/>
        <w:rPr>
          <w:rFonts w:ascii="Times New Roman" w:hAnsi="Times New Roman" w:cs="Times New Roman"/>
          <w:bCs/>
        </w:rPr>
      </w:pPr>
      <w:r w:rsidRPr="00CD3632">
        <w:rPr>
          <w:rFonts w:ascii="Times New Roman" w:hAnsi="Times New Roman" w:cs="Times New Roman"/>
        </w:rPr>
        <w:tab/>
      </w:r>
      <w:r w:rsidRPr="00CD3632">
        <w:rPr>
          <w:rFonts w:ascii="Times New Roman" w:hAnsi="Times New Roman" w:cs="Times New Roman"/>
          <w:b/>
          <w:bCs/>
        </w:rPr>
        <w:t xml:space="preserve">Exercise videos to break up </w:t>
      </w:r>
      <w:r w:rsidR="00D6075A" w:rsidRPr="00CD3632">
        <w:rPr>
          <w:rFonts w:ascii="Times New Roman" w:hAnsi="Times New Roman" w:cs="Times New Roman"/>
          <w:b/>
          <w:bCs/>
        </w:rPr>
        <w:t>sitting</w:t>
      </w:r>
      <w:r w:rsidRPr="00CD3632">
        <w:rPr>
          <w:rFonts w:ascii="Times New Roman" w:hAnsi="Times New Roman" w:cs="Times New Roman"/>
          <w:b/>
          <w:bCs/>
        </w:rPr>
        <w:t xml:space="preserve"> time.</w:t>
      </w:r>
      <w:r w:rsidRPr="00CD3632">
        <w:rPr>
          <w:rFonts w:ascii="Times New Roman" w:hAnsi="Times New Roman" w:cs="Times New Roman"/>
        </w:rPr>
        <w:t xml:space="preserve"> </w:t>
      </w:r>
      <w:r w:rsidR="00982B77" w:rsidRPr="00CD3632">
        <w:rPr>
          <w:rFonts w:ascii="Times New Roman" w:hAnsi="Times New Roman" w:cs="Times New Roman"/>
        </w:rPr>
        <w:t xml:space="preserve">Forty short exercise videos, each two minutes in length, were designed and filmed with input from one of the authors who is an expert in sport and exercise science. The focus was on breaking up sitting time, </w:t>
      </w:r>
      <w:r w:rsidR="00E122E0" w:rsidRPr="00CD3632">
        <w:rPr>
          <w:rFonts w:ascii="Times New Roman" w:hAnsi="Times New Roman" w:cs="Times New Roman"/>
          <w:bCs/>
        </w:rPr>
        <w:t xml:space="preserve">which is </w:t>
      </w:r>
      <w:r w:rsidR="00D6075A" w:rsidRPr="00CD3632">
        <w:rPr>
          <w:rFonts w:ascii="Times New Roman" w:hAnsi="Times New Roman" w:cs="Times New Roman"/>
          <w:bCs/>
        </w:rPr>
        <w:t>a major contributor to sedentary behaviour</w:t>
      </w:r>
      <w:r w:rsidR="00E122E0" w:rsidRPr="00CD3632">
        <w:rPr>
          <w:rFonts w:ascii="Times New Roman" w:hAnsi="Times New Roman" w:cs="Times New Roman"/>
          <w:bCs/>
        </w:rPr>
        <w:t xml:space="preserve"> </w:t>
      </w:r>
      <w:r w:rsidR="00D6075A" w:rsidRPr="00CD3632">
        <w:rPr>
          <w:rFonts w:ascii="Times New Roman" w:hAnsi="Times New Roman" w:cs="Times New Roman"/>
          <w:bCs/>
        </w:rPr>
        <w:t xml:space="preserve">due to the </w:t>
      </w:r>
      <w:r w:rsidR="00E122E0" w:rsidRPr="00CD3632">
        <w:rPr>
          <w:rFonts w:ascii="Times New Roman" w:hAnsi="Times New Roman" w:cs="Times New Roman"/>
          <w:bCs/>
        </w:rPr>
        <w:t xml:space="preserve">accumulation of prolonged, uninterrupted periods spent sitting </w:t>
      </w:r>
      <w:r w:rsidR="00E122E0" w:rsidRPr="00CD3632">
        <w:rPr>
          <w:rFonts w:ascii="Times New Roman" w:hAnsi="Times New Roman" w:cs="Times New Roman"/>
          <w:bCs/>
          <w:noProof/>
        </w:rPr>
        <w:t>(Hadgraft et al., 2016; Thivel et al., 2018)</w:t>
      </w:r>
      <w:r w:rsidR="00E122E0" w:rsidRPr="00CD3632">
        <w:rPr>
          <w:rFonts w:ascii="Times New Roman" w:hAnsi="Times New Roman" w:cs="Times New Roman"/>
          <w:bCs/>
        </w:rPr>
        <w:t>. Such long periods of uninterrupted sitting can occur even when individuals meet physical activity targets</w:t>
      </w:r>
      <w:r w:rsidR="00E122E0" w:rsidRPr="00CD3632">
        <w:rPr>
          <w:rFonts w:ascii="Times New Roman" w:hAnsi="Times New Roman" w:cs="Times New Roman"/>
        </w:rPr>
        <w:t xml:space="preserve"> (e.g., exercising for 30 minutes followed by 8 hours of sitting; Thivel et al., 2018)</w:t>
      </w:r>
      <w:r w:rsidR="00D6075A" w:rsidRPr="00CD3632">
        <w:rPr>
          <w:rFonts w:ascii="Times New Roman" w:hAnsi="Times New Roman" w:cs="Times New Roman"/>
        </w:rPr>
        <w:t xml:space="preserve"> and is </w:t>
      </w:r>
      <w:r w:rsidR="00E122E0" w:rsidRPr="00CD3632">
        <w:rPr>
          <w:rFonts w:ascii="Times New Roman" w:hAnsi="Times New Roman" w:cs="Times New Roman"/>
          <w:bCs/>
        </w:rPr>
        <w:t xml:space="preserve">a problem for office-based workers, who regularly sit for periods of longer than an hour </w:t>
      </w:r>
      <w:r w:rsidR="00E122E0" w:rsidRPr="00CD3632">
        <w:rPr>
          <w:rFonts w:ascii="Times New Roman" w:hAnsi="Times New Roman" w:cs="Times New Roman"/>
          <w:bCs/>
          <w:noProof/>
        </w:rPr>
        <w:t xml:space="preserve">(Ryan et al., </w:t>
      </w:r>
      <w:r w:rsidR="00E122E0" w:rsidRPr="00CD3632">
        <w:rPr>
          <w:rFonts w:ascii="Times New Roman" w:hAnsi="Times New Roman" w:cs="Times New Roman"/>
          <w:bCs/>
          <w:noProof/>
        </w:rPr>
        <w:lastRenderedPageBreak/>
        <w:t>2011; Thorp et al., 2012)</w:t>
      </w:r>
      <w:r w:rsidR="00E122E0" w:rsidRPr="00CD3632">
        <w:rPr>
          <w:rFonts w:ascii="Times New Roman" w:hAnsi="Times New Roman" w:cs="Times New Roman"/>
          <w:bCs/>
        </w:rPr>
        <w:t xml:space="preserve">. Therefore, </w:t>
      </w:r>
      <w:r w:rsidR="004073B7" w:rsidRPr="00CD3632">
        <w:rPr>
          <w:rFonts w:ascii="Times New Roman" w:hAnsi="Times New Roman" w:cs="Times New Roman"/>
          <w:bCs/>
        </w:rPr>
        <w:t xml:space="preserve">the aim of the exercise videos was to make it simple to break up one’s sitting time, so as to benefit individuals </w:t>
      </w:r>
      <w:r w:rsidR="00E122E0" w:rsidRPr="00CD3632">
        <w:rPr>
          <w:rFonts w:ascii="Times New Roman" w:hAnsi="Times New Roman" w:cs="Times New Roman"/>
          <w:bCs/>
        </w:rPr>
        <w:t>regardless of their physical activity levels.</w:t>
      </w:r>
    </w:p>
    <w:p w14:paraId="6CB1D921" w14:textId="0FDA068D" w:rsidR="007A0508" w:rsidRPr="00CD3632" w:rsidRDefault="00E122E0" w:rsidP="00CD3632">
      <w:pPr>
        <w:spacing w:line="480" w:lineRule="auto"/>
        <w:ind w:firstLine="680"/>
        <w:rPr>
          <w:rFonts w:ascii="Times New Roman" w:eastAsia="Times New Roman" w:hAnsi="Times New Roman" w:cs="Times New Roman"/>
        </w:rPr>
      </w:pPr>
      <w:r w:rsidRPr="00CD3632">
        <w:rPr>
          <w:rFonts w:ascii="Times New Roman" w:hAnsi="Times New Roman" w:cs="Times New Roman"/>
          <w:bCs/>
        </w:rPr>
        <w:tab/>
        <w:t xml:space="preserve">Breaking up sitting time with short bouts of activity (e.g., 2min walk in a 20min period) has been shown to benefit cardiometabolic health </w:t>
      </w:r>
      <w:r w:rsidRPr="00CD3632">
        <w:rPr>
          <w:rFonts w:ascii="Times New Roman" w:hAnsi="Times New Roman" w:cs="Times New Roman"/>
          <w:bCs/>
          <w:noProof/>
        </w:rPr>
        <w:t>(Bailey &amp; Locke, 2015)</w:t>
      </w:r>
      <w:r w:rsidRPr="00CD3632">
        <w:rPr>
          <w:rFonts w:ascii="Times New Roman" w:hAnsi="Times New Roman" w:cs="Times New Roman"/>
          <w:bCs/>
        </w:rPr>
        <w:t xml:space="preserve">, but activity that takes one away from the desk is not always feasible for office workers </w:t>
      </w:r>
      <w:r w:rsidRPr="00CD3632">
        <w:rPr>
          <w:rFonts w:ascii="Times New Roman" w:hAnsi="Times New Roman" w:cs="Times New Roman"/>
          <w:bCs/>
          <w:noProof/>
        </w:rPr>
        <w:t>(Carter et al., 2015)</w:t>
      </w:r>
      <w:r w:rsidRPr="00CD3632">
        <w:rPr>
          <w:rFonts w:ascii="Times New Roman" w:hAnsi="Times New Roman" w:cs="Times New Roman"/>
          <w:bCs/>
        </w:rPr>
        <w:t xml:space="preserve">. With this in mind, short calisthenic exercises such as body weight squats and lunges are a good solution for breaking up sitting time, as they can be performed in small spaces without equipment. </w:t>
      </w:r>
      <w:r w:rsidR="00CE0EBB" w:rsidRPr="00CD3632">
        <w:rPr>
          <w:rFonts w:ascii="Times New Roman" w:hAnsi="Times New Roman" w:cs="Times New Roman"/>
          <w:bCs/>
        </w:rPr>
        <w:t xml:space="preserve">Short 2-minute bouts of these exercises were found to increase energy expenditure and </w:t>
      </w:r>
      <w:r w:rsidR="00CE0EBB" w:rsidRPr="00CD3632">
        <w:rPr>
          <w:rFonts w:ascii="Times New Roman" w:hAnsi="Times New Roman" w:cs="Times New Roman"/>
        </w:rPr>
        <w:t xml:space="preserve">improve vascular function in the legs and arms when used to disrupt sedentary periods compared to no breaks, or other interventions such as standing and walking breaks </w:t>
      </w:r>
      <w:r w:rsidR="00CE0EBB" w:rsidRPr="00CD3632">
        <w:rPr>
          <w:rFonts w:ascii="Times New Roman" w:hAnsi="Times New Roman" w:cs="Times New Roman"/>
          <w:noProof/>
        </w:rPr>
        <w:t>(Carter et al., 2015; Carter &amp; Gladwell, 2017)</w:t>
      </w:r>
      <w:r w:rsidR="00CE0EBB" w:rsidRPr="00CD3632">
        <w:rPr>
          <w:rFonts w:ascii="Times New Roman" w:hAnsi="Times New Roman" w:cs="Times New Roman"/>
        </w:rPr>
        <w:t xml:space="preserve">. </w:t>
      </w:r>
      <w:r w:rsidR="007A0508" w:rsidRPr="00CD3632">
        <w:rPr>
          <w:rFonts w:ascii="Times New Roman" w:eastAsia="Times New Roman" w:hAnsi="Times New Roman" w:cs="Times New Roman"/>
        </w:rPr>
        <w:t>The videos were therefore designed as simple exercises that could be performed easily from a desk or using home furniture (e.g., sofas). The exercises worked a variety of muscle groups and incorporated elements of strength, balance, and flexibility. Participants were also given an information sheet about how to break up sitting time, intended to help guide their use of the exercise videos</w:t>
      </w:r>
      <w:r w:rsidR="00782022" w:rsidRPr="00CD3632">
        <w:rPr>
          <w:rFonts w:ascii="Times New Roman" w:eastAsia="Times New Roman" w:hAnsi="Times New Roman" w:cs="Times New Roman"/>
        </w:rPr>
        <w:t xml:space="preserve"> (available on the OSF: </w:t>
      </w:r>
      <w:hyperlink r:id="rId9">
        <w:r w:rsidR="008A3908" w:rsidRPr="00CD3632">
          <w:rPr>
            <w:rFonts w:ascii="Times New Roman" w:eastAsia="Times New Roman" w:hAnsi="Times New Roman" w:cs="Times New Roman"/>
            <w:color w:val="4472C4"/>
          </w:rPr>
          <w:t>https://osf.io/dbk6z/?view_only=dc648d2d5fac4b57bf973624416051c6</w:t>
        </w:r>
      </w:hyperlink>
      <w:r w:rsidR="008A3908" w:rsidRPr="00CD3632">
        <w:rPr>
          <w:rFonts w:ascii="Times New Roman" w:eastAsia="Times New Roman" w:hAnsi="Times New Roman" w:cs="Times New Roman"/>
          <w:color w:val="000000"/>
        </w:rPr>
        <w:t>)</w:t>
      </w:r>
      <w:r w:rsidR="007A0508" w:rsidRPr="00CD3632">
        <w:rPr>
          <w:rFonts w:ascii="Times New Roman" w:eastAsia="Times New Roman" w:hAnsi="Times New Roman" w:cs="Times New Roman"/>
        </w:rPr>
        <w:t>.</w:t>
      </w:r>
    </w:p>
    <w:p w14:paraId="3DB8E38E" w14:textId="1EDF8881" w:rsidR="00E122E0" w:rsidRPr="00CD3632" w:rsidRDefault="001A5472" w:rsidP="00CD3632">
      <w:pPr>
        <w:spacing w:line="480" w:lineRule="auto"/>
        <w:rPr>
          <w:rFonts w:ascii="Times New Roman" w:hAnsi="Times New Roman" w:cs="Times New Roman"/>
          <w:b/>
          <w:bCs/>
        </w:rPr>
      </w:pPr>
      <w:r w:rsidRPr="00CD3632">
        <w:rPr>
          <w:rFonts w:ascii="Times New Roman" w:hAnsi="Times New Roman" w:cs="Times New Roman"/>
          <w:b/>
          <w:bCs/>
        </w:rPr>
        <w:t>Planning intervention</w:t>
      </w:r>
    </w:p>
    <w:p w14:paraId="242D7EE0" w14:textId="45B9FCB9" w:rsidR="00E038F3" w:rsidRPr="00CD3632" w:rsidRDefault="00B874F7" w:rsidP="00CD3632">
      <w:pPr>
        <w:spacing w:line="480" w:lineRule="auto"/>
        <w:ind w:firstLine="680"/>
        <w:rPr>
          <w:rFonts w:ascii="Times New Roman" w:eastAsia="Times New Roman" w:hAnsi="Times New Roman" w:cs="Times New Roman"/>
        </w:rPr>
      </w:pPr>
      <w:r w:rsidRPr="00CD3632">
        <w:rPr>
          <w:rFonts w:ascii="Times New Roman" w:hAnsi="Times New Roman" w:cs="Times New Roman"/>
        </w:rPr>
        <w:tab/>
        <w:t xml:space="preserve">Participants in the plan condition selected </w:t>
      </w:r>
      <w:r w:rsidR="00E038F3" w:rsidRPr="00CD3632">
        <w:rPr>
          <w:rFonts w:ascii="Times New Roman" w:hAnsi="Times New Roman" w:cs="Times New Roman"/>
        </w:rPr>
        <w:t xml:space="preserve">at the sign-up phase </w:t>
      </w:r>
      <w:r w:rsidRPr="00CD3632">
        <w:rPr>
          <w:rFonts w:ascii="Times New Roman" w:hAnsi="Times New Roman" w:cs="Times New Roman"/>
        </w:rPr>
        <w:t xml:space="preserve">a meal plan </w:t>
      </w:r>
      <w:r w:rsidR="00E038F3" w:rsidRPr="00CD3632">
        <w:rPr>
          <w:rFonts w:ascii="Times New Roman" w:eastAsia="Times New Roman" w:hAnsi="Times New Roman" w:cs="Times New Roman"/>
        </w:rPr>
        <w:t xml:space="preserve">comprising two recipe cards a day (lunch and dinner) and a movement plan with eight two-minute exercise videos to be completed each day. These plans put together combinations of the recipe cards and exercise videos. When selecting their plan, participants could choose either a general (no dietary restrictions), ovo-lacto vegetarian, or gluten-free meal plan, and a movement plan where videos focused on exercising at the desk, from a sofa, or a mixture of both. </w:t>
      </w:r>
      <w:r w:rsidR="00573E13" w:rsidRPr="00CD3632">
        <w:rPr>
          <w:rFonts w:ascii="Times New Roman" w:eastAsia="Times New Roman" w:hAnsi="Times New Roman" w:cs="Times New Roman"/>
        </w:rPr>
        <w:t xml:space="preserve">All plans are available on the OSF. </w:t>
      </w:r>
    </w:p>
    <w:p w14:paraId="0B211F6D" w14:textId="61F24843" w:rsidR="00573E13" w:rsidRPr="00CD3632" w:rsidRDefault="00C66B0C" w:rsidP="00CD3632">
      <w:pPr>
        <w:spacing w:line="480" w:lineRule="auto"/>
        <w:rPr>
          <w:rFonts w:ascii="Times New Roman" w:eastAsia="Times New Roman" w:hAnsi="Times New Roman" w:cs="Times New Roman"/>
          <w:b/>
          <w:bCs/>
        </w:rPr>
      </w:pPr>
      <w:r w:rsidRPr="00CD3632">
        <w:rPr>
          <w:rFonts w:ascii="Times New Roman" w:eastAsia="Times New Roman" w:hAnsi="Times New Roman" w:cs="Times New Roman"/>
          <w:b/>
          <w:bCs/>
        </w:rPr>
        <w:lastRenderedPageBreak/>
        <w:t xml:space="preserve">Detailed description of </w:t>
      </w:r>
      <w:r w:rsidR="00B230F6" w:rsidRPr="00CD3632">
        <w:rPr>
          <w:rFonts w:ascii="Times New Roman" w:eastAsia="Times New Roman" w:hAnsi="Times New Roman" w:cs="Times New Roman"/>
          <w:b/>
          <w:bCs/>
        </w:rPr>
        <w:t>primary quantitative outcomes</w:t>
      </w:r>
    </w:p>
    <w:p w14:paraId="6A07BC5C" w14:textId="0DCB87C7" w:rsidR="00C66B0C" w:rsidRPr="00CD3632" w:rsidRDefault="00BA126D" w:rsidP="00CD3632">
      <w:pPr>
        <w:spacing w:line="480" w:lineRule="auto"/>
        <w:rPr>
          <w:rFonts w:ascii="Times New Roman" w:eastAsia="Times New Roman" w:hAnsi="Times New Roman" w:cs="Times New Roman"/>
        </w:rPr>
      </w:pPr>
      <w:r w:rsidRPr="00CD3632">
        <w:rPr>
          <w:rFonts w:ascii="Times New Roman" w:eastAsia="Times New Roman" w:hAnsi="Times New Roman" w:cs="Times New Roman"/>
        </w:rPr>
        <w:tab/>
        <w:t xml:space="preserve">Quantitative measures were administered to participants before and after the intervention as a questionnaire. </w:t>
      </w:r>
    </w:p>
    <w:p w14:paraId="595757ED" w14:textId="77777777" w:rsidR="004801F9" w:rsidRPr="00CD3632" w:rsidRDefault="004801F9" w:rsidP="00CD3632">
      <w:pPr>
        <w:spacing w:line="480" w:lineRule="auto"/>
        <w:ind w:firstLine="720"/>
        <w:rPr>
          <w:rFonts w:ascii="Times New Roman" w:eastAsia="Times New Roman" w:hAnsi="Times New Roman" w:cs="Times New Roman"/>
        </w:rPr>
      </w:pPr>
      <w:r w:rsidRPr="00CD3632">
        <w:rPr>
          <w:rFonts w:ascii="Times New Roman" w:eastAsia="Times New Roman" w:hAnsi="Times New Roman" w:cs="Times New Roman"/>
          <w:b/>
          <w:bCs/>
          <w:iCs/>
        </w:rPr>
        <w:t>Usage of study resources.</w:t>
      </w:r>
      <w:r w:rsidRPr="00CD3632">
        <w:rPr>
          <w:rFonts w:ascii="Times New Roman" w:eastAsia="Times New Roman" w:hAnsi="Times New Roman" w:cs="Times New Roman"/>
        </w:rPr>
        <w:t xml:space="preserve"> We used participants’ self-reported use of the study resources as the primary outcome measure in the study. Participants indicated during the post-study questionnaire the total number of times that they used the recipe cards and exercise videos on the platform during their study period. In addition, the KFEF platform also provided web-capture data on the number of times participants loaded these materials during the study period</w:t>
      </w:r>
      <w:r w:rsidRPr="00CD3632">
        <w:rPr>
          <w:rFonts w:ascii="Times New Roman" w:hAnsi="Times New Roman" w:cs="Times New Roman"/>
          <w:vertAlign w:val="superscript"/>
        </w:rPr>
        <w:footnoteReference w:id="3"/>
      </w:r>
      <w:r w:rsidRPr="00CD3632">
        <w:rPr>
          <w:rFonts w:ascii="Times New Roman" w:eastAsia="Times New Roman" w:hAnsi="Times New Roman" w:cs="Times New Roman"/>
        </w:rPr>
        <w:t xml:space="preserve">. </w:t>
      </w:r>
    </w:p>
    <w:p w14:paraId="06D50D9F" w14:textId="77777777" w:rsidR="004801F9" w:rsidRPr="00CD3632" w:rsidRDefault="004801F9" w:rsidP="00CD3632">
      <w:pPr>
        <w:spacing w:line="480" w:lineRule="auto"/>
        <w:ind w:firstLine="720"/>
        <w:rPr>
          <w:rFonts w:ascii="Times New Roman" w:eastAsia="Times New Roman" w:hAnsi="Times New Roman" w:cs="Times New Roman"/>
        </w:rPr>
      </w:pPr>
      <w:r w:rsidRPr="00CD3632">
        <w:rPr>
          <w:rFonts w:ascii="Times New Roman" w:eastAsia="Times New Roman" w:hAnsi="Times New Roman" w:cs="Times New Roman"/>
          <w:b/>
          <w:bCs/>
          <w:iCs/>
        </w:rPr>
        <w:t>Self-efficacy.</w:t>
      </w:r>
      <w:r w:rsidRPr="00CD3632">
        <w:rPr>
          <w:rFonts w:ascii="Times New Roman" w:eastAsia="Times New Roman" w:hAnsi="Times New Roman" w:cs="Times New Roman"/>
        </w:rPr>
        <w:t xml:space="preserve"> We include a measure of self-efficacy to assess whether the intervention would affect or interact with this measure in engaging in the desired behaviours. At two time points (pre- and post-study), participants indicated their confidence in undertaking healthy behaviours using a scale measure with four items adapted from Linde et al. (2006) about whether they felt confident in performing a behaviour under specific circumstances (e.g., “</w:t>
      </w:r>
      <w:r w:rsidRPr="00CD3632">
        <w:rPr>
          <w:rFonts w:ascii="Times New Roman" w:eastAsia="Times New Roman" w:hAnsi="Times New Roman" w:cs="Times New Roman"/>
          <w:i/>
        </w:rPr>
        <w:t>How confident are you that you would be able to eat healthily during the work week?</w:t>
      </w:r>
      <w:r w:rsidRPr="00CD3632">
        <w:rPr>
          <w:rFonts w:ascii="Times New Roman" w:eastAsia="Times New Roman" w:hAnsi="Times New Roman" w:cs="Times New Roman"/>
        </w:rPr>
        <w:t xml:space="preserve">”). This was measured on a scale of 0 (not at all confident) to 8 (extremely confident); Cronbach’s </w:t>
      </w:r>
      <m:oMath>
        <m:r>
          <w:rPr>
            <w:rFonts w:ascii="Cambria Math" w:hAnsi="Cambria Math" w:cs="Times New Roman"/>
          </w:rPr>
          <m:t>α</m:t>
        </m:r>
      </m:oMath>
      <w:r w:rsidRPr="00CD3632">
        <w:rPr>
          <w:rFonts w:ascii="Times New Roman" w:eastAsia="Times New Roman" w:hAnsi="Times New Roman" w:cs="Times New Roman"/>
        </w:rPr>
        <w:t xml:space="preserve"> = 0.7 (pre) &amp; 0.74 (post).</w:t>
      </w:r>
    </w:p>
    <w:p w14:paraId="58F4F77B" w14:textId="24A0B6AB" w:rsidR="00B230F6" w:rsidRPr="00CD3632" w:rsidRDefault="00B230F6" w:rsidP="00CD3632">
      <w:pPr>
        <w:spacing w:line="480" w:lineRule="auto"/>
        <w:rPr>
          <w:rFonts w:ascii="Times New Roman" w:eastAsia="Times New Roman" w:hAnsi="Times New Roman" w:cs="Times New Roman"/>
          <w:b/>
          <w:iCs/>
        </w:rPr>
      </w:pPr>
      <w:r w:rsidRPr="00CD3632">
        <w:rPr>
          <w:rFonts w:ascii="Times New Roman" w:eastAsia="Times New Roman" w:hAnsi="Times New Roman" w:cs="Times New Roman"/>
          <w:b/>
          <w:iCs/>
        </w:rPr>
        <w:t>Secondary quantitative outcomes</w:t>
      </w:r>
    </w:p>
    <w:p w14:paraId="36783D2B" w14:textId="76DF3149" w:rsidR="004801F9" w:rsidRPr="00CD3632" w:rsidRDefault="004801F9" w:rsidP="00CD3632">
      <w:pPr>
        <w:spacing w:line="480" w:lineRule="auto"/>
        <w:ind w:firstLine="720"/>
        <w:rPr>
          <w:rFonts w:ascii="Times New Roman" w:eastAsia="Times New Roman" w:hAnsi="Times New Roman" w:cs="Times New Roman"/>
        </w:rPr>
      </w:pPr>
      <w:r w:rsidRPr="00CD3632">
        <w:rPr>
          <w:rFonts w:ascii="Times New Roman" w:eastAsia="Times New Roman" w:hAnsi="Times New Roman" w:cs="Times New Roman"/>
        </w:rPr>
        <w:t>To assess if the intervention had any immediate impact on activity levels and diet quality, participants completed pre- and post-study measures of physical activity and attitudes towards exercise and healthy eating</w:t>
      </w:r>
      <w:r w:rsidR="00B230F6" w:rsidRPr="00CD3632">
        <w:rPr>
          <w:rFonts w:ascii="Times New Roman" w:eastAsia="Times New Roman" w:hAnsi="Times New Roman" w:cs="Times New Roman"/>
        </w:rPr>
        <w:t xml:space="preserve"> as part of the same questionnaire as the primary </w:t>
      </w:r>
      <w:r w:rsidR="00B230F6" w:rsidRPr="00CD3632">
        <w:rPr>
          <w:rFonts w:ascii="Times New Roman" w:eastAsia="Times New Roman" w:hAnsi="Times New Roman" w:cs="Times New Roman"/>
        </w:rPr>
        <w:lastRenderedPageBreak/>
        <w:t>quantitative outcomes</w:t>
      </w:r>
      <w:r w:rsidRPr="00CD3632">
        <w:rPr>
          <w:rFonts w:ascii="Times New Roman" w:eastAsia="Times New Roman" w:hAnsi="Times New Roman" w:cs="Times New Roman"/>
        </w:rPr>
        <w:t xml:space="preserve">. They also completed at three time points during the study a checklist of foods consumed. </w:t>
      </w:r>
    </w:p>
    <w:p w14:paraId="3DCF5B23" w14:textId="77777777" w:rsidR="004801F9" w:rsidRPr="00CD3632" w:rsidRDefault="004801F9" w:rsidP="00CD3632">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CD3632">
        <w:rPr>
          <w:rFonts w:ascii="Times New Roman" w:eastAsia="Times New Roman" w:hAnsi="Times New Roman" w:cs="Times New Roman"/>
          <w:b/>
          <w:bCs/>
          <w:iCs/>
          <w:color w:val="000000"/>
        </w:rPr>
        <w:t>Short Active Lives Survey (SALS).</w:t>
      </w:r>
      <w:r w:rsidRPr="00CD3632">
        <w:rPr>
          <w:rFonts w:ascii="Times New Roman" w:eastAsia="Times New Roman" w:hAnsi="Times New Roman" w:cs="Times New Roman"/>
          <w:b/>
          <w:i/>
          <w:color w:val="000000"/>
        </w:rPr>
        <w:t xml:space="preserve"> </w:t>
      </w:r>
      <w:r w:rsidRPr="00CD3632">
        <w:rPr>
          <w:rFonts w:ascii="Times New Roman" w:eastAsia="Times New Roman" w:hAnsi="Times New Roman" w:cs="Times New Roman"/>
          <w:color w:val="000000"/>
        </w:rPr>
        <w:t>The SALS is a tool recommended by Sport England to measure frequency, duration, and intensity of three types of common activities (walking, cycling, and sport, fitness and dance) in the past seven days and determine an individuals’ total weekly moderate physical activity (Sport England, 2021). Participants completed this as an indicator of past exercise behaviour.</w:t>
      </w:r>
    </w:p>
    <w:p w14:paraId="56E81040" w14:textId="77777777" w:rsidR="004801F9" w:rsidRPr="00CD3632" w:rsidRDefault="004801F9" w:rsidP="00CD3632">
      <w:pPr>
        <w:spacing w:line="480" w:lineRule="auto"/>
        <w:ind w:firstLine="720"/>
        <w:rPr>
          <w:rFonts w:ascii="Times New Roman" w:eastAsia="Times New Roman" w:hAnsi="Times New Roman" w:cs="Times New Roman"/>
        </w:rPr>
      </w:pPr>
      <w:r w:rsidRPr="00CD3632">
        <w:rPr>
          <w:rFonts w:ascii="Times New Roman" w:eastAsia="Times New Roman" w:hAnsi="Times New Roman" w:cs="Times New Roman"/>
          <w:b/>
          <w:bCs/>
          <w:iCs/>
        </w:rPr>
        <w:t>Attitudes towards exercise.</w:t>
      </w:r>
      <w:r w:rsidRPr="00CD3632">
        <w:rPr>
          <w:rFonts w:ascii="Times New Roman" w:eastAsia="Times New Roman" w:hAnsi="Times New Roman" w:cs="Times New Roman"/>
        </w:rPr>
        <w:t xml:space="preserve"> Participants rated their agreement with four concepts about exercise: difficult/easy, relaxing/stressful, not enjoyable/enjoyable, unhealthy/healthy (Poobalan, Aucott, Clarke, &amp; Smith, 2012), measured on a five-point Likert scale (1: disagree to 5: agree); Cronbach’s </w:t>
      </w:r>
      <m:oMath>
        <m:r>
          <w:rPr>
            <w:rFonts w:ascii="Cambria Math" w:hAnsi="Cambria Math" w:cs="Times New Roman"/>
          </w:rPr>
          <m:t>α</m:t>
        </m:r>
      </m:oMath>
      <w:r w:rsidRPr="00CD3632">
        <w:rPr>
          <w:rFonts w:ascii="Times New Roman" w:eastAsia="Times New Roman" w:hAnsi="Times New Roman" w:cs="Times New Roman"/>
        </w:rPr>
        <w:t xml:space="preserve"> = 0.73 (pre) &amp; 0.77 (post).</w:t>
      </w:r>
    </w:p>
    <w:p w14:paraId="1FC44C7B" w14:textId="77777777" w:rsidR="004801F9" w:rsidRPr="00CD3632" w:rsidRDefault="004801F9" w:rsidP="00CD3632">
      <w:pPr>
        <w:pBdr>
          <w:top w:val="nil"/>
          <w:left w:val="nil"/>
          <w:bottom w:val="nil"/>
          <w:right w:val="nil"/>
          <w:between w:val="nil"/>
        </w:pBdr>
        <w:spacing w:line="480" w:lineRule="auto"/>
        <w:ind w:firstLine="680"/>
        <w:rPr>
          <w:rFonts w:ascii="Times New Roman" w:eastAsia="Times New Roman" w:hAnsi="Times New Roman" w:cs="Times New Roman"/>
          <w:color w:val="000000"/>
        </w:rPr>
      </w:pPr>
      <w:r w:rsidRPr="00CD3632">
        <w:rPr>
          <w:rFonts w:ascii="Times New Roman" w:eastAsia="Times New Roman" w:hAnsi="Times New Roman" w:cs="Times New Roman"/>
          <w:b/>
          <w:bCs/>
          <w:iCs/>
          <w:color w:val="000000"/>
        </w:rPr>
        <w:t>Attitudes towards healthy eating.</w:t>
      </w:r>
      <w:r w:rsidRPr="00CD3632">
        <w:rPr>
          <w:rFonts w:ascii="Times New Roman" w:eastAsia="Times New Roman" w:hAnsi="Times New Roman" w:cs="Times New Roman"/>
          <w:b/>
          <w:color w:val="000000"/>
        </w:rPr>
        <w:t xml:space="preserve"> </w:t>
      </w:r>
      <w:r w:rsidRPr="00CD3632">
        <w:rPr>
          <w:rFonts w:ascii="Times New Roman" w:eastAsia="Times New Roman" w:hAnsi="Times New Roman" w:cs="Times New Roman"/>
          <w:color w:val="000000"/>
        </w:rPr>
        <w:t>Participants completed the healthy eating motivation scale (Naughton, McCarthy, &amp; McCarthy, 2015), assessed through agreement with seven questions about healthy eating (e.g., “</w:t>
      </w:r>
      <w:r w:rsidRPr="00CD3632">
        <w:rPr>
          <w:rFonts w:ascii="Times New Roman" w:eastAsia="Times New Roman" w:hAnsi="Times New Roman" w:cs="Times New Roman"/>
          <w:i/>
          <w:color w:val="000000"/>
        </w:rPr>
        <w:t>It is important to me that the food I eat keeps me healthy</w:t>
      </w:r>
      <w:r w:rsidRPr="00CD3632">
        <w:rPr>
          <w:rFonts w:ascii="Times New Roman" w:eastAsia="Times New Roman" w:hAnsi="Times New Roman" w:cs="Times New Roman"/>
          <w:color w:val="000000"/>
        </w:rPr>
        <w:t xml:space="preserve">”), measured on a seven-point Likert scale (1: strongly disagree to 7: strongly agree); Cronbach’s </w:t>
      </w:r>
      <m:oMath>
        <m:r>
          <w:rPr>
            <w:rFonts w:ascii="Cambria Math" w:hAnsi="Cambria Math" w:cs="Times New Roman"/>
          </w:rPr>
          <m:t>α</m:t>
        </m:r>
      </m:oMath>
      <w:r w:rsidRPr="00CD3632">
        <w:rPr>
          <w:rFonts w:ascii="Times New Roman" w:eastAsia="Times New Roman" w:hAnsi="Times New Roman" w:cs="Times New Roman"/>
          <w:color w:val="000000"/>
        </w:rPr>
        <w:t xml:space="preserve"> = 0.83 (pre) &amp; 0.73 (post).</w:t>
      </w:r>
    </w:p>
    <w:p w14:paraId="48B6CD5F" w14:textId="3878FD03" w:rsidR="004801F9" w:rsidRPr="00CD3632" w:rsidRDefault="004801F9" w:rsidP="00CD3632">
      <w:pPr>
        <w:pBdr>
          <w:top w:val="nil"/>
          <w:left w:val="nil"/>
          <w:bottom w:val="nil"/>
          <w:right w:val="nil"/>
          <w:between w:val="nil"/>
        </w:pBdr>
        <w:spacing w:line="480" w:lineRule="auto"/>
        <w:ind w:firstLine="680"/>
        <w:rPr>
          <w:rFonts w:ascii="Times New Roman" w:eastAsia="Times New Roman" w:hAnsi="Times New Roman" w:cs="Times New Roman"/>
          <w:color w:val="000000"/>
        </w:rPr>
      </w:pPr>
      <w:r w:rsidRPr="00CD3632">
        <w:rPr>
          <w:rFonts w:ascii="Times New Roman" w:eastAsia="Times New Roman" w:hAnsi="Times New Roman" w:cs="Times New Roman"/>
          <w:b/>
          <w:bCs/>
          <w:iCs/>
          <w:color w:val="000000"/>
        </w:rPr>
        <w:t>Daily Food Checklist.</w:t>
      </w:r>
      <w:r w:rsidRPr="00CD3632">
        <w:rPr>
          <w:rFonts w:ascii="Times New Roman" w:eastAsia="Times New Roman" w:hAnsi="Times New Roman" w:cs="Times New Roman"/>
          <w:color w:val="000000"/>
        </w:rPr>
        <w:t xml:space="preserve"> On three separate days of the study, participants completed a simple checklist of foods they had eaten, adapted from the NIH Daily Food List (National Cancer Institute, 2020). Participants placed a tick for each time that they ate a food type in a separate meal or snack in the day. This short (~5 minute) checklist format was selected to reduce response burden (thus increasing data quality and reducing study attrition) and have less impact on one’s behaviour as it is less intrusive (Thompson et al., 2002). This measure allowed us to assess participants’ overall dietary quality.</w:t>
      </w:r>
    </w:p>
    <w:p w14:paraId="148F2EF7" w14:textId="6C9EA068" w:rsidR="000A57F0" w:rsidRPr="00CD3632" w:rsidRDefault="000A57F0" w:rsidP="00CD3632">
      <w:pPr>
        <w:pBdr>
          <w:top w:val="nil"/>
          <w:left w:val="nil"/>
          <w:bottom w:val="nil"/>
          <w:right w:val="nil"/>
          <w:between w:val="nil"/>
        </w:pBdr>
        <w:spacing w:line="480" w:lineRule="auto"/>
        <w:rPr>
          <w:rFonts w:ascii="Times New Roman" w:eastAsia="Times New Roman" w:hAnsi="Times New Roman" w:cs="Times New Roman"/>
          <w:b/>
          <w:bCs/>
          <w:color w:val="000000"/>
        </w:rPr>
      </w:pPr>
      <w:r w:rsidRPr="00CD3632">
        <w:rPr>
          <w:rFonts w:ascii="Times New Roman" w:eastAsia="Times New Roman" w:hAnsi="Times New Roman" w:cs="Times New Roman"/>
          <w:b/>
          <w:bCs/>
          <w:color w:val="000000"/>
        </w:rPr>
        <w:t>Secondary analyses</w:t>
      </w:r>
      <w:r w:rsidR="00FB7574" w:rsidRPr="00CD3632">
        <w:rPr>
          <w:rFonts w:ascii="Times New Roman" w:eastAsia="Times New Roman" w:hAnsi="Times New Roman" w:cs="Times New Roman"/>
          <w:b/>
          <w:bCs/>
          <w:color w:val="000000"/>
        </w:rPr>
        <w:t>: Effects of the plan intervention on diet, activity, and attitudes</w:t>
      </w:r>
    </w:p>
    <w:p w14:paraId="47E04821" w14:textId="630120B8" w:rsidR="00191488" w:rsidRPr="00CD3632" w:rsidRDefault="00191488" w:rsidP="00CD3632">
      <w:pPr>
        <w:spacing w:line="480" w:lineRule="auto"/>
        <w:ind w:firstLine="720"/>
        <w:rPr>
          <w:rFonts w:ascii="Times New Roman" w:eastAsia="Times New Roman" w:hAnsi="Times New Roman" w:cs="Times New Roman"/>
        </w:rPr>
      </w:pPr>
      <w:r w:rsidRPr="00CD3632">
        <w:rPr>
          <w:rFonts w:ascii="Times New Roman" w:eastAsia="Times New Roman" w:hAnsi="Times New Roman" w:cs="Times New Roman"/>
        </w:rPr>
        <w:lastRenderedPageBreak/>
        <w:t>We conducted exploratory analyses on the effects of the plan condition on participants’ diet (as measured by the average intake of each food category in the Daily Food Checklist), changes in reported activity levels on the SALS (as measured by change in total activity time—frequency x duration), and changes in attitudes towards healthy eating and exercise. For each of these variables, we ran a Bayesian independent samples t-test with condition (plan or control) as the between-subjects variable.</w:t>
      </w:r>
    </w:p>
    <w:p w14:paraId="6C688453" w14:textId="3894E596" w:rsidR="00A56CA9" w:rsidRPr="00CD3632" w:rsidRDefault="00A56CA9" w:rsidP="00CD3632">
      <w:pPr>
        <w:spacing w:line="480" w:lineRule="auto"/>
        <w:ind w:firstLine="720"/>
        <w:rPr>
          <w:rFonts w:ascii="Times New Roman" w:eastAsia="Times New Roman" w:hAnsi="Times New Roman" w:cs="Times New Roman"/>
        </w:rPr>
      </w:pPr>
      <w:r w:rsidRPr="00CD3632">
        <w:rPr>
          <w:rFonts w:ascii="Times New Roman" w:eastAsia="Times New Roman" w:hAnsi="Times New Roman" w:cs="Times New Roman"/>
        </w:rPr>
        <w:t>Table S1 reports the changes in the study measures between the pre- and post-study time points. Our exploratory analyses did not find any evidence that any of the measures changed after the study, nor that the plan had an effect on changes in attitudes and behaviours or on diet quality during the study, BF</w:t>
      </w:r>
      <w:r w:rsidRPr="00CD3632">
        <w:rPr>
          <w:rFonts w:ascii="Times New Roman" w:eastAsia="Times New Roman" w:hAnsi="Times New Roman" w:cs="Times New Roman"/>
          <w:vertAlign w:val="subscript"/>
        </w:rPr>
        <w:t>01</w:t>
      </w:r>
      <w:r w:rsidRPr="00CD3632">
        <w:rPr>
          <w:rFonts w:ascii="Times New Roman" w:eastAsia="Times New Roman" w:hAnsi="Times New Roman" w:cs="Times New Roman"/>
        </w:rPr>
        <w:t xml:space="preserve"> &gt; 1 for all measures.</w:t>
      </w:r>
    </w:p>
    <w:p w14:paraId="67F9D245" w14:textId="50ACC8AC" w:rsidR="00363D93" w:rsidRPr="00CD3632" w:rsidRDefault="00363D93" w:rsidP="00CD3632">
      <w:pPr>
        <w:spacing w:line="480" w:lineRule="auto"/>
        <w:rPr>
          <w:rFonts w:ascii="Times New Roman" w:eastAsia="Times New Roman" w:hAnsi="Times New Roman" w:cs="Times New Roman"/>
        </w:rPr>
      </w:pPr>
      <w:r w:rsidRPr="00CD3632">
        <w:rPr>
          <w:rFonts w:ascii="Times New Roman" w:eastAsia="Times New Roman" w:hAnsi="Times New Roman" w:cs="Times New Roman"/>
        </w:rPr>
        <w:t>Table S1</w:t>
      </w:r>
    </w:p>
    <w:p w14:paraId="76048AF0" w14:textId="77777777" w:rsidR="00363D93" w:rsidRPr="00CD3632" w:rsidRDefault="00363D93" w:rsidP="00CD3632">
      <w:pPr>
        <w:spacing w:line="480" w:lineRule="auto"/>
        <w:rPr>
          <w:rFonts w:ascii="Times New Roman" w:eastAsia="Times New Roman" w:hAnsi="Times New Roman" w:cs="Times New Roman"/>
        </w:rPr>
      </w:pPr>
      <w:r w:rsidRPr="00CD3632">
        <w:rPr>
          <w:rFonts w:ascii="Times New Roman" w:eastAsia="Times New Roman" w:hAnsi="Times New Roman" w:cs="Times New Roman"/>
        </w:rPr>
        <w:t>Mean (and standard deviation) levels of self-report variables pre- and post-study, by condition</w:t>
      </w:r>
    </w:p>
    <w:tbl>
      <w:tblPr>
        <w:tblW w:w="9016" w:type="dxa"/>
        <w:tblBorders>
          <w:top w:val="single" w:sz="4" w:space="0" w:color="7F7F7F"/>
          <w:bottom w:val="single" w:sz="4" w:space="0" w:color="7F7F7F"/>
        </w:tblBorders>
        <w:tblLayout w:type="fixed"/>
        <w:tblLook w:val="06A0" w:firstRow="1" w:lastRow="0" w:firstColumn="1" w:lastColumn="0" w:noHBand="1" w:noVBand="1"/>
      </w:tblPr>
      <w:tblGrid>
        <w:gridCol w:w="3397"/>
        <w:gridCol w:w="1418"/>
        <w:gridCol w:w="1417"/>
        <w:gridCol w:w="1418"/>
        <w:gridCol w:w="1366"/>
      </w:tblGrid>
      <w:tr w:rsidR="00363D93" w:rsidRPr="00CD3632" w14:paraId="62E40711" w14:textId="77777777" w:rsidTr="0061735C">
        <w:tc>
          <w:tcPr>
            <w:tcW w:w="3397" w:type="dxa"/>
            <w:tcBorders>
              <w:top w:val="single" w:sz="4" w:space="0" w:color="000000"/>
              <w:bottom w:val="nil"/>
            </w:tcBorders>
          </w:tcPr>
          <w:p w14:paraId="27530C47" w14:textId="77777777" w:rsidR="00363D93" w:rsidRPr="00CD3632" w:rsidRDefault="00363D93" w:rsidP="00CD3632">
            <w:pPr>
              <w:spacing w:line="480" w:lineRule="auto"/>
              <w:rPr>
                <w:rFonts w:ascii="Times New Roman" w:eastAsia="Times New Roman" w:hAnsi="Times New Roman" w:cs="Times New Roman"/>
              </w:rPr>
            </w:pPr>
          </w:p>
        </w:tc>
        <w:tc>
          <w:tcPr>
            <w:tcW w:w="2835" w:type="dxa"/>
            <w:gridSpan w:val="2"/>
            <w:tcBorders>
              <w:top w:val="single" w:sz="4" w:space="0" w:color="000000"/>
              <w:bottom w:val="nil"/>
            </w:tcBorders>
          </w:tcPr>
          <w:p w14:paraId="380AD9A2" w14:textId="77777777" w:rsidR="00363D93" w:rsidRPr="00CD3632" w:rsidRDefault="00363D93" w:rsidP="00CD3632">
            <w:pPr>
              <w:spacing w:line="480" w:lineRule="auto"/>
              <w:jc w:val="center"/>
              <w:rPr>
                <w:rFonts w:ascii="Times New Roman" w:eastAsia="Times New Roman" w:hAnsi="Times New Roman" w:cs="Times New Roman"/>
                <w:u w:val="single"/>
              </w:rPr>
            </w:pPr>
            <w:r w:rsidRPr="00CD3632">
              <w:rPr>
                <w:rFonts w:ascii="Times New Roman" w:eastAsia="Times New Roman" w:hAnsi="Times New Roman" w:cs="Times New Roman"/>
                <w:u w:val="single"/>
              </w:rPr>
              <w:t>Condition: Plan</w:t>
            </w:r>
          </w:p>
        </w:tc>
        <w:tc>
          <w:tcPr>
            <w:tcW w:w="2784" w:type="dxa"/>
            <w:gridSpan w:val="2"/>
            <w:tcBorders>
              <w:top w:val="single" w:sz="4" w:space="0" w:color="000000"/>
              <w:bottom w:val="nil"/>
            </w:tcBorders>
          </w:tcPr>
          <w:p w14:paraId="134BED87" w14:textId="77777777" w:rsidR="00363D93" w:rsidRPr="00CD3632" w:rsidRDefault="00363D93" w:rsidP="00CD3632">
            <w:pPr>
              <w:spacing w:line="480" w:lineRule="auto"/>
              <w:jc w:val="center"/>
              <w:rPr>
                <w:rFonts w:ascii="Times New Roman" w:eastAsia="Times New Roman" w:hAnsi="Times New Roman" w:cs="Times New Roman"/>
                <w:u w:val="single"/>
              </w:rPr>
            </w:pPr>
            <w:r w:rsidRPr="00CD3632">
              <w:rPr>
                <w:rFonts w:ascii="Times New Roman" w:eastAsia="Times New Roman" w:hAnsi="Times New Roman" w:cs="Times New Roman"/>
                <w:u w:val="single"/>
              </w:rPr>
              <w:t>Condition: No plan</w:t>
            </w:r>
          </w:p>
        </w:tc>
      </w:tr>
      <w:tr w:rsidR="00363D93" w:rsidRPr="00CD3632" w14:paraId="785D2716" w14:textId="77777777" w:rsidTr="0061735C">
        <w:tc>
          <w:tcPr>
            <w:tcW w:w="3397" w:type="dxa"/>
            <w:tcBorders>
              <w:top w:val="nil"/>
              <w:bottom w:val="single" w:sz="4" w:space="0" w:color="000000"/>
            </w:tcBorders>
          </w:tcPr>
          <w:p w14:paraId="60F00BC3" w14:textId="77777777" w:rsidR="00363D93" w:rsidRPr="00CD3632" w:rsidRDefault="00363D93" w:rsidP="00CD3632">
            <w:pPr>
              <w:spacing w:line="480" w:lineRule="auto"/>
              <w:rPr>
                <w:rFonts w:ascii="Times New Roman" w:eastAsia="Times New Roman" w:hAnsi="Times New Roman" w:cs="Times New Roman"/>
              </w:rPr>
            </w:pPr>
          </w:p>
        </w:tc>
        <w:tc>
          <w:tcPr>
            <w:tcW w:w="1418" w:type="dxa"/>
            <w:tcBorders>
              <w:top w:val="nil"/>
              <w:bottom w:val="single" w:sz="4" w:space="0" w:color="000000"/>
            </w:tcBorders>
          </w:tcPr>
          <w:p w14:paraId="740029F4" w14:textId="77777777" w:rsidR="00363D93" w:rsidRPr="00CD3632" w:rsidRDefault="00363D93" w:rsidP="00CD3632">
            <w:pPr>
              <w:spacing w:line="480" w:lineRule="auto"/>
              <w:jc w:val="center"/>
              <w:rPr>
                <w:rFonts w:ascii="Times New Roman" w:eastAsia="Times New Roman" w:hAnsi="Times New Roman" w:cs="Times New Roman"/>
                <w:b/>
              </w:rPr>
            </w:pPr>
            <w:r w:rsidRPr="00CD3632">
              <w:rPr>
                <w:rFonts w:ascii="Times New Roman" w:eastAsia="Times New Roman" w:hAnsi="Times New Roman" w:cs="Times New Roman"/>
                <w:b/>
              </w:rPr>
              <w:t>Pre-study</w:t>
            </w:r>
          </w:p>
        </w:tc>
        <w:tc>
          <w:tcPr>
            <w:tcW w:w="1417" w:type="dxa"/>
            <w:tcBorders>
              <w:top w:val="nil"/>
              <w:bottom w:val="single" w:sz="4" w:space="0" w:color="000000"/>
            </w:tcBorders>
          </w:tcPr>
          <w:p w14:paraId="455667FB" w14:textId="77777777" w:rsidR="00363D93" w:rsidRPr="00CD3632" w:rsidRDefault="00363D93" w:rsidP="00CD3632">
            <w:pPr>
              <w:spacing w:line="480" w:lineRule="auto"/>
              <w:jc w:val="center"/>
              <w:rPr>
                <w:rFonts w:ascii="Times New Roman" w:eastAsia="Times New Roman" w:hAnsi="Times New Roman" w:cs="Times New Roman"/>
                <w:b/>
              </w:rPr>
            </w:pPr>
            <w:r w:rsidRPr="00CD3632">
              <w:rPr>
                <w:rFonts w:ascii="Times New Roman" w:eastAsia="Times New Roman" w:hAnsi="Times New Roman" w:cs="Times New Roman"/>
                <w:b/>
              </w:rPr>
              <w:t>Post-study</w:t>
            </w:r>
          </w:p>
        </w:tc>
        <w:tc>
          <w:tcPr>
            <w:tcW w:w="1418" w:type="dxa"/>
            <w:tcBorders>
              <w:top w:val="nil"/>
              <w:bottom w:val="single" w:sz="4" w:space="0" w:color="000000"/>
            </w:tcBorders>
          </w:tcPr>
          <w:p w14:paraId="1EDFE938" w14:textId="77777777" w:rsidR="00363D93" w:rsidRPr="00CD3632" w:rsidRDefault="00363D93" w:rsidP="00CD3632">
            <w:pPr>
              <w:spacing w:line="480" w:lineRule="auto"/>
              <w:jc w:val="center"/>
              <w:rPr>
                <w:rFonts w:ascii="Times New Roman" w:eastAsia="Times New Roman" w:hAnsi="Times New Roman" w:cs="Times New Roman"/>
                <w:b/>
              </w:rPr>
            </w:pPr>
            <w:r w:rsidRPr="00CD3632">
              <w:rPr>
                <w:rFonts w:ascii="Times New Roman" w:eastAsia="Times New Roman" w:hAnsi="Times New Roman" w:cs="Times New Roman"/>
                <w:b/>
              </w:rPr>
              <w:t>Pre-study</w:t>
            </w:r>
          </w:p>
        </w:tc>
        <w:tc>
          <w:tcPr>
            <w:tcW w:w="1366" w:type="dxa"/>
            <w:tcBorders>
              <w:top w:val="nil"/>
              <w:bottom w:val="single" w:sz="4" w:space="0" w:color="000000"/>
            </w:tcBorders>
          </w:tcPr>
          <w:p w14:paraId="0F02C571" w14:textId="77777777" w:rsidR="00363D93" w:rsidRPr="00CD3632" w:rsidRDefault="00363D93" w:rsidP="00CD3632">
            <w:pPr>
              <w:spacing w:line="480" w:lineRule="auto"/>
              <w:jc w:val="center"/>
              <w:rPr>
                <w:rFonts w:ascii="Times New Roman" w:eastAsia="Times New Roman" w:hAnsi="Times New Roman" w:cs="Times New Roman"/>
                <w:b/>
              </w:rPr>
            </w:pPr>
            <w:r w:rsidRPr="00CD3632">
              <w:rPr>
                <w:rFonts w:ascii="Times New Roman" w:eastAsia="Times New Roman" w:hAnsi="Times New Roman" w:cs="Times New Roman"/>
                <w:b/>
              </w:rPr>
              <w:t>Post-study</w:t>
            </w:r>
          </w:p>
        </w:tc>
      </w:tr>
      <w:tr w:rsidR="00363D93" w:rsidRPr="00CD3632" w14:paraId="307926CA" w14:textId="77777777" w:rsidTr="0061735C">
        <w:tc>
          <w:tcPr>
            <w:tcW w:w="3397" w:type="dxa"/>
            <w:tcBorders>
              <w:top w:val="single" w:sz="4" w:space="0" w:color="000000"/>
            </w:tcBorders>
          </w:tcPr>
          <w:p w14:paraId="28B1692F" w14:textId="77777777" w:rsidR="00363D93" w:rsidRPr="00CD3632" w:rsidRDefault="00363D93" w:rsidP="00CD3632">
            <w:pPr>
              <w:spacing w:line="480" w:lineRule="auto"/>
              <w:rPr>
                <w:rFonts w:ascii="Times New Roman" w:eastAsia="Times New Roman" w:hAnsi="Times New Roman" w:cs="Times New Roman"/>
              </w:rPr>
            </w:pPr>
            <w:r w:rsidRPr="00CD3632">
              <w:rPr>
                <w:rFonts w:ascii="Times New Roman" w:eastAsia="Times New Roman" w:hAnsi="Times New Roman" w:cs="Times New Roman"/>
              </w:rPr>
              <w:t>Attitude to healthy eating</w:t>
            </w:r>
          </w:p>
        </w:tc>
        <w:tc>
          <w:tcPr>
            <w:tcW w:w="1418" w:type="dxa"/>
            <w:tcBorders>
              <w:top w:val="single" w:sz="4" w:space="0" w:color="000000"/>
            </w:tcBorders>
          </w:tcPr>
          <w:p w14:paraId="391D0305" w14:textId="77777777" w:rsidR="00363D93" w:rsidRPr="00CD3632" w:rsidRDefault="00363D93" w:rsidP="00CD3632">
            <w:pPr>
              <w:spacing w:line="480" w:lineRule="auto"/>
              <w:jc w:val="center"/>
              <w:rPr>
                <w:rFonts w:ascii="Times New Roman" w:eastAsia="Times New Roman" w:hAnsi="Times New Roman" w:cs="Times New Roman"/>
              </w:rPr>
            </w:pPr>
            <w:r w:rsidRPr="00CD3632">
              <w:rPr>
                <w:rFonts w:ascii="Times New Roman" w:eastAsia="Times New Roman" w:hAnsi="Times New Roman" w:cs="Times New Roman"/>
              </w:rPr>
              <w:t>5.27 (0.99)</w:t>
            </w:r>
          </w:p>
        </w:tc>
        <w:tc>
          <w:tcPr>
            <w:tcW w:w="1417" w:type="dxa"/>
            <w:tcBorders>
              <w:top w:val="single" w:sz="4" w:space="0" w:color="000000"/>
            </w:tcBorders>
          </w:tcPr>
          <w:p w14:paraId="2909B394" w14:textId="77777777" w:rsidR="00363D93" w:rsidRPr="00CD3632" w:rsidRDefault="00363D93" w:rsidP="00CD3632">
            <w:pPr>
              <w:spacing w:line="480" w:lineRule="auto"/>
              <w:jc w:val="center"/>
              <w:rPr>
                <w:rFonts w:ascii="Times New Roman" w:eastAsia="Times New Roman" w:hAnsi="Times New Roman" w:cs="Times New Roman"/>
              </w:rPr>
            </w:pPr>
            <w:r w:rsidRPr="00CD3632">
              <w:rPr>
                <w:rFonts w:ascii="Times New Roman" w:eastAsia="Times New Roman" w:hAnsi="Times New Roman" w:cs="Times New Roman"/>
              </w:rPr>
              <w:t>5.43 (0.88)</w:t>
            </w:r>
          </w:p>
        </w:tc>
        <w:tc>
          <w:tcPr>
            <w:tcW w:w="1418" w:type="dxa"/>
            <w:tcBorders>
              <w:top w:val="single" w:sz="4" w:space="0" w:color="000000"/>
            </w:tcBorders>
          </w:tcPr>
          <w:p w14:paraId="743B09A8" w14:textId="77777777" w:rsidR="00363D93" w:rsidRPr="00CD3632" w:rsidRDefault="00363D93" w:rsidP="00CD3632">
            <w:pPr>
              <w:spacing w:line="480" w:lineRule="auto"/>
              <w:jc w:val="center"/>
              <w:rPr>
                <w:rFonts w:ascii="Times New Roman" w:eastAsia="Times New Roman" w:hAnsi="Times New Roman" w:cs="Times New Roman"/>
              </w:rPr>
            </w:pPr>
            <w:r w:rsidRPr="00CD3632">
              <w:rPr>
                <w:rFonts w:ascii="Times New Roman" w:eastAsia="Times New Roman" w:hAnsi="Times New Roman" w:cs="Times New Roman"/>
              </w:rPr>
              <w:t>5.23 (1.30)</w:t>
            </w:r>
          </w:p>
        </w:tc>
        <w:tc>
          <w:tcPr>
            <w:tcW w:w="1366" w:type="dxa"/>
            <w:tcBorders>
              <w:top w:val="single" w:sz="4" w:space="0" w:color="000000"/>
            </w:tcBorders>
          </w:tcPr>
          <w:p w14:paraId="17EE6A85" w14:textId="77777777" w:rsidR="00363D93" w:rsidRPr="00CD3632" w:rsidRDefault="00363D93" w:rsidP="00CD3632">
            <w:pPr>
              <w:spacing w:line="480" w:lineRule="auto"/>
              <w:jc w:val="center"/>
              <w:rPr>
                <w:rFonts w:ascii="Times New Roman" w:eastAsia="Times New Roman" w:hAnsi="Times New Roman" w:cs="Times New Roman"/>
              </w:rPr>
            </w:pPr>
            <w:r w:rsidRPr="00CD3632">
              <w:rPr>
                <w:rFonts w:ascii="Times New Roman" w:eastAsia="Times New Roman" w:hAnsi="Times New Roman" w:cs="Times New Roman"/>
              </w:rPr>
              <w:t>5.47 (1.29)</w:t>
            </w:r>
          </w:p>
        </w:tc>
      </w:tr>
      <w:tr w:rsidR="00363D93" w:rsidRPr="00CD3632" w14:paraId="6C745D1E" w14:textId="77777777" w:rsidTr="0061735C">
        <w:tc>
          <w:tcPr>
            <w:tcW w:w="3397" w:type="dxa"/>
          </w:tcPr>
          <w:p w14:paraId="32D1EF3F" w14:textId="77777777" w:rsidR="00363D93" w:rsidRPr="00CD3632" w:rsidRDefault="00363D93" w:rsidP="00CD3632">
            <w:pPr>
              <w:spacing w:line="480" w:lineRule="auto"/>
              <w:rPr>
                <w:rFonts w:ascii="Times New Roman" w:eastAsia="Times New Roman" w:hAnsi="Times New Roman" w:cs="Times New Roman"/>
              </w:rPr>
            </w:pPr>
            <w:r w:rsidRPr="00CD3632">
              <w:rPr>
                <w:rFonts w:ascii="Times New Roman" w:eastAsia="Times New Roman" w:hAnsi="Times New Roman" w:cs="Times New Roman"/>
              </w:rPr>
              <w:t>Attitude to exercise</w:t>
            </w:r>
          </w:p>
        </w:tc>
        <w:tc>
          <w:tcPr>
            <w:tcW w:w="1418" w:type="dxa"/>
          </w:tcPr>
          <w:p w14:paraId="3AD411E3" w14:textId="77777777" w:rsidR="00363D93" w:rsidRPr="00CD3632" w:rsidRDefault="00363D93" w:rsidP="00CD3632">
            <w:pPr>
              <w:spacing w:line="480" w:lineRule="auto"/>
              <w:jc w:val="center"/>
              <w:rPr>
                <w:rFonts w:ascii="Times New Roman" w:eastAsia="Times New Roman" w:hAnsi="Times New Roman" w:cs="Times New Roman"/>
              </w:rPr>
            </w:pPr>
            <w:r w:rsidRPr="00CD3632">
              <w:rPr>
                <w:rFonts w:ascii="Times New Roman" w:eastAsia="Times New Roman" w:hAnsi="Times New Roman" w:cs="Times New Roman"/>
              </w:rPr>
              <w:t>3.54 (1.00)</w:t>
            </w:r>
          </w:p>
        </w:tc>
        <w:tc>
          <w:tcPr>
            <w:tcW w:w="1417" w:type="dxa"/>
          </w:tcPr>
          <w:p w14:paraId="74BF0EAC" w14:textId="77777777" w:rsidR="00363D93" w:rsidRPr="00CD3632" w:rsidRDefault="00363D93" w:rsidP="00CD3632">
            <w:pPr>
              <w:spacing w:line="480" w:lineRule="auto"/>
              <w:jc w:val="center"/>
              <w:rPr>
                <w:rFonts w:ascii="Times New Roman" w:eastAsia="Times New Roman" w:hAnsi="Times New Roman" w:cs="Times New Roman"/>
              </w:rPr>
            </w:pPr>
            <w:r w:rsidRPr="00CD3632">
              <w:rPr>
                <w:rFonts w:ascii="Times New Roman" w:eastAsia="Times New Roman" w:hAnsi="Times New Roman" w:cs="Times New Roman"/>
              </w:rPr>
              <w:t>3.54 (1.20)</w:t>
            </w:r>
          </w:p>
        </w:tc>
        <w:tc>
          <w:tcPr>
            <w:tcW w:w="1418" w:type="dxa"/>
          </w:tcPr>
          <w:p w14:paraId="60A2DB30" w14:textId="77777777" w:rsidR="00363D93" w:rsidRPr="00CD3632" w:rsidRDefault="00363D93" w:rsidP="00CD3632">
            <w:pPr>
              <w:spacing w:line="480" w:lineRule="auto"/>
              <w:jc w:val="center"/>
              <w:rPr>
                <w:rFonts w:ascii="Times New Roman" w:eastAsia="Times New Roman" w:hAnsi="Times New Roman" w:cs="Times New Roman"/>
              </w:rPr>
            </w:pPr>
            <w:r w:rsidRPr="00CD3632">
              <w:rPr>
                <w:rFonts w:ascii="Times New Roman" w:eastAsia="Times New Roman" w:hAnsi="Times New Roman" w:cs="Times New Roman"/>
              </w:rPr>
              <w:t>3.50 (1.05)</w:t>
            </w:r>
          </w:p>
        </w:tc>
        <w:tc>
          <w:tcPr>
            <w:tcW w:w="1366" w:type="dxa"/>
          </w:tcPr>
          <w:p w14:paraId="62BFA045" w14:textId="77777777" w:rsidR="00363D93" w:rsidRPr="00CD3632" w:rsidRDefault="00363D93" w:rsidP="00CD3632">
            <w:pPr>
              <w:spacing w:line="480" w:lineRule="auto"/>
              <w:jc w:val="center"/>
              <w:rPr>
                <w:rFonts w:ascii="Times New Roman" w:eastAsia="Times New Roman" w:hAnsi="Times New Roman" w:cs="Times New Roman"/>
              </w:rPr>
            </w:pPr>
            <w:r w:rsidRPr="00CD3632">
              <w:rPr>
                <w:rFonts w:ascii="Times New Roman" w:eastAsia="Times New Roman" w:hAnsi="Times New Roman" w:cs="Times New Roman"/>
              </w:rPr>
              <w:t>3.57 (1.11)</w:t>
            </w:r>
          </w:p>
        </w:tc>
      </w:tr>
      <w:tr w:rsidR="00363D93" w:rsidRPr="00CD3632" w14:paraId="124D7F65" w14:textId="77777777" w:rsidTr="0061735C">
        <w:tc>
          <w:tcPr>
            <w:tcW w:w="3397" w:type="dxa"/>
          </w:tcPr>
          <w:p w14:paraId="472530DF" w14:textId="77777777" w:rsidR="00363D93" w:rsidRPr="00CD3632" w:rsidRDefault="00363D93" w:rsidP="00CD3632">
            <w:pPr>
              <w:spacing w:line="480" w:lineRule="auto"/>
              <w:rPr>
                <w:rFonts w:ascii="Times New Roman" w:eastAsia="Times New Roman" w:hAnsi="Times New Roman" w:cs="Times New Roman"/>
              </w:rPr>
            </w:pPr>
            <w:r w:rsidRPr="00CD3632">
              <w:rPr>
                <w:rFonts w:ascii="Times New Roman" w:eastAsia="Times New Roman" w:hAnsi="Times New Roman" w:cs="Times New Roman"/>
              </w:rPr>
              <w:t>Average self-efficacy</w:t>
            </w:r>
          </w:p>
        </w:tc>
        <w:tc>
          <w:tcPr>
            <w:tcW w:w="1418" w:type="dxa"/>
          </w:tcPr>
          <w:p w14:paraId="78D0C748" w14:textId="77777777" w:rsidR="00363D93" w:rsidRPr="00CD3632" w:rsidRDefault="00363D93" w:rsidP="00CD3632">
            <w:pPr>
              <w:spacing w:line="480" w:lineRule="auto"/>
              <w:jc w:val="center"/>
              <w:rPr>
                <w:rFonts w:ascii="Times New Roman" w:eastAsia="Times New Roman" w:hAnsi="Times New Roman" w:cs="Times New Roman"/>
              </w:rPr>
            </w:pPr>
            <w:r w:rsidRPr="00CD3632">
              <w:rPr>
                <w:rFonts w:ascii="Times New Roman" w:eastAsia="Times New Roman" w:hAnsi="Times New Roman" w:cs="Times New Roman"/>
              </w:rPr>
              <w:t>5.65 (2.65)</w:t>
            </w:r>
          </w:p>
        </w:tc>
        <w:tc>
          <w:tcPr>
            <w:tcW w:w="1417" w:type="dxa"/>
          </w:tcPr>
          <w:p w14:paraId="7C7A010D" w14:textId="77777777" w:rsidR="00363D93" w:rsidRPr="00CD3632" w:rsidRDefault="00363D93" w:rsidP="00CD3632">
            <w:pPr>
              <w:spacing w:line="480" w:lineRule="auto"/>
              <w:jc w:val="center"/>
              <w:rPr>
                <w:rFonts w:ascii="Times New Roman" w:eastAsia="Times New Roman" w:hAnsi="Times New Roman" w:cs="Times New Roman"/>
              </w:rPr>
            </w:pPr>
            <w:r w:rsidRPr="00CD3632">
              <w:rPr>
                <w:rFonts w:ascii="Times New Roman" w:eastAsia="Times New Roman" w:hAnsi="Times New Roman" w:cs="Times New Roman"/>
              </w:rPr>
              <w:t>4.15 (2.31)</w:t>
            </w:r>
          </w:p>
        </w:tc>
        <w:tc>
          <w:tcPr>
            <w:tcW w:w="1418" w:type="dxa"/>
          </w:tcPr>
          <w:p w14:paraId="6F873F23" w14:textId="77777777" w:rsidR="00363D93" w:rsidRPr="00CD3632" w:rsidRDefault="00363D93" w:rsidP="00CD3632">
            <w:pPr>
              <w:spacing w:line="480" w:lineRule="auto"/>
              <w:jc w:val="center"/>
              <w:rPr>
                <w:rFonts w:ascii="Times New Roman" w:eastAsia="Times New Roman" w:hAnsi="Times New Roman" w:cs="Times New Roman"/>
              </w:rPr>
            </w:pPr>
            <w:r w:rsidRPr="00CD3632">
              <w:rPr>
                <w:rFonts w:ascii="Times New Roman" w:eastAsia="Times New Roman" w:hAnsi="Times New Roman" w:cs="Times New Roman"/>
              </w:rPr>
              <w:t>5.15 (2.16)</w:t>
            </w:r>
          </w:p>
        </w:tc>
        <w:tc>
          <w:tcPr>
            <w:tcW w:w="1366" w:type="dxa"/>
          </w:tcPr>
          <w:p w14:paraId="328E25D1" w14:textId="77777777" w:rsidR="00363D93" w:rsidRPr="00CD3632" w:rsidRDefault="00363D93" w:rsidP="00CD3632">
            <w:pPr>
              <w:spacing w:line="480" w:lineRule="auto"/>
              <w:jc w:val="center"/>
              <w:rPr>
                <w:rFonts w:ascii="Times New Roman" w:eastAsia="Times New Roman" w:hAnsi="Times New Roman" w:cs="Times New Roman"/>
              </w:rPr>
            </w:pPr>
            <w:r w:rsidRPr="00CD3632">
              <w:rPr>
                <w:rFonts w:ascii="Times New Roman" w:eastAsia="Times New Roman" w:hAnsi="Times New Roman" w:cs="Times New Roman"/>
              </w:rPr>
              <w:t>4.65 (2.17)</w:t>
            </w:r>
          </w:p>
        </w:tc>
      </w:tr>
      <w:tr w:rsidR="00363D93" w:rsidRPr="00CD3632" w14:paraId="2ED45AFE" w14:textId="77777777" w:rsidTr="0061735C">
        <w:tc>
          <w:tcPr>
            <w:tcW w:w="3397" w:type="dxa"/>
          </w:tcPr>
          <w:p w14:paraId="421D0F92" w14:textId="77777777" w:rsidR="00363D93" w:rsidRPr="00CD3632" w:rsidRDefault="00363D93" w:rsidP="00CD3632">
            <w:pPr>
              <w:spacing w:line="480" w:lineRule="auto"/>
              <w:rPr>
                <w:rFonts w:ascii="Times New Roman" w:eastAsia="Times New Roman" w:hAnsi="Times New Roman" w:cs="Times New Roman"/>
              </w:rPr>
            </w:pPr>
            <w:r w:rsidRPr="00CD3632">
              <w:rPr>
                <w:rFonts w:ascii="Times New Roman" w:eastAsia="Times New Roman" w:hAnsi="Times New Roman" w:cs="Times New Roman"/>
              </w:rPr>
              <w:t>Minutes of exercise in past week</w:t>
            </w:r>
          </w:p>
        </w:tc>
        <w:tc>
          <w:tcPr>
            <w:tcW w:w="1418" w:type="dxa"/>
          </w:tcPr>
          <w:p w14:paraId="6FEB319F" w14:textId="77777777" w:rsidR="00363D93" w:rsidRPr="00CD3632" w:rsidRDefault="00363D93" w:rsidP="00CD3632">
            <w:pPr>
              <w:spacing w:line="480" w:lineRule="auto"/>
              <w:jc w:val="center"/>
              <w:rPr>
                <w:rFonts w:ascii="Times New Roman" w:eastAsia="Times New Roman" w:hAnsi="Times New Roman" w:cs="Times New Roman"/>
              </w:rPr>
            </w:pPr>
            <w:r w:rsidRPr="00CD3632">
              <w:rPr>
                <w:rFonts w:ascii="Times New Roman" w:eastAsia="Times New Roman" w:hAnsi="Times New Roman" w:cs="Times New Roman"/>
              </w:rPr>
              <w:t>387 (381)</w:t>
            </w:r>
          </w:p>
        </w:tc>
        <w:tc>
          <w:tcPr>
            <w:tcW w:w="1417" w:type="dxa"/>
          </w:tcPr>
          <w:p w14:paraId="2CDB9BF2" w14:textId="77777777" w:rsidR="00363D93" w:rsidRPr="00CD3632" w:rsidRDefault="00363D93" w:rsidP="00CD3632">
            <w:pPr>
              <w:spacing w:line="480" w:lineRule="auto"/>
              <w:jc w:val="center"/>
              <w:rPr>
                <w:rFonts w:ascii="Times New Roman" w:eastAsia="Times New Roman" w:hAnsi="Times New Roman" w:cs="Times New Roman"/>
              </w:rPr>
            </w:pPr>
            <w:r w:rsidRPr="00CD3632">
              <w:rPr>
                <w:rFonts w:ascii="Times New Roman" w:eastAsia="Times New Roman" w:hAnsi="Times New Roman" w:cs="Times New Roman"/>
              </w:rPr>
              <w:t>356 (288)</w:t>
            </w:r>
          </w:p>
        </w:tc>
        <w:tc>
          <w:tcPr>
            <w:tcW w:w="1418" w:type="dxa"/>
          </w:tcPr>
          <w:p w14:paraId="7FFA5E10" w14:textId="77777777" w:rsidR="00363D93" w:rsidRPr="00CD3632" w:rsidRDefault="00363D93" w:rsidP="00CD3632">
            <w:pPr>
              <w:spacing w:line="480" w:lineRule="auto"/>
              <w:jc w:val="center"/>
              <w:rPr>
                <w:rFonts w:ascii="Times New Roman" w:eastAsia="Times New Roman" w:hAnsi="Times New Roman" w:cs="Times New Roman"/>
              </w:rPr>
            </w:pPr>
            <w:r w:rsidRPr="00CD3632">
              <w:rPr>
                <w:rFonts w:ascii="Times New Roman" w:eastAsia="Times New Roman" w:hAnsi="Times New Roman" w:cs="Times New Roman"/>
              </w:rPr>
              <w:t>352 (353)</w:t>
            </w:r>
          </w:p>
        </w:tc>
        <w:tc>
          <w:tcPr>
            <w:tcW w:w="1366" w:type="dxa"/>
          </w:tcPr>
          <w:p w14:paraId="42F79322" w14:textId="77777777" w:rsidR="00363D93" w:rsidRPr="00CD3632" w:rsidRDefault="00363D93" w:rsidP="00CD3632">
            <w:pPr>
              <w:spacing w:line="480" w:lineRule="auto"/>
              <w:jc w:val="center"/>
              <w:rPr>
                <w:rFonts w:ascii="Times New Roman" w:eastAsia="Times New Roman" w:hAnsi="Times New Roman" w:cs="Times New Roman"/>
              </w:rPr>
            </w:pPr>
            <w:r w:rsidRPr="00CD3632">
              <w:rPr>
                <w:rFonts w:ascii="Times New Roman" w:eastAsia="Times New Roman" w:hAnsi="Times New Roman" w:cs="Times New Roman"/>
              </w:rPr>
              <w:t>391 (342)</w:t>
            </w:r>
          </w:p>
        </w:tc>
      </w:tr>
      <w:tr w:rsidR="00363D93" w:rsidRPr="00CD3632" w14:paraId="336E91BD" w14:textId="77777777" w:rsidTr="0061735C">
        <w:tc>
          <w:tcPr>
            <w:tcW w:w="3397" w:type="dxa"/>
          </w:tcPr>
          <w:p w14:paraId="23B37B5F" w14:textId="77777777" w:rsidR="00363D93" w:rsidRPr="00CD3632" w:rsidRDefault="00363D93" w:rsidP="00CD3632">
            <w:pPr>
              <w:spacing w:line="480" w:lineRule="auto"/>
              <w:rPr>
                <w:rFonts w:ascii="Times New Roman" w:eastAsia="Times New Roman" w:hAnsi="Times New Roman" w:cs="Times New Roman"/>
              </w:rPr>
            </w:pPr>
            <w:r w:rsidRPr="00CD3632">
              <w:rPr>
                <w:rFonts w:ascii="Times New Roman" w:eastAsia="Times New Roman" w:hAnsi="Times New Roman" w:cs="Times New Roman"/>
              </w:rPr>
              <w:t>Proportion reporting effortful exercise in past week</w:t>
            </w:r>
          </w:p>
        </w:tc>
        <w:tc>
          <w:tcPr>
            <w:tcW w:w="1418" w:type="dxa"/>
          </w:tcPr>
          <w:p w14:paraId="3790AEB9" w14:textId="77777777" w:rsidR="00363D93" w:rsidRPr="00CD3632" w:rsidRDefault="00363D93" w:rsidP="00CD3632">
            <w:pPr>
              <w:spacing w:line="480" w:lineRule="auto"/>
              <w:jc w:val="center"/>
              <w:rPr>
                <w:rFonts w:ascii="Times New Roman" w:eastAsia="Times New Roman" w:hAnsi="Times New Roman" w:cs="Times New Roman"/>
              </w:rPr>
            </w:pPr>
            <w:r w:rsidRPr="00CD3632">
              <w:rPr>
                <w:rFonts w:ascii="Times New Roman" w:eastAsia="Times New Roman" w:hAnsi="Times New Roman" w:cs="Times New Roman"/>
              </w:rPr>
              <w:t>64%</w:t>
            </w:r>
          </w:p>
        </w:tc>
        <w:tc>
          <w:tcPr>
            <w:tcW w:w="1417" w:type="dxa"/>
          </w:tcPr>
          <w:p w14:paraId="448BC66C" w14:textId="77777777" w:rsidR="00363D93" w:rsidRPr="00CD3632" w:rsidRDefault="00363D93" w:rsidP="00CD3632">
            <w:pPr>
              <w:spacing w:line="480" w:lineRule="auto"/>
              <w:jc w:val="center"/>
              <w:rPr>
                <w:rFonts w:ascii="Times New Roman" w:eastAsia="Times New Roman" w:hAnsi="Times New Roman" w:cs="Times New Roman"/>
              </w:rPr>
            </w:pPr>
            <w:r w:rsidRPr="00CD3632">
              <w:rPr>
                <w:rFonts w:ascii="Times New Roman" w:eastAsia="Times New Roman" w:hAnsi="Times New Roman" w:cs="Times New Roman"/>
              </w:rPr>
              <w:t>76%</w:t>
            </w:r>
          </w:p>
        </w:tc>
        <w:tc>
          <w:tcPr>
            <w:tcW w:w="1418" w:type="dxa"/>
          </w:tcPr>
          <w:p w14:paraId="4148078F" w14:textId="77777777" w:rsidR="00363D93" w:rsidRPr="00CD3632" w:rsidRDefault="00363D93" w:rsidP="00CD3632">
            <w:pPr>
              <w:spacing w:line="480" w:lineRule="auto"/>
              <w:jc w:val="center"/>
              <w:rPr>
                <w:rFonts w:ascii="Times New Roman" w:eastAsia="Times New Roman" w:hAnsi="Times New Roman" w:cs="Times New Roman"/>
              </w:rPr>
            </w:pPr>
            <w:r w:rsidRPr="00CD3632">
              <w:rPr>
                <w:rFonts w:ascii="Times New Roman" w:eastAsia="Times New Roman" w:hAnsi="Times New Roman" w:cs="Times New Roman"/>
              </w:rPr>
              <w:t>74%</w:t>
            </w:r>
          </w:p>
        </w:tc>
        <w:tc>
          <w:tcPr>
            <w:tcW w:w="1366" w:type="dxa"/>
          </w:tcPr>
          <w:p w14:paraId="0356C920" w14:textId="77777777" w:rsidR="00363D93" w:rsidRPr="00CD3632" w:rsidRDefault="00363D93" w:rsidP="00CD3632">
            <w:pPr>
              <w:spacing w:line="480" w:lineRule="auto"/>
              <w:jc w:val="center"/>
              <w:rPr>
                <w:rFonts w:ascii="Times New Roman" w:eastAsia="Times New Roman" w:hAnsi="Times New Roman" w:cs="Times New Roman"/>
              </w:rPr>
            </w:pPr>
            <w:r w:rsidRPr="00CD3632">
              <w:rPr>
                <w:rFonts w:ascii="Times New Roman" w:eastAsia="Times New Roman" w:hAnsi="Times New Roman" w:cs="Times New Roman"/>
              </w:rPr>
              <w:t>82%</w:t>
            </w:r>
          </w:p>
        </w:tc>
      </w:tr>
    </w:tbl>
    <w:p w14:paraId="4338881B" w14:textId="3C28B318" w:rsidR="00CD3632" w:rsidRDefault="00CD3632" w:rsidP="00CD3632">
      <w:pPr>
        <w:spacing w:line="480" w:lineRule="auto"/>
        <w:rPr>
          <w:rFonts w:ascii="Times New Roman" w:eastAsia="Times New Roman" w:hAnsi="Times New Roman" w:cs="Times New Roman"/>
        </w:rPr>
      </w:pPr>
    </w:p>
    <w:p w14:paraId="006B7BF6" w14:textId="77777777" w:rsidR="00CD3632" w:rsidRDefault="00CD3632">
      <w:pPr>
        <w:rPr>
          <w:rFonts w:ascii="Times New Roman" w:eastAsia="Times New Roman" w:hAnsi="Times New Roman" w:cs="Times New Roman"/>
        </w:rPr>
      </w:pPr>
      <w:r>
        <w:rPr>
          <w:rFonts w:ascii="Times New Roman" w:eastAsia="Times New Roman" w:hAnsi="Times New Roman" w:cs="Times New Roman"/>
        </w:rPr>
        <w:br w:type="page"/>
      </w:r>
    </w:p>
    <w:p w14:paraId="7A44CAE5" w14:textId="56FB4BEA" w:rsidR="00363D93" w:rsidRDefault="00CD3632" w:rsidP="00CD3632">
      <w:pPr>
        <w:spacing w:line="480" w:lineRule="auto"/>
        <w:jc w:val="center"/>
        <w:rPr>
          <w:rFonts w:ascii="Times New Roman" w:eastAsia="Times New Roman" w:hAnsi="Times New Roman" w:cs="Times New Roman"/>
          <w:b/>
          <w:bCs/>
        </w:rPr>
      </w:pPr>
      <w:r>
        <w:rPr>
          <w:rFonts w:ascii="Times New Roman" w:eastAsia="Times New Roman" w:hAnsi="Times New Roman" w:cs="Times New Roman"/>
          <w:b/>
          <w:bCs/>
        </w:rPr>
        <w:lastRenderedPageBreak/>
        <w:t>References</w:t>
      </w:r>
    </w:p>
    <w:p w14:paraId="2A73151D" w14:textId="77777777" w:rsidR="008F60B7" w:rsidRPr="006B1B80" w:rsidRDefault="008F60B7" w:rsidP="008F60B7">
      <w:pPr>
        <w:widowControl w:val="0"/>
        <w:autoSpaceDE w:val="0"/>
        <w:autoSpaceDN w:val="0"/>
        <w:adjustRightInd w:val="0"/>
        <w:spacing w:line="480" w:lineRule="auto"/>
        <w:ind w:left="480" w:hanging="480"/>
        <w:rPr>
          <w:rFonts w:ascii="Times New Roman" w:hAnsi="Times New Roman" w:cs="Times New Roman"/>
          <w:noProof/>
        </w:rPr>
      </w:pPr>
      <w:r w:rsidRPr="006B1B80">
        <w:rPr>
          <w:rFonts w:ascii="Times New Roman" w:hAnsi="Times New Roman" w:cs="Times New Roman"/>
          <w:noProof/>
        </w:rPr>
        <w:t xml:space="preserve">Alkerwi, A. (2014). Diet quality concept. </w:t>
      </w:r>
      <w:r w:rsidRPr="006B1B80">
        <w:rPr>
          <w:rFonts w:ascii="Times New Roman" w:hAnsi="Times New Roman" w:cs="Times New Roman"/>
          <w:i/>
          <w:iCs/>
          <w:noProof/>
        </w:rPr>
        <w:t>Nutrition</w:t>
      </w:r>
      <w:r w:rsidRPr="006B1B80">
        <w:rPr>
          <w:rFonts w:ascii="Times New Roman" w:hAnsi="Times New Roman" w:cs="Times New Roman"/>
          <w:noProof/>
        </w:rPr>
        <w:t xml:space="preserve">, </w:t>
      </w:r>
      <w:r w:rsidRPr="006B1B80">
        <w:rPr>
          <w:rFonts w:ascii="Times New Roman" w:hAnsi="Times New Roman" w:cs="Times New Roman"/>
          <w:i/>
          <w:iCs/>
          <w:noProof/>
        </w:rPr>
        <w:t>30</w:t>
      </w:r>
      <w:r w:rsidRPr="006B1B80">
        <w:rPr>
          <w:rFonts w:ascii="Times New Roman" w:hAnsi="Times New Roman" w:cs="Times New Roman"/>
          <w:noProof/>
        </w:rPr>
        <w:t>(6), 613–618. https://doi.org/https://doi.org/10.1016/j.nut.2013.10.001</w:t>
      </w:r>
    </w:p>
    <w:p w14:paraId="1D142AA5" w14:textId="77777777" w:rsidR="00AB565A" w:rsidRPr="006B1B80" w:rsidRDefault="00AB565A" w:rsidP="00AB565A">
      <w:pPr>
        <w:widowControl w:val="0"/>
        <w:autoSpaceDE w:val="0"/>
        <w:autoSpaceDN w:val="0"/>
        <w:adjustRightInd w:val="0"/>
        <w:spacing w:line="480" w:lineRule="auto"/>
        <w:ind w:left="480" w:hanging="480"/>
        <w:rPr>
          <w:rFonts w:ascii="Times New Roman" w:hAnsi="Times New Roman" w:cs="Times New Roman"/>
          <w:noProof/>
        </w:rPr>
      </w:pPr>
      <w:r w:rsidRPr="006B1B80">
        <w:rPr>
          <w:rFonts w:ascii="Times New Roman" w:hAnsi="Times New Roman" w:cs="Times New Roman"/>
          <w:noProof/>
        </w:rPr>
        <w:t xml:space="preserve">Bailey, D. P., &amp; Locke, C. D. (2015). Breaking up prolonged sitting with light-intensity walking improves postprandial glycemia, but breaking up sitting with standing does not. </w:t>
      </w:r>
      <w:r w:rsidRPr="006B1B80">
        <w:rPr>
          <w:rFonts w:ascii="Times New Roman" w:hAnsi="Times New Roman" w:cs="Times New Roman"/>
          <w:i/>
          <w:iCs/>
          <w:noProof/>
        </w:rPr>
        <w:t>Journal of Science and Medicine in Sport</w:t>
      </w:r>
      <w:r w:rsidRPr="006B1B80">
        <w:rPr>
          <w:rFonts w:ascii="Times New Roman" w:hAnsi="Times New Roman" w:cs="Times New Roman"/>
          <w:noProof/>
        </w:rPr>
        <w:t xml:space="preserve">, </w:t>
      </w:r>
      <w:r w:rsidRPr="006B1B80">
        <w:rPr>
          <w:rFonts w:ascii="Times New Roman" w:hAnsi="Times New Roman" w:cs="Times New Roman"/>
          <w:i/>
          <w:iCs/>
          <w:noProof/>
        </w:rPr>
        <w:t>18</w:t>
      </w:r>
      <w:r w:rsidRPr="006B1B80">
        <w:rPr>
          <w:rFonts w:ascii="Times New Roman" w:hAnsi="Times New Roman" w:cs="Times New Roman"/>
          <w:noProof/>
        </w:rPr>
        <w:t>(3), 294–298. https://doi.org/10.1016/j.jsams.2014.03.008</w:t>
      </w:r>
    </w:p>
    <w:p w14:paraId="2B274807" w14:textId="77777777" w:rsidR="0001405F" w:rsidRPr="00FF225E" w:rsidRDefault="0001405F" w:rsidP="0001405F">
      <w:pPr>
        <w:widowControl w:val="0"/>
        <w:autoSpaceDE w:val="0"/>
        <w:autoSpaceDN w:val="0"/>
        <w:adjustRightInd w:val="0"/>
        <w:spacing w:line="480" w:lineRule="auto"/>
        <w:ind w:left="480" w:hanging="480"/>
        <w:rPr>
          <w:rFonts w:ascii="Times New Roman" w:hAnsi="Times New Roman" w:cs="Times New Roman"/>
          <w:noProof/>
        </w:rPr>
      </w:pPr>
      <w:r w:rsidRPr="00FF225E">
        <w:rPr>
          <w:rFonts w:ascii="Times New Roman" w:hAnsi="Times New Roman" w:cs="Times New Roman"/>
          <w:noProof/>
        </w:rPr>
        <w:t xml:space="preserve">Bookari, K., Yeatman, H., &amp; Williamson, M. (2017). Falling short of dietary guidelines – What do Australian pregnant women really know? A cross sectional study. </w:t>
      </w:r>
      <w:r w:rsidRPr="00FF225E">
        <w:rPr>
          <w:rFonts w:ascii="Times New Roman" w:hAnsi="Times New Roman" w:cs="Times New Roman"/>
          <w:i/>
          <w:iCs/>
          <w:noProof/>
        </w:rPr>
        <w:t>Women and Birth</w:t>
      </w:r>
      <w:r w:rsidRPr="00FF225E">
        <w:rPr>
          <w:rFonts w:ascii="Times New Roman" w:hAnsi="Times New Roman" w:cs="Times New Roman"/>
          <w:noProof/>
        </w:rPr>
        <w:t xml:space="preserve">, </w:t>
      </w:r>
      <w:r w:rsidRPr="00FF225E">
        <w:rPr>
          <w:rFonts w:ascii="Times New Roman" w:hAnsi="Times New Roman" w:cs="Times New Roman"/>
          <w:i/>
          <w:iCs/>
          <w:noProof/>
        </w:rPr>
        <w:t>30</w:t>
      </w:r>
      <w:r w:rsidRPr="00FF225E">
        <w:rPr>
          <w:rFonts w:ascii="Times New Roman" w:hAnsi="Times New Roman" w:cs="Times New Roman"/>
          <w:noProof/>
        </w:rPr>
        <w:t>(1), 9–17. https://doi.org/https://doi.org/10.1016/j.wombi.2016.05.010</w:t>
      </w:r>
    </w:p>
    <w:p w14:paraId="0257C0C1" w14:textId="0820442A" w:rsidR="000F60AF" w:rsidRPr="00CA1A94" w:rsidRDefault="000F60AF" w:rsidP="000F60AF">
      <w:pPr>
        <w:widowControl w:val="0"/>
        <w:autoSpaceDE w:val="0"/>
        <w:autoSpaceDN w:val="0"/>
        <w:adjustRightInd w:val="0"/>
        <w:spacing w:line="480" w:lineRule="auto"/>
        <w:ind w:left="480" w:hanging="480"/>
        <w:rPr>
          <w:rFonts w:ascii="Times New Roman" w:hAnsi="Times New Roman" w:cs="Times New Roman"/>
          <w:noProof/>
        </w:rPr>
      </w:pPr>
      <w:r w:rsidRPr="00CA1A94">
        <w:rPr>
          <w:rFonts w:ascii="Times New Roman" w:hAnsi="Times New Roman" w:cs="Times New Roman"/>
          <w:noProof/>
        </w:rPr>
        <w:t xml:space="preserve">British Nutrition Foundation. (2018). </w:t>
      </w:r>
      <w:r w:rsidRPr="00CA1A94">
        <w:rPr>
          <w:rFonts w:ascii="Times New Roman" w:hAnsi="Times New Roman" w:cs="Times New Roman"/>
          <w:i/>
          <w:iCs/>
          <w:noProof/>
        </w:rPr>
        <w:t>Wheat intolerance and coeliac disease</w:t>
      </w:r>
      <w:r w:rsidRPr="00CA1A94">
        <w:rPr>
          <w:rFonts w:ascii="Times New Roman" w:hAnsi="Times New Roman" w:cs="Times New Roman"/>
          <w:noProof/>
        </w:rPr>
        <w:t>. https://www.nutrition.org.uk/nutritionscience/allergy/wheat-intolerance-and-coeliac-disease.html</w:t>
      </w:r>
      <w:r>
        <w:rPr>
          <w:rFonts w:ascii="Times New Roman" w:hAnsi="Times New Roman" w:cs="Times New Roman"/>
          <w:noProof/>
        </w:rPr>
        <w:t xml:space="preserve"> </w:t>
      </w:r>
    </w:p>
    <w:p w14:paraId="7B8A5552" w14:textId="58E3BAE6" w:rsidR="000F60AF" w:rsidRDefault="000F60AF" w:rsidP="000F60AF">
      <w:pPr>
        <w:widowControl w:val="0"/>
        <w:autoSpaceDE w:val="0"/>
        <w:autoSpaceDN w:val="0"/>
        <w:adjustRightInd w:val="0"/>
        <w:spacing w:line="480" w:lineRule="auto"/>
        <w:ind w:left="480" w:hanging="480"/>
        <w:rPr>
          <w:rFonts w:ascii="Times New Roman" w:hAnsi="Times New Roman" w:cs="Times New Roman"/>
          <w:noProof/>
        </w:rPr>
      </w:pPr>
      <w:r w:rsidRPr="00CA1A94">
        <w:rPr>
          <w:rFonts w:ascii="Times New Roman" w:hAnsi="Times New Roman" w:cs="Times New Roman"/>
          <w:noProof/>
        </w:rPr>
        <w:t xml:space="preserve">British Nutrition Foundation. (2020). </w:t>
      </w:r>
      <w:r w:rsidRPr="00CA1A94">
        <w:rPr>
          <w:rFonts w:ascii="Times New Roman" w:hAnsi="Times New Roman" w:cs="Times New Roman"/>
          <w:i/>
          <w:iCs/>
          <w:noProof/>
        </w:rPr>
        <w:t>Majority unlikely to go plant-based in the New Year, BNF survey reveals</w:t>
      </w:r>
      <w:r w:rsidRPr="00CA1A94">
        <w:rPr>
          <w:rFonts w:ascii="Times New Roman" w:hAnsi="Times New Roman" w:cs="Times New Roman"/>
          <w:noProof/>
        </w:rPr>
        <w:t>. https://www.nutrition.org.uk/press-office/pressreleases/plant-based.html</w:t>
      </w:r>
      <w:r>
        <w:rPr>
          <w:rFonts w:ascii="Times New Roman" w:hAnsi="Times New Roman" w:cs="Times New Roman"/>
          <w:noProof/>
        </w:rPr>
        <w:t xml:space="preserve"> </w:t>
      </w:r>
    </w:p>
    <w:p w14:paraId="60AF5E39" w14:textId="77777777" w:rsidR="00555382" w:rsidRPr="00FF225E" w:rsidRDefault="00555382" w:rsidP="00555382">
      <w:pPr>
        <w:widowControl w:val="0"/>
        <w:autoSpaceDE w:val="0"/>
        <w:autoSpaceDN w:val="0"/>
        <w:adjustRightInd w:val="0"/>
        <w:spacing w:line="480" w:lineRule="auto"/>
        <w:ind w:left="480" w:hanging="480"/>
        <w:rPr>
          <w:rFonts w:ascii="Times New Roman" w:hAnsi="Times New Roman" w:cs="Times New Roman"/>
          <w:noProof/>
        </w:rPr>
      </w:pPr>
      <w:r w:rsidRPr="00FF225E">
        <w:rPr>
          <w:rFonts w:ascii="Times New Roman" w:hAnsi="Times New Roman" w:cs="Times New Roman"/>
          <w:noProof/>
        </w:rPr>
        <w:t xml:space="preserve">Brown, K. A., Timotijevic, L., Barnett, J., Shepherd, R., Lähteenmäki, L., &amp; Raats, M. M. (2011). A review of consumer awareness, understanding and use of food-based dietary guidelines. </w:t>
      </w:r>
      <w:r w:rsidRPr="00FF225E">
        <w:rPr>
          <w:rFonts w:ascii="Times New Roman" w:hAnsi="Times New Roman" w:cs="Times New Roman"/>
          <w:i/>
          <w:iCs/>
          <w:noProof/>
        </w:rPr>
        <w:t>British Journal of Nutrition</w:t>
      </w:r>
      <w:r w:rsidRPr="00FF225E">
        <w:rPr>
          <w:rFonts w:ascii="Times New Roman" w:hAnsi="Times New Roman" w:cs="Times New Roman"/>
          <w:noProof/>
        </w:rPr>
        <w:t xml:space="preserve">, </w:t>
      </w:r>
      <w:r w:rsidRPr="00FF225E">
        <w:rPr>
          <w:rFonts w:ascii="Times New Roman" w:hAnsi="Times New Roman" w:cs="Times New Roman"/>
          <w:i/>
          <w:iCs/>
          <w:noProof/>
        </w:rPr>
        <w:t>106</w:t>
      </w:r>
      <w:r w:rsidRPr="00FF225E">
        <w:rPr>
          <w:rFonts w:ascii="Times New Roman" w:hAnsi="Times New Roman" w:cs="Times New Roman"/>
          <w:noProof/>
        </w:rPr>
        <w:t>(1), 15–26. https://doi.org/DOI: 10.1017/S0007114511000250</w:t>
      </w:r>
    </w:p>
    <w:p w14:paraId="140C2199" w14:textId="77777777" w:rsidR="007B3B96" w:rsidRPr="006B1B80" w:rsidRDefault="007B3B96" w:rsidP="007B3B96">
      <w:pPr>
        <w:widowControl w:val="0"/>
        <w:autoSpaceDE w:val="0"/>
        <w:autoSpaceDN w:val="0"/>
        <w:adjustRightInd w:val="0"/>
        <w:spacing w:line="480" w:lineRule="auto"/>
        <w:ind w:left="480" w:hanging="480"/>
        <w:rPr>
          <w:rFonts w:ascii="Times New Roman" w:hAnsi="Times New Roman" w:cs="Times New Roman"/>
          <w:noProof/>
        </w:rPr>
      </w:pPr>
      <w:r w:rsidRPr="006B1B80">
        <w:rPr>
          <w:rFonts w:ascii="Times New Roman" w:hAnsi="Times New Roman" w:cs="Times New Roman"/>
          <w:noProof/>
        </w:rPr>
        <w:t xml:space="preserve">Carter, S. E., &amp; Gladwell, V. F. (2017). Effect of breaking up sedentary time with callisthenics on endothelial function. </w:t>
      </w:r>
      <w:r w:rsidRPr="006B1B80">
        <w:rPr>
          <w:rFonts w:ascii="Times New Roman" w:hAnsi="Times New Roman" w:cs="Times New Roman"/>
          <w:i/>
          <w:iCs/>
          <w:noProof/>
        </w:rPr>
        <w:t>Journal of Sports Sciences</w:t>
      </w:r>
      <w:r w:rsidRPr="006B1B80">
        <w:rPr>
          <w:rFonts w:ascii="Times New Roman" w:hAnsi="Times New Roman" w:cs="Times New Roman"/>
          <w:noProof/>
        </w:rPr>
        <w:t xml:space="preserve">, </w:t>
      </w:r>
      <w:r w:rsidRPr="006B1B80">
        <w:rPr>
          <w:rFonts w:ascii="Times New Roman" w:hAnsi="Times New Roman" w:cs="Times New Roman"/>
          <w:i/>
          <w:iCs/>
          <w:noProof/>
        </w:rPr>
        <w:t>35</w:t>
      </w:r>
      <w:r w:rsidRPr="006B1B80">
        <w:rPr>
          <w:rFonts w:ascii="Times New Roman" w:hAnsi="Times New Roman" w:cs="Times New Roman"/>
          <w:noProof/>
        </w:rPr>
        <w:t>(15), 1508–1514. https://doi.org/10.1080/02640414.2016.1223331</w:t>
      </w:r>
    </w:p>
    <w:p w14:paraId="3071B1C4" w14:textId="77777777" w:rsidR="007B3B96" w:rsidRPr="006B1B80" w:rsidRDefault="007B3B96" w:rsidP="007B3B96">
      <w:pPr>
        <w:widowControl w:val="0"/>
        <w:autoSpaceDE w:val="0"/>
        <w:autoSpaceDN w:val="0"/>
        <w:adjustRightInd w:val="0"/>
        <w:spacing w:line="480" w:lineRule="auto"/>
        <w:ind w:left="480" w:hanging="480"/>
        <w:rPr>
          <w:rFonts w:ascii="Times New Roman" w:hAnsi="Times New Roman" w:cs="Times New Roman"/>
          <w:noProof/>
        </w:rPr>
      </w:pPr>
      <w:r w:rsidRPr="006B1B80">
        <w:rPr>
          <w:rFonts w:ascii="Times New Roman" w:hAnsi="Times New Roman" w:cs="Times New Roman"/>
          <w:noProof/>
        </w:rPr>
        <w:t xml:space="preserve">Carter, S. E., Jones, M., &amp; Gladwell, V. F. (2015). Energy expenditure and heart rate response to breaking up sedentary time with three different physical activity </w:t>
      </w:r>
      <w:r w:rsidRPr="006B1B80">
        <w:rPr>
          <w:rFonts w:ascii="Times New Roman" w:hAnsi="Times New Roman" w:cs="Times New Roman"/>
          <w:noProof/>
        </w:rPr>
        <w:lastRenderedPageBreak/>
        <w:t xml:space="preserve">interventions. </w:t>
      </w:r>
      <w:r w:rsidRPr="006B1B80">
        <w:rPr>
          <w:rFonts w:ascii="Times New Roman" w:hAnsi="Times New Roman" w:cs="Times New Roman"/>
          <w:i/>
          <w:iCs/>
          <w:noProof/>
        </w:rPr>
        <w:t>Nutrition, Metabolism and Cardiovascular Diseases</w:t>
      </w:r>
      <w:r w:rsidRPr="006B1B80">
        <w:rPr>
          <w:rFonts w:ascii="Times New Roman" w:hAnsi="Times New Roman" w:cs="Times New Roman"/>
          <w:noProof/>
        </w:rPr>
        <w:t xml:space="preserve">, </w:t>
      </w:r>
      <w:r w:rsidRPr="006B1B80">
        <w:rPr>
          <w:rFonts w:ascii="Times New Roman" w:hAnsi="Times New Roman" w:cs="Times New Roman"/>
          <w:i/>
          <w:iCs/>
          <w:noProof/>
        </w:rPr>
        <w:t>25</w:t>
      </w:r>
      <w:r w:rsidRPr="006B1B80">
        <w:rPr>
          <w:rFonts w:ascii="Times New Roman" w:hAnsi="Times New Roman" w:cs="Times New Roman"/>
          <w:noProof/>
        </w:rPr>
        <w:t>, 503–509. https://doi.org/10.1016/j.numecd.2015.02.006</w:t>
      </w:r>
    </w:p>
    <w:p w14:paraId="3385F9E0" w14:textId="220B4B09" w:rsidR="000F60AF" w:rsidRDefault="00CD3E49" w:rsidP="000F60AF">
      <w:pPr>
        <w:widowControl w:val="0"/>
        <w:autoSpaceDE w:val="0"/>
        <w:autoSpaceDN w:val="0"/>
        <w:adjustRightInd w:val="0"/>
        <w:spacing w:line="480" w:lineRule="auto"/>
        <w:ind w:left="480" w:hanging="480"/>
        <w:rPr>
          <w:rFonts w:ascii="Times New Roman" w:hAnsi="Times New Roman" w:cs="Times New Roman"/>
          <w:noProof/>
        </w:rPr>
      </w:pPr>
      <w:r w:rsidRPr="006B1B80">
        <w:rPr>
          <w:rFonts w:ascii="Times New Roman" w:hAnsi="Times New Roman" w:cs="Times New Roman"/>
          <w:noProof/>
        </w:rPr>
        <w:t xml:space="preserve">Food and Agriculture Organization of the United Nations. (2010). </w:t>
      </w:r>
      <w:r w:rsidRPr="006B1B80">
        <w:rPr>
          <w:rFonts w:ascii="Times New Roman" w:hAnsi="Times New Roman" w:cs="Times New Roman"/>
          <w:i/>
          <w:iCs/>
          <w:noProof/>
        </w:rPr>
        <w:t>Fats and fatty acids in human nutrition: report of an expert consultation</w:t>
      </w:r>
      <w:r w:rsidRPr="006B1B80">
        <w:rPr>
          <w:rFonts w:ascii="Times New Roman" w:hAnsi="Times New Roman" w:cs="Times New Roman"/>
          <w:noProof/>
        </w:rPr>
        <w:t>.</w:t>
      </w:r>
      <w:r>
        <w:rPr>
          <w:rFonts w:ascii="Times New Roman" w:hAnsi="Times New Roman" w:cs="Times New Roman"/>
          <w:noProof/>
        </w:rPr>
        <w:t xml:space="preserve"> </w:t>
      </w:r>
      <w:hyperlink r:id="rId10" w:history="1">
        <w:r w:rsidR="00E30A6F" w:rsidRPr="003E726F">
          <w:rPr>
            <w:rStyle w:val="Hyperlink"/>
            <w:rFonts w:ascii="Times New Roman" w:hAnsi="Times New Roman" w:cs="Times New Roman"/>
            <w:noProof/>
          </w:rPr>
          <w:t>https://www.who.int/nutrition/publications/nutrientrequirements/fatsandfattyacids_humannutrition/en/</w:t>
        </w:r>
      </w:hyperlink>
    </w:p>
    <w:p w14:paraId="7BFD3339" w14:textId="77777777" w:rsidR="00E30A6F" w:rsidRPr="006B1B80" w:rsidRDefault="00E30A6F" w:rsidP="00E30A6F">
      <w:pPr>
        <w:widowControl w:val="0"/>
        <w:autoSpaceDE w:val="0"/>
        <w:autoSpaceDN w:val="0"/>
        <w:adjustRightInd w:val="0"/>
        <w:spacing w:line="480" w:lineRule="auto"/>
        <w:ind w:left="480" w:hanging="480"/>
        <w:rPr>
          <w:rFonts w:ascii="Times New Roman" w:hAnsi="Times New Roman" w:cs="Times New Roman"/>
          <w:noProof/>
        </w:rPr>
      </w:pPr>
      <w:r w:rsidRPr="006B1B80">
        <w:rPr>
          <w:rFonts w:ascii="Times New Roman" w:hAnsi="Times New Roman" w:cs="Times New Roman"/>
          <w:noProof/>
        </w:rPr>
        <w:t xml:space="preserve">Hadgraft, N. T., Healy, G. N., Owen, N., Winkler, E. A. H., Lynch, B. M., Sethi, P., Eakin, E. G., Moodie, M., LaMontagne, A. D., Wiesner, G., Willenberg, L., &amp; Dunstan, D. W. (2016). Office workers’ objectively assessed total and prolonged sitting time: Individual-level correlates and worksite variations. </w:t>
      </w:r>
      <w:r w:rsidRPr="006B1B80">
        <w:rPr>
          <w:rFonts w:ascii="Times New Roman" w:hAnsi="Times New Roman" w:cs="Times New Roman"/>
          <w:i/>
          <w:iCs/>
          <w:noProof/>
        </w:rPr>
        <w:t>Preventive Medicine Reports</w:t>
      </w:r>
      <w:r w:rsidRPr="006B1B80">
        <w:rPr>
          <w:rFonts w:ascii="Times New Roman" w:hAnsi="Times New Roman" w:cs="Times New Roman"/>
          <w:noProof/>
        </w:rPr>
        <w:t xml:space="preserve">, </w:t>
      </w:r>
      <w:r w:rsidRPr="006B1B80">
        <w:rPr>
          <w:rFonts w:ascii="Times New Roman" w:hAnsi="Times New Roman" w:cs="Times New Roman"/>
          <w:i/>
          <w:iCs/>
          <w:noProof/>
        </w:rPr>
        <w:t>4</w:t>
      </w:r>
      <w:r w:rsidRPr="006B1B80">
        <w:rPr>
          <w:rFonts w:ascii="Times New Roman" w:hAnsi="Times New Roman" w:cs="Times New Roman"/>
          <w:noProof/>
        </w:rPr>
        <w:t>, 184–191. https://doi.org/https://doi.org/10.1016/j.pmedr.2016.06.011</w:t>
      </w:r>
    </w:p>
    <w:p w14:paraId="0EA3C8A3" w14:textId="77777777" w:rsidR="005E5EA0" w:rsidRDefault="005E5EA0" w:rsidP="005E5EA0">
      <w:pPr>
        <w:widowControl w:val="0"/>
        <w:autoSpaceDE w:val="0"/>
        <w:autoSpaceDN w:val="0"/>
        <w:adjustRightInd w:val="0"/>
        <w:spacing w:line="480" w:lineRule="auto"/>
        <w:ind w:left="480" w:hanging="480"/>
        <w:rPr>
          <w:rFonts w:ascii="Times New Roman" w:hAnsi="Times New Roman" w:cs="Times New Roman"/>
          <w:noProof/>
        </w:rPr>
      </w:pPr>
      <w:r w:rsidRPr="006B1B80">
        <w:rPr>
          <w:rFonts w:ascii="Times New Roman" w:hAnsi="Times New Roman" w:cs="Times New Roman"/>
          <w:noProof/>
        </w:rPr>
        <w:t xml:space="preserve">Hooper, L., Abdelhamid, A., Bunn, D., Brown, T., Summerbell, C. D., &amp; Skeaff, C. M. (2015). Effects of total fat intake on body weight. </w:t>
      </w:r>
      <w:r w:rsidRPr="006B1B80">
        <w:rPr>
          <w:rFonts w:ascii="Times New Roman" w:hAnsi="Times New Roman" w:cs="Times New Roman"/>
          <w:i/>
          <w:iCs/>
          <w:noProof/>
        </w:rPr>
        <w:t>Cochrane Database of Systematic Reviews</w:t>
      </w:r>
      <w:r w:rsidRPr="006B1B80">
        <w:rPr>
          <w:rFonts w:ascii="Times New Roman" w:hAnsi="Times New Roman" w:cs="Times New Roman"/>
          <w:noProof/>
        </w:rPr>
        <w:t xml:space="preserve">, </w:t>
      </w:r>
      <w:r w:rsidRPr="006B1B80">
        <w:rPr>
          <w:rFonts w:ascii="Times New Roman" w:hAnsi="Times New Roman" w:cs="Times New Roman"/>
          <w:i/>
          <w:iCs/>
          <w:noProof/>
        </w:rPr>
        <w:t>8</w:t>
      </w:r>
      <w:r w:rsidRPr="006B1B80">
        <w:rPr>
          <w:rFonts w:ascii="Times New Roman" w:hAnsi="Times New Roman" w:cs="Times New Roman"/>
          <w:noProof/>
        </w:rPr>
        <w:t>, 1465–1858. https://doi.org/10.1002/14651858.CD011834</w:t>
      </w:r>
    </w:p>
    <w:p w14:paraId="20A37050" w14:textId="77777777" w:rsidR="0082558D" w:rsidRPr="000C0944" w:rsidRDefault="0082558D" w:rsidP="0082558D">
      <w:pPr>
        <w:pBdr>
          <w:top w:val="nil"/>
          <w:left w:val="nil"/>
          <w:bottom w:val="nil"/>
          <w:right w:val="nil"/>
          <w:between w:val="nil"/>
        </w:pBdr>
        <w:spacing w:line="480" w:lineRule="auto"/>
        <w:ind w:left="567" w:hanging="567"/>
        <w:rPr>
          <w:rFonts w:ascii="Times New Roman" w:eastAsia="Times New Roman" w:hAnsi="Times New Roman" w:cs="Times New Roman"/>
        </w:rPr>
      </w:pPr>
      <w:r w:rsidRPr="000C0944">
        <w:rPr>
          <w:rFonts w:ascii="Times New Roman" w:eastAsia="Times New Roman" w:hAnsi="Times New Roman" w:cs="Times New Roman"/>
        </w:rPr>
        <w:t xml:space="preserve">Linde, J. A., Rothman, A. J., Baldwin, A. S., &amp; Jeffery, R. W. (2006). The impact of self-efficacy on behavior change and weight change among overweight participants in a weight loss trial. American Psychological Association. </w:t>
      </w:r>
      <w:hyperlink r:id="rId11">
        <w:r w:rsidRPr="000C0944">
          <w:rPr>
            <w:rFonts w:ascii="Times New Roman" w:eastAsia="Times New Roman" w:hAnsi="Times New Roman" w:cs="Times New Roman"/>
          </w:rPr>
          <w:t>https://doi.org/10.1037/0278-6133.25.3.282</w:t>
        </w:r>
      </w:hyperlink>
    </w:p>
    <w:p w14:paraId="25930822" w14:textId="77777777" w:rsidR="00EF69EB" w:rsidRPr="006B1B80" w:rsidRDefault="00EF69EB" w:rsidP="00EF69EB">
      <w:pPr>
        <w:widowControl w:val="0"/>
        <w:autoSpaceDE w:val="0"/>
        <w:autoSpaceDN w:val="0"/>
        <w:adjustRightInd w:val="0"/>
        <w:spacing w:line="480" w:lineRule="auto"/>
        <w:ind w:left="480" w:hanging="480"/>
        <w:rPr>
          <w:rFonts w:ascii="Times New Roman" w:hAnsi="Times New Roman" w:cs="Times New Roman"/>
          <w:noProof/>
        </w:rPr>
      </w:pPr>
      <w:r w:rsidRPr="006B1B80">
        <w:rPr>
          <w:rFonts w:ascii="Times New Roman" w:hAnsi="Times New Roman" w:cs="Times New Roman"/>
          <w:noProof/>
        </w:rPr>
        <w:t xml:space="preserve">Mozaffarian, D., Fahimi, S., Singh, G. M., Micha, R., Khatibzadeh, S., Engell, R. E., Lim, S., Danaei, G., Ezzati, M., &amp; Powles, J. (2014). Global Sodium Consumption and Death from Cardiovascular Causes. </w:t>
      </w:r>
      <w:r w:rsidRPr="006B1B80">
        <w:rPr>
          <w:rFonts w:ascii="Times New Roman" w:hAnsi="Times New Roman" w:cs="Times New Roman"/>
          <w:i/>
          <w:iCs/>
          <w:noProof/>
        </w:rPr>
        <w:t>New England Journal of Medicine</w:t>
      </w:r>
      <w:r w:rsidRPr="006B1B80">
        <w:rPr>
          <w:rFonts w:ascii="Times New Roman" w:hAnsi="Times New Roman" w:cs="Times New Roman"/>
          <w:noProof/>
        </w:rPr>
        <w:t xml:space="preserve">, </w:t>
      </w:r>
      <w:r w:rsidRPr="006B1B80">
        <w:rPr>
          <w:rFonts w:ascii="Times New Roman" w:hAnsi="Times New Roman" w:cs="Times New Roman"/>
          <w:i/>
          <w:iCs/>
          <w:noProof/>
        </w:rPr>
        <w:t>371</w:t>
      </w:r>
      <w:r w:rsidRPr="006B1B80">
        <w:rPr>
          <w:rFonts w:ascii="Times New Roman" w:hAnsi="Times New Roman" w:cs="Times New Roman"/>
          <w:noProof/>
        </w:rPr>
        <w:t>, 624–634. https://doi.org/10.1056/nejmoa1304127</w:t>
      </w:r>
    </w:p>
    <w:p w14:paraId="1F0615B4" w14:textId="77777777" w:rsidR="00D54CB0" w:rsidRPr="00CA1A94" w:rsidRDefault="00D54CB0" w:rsidP="00D54CB0">
      <w:pPr>
        <w:widowControl w:val="0"/>
        <w:autoSpaceDE w:val="0"/>
        <w:autoSpaceDN w:val="0"/>
        <w:adjustRightInd w:val="0"/>
        <w:spacing w:line="480" w:lineRule="auto"/>
        <w:ind w:left="480" w:hanging="480"/>
        <w:rPr>
          <w:rFonts w:ascii="Times New Roman" w:hAnsi="Times New Roman" w:cs="Times New Roman"/>
          <w:noProof/>
        </w:rPr>
      </w:pPr>
      <w:r w:rsidRPr="00CA1A94">
        <w:rPr>
          <w:rFonts w:ascii="Times New Roman" w:hAnsi="Times New Roman" w:cs="Times New Roman"/>
          <w:noProof/>
        </w:rPr>
        <w:t xml:space="preserve">National Cancer Institute. (2020). </w:t>
      </w:r>
      <w:r w:rsidRPr="00CA1A94">
        <w:rPr>
          <w:rFonts w:ascii="Times New Roman" w:hAnsi="Times New Roman" w:cs="Times New Roman"/>
          <w:i/>
          <w:iCs/>
          <w:noProof/>
        </w:rPr>
        <w:t>Daily food checklist</w:t>
      </w:r>
      <w:r w:rsidRPr="00CA1A94">
        <w:rPr>
          <w:rFonts w:ascii="Times New Roman" w:hAnsi="Times New Roman" w:cs="Times New Roman"/>
          <w:noProof/>
        </w:rPr>
        <w:t>. https://epi.grants.cancer.gov/dietary-assessment/daily.html</w:t>
      </w:r>
    </w:p>
    <w:p w14:paraId="477B4CF8" w14:textId="77777777" w:rsidR="00D54CB0" w:rsidRPr="0048356B" w:rsidRDefault="00D54CB0" w:rsidP="00D54CB0">
      <w:pPr>
        <w:widowControl w:val="0"/>
        <w:spacing w:line="480" w:lineRule="auto"/>
        <w:ind w:left="480" w:hanging="480"/>
        <w:rPr>
          <w:rFonts w:ascii="Times New Roman" w:hAnsi="Times New Roman" w:cs="Times New Roman"/>
        </w:rPr>
      </w:pPr>
      <w:r w:rsidRPr="0048356B">
        <w:rPr>
          <w:rFonts w:ascii="Times New Roman" w:hAnsi="Times New Roman" w:cs="Times New Roman"/>
        </w:rPr>
        <w:t xml:space="preserve">Naughton, P., McCarthy, S. N., &amp; McCarthy, M. B. (2015). The creation of a healthy eating </w:t>
      </w:r>
      <w:r w:rsidRPr="0048356B">
        <w:rPr>
          <w:rFonts w:ascii="Times New Roman" w:hAnsi="Times New Roman" w:cs="Times New Roman"/>
        </w:rPr>
        <w:lastRenderedPageBreak/>
        <w:t xml:space="preserve">motivation score and its association with food choice and physical activity in a cross sectional sample of Irish adults. </w:t>
      </w:r>
      <w:r w:rsidRPr="0048356B">
        <w:rPr>
          <w:rFonts w:ascii="Times New Roman" w:hAnsi="Times New Roman" w:cs="Times New Roman"/>
          <w:i/>
        </w:rPr>
        <w:t>International Journal of Behavioral Nutrition and Physical Activity</w:t>
      </w:r>
      <w:r w:rsidRPr="0048356B">
        <w:rPr>
          <w:rFonts w:ascii="Times New Roman" w:hAnsi="Times New Roman" w:cs="Times New Roman"/>
        </w:rPr>
        <w:t xml:space="preserve">, </w:t>
      </w:r>
      <w:r w:rsidRPr="0048356B">
        <w:rPr>
          <w:rFonts w:ascii="Times New Roman" w:hAnsi="Times New Roman" w:cs="Times New Roman"/>
          <w:i/>
        </w:rPr>
        <w:t>12</w:t>
      </w:r>
      <w:r w:rsidRPr="0048356B">
        <w:rPr>
          <w:rFonts w:ascii="Times New Roman" w:hAnsi="Times New Roman" w:cs="Times New Roman"/>
        </w:rPr>
        <w:t>(74), 1–10. https://doi.org/10.1186/s12966-015-0234-0</w:t>
      </w:r>
    </w:p>
    <w:p w14:paraId="01D8EE6D" w14:textId="3B49B954" w:rsidR="00E30A6F" w:rsidRDefault="00D54CB0" w:rsidP="000F60AF">
      <w:pPr>
        <w:widowControl w:val="0"/>
        <w:autoSpaceDE w:val="0"/>
        <w:autoSpaceDN w:val="0"/>
        <w:adjustRightInd w:val="0"/>
        <w:spacing w:line="480" w:lineRule="auto"/>
        <w:ind w:left="480" w:hanging="480"/>
        <w:rPr>
          <w:rFonts w:ascii="Times New Roman" w:hAnsi="Times New Roman" w:cs="Times New Roman"/>
          <w:noProof/>
        </w:rPr>
      </w:pPr>
      <w:r w:rsidRPr="00D54CB0">
        <w:rPr>
          <w:rFonts w:ascii="Times New Roman" w:hAnsi="Times New Roman" w:cs="Times New Roman"/>
          <w:noProof/>
        </w:rPr>
        <w:t xml:space="preserve">Office for National Statistics, UK (2022). Family spending in the UK: April 2020 to March 2021. </w:t>
      </w:r>
      <w:hyperlink r:id="rId12" w:anchor="family-spending-in-the-uk" w:history="1">
        <w:r w:rsidRPr="003E726F">
          <w:rPr>
            <w:rStyle w:val="Hyperlink"/>
            <w:rFonts w:ascii="Times New Roman" w:hAnsi="Times New Roman" w:cs="Times New Roman"/>
            <w:noProof/>
          </w:rPr>
          <w:t>https://www.ons.gov.uk/peoplepopulationandcommunity/personalandhouseholdfinances/expenditure/bulletins/familyspendingintheuk/april2020tomarch2021#family-spending-in-the-uk</w:t>
        </w:r>
      </w:hyperlink>
    </w:p>
    <w:p w14:paraId="33B1ED56" w14:textId="77777777" w:rsidR="00B7665F" w:rsidRPr="0048356B" w:rsidRDefault="00B7665F" w:rsidP="00B7665F">
      <w:pPr>
        <w:widowControl w:val="0"/>
        <w:spacing w:line="480" w:lineRule="auto"/>
        <w:ind w:left="480" w:hanging="480"/>
        <w:rPr>
          <w:rFonts w:ascii="Times New Roman" w:hAnsi="Times New Roman" w:cs="Times New Roman"/>
        </w:rPr>
      </w:pPr>
      <w:r w:rsidRPr="0048356B">
        <w:rPr>
          <w:rFonts w:ascii="Times New Roman" w:hAnsi="Times New Roman" w:cs="Times New Roman"/>
        </w:rPr>
        <w:t xml:space="preserve">Poobalan, A. S., Aucott, L. S., Clarke, A., &amp; Smith, W. C. S. (2012). Physical activity attitudes, intentions and behaviour among 18–25 year olds: A mixed method study. </w:t>
      </w:r>
      <w:r w:rsidRPr="0048356B">
        <w:rPr>
          <w:rFonts w:ascii="Times New Roman" w:hAnsi="Times New Roman" w:cs="Times New Roman"/>
          <w:i/>
        </w:rPr>
        <w:t>BMC Public Health</w:t>
      </w:r>
      <w:r w:rsidRPr="0048356B">
        <w:rPr>
          <w:rFonts w:ascii="Times New Roman" w:hAnsi="Times New Roman" w:cs="Times New Roman"/>
        </w:rPr>
        <w:t xml:space="preserve">, </w:t>
      </w:r>
      <w:r w:rsidRPr="0048356B">
        <w:rPr>
          <w:rFonts w:ascii="Times New Roman" w:hAnsi="Times New Roman" w:cs="Times New Roman"/>
          <w:i/>
        </w:rPr>
        <w:t>12</w:t>
      </w:r>
      <w:r w:rsidRPr="0048356B">
        <w:rPr>
          <w:rFonts w:ascii="Times New Roman" w:hAnsi="Times New Roman" w:cs="Times New Roman"/>
        </w:rPr>
        <w:t>(1), 640. https://doi.org/10.1186/1471-2458-12-640</w:t>
      </w:r>
    </w:p>
    <w:p w14:paraId="207424FB" w14:textId="364CBD8D" w:rsidR="00D22F3B" w:rsidRDefault="00D22F3B" w:rsidP="00D22F3B">
      <w:pPr>
        <w:widowControl w:val="0"/>
        <w:autoSpaceDE w:val="0"/>
        <w:autoSpaceDN w:val="0"/>
        <w:adjustRightInd w:val="0"/>
        <w:spacing w:line="480" w:lineRule="auto"/>
        <w:ind w:left="480" w:hanging="480"/>
        <w:rPr>
          <w:rFonts w:ascii="Times New Roman" w:hAnsi="Times New Roman" w:cs="Times New Roman"/>
          <w:noProof/>
        </w:rPr>
      </w:pPr>
      <w:r w:rsidRPr="00CA1A94">
        <w:rPr>
          <w:rFonts w:ascii="Times New Roman" w:hAnsi="Times New Roman" w:cs="Times New Roman"/>
          <w:noProof/>
        </w:rPr>
        <w:t xml:space="preserve">Public Health England. (2018). </w:t>
      </w:r>
      <w:r w:rsidRPr="00CA1A94">
        <w:rPr>
          <w:rFonts w:ascii="Times New Roman" w:hAnsi="Times New Roman" w:cs="Times New Roman"/>
          <w:i/>
          <w:iCs/>
          <w:noProof/>
        </w:rPr>
        <w:t>Plans to cut excess calorie consumption unveiled</w:t>
      </w:r>
      <w:r w:rsidRPr="00CA1A94">
        <w:rPr>
          <w:rFonts w:ascii="Times New Roman" w:hAnsi="Times New Roman" w:cs="Times New Roman"/>
          <w:noProof/>
        </w:rPr>
        <w:t xml:space="preserve">. UK Government. </w:t>
      </w:r>
      <w:hyperlink r:id="rId13" w:history="1">
        <w:r w:rsidRPr="003E726F">
          <w:rPr>
            <w:rStyle w:val="Hyperlink"/>
            <w:rFonts w:ascii="Times New Roman" w:hAnsi="Times New Roman" w:cs="Times New Roman"/>
            <w:noProof/>
          </w:rPr>
          <w:t>https://www.gov.uk/government/news/plans-to-cut-excess-calorie-consumption-unveiled</w:t>
        </w:r>
      </w:hyperlink>
    </w:p>
    <w:p w14:paraId="1A1D15FA" w14:textId="77777777" w:rsidR="00B67F25" w:rsidRPr="006B1B80" w:rsidRDefault="00B67F25" w:rsidP="00B67F25">
      <w:pPr>
        <w:widowControl w:val="0"/>
        <w:autoSpaceDE w:val="0"/>
        <w:autoSpaceDN w:val="0"/>
        <w:adjustRightInd w:val="0"/>
        <w:spacing w:line="480" w:lineRule="auto"/>
        <w:ind w:left="480" w:hanging="480"/>
        <w:rPr>
          <w:rFonts w:ascii="Times New Roman" w:hAnsi="Times New Roman" w:cs="Times New Roman"/>
          <w:noProof/>
        </w:rPr>
      </w:pPr>
      <w:r w:rsidRPr="006B1B80">
        <w:rPr>
          <w:rFonts w:ascii="Times New Roman" w:hAnsi="Times New Roman" w:cs="Times New Roman"/>
          <w:noProof/>
        </w:rPr>
        <w:t xml:space="preserve">Ryan, C. G., Dall, P. M., Granat, M. H., &amp; Grant, P. M. (2011). Sitting patterns at work: objective measurement of adherence to current recommendations. </w:t>
      </w:r>
      <w:r w:rsidRPr="006B1B80">
        <w:rPr>
          <w:rFonts w:ascii="Times New Roman" w:hAnsi="Times New Roman" w:cs="Times New Roman"/>
          <w:i/>
          <w:iCs/>
          <w:noProof/>
        </w:rPr>
        <w:t>Ergonomics</w:t>
      </w:r>
      <w:r w:rsidRPr="006B1B80">
        <w:rPr>
          <w:rFonts w:ascii="Times New Roman" w:hAnsi="Times New Roman" w:cs="Times New Roman"/>
          <w:noProof/>
        </w:rPr>
        <w:t xml:space="preserve">, </w:t>
      </w:r>
      <w:r w:rsidRPr="006B1B80">
        <w:rPr>
          <w:rFonts w:ascii="Times New Roman" w:hAnsi="Times New Roman" w:cs="Times New Roman"/>
          <w:i/>
          <w:iCs/>
          <w:noProof/>
        </w:rPr>
        <w:t>54</w:t>
      </w:r>
      <w:r w:rsidRPr="006B1B80">
        <w:rPr>
          <w:rFonts w:ascii="Times New Roman" w:hAnsi="Times New Roman" w:cs="Times New Roman"/>
          <w:noProof/>
        </w:rPr>
        <w:t>(6), 531–538. https://doi.org/10.1080/00140139.2011.570458</w:t>
      </w:r>
    </w:p>
    <w:p w14:paraId="24D04DA0" w14:textId="6B2D6883" w:rsidR="00D22F3B" w:rsidRDefault="00197026" w:rsidP="00D22F3B">
      <w:pPr>
        <w:widowControl w:val="0"/>
        <w:autoSpaceDE w:val="0"/>
        <w:autoSpaceDN w:val="0"/>
        <w:adjustRightInd w:val="0"/>
        <w:spacing w:line="480" w:lineRule="auto"/>
        <w:ind w:left="480" w:hanging="480"/>
        <w:rPr>
          <w:rFonts w:ascii="Times New Roman" w:hAnsi="Times New Roman" w:cs="Times New Roman"/>
          <w:noProof/>
        </w:rPr>
      </w:pPr>
      <w:r w:rsidRPr="001800F2">
        <w:rPr>
          <w:rFonts w:ascii="Times New Roman" w:hAnsi="Times New Roman" w:cs="Times New Roman"/>
          <w:noProof/>
        </w:rPr>
        <w:t xml:space="preserve">Sport England. (2021). </w:t>
      </w:r>
      <w:r w:rsidRPr="001800F2">
        <w:rPr>
          <w:rFonts w:ascii="Times New Roman" w:hAnsi="Times New Roman" w:cs="Times New Roman"/>
          <w:i/>
          <w:iCs/>
          <w:noProof/>
        </w:rPr>
        <w:t>Active Lives</w:t>
      </w:r>
      <w:r w:rsidRPr="001800F2">
        <w:rPr>
          <w:rFonts w:ascii="Times New Roman" w:hAnsi="Times New Roman" w:cs="Times New Roman"/>
          <w:noProof/>
        </w:rPr>
        <w:t xml:space="preserve">. </w:t>
      </w:r>
      <w:hyperlink r:id="rId14" w:history="1">
        <w:r w:rsidRPr="003E726F">
          <w:rPr>
            <w:rStyle w:val="Hyperlink"/>
            <w:rFonts w:ascii="Times New Roman" w:hAnsi="Times New Roman" w:cs="Times New Roman"/>
            <w:noProof/>
          </w:rPr>
          <w:t>https://www.sportengland.org/know-your-audience/data/active-lives?section=measures-</w:t>
        </w:r>
      </w:hyperlink>
    </w:p>
    <w:p w14:paraId="38594611" w14:textId="77777777" w:rsidR="006E576A" w:rsidRPr="006B1B80" w:rsidRDefault="006E576A" w:rsidP="006E576A">
      <w:pPr>
        <w:widowControl w:val="0"/>
        <w:autoSpaceDE w:val="0"/>
        <w:autoSpaceDN w:val="0"/>
        <w:adjustRightInd w:val="0"/>
        <w:spacing w:line="480" w:lineRule="auto"/>
        <w:ind w:left="480" w:hanging="480"/>
        <w:rPr>
          <w:rFonts w:ascii="Times New Roman" w:hAnsi="Times New Roman" w:cs="Times New Roman"/>
          <w:noProof/>
        </w:rPr>
      </w:pPr>
      <w:r w:rsidRPr="006B1B80">
        <w:rPr>
          <w:rFonts w:ascii="Times New Roman" w:hAnsi="Times New Roman" w:cs="Times New Roman"/>
          <w:noProof/>
        </w:rPr>
        <w:t xml:space="preserve">Te Morenga, L. A., Howatson, A. J., Jones, R. M., &amp; Mann, J. (2014). Dietary sugars and cardiometabolic risk: systematic review and meta-analyses of randomized controlled trials of the effects on blood pressure and lipids. </w:t>
      </w:r>
      <w:r w:rsidRPr="006B1B80">
        <w:rPr>
          <w:rFonts w:ascii="Times New Roman" w:hAnsi="Times New Roman" w:cs="Times New Roman"/>
          <w:i/>
          <w:iCs/>
          <w:noProof/>
        </w:rPr>
        <w:t>The American Journal of Clinical Nutrition</w:t>
      </w:r>
      <w:r w:rsidRPr="006B1B80">
        <w:rPr>
          <w:rFonts w:ascii="Times New Roman" w:hAnsi="Times New Roman" w:cs="Times New Roman"/>
          <w:noProof/>
        </w:rPr>
        <w:t xml:space="preserve">, </w:t>
      </w:r>
      <w:r w:rsidRPr="006B1B80">
        <w:rPr>
          <w:rFonts w:ascii="Times New Roman" w:hAnsi="Times New Roman" w:cs="Times New Roman"/>
          <w:i/>
          <w:iCs/>
          <w:noProof/>
        </w:rPr>
        <w:t>100</w:t>
      </w:r>
      <w:r w:rsidRPr="006B1B80">
        <w:rPr>
          <w:rFonts w:ascii="Times New Roman" w:hAnsi="Times New Roman" w:cs="Times New Roman"/>
          <w:noProof/>
        </w:rPr>
        <w:t>(1), 65–79. https://doi.org/10.3945/ajcn.113.081521</w:t>
      </w:r>
    </w:p>
    <w:p w14:paraId="3BEA6689" w14:textId="77777777" w:rsidR="00BF0F70" w:rsidRPr="006B1B80" w:rsidRDefault="00BF0F70" w:rsidP="00BF0F70">
      <w:pPr>
        <w:widowControl w:val="0"/>
        <w:autoSpaceDE w:val="0"/>
        <w:autoSpaceDN w:val="0"/>
        <w:adjustRightInd w:val="0"/>
        <w:spacing w:line="480" w:lineRule="auto"/>
        <w:ind w:left="480" w:hanging="480"/>
        <w:rPr>
          <w:rFonts w:ascii="Times New Roman" w:hAnsi="Times New Roman" w:cs="Times New Roman"/>
          <w:noProof/>
        </w:rPr>
      </w:pPr>
      <w:r w:rsidRPr="006B1B80">
        <w:rPr>
          <w:rFonts w:ascii="Times New Roman" w:hAnsi="Times New Roman" w:cs="Times New Roman"/>
          <w:noProof/>
        </w:rPr>
        <w:t xml:space="preserve">Thivel, D., Tremblay, A., Genin, P. M., Panahi, S., Rivière, D., &amp; Duclos, M. (2018). Physical Activity, Inactivity, and Sedentary Behaviors: Definitions and Implications in </w:t>
      </w:r>
      <w:r w:rsidRPr="006B1B80">
        <w:rPr>
          <w:rFonts w:ascii="Times New Roman" w:hAnsi="Times New Roman" w:cs="Times New Roman"/>
          <w:noProof/>
        </w:rPr>
        <w:lastRenderedPageBreak/>
        <w:t xml:space="preserve">Occupational Health. </w:t>
      </w:r>
      <w:r w:rsidRPr="006B1B80">
        <w:rPr>
          <w:rFonts w:ascii="Times New Roman" w:hAnsi="Times New Roman" w:cs="Times New Roman"/>
          <w:i/>
          <w:iCs/>
          <w:noProof/>
        </w:rPr>
        <w:t>Frontiers in Public Health</w:t>
      </w:r>
      <w:r w:rsidRPr="006B1B80">
        <w:rPr>
          <w:rFonts w:ascii="Times New Roman" w:hAnsi="Times New Roman" w:cs="Times New Roman"/>
          <w:noProof/>
        </w:rPr>
        <w:t xml:space="preserve">, </w:t>
      </w:r>
      <w:r w:rsidRPr="006B1B80">
        <w:rPr>
          <w:rFonts w:ascii="Times New Roman" w:hAnsi="Times New Roman" w:cs="Times New Roman"/>
          <w:i/>
          <w:iCs/>
          <w:noProof/>
        </w:rPr>
        <w:t>6</w:t>
      </w:r>
      <w:r w:rsidRPr="006B1B80">
        <w:rPr>
          <w:rFonts w:ascii="Times New Roman" w:hAnsi="Times New Roman" w:cs="Times New Roman"/>
          <w:noProof/>
        </w:rPr>
        <w:t>, 288. https://doi.org/10.3389/fpubh.2018.00288</w:t>
      </w:r>
    </w:p>
    <w:p w14:paraId="2A6C6100" w14:textId="77777777" w:rsidR="00BF0F70" w:rsidRPr="00CA1A94" w:rsidRDefault="00BF0F70" w:rsidP="00BF0F70">
      <w:pPr>
        <w:widowControl w:val="0"/>
        <w:autoSpaceDE w:val="0"/>
        <w:autoSpaceDN w:val="0"/>
        <w:adjustRightInd w:val="0"/>
        <w:spacing w:line="480" w:lineRule="auto"/>
        <w:ind w:left="480" w:hanging="480"/>
        <w:rPr>
          <w:rFonts w:ascii="Times New Roman" w:hAnsi="Times New Roman" w:cs="Times New Roman"/>
          <w:noProof/>
        </w:rPr>
      </w:pPr>
      <w:r w:rsidRPr="00CA1A94">
        <w:rPr>
          <w:rFonts w:ascii="Times New Roman" w:hAnsi="Times New Roman" w:cs="Times New Roman"/>
          <w:noProof/>
        </w:rPr>
        <w:t xml:space="preserve">Thompson, F. E., Subar, A. F., Brown, C. C., Smith, A. F., Sharbaugh, C. O., Jobe, J. B., Mittl, B., Gibson, J. T., &amp; Ziegler, R. G. (2002). Cognitive research enhances accuracy of food frequency questionnaire reports: Results of an experimental validation study. </w:t>
      </w:r>
      <w:r w:rsidRPr="00CA1A94">
        <w:rPr>
          <w:rFonts w:ascii="Times New Roman" w:hAnsi="Times New Roman" w:cs="Times New Roman"/>
          <w:i/>
          <w:iCs/>
          <w:noProof/>
        </w:rPr>
        <w:t>Journal of the American Dietetic Association</w:t>
      </w:r>
      <w:r w:rsidRPr="00CA1A94">
        <w:rPr>
          <w:rFonts w:ascii="Times New Roman" w:hAnsi="Times New Roman" w:cs="Times New Roman"/>
          <w:noProof/>
        </w:rPr>
        <w:t xml:space="preserve">, </w:t>
      </w:r>
      <w:r w:rsidRPr="00CA1A94">
        <w:rPr>
          <w:rFonts w:ascii="Times New Roman" w:hAnsi="Times New Roman" w:cs="Times New Roman"/>
          <w:i/>
          <w:iCs/>
          <w:noProof/>
        </w:rPr>
        <w:t>102</w:t>
      </w:r>
      <w:r w:rsidRPr="00CA1A94">
        <w:rPr>
          <w:rFonts w:ascii="Times New Roman" w:hAnsi="Times New Roman" w:cs="Times New Roman"/>
          <w:noProof/>
        </w:rPr>
        <w:t>(2), 212–225. https://doi.org/10.1016/S0002-8223(02)90050-7</w:t>
      </w:r>
    </w:p>
    <w:p w14:paraId="1AD1FE91" w14:textId="77777777" w:rsidR="00BF0F70" w:rsidRPr="001800F2" w:rsidRDefault="00BF0F70" w:rsidP="00BF0F70">
      <w:pPr>
        <w:widowControl w:val="0"/>
        <w:autoSpaceDE w:val="0"/>
        <w:autoSpaceDN w:val="0"/>
        <w:adjustRightInd w:val="0"/>
        <w:spacing w:line="480" w:lineRule="auto"/>
        <w:ind w:left="480" w:hanging="480"/>
        <w:rPr>
          <w:rFonts w:ascii="Times New Roman" w:hAnsi="Times New Roman" w:cs="Times New Roman"/>
          <w:noProof/>
        </w:rPr>
      </w:pPr>
      <w:r w:rsidRPr="001800F2">
        <w:rPr>
          <w:rFonts w:ascii="Times New Roman" w:hAnsi="Times New Roman" w:cs="Times New Roman"/>
          <w:noProof/>
        </w:rPr>
        <w:t xml:space="preserve">Thorp, A. A., Healy, G. N., Winkler, E., Clark, B. K., Gardiner, P. A., Owen, N., &amp; Dunstan, D. W. (2012). Prolonged sedentary time and physical activity in workplace and non-work contexts: a cross-sectional study of office, customer service and call centre employees. </w:t>
      </w:r>
      <w:r w:rsidRPr="001800F2">
        <w:rPr>
          <w:rFonts w:ascii="Times New Roman" w:hAnsi="Times New Roman" w:cs="Times New Roman"/>
          <w:i/>
          <w:iCs/>
          <w:noProof/>
        </w:rPr>
        <w:t>International Journal of Behavioral Nutrition and Physical Activity</w:t>
      </w:r>
      <w:r w:rsidRPr="001800F2">
        <w:rPr>
          <w:rFonts w:ascii="Times New Roman" w:hAnsi="Times New Roman" w:cs="Times New Roman"/>
          <w:noProof/>
        </w:rPr>
        <w:t xml:space="preserve">, </w:t>
      </w:r>
      <w:r w:rsidRPr="001800F2">
        <w:rPr>
          <w:rFonts w:ascii="Times New Roman" w:hAnsi="Times New Roman" w:cs="Times New Roman"/>
          <w:i/>
          <w:iCs/>
          <w:noProof/>
        </w:rPr>
        <w:t>9</w:t>
      </w:r>
      <w:r w:rsidRPr="001800F2">
        <w:rPr>
          <w:rFonts w:ascii="Times New Roman" w:hAnsi="Times New Roman" w:cs="Times New Roman"/>
          <w:noProof/>
        </w:rPr>
        <w:t>(1), 128. https://doi.org/10.1186/1479-5868-9-128</w:t>
      </w:r>
    </w:p>
    <w:p w14:paraId="442B661F" w14:textId="73A207CF" w:rsidR="00921819" w:rsidRPr="006B1B80" w:rsidRDefault="00921819" w:rsidP="00921819">
      <w:pPr>
        <w:widowControl w:val="0"/>
        <w:autoSpaceDE w:val="0"/>
        <w:autoSpaceDN w:val="0"/>
        <w:adjustRightInd w:val="0"/>
        <w:spacing w:line="480" w:lineRule="auto"/>
        <w:ind w:left="480" w:hanging="480"/>
        <w:rPr>
          <w:rFonts w:ascii="Times New Roman" w:hAnsi="Times New Roman" w:cs="Times New Roman"/>
          <w:noProof/>
        </w:rPr>
      </w:pPr>
      <w:r w:rsidRPr="006B1B80">
        <w:rPr>
          <w:rFonts w:ascii="Times New Roman" w:hAnsi="Times New Roman" w:cs="Times New Roman"/>
          <w:noProof/>
        </w:rPr>
        <w:t xml:space="preserve">World Health Organization. (2003). </w:t>
      </w:r>
      <w:r w:rsidRPr="006B1B80">
        <w:rPr>
          <w:rFonts w:ascii="Times New Roman" w:hAnsi="Times New Roman" w:cs="Times New Roman"/>
          <w:i/>
          <w:iCs/>
          <w:noProof/>
        </w:rPr>
        <w:t>Diet, nutrition and the prevention of chronic diseases: report of a Joint WHO/FAO Expert Consultation. WHO Technical Report Series, No. 916</w:t>
      </w:r>
      <w:r w:rsidRPr="006B1B80">
        <w:rPr>
          <w:rFonts w:ascii="Times New Roman" w:hAnsi="Times New Roman" w:cs="Times New Roman"/>
          <w:noProof/>
        </w:rPr>
        <w:t>. https://www.who.int/dietphysicalactivity/publications/trs916/en/</w:t>
      </w:r>
      <w:r>
        <w:rPr>
          <w:rFonts w:ascii="Times New Roman" w:hAnsi="Times New Roman" w:cs="Times New Roman"/>
          <w:noProof/>
        </w:rPr>
        <w:t xml:space="preserve"> </w:t>
      </w:r>
    </w:p>
    <w:p w14:paraId="3E78339F" w14:textId="4FF99BC9" w:rsidR="00D54CB0" w:rsidRPr="00CA1A94" w:rsidRDefault="00921819" w:rsidP="00921819">
      <w:pPr>
        <w:widowControl w:val="0"/>
        <w:autoSpaceDE w:val="0"/>
        <w:autoSpaceDN w:val="0"/>
        <w:adjustRightInd w:val="0"/>
        <w:spacing w:line="480" w:lineRule="auto"/>
        <w:ind w:left="480" w:hanging="480"/>
        <w:rPr>
          <w:rFonts w:ascii="Times New Roman" w:hAnsi="Times New Roman" w:cs="Times New Roman"/>
          <w:noProof/>
        </w:rPr>
      </w:pPr>
      <w:r w:rsidRPr="006B1B80">
        <w:rPr>
          <w:rFonts w:ascii="Times New Roman" w:hAnsi="Times New Roman" w:cs="Times New Roman"/>
          <w:noProof/>
        </w:rPr>
        <w:t xml:space="preserve">World Health Organization. (2020). </w:t>
      </w:r>
      <w:r w:rsidRPr="006B1B80">
        <w:rPr>
          <w:rFonts w:ascii="Times New Roman" w:hAnsi="Times New Roman" w:cs="Times New Roman"/>
          <w:i/>
          <w:iCs/>
          <w:noProof/>
        </w:rPr>
        <w:t>Healthy diet</w:t>
      </w:r>
      <w:r w:rsidRPr="006B1B80">
        <w:rPr>
          <w:rFonts w:ascii="Times New Roman" w:hAnsi="Times New Roman" w:cs="Times New Roman"/>
          <w:noProof/>
        </w:rPr>
        <w:t>.</w:t>
      </w:r>
      <w:r>
        <w:rPr>
          <w:rFonts w:ascii="Times New Roman" w:hAnsi="Times New Roman" w:cs="Times New Roman"/>
          <w:noProof/>
        </w:rPr>
        <w:t xml:space="preserve"> </w:t>
      </w:r>
      <w:r w:rsidRPr="00FF0BFF">
        <w:rPr>
          <w:rFonts w:ascii="Times New Roman" w:hAnsi="Times New Roman" w:cs="Times New Roman"/>
          <w:noProof/>
        </w:rPr>
        <w:t>https://www.who.int/news-room/fact-sheets/detail/healthy-diet</w:t>
      </w:r>
    </w:p>
    <w:p w14:paraId="2363AFA8" w14:textId="77777777" w:rsidR="00CD3632" w:rsidRPr="00CD3632" w:rsidRDefault="00CD3632" w:rsidP="00CD3632">
      <w:pPr>
        <w:spacing w:line="480" w:lineRule="auto"/>
        <w:rPr>
          <w:rFonts w:ascii="Times New Roman" w:eastAsia="Times New Roman" w:hAnsi="Times New Roman" w:cs="Times New Roman"/>
        </w:rPr>
      </w:pPr>
    </w:p>
    <w:p w14:paraId="7E8C88D9" w14:textId="77777777" w:rsidR="00CD3632" w:rsidRPr="00CD3632" w:rsidRDefault="00CD3632" w:rsidP="00CD3632">
      <w:pPr>
        <w:spacing w:line="480" w:lineRule="auto"/>
        <w:rPr>
          <w:rFonts w:ascii="Times New Roman" w:eastAsia="Times New Roman" w:hAnsi="Times New Roman" w:cs="Times New Roman"/>
        </w:rPr>
      </w:pPr>
    </w:p>
    <w:p w14:paraId="3D5120EA" w14:textId="77777777" w:rsidR="00A56CA9" w:rsidRPr="00CD3632" w:rsidRDefault="00A56CA9" w:rsidP="00CD3632">
      <w:pPr>
        <w:spacing w:line="480" w:lineRule="auto"/>
        <w:ind w:firstLine="720"/>
        <w:rPr>
          <w:rFonts w:ascii="Times New Roman" w:eastAsia="Times New Roman" w:hAnsi="Times New Roman" w:cs="Times New Roman"/>
        </w:rPr>
      </w:pPr>
    </w:p>
    <w:p w14:paraId="1C7CA221" w14:textId="77777777" w:rsidR="00FB7574" w:rsidRPr="00CD3632" w:rsidRDefault="00FB7574" w:rsidP="00CD3632">
      <w:pPr>
        <w:pBdr>
          <w:top w:val="nil"/>
          <w:left w:val="nil"/>
          <w:bottom w:val="nil"/>
          <w:right w:val="nil"/>
          <w:between w:val="nil"/>
        </w:pBdr>
        <w:spacing w:line="480" w:lineRule="auto"/>
        <w:rPr>
          <w:rFonts w:ascii="Times New Roman" w:eastAsia="Times New Roman" w:hAnsi="Times New Roman" w:cs="Times New Roman"/>
          <w:b/>
          <w:bCs/>
          <w:color w:val="000000"/>
        </w:rPr>
      </w:pPr>
    </w:p>
    <w:p w14:paraId="6579507E" w14:textId="77777777" w:rsidR="000A57F0" w:rsidRPr="00CD3632" w:rsidRDefault="000A57F0" w:rsidP="00CD3632">
      <w:pPr>
        <w:pBdr>
          <w:top w:val="nil"/>
          <w:left w:val="nil"/>
          <w:bottom w:val="nil"/>
          <w:right w:val="nil"/>
          <w:between w:val="nil"/>
        </w:pBdr>
        <w:spacing w:line="480" w:lineRule="auto"/>
        <w:rPr>
          <w:rFonts w:ascii="Times New Roman" w:eastAsia="Times New Roman" w:hAnsi="Times New Roman" w:cs="Times New Roman"/>
        </w:rPr>
      </w:pPr>
    </w:p>
    <w:p w14:paraId="6B683A4E" w14:textId="77777777" w:rsidR="00BA126D" w:rsidRPr="00CD3632" w:rsidRDefault="00BA126D" w:rsidP="00CD3632">
      <w:pPr>
        <w:spacing w:line="480" w:lineRule="auto"/>
        <w:rPr>
          <w:rFonts w:ascii="Times New Roman" w:eastAsia="Times New Roman" w:hAnsi="Times New Roman" w:cs="Times New Roman"/>
        </w:rPr>
      </w:pPr>
    </w:p>
    <w:p w14:paraId="00846E9F" w14:textId="006924C8" w:rsidR="001A5472" w:rsidRPr="00CD3632" w:rsidRDefault="001A5472" w:rsidP="00CD3632">
      <w:pPr>
        <w:spacing w:line="480" w:lineRule="auto"/>
        <w:rPr>
          <w:rFonts w:ascii="Times New Roman" w:hAnsi="Times New Roman" w:cs="Times New Roman"/>
        </w:rPr>
      </w:pPr>
    </w:p>
    <w:p w14:paraId="753FD504" w14:textId="446E5229" w:rsidR="008E39A3" w:rsidRPr="00CD3632" w:rsidRDefault="008E39A3" w:rsidP="00CD3632">
      <w:pPr>
        <w:spacing w:line="480" w:lineRule="auto"/>
        <w:rPr>
          <w:rFonts w:ascii="Times New Roman" w:hAnsi="Times New Roman" w:cs="Times New Roman"/>
        </w:rPr>
      </w:pPr>
    </w:p>
    <w:sectPr w:rsidR="008E39A3" w:rsidRPr="00CD36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6ADAA2" w14:textId="77777777" w:rsidR="00863206" w:rsidRDefault="00863206" w:rsidP="00863206">
      <w:r>
        <w:separator/>
      </w:r>
    </w:p>
  </w:endnote>
  <w:endnote w:type="continuationSeparator" w:id="0">
    <w:p w14:paraId="446C7BC0" w14:textId="77777777" w:rsidR="00863206" w:rsidRDefault="00863206" w:rsidP="00863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D885F" w14:textId="77777777" w:rsidR="00863206" w:rsidRDefault="00863206" w:rsidP="00863206">
      <w:r>
        <w:separator/>
      </w:r>
    </w:p>
  </w:footnote>
  <w:footnote w:type="continuationSeparator" w:id="0">
    <w:p w14:paraId="56E4E967" w14:textId="77777777" w:rsidR="00863206" w:rsidRDefault="00863206" w:rsidP="00863206">
      <w:r>
        <w:continuationSeparator/>
      </w:r>
    </w:p>
  </w:footnote>
  <w:footnote w:id="1">
    <w:p w14:paraId="4517CF1C" w14:textId="46D02500" w:rsidR="00863206" w:rsidRPr="00CD3632" w:rsidRDefault="00863206">
      <w:pPr>
        <w:pStyle w:val="FootnoteText"/>
        <w:rPr>
          <w:rFonts w:ascii="Times New Roman" w:hAnsi="Times New Roman" w:cs="Times New Roman"/>
        </w:rPr>
      </w:pPr>
      <w:r w:rsidRPr="00CD3632">
        <w:rPr>
          <w:rStyle w:val="FootnoteReference"/>
          <w:rFonts w:ascii="Times New Roman" w:hAnsi="Times New Roman" w:cs="Times New Roman"/>
        </w:rPr>
        <w:footnoteRef/>
      </w:r>
      <w:r w:rsidRPr="00CD3632">
        <w:rPr>
          <w:rFonts w:ascii="Times New Roman" w:hAnsi="Times New Roman" w:cs="Times New Roman"/>
        </w:rPr>
        <w:t xml:space="preserve"> The web portal offered resources within seven “modules”: physical activity, healthy eating, fitness in pregnancy, mental health training, sleep hygiene, financial planning, and retirement planning. Participants were free to use any resources during the study, but received emails directing them towards the physical activity and healthy eating modules.</w:t>
      </w:r>
    </w:p>
  </w:footnote>
  <w:footnote w:id="2">
    <w:p w14:paraId="6FA5E855" w14:textId="77777777" w:rsidR="005E0749" w:rsidRPr="000C0944" w:rsidRDefault="005E0749" w:rsidP="005E0749">
      <w:pPr>
        <w:pBdr>
          <w:top w:val="nil"/>
          <w:left w:val="nil"/>
          <w:bottom w:val="nil"/>
          <w:right w:val="nil"/>
          <w:between w:val="nil"/>
        </w:pBdr>
        <w:spacing w:after="240" w:line="276" w:lineRule="auto"/>
        <w:rPr>
          <w:rFonts w:ascii="Times New Roman" w:eastAsia="Times New Roman" w:hAnsi="Times New Roman" w:cs="Times New Roman"/>
          <w:color w:val="000000"/>
        </w:rPr>
      </w:pPr>
      <w:r w:rsidRPr="000C0944">
        <w:rPr>
          <w:rStyle w:val="FootnoteReference"/>
          <w:rFonts w:ascii="Times New Roman" w:hAnsi="Times New Roman" w:cs="Times New Roman"/>
        </w:rPr>
        <w:footnoteRef/>
      </w:r>
      <w:r w:rsidRPr="000C0944">
        <w:rPr>
          <w:rFonts w:ascii="Times New Roman" w:eastAsia="Times New Roman" w:hAnsi="Times New Roman" w:cs="Times New Roman"/>
          <w:color w:val="000000"/>
        </w:rPr>
        <w:t xml:space="preserve"> These dietary restrictions account for the two most common dietary restrictions in the UK (British Nutrition Foundation, 2018, 2020). While random allocation of a set of meals to three different plans would provide the best randomised control, this would also increase the level of non-adherence due to dietary restrictions. We thus sought to be inclusive of at least these two common dietary restrictions.</w:t>
      </w:r>
    </w:p>
  </w:footnote>
  <w:footnote w:id="3">
    <w:p w14:paraId="7732D526" w14:textId="77777777" w:rsidR="004801F9" w:rsidRPr="000C0944" w:rsidRDefault="004801F9" w:rsidP="004801F9">
      <w:pPr>
        <w:spacing w:after="240" w:line="276" w:lineRule="auto"/>
        <w:rPr>
          <w:rFonts w:ascii="Times New Roman" w:eastAsia="Times New Roman" w:hAnsi="Times New Roman" w:cs="Times New Roman"/>
        </w:rPr>
      </w:pPr>
      <w:r w:rsidRPr="000C0944">
        <w:rPr>
          <w:rStyle w:val="FootnoteReference"/>
          <w:rFonts w:ascii="Times New Roman" w:hAnsi="Times New Roman" w:cs="Times New Roman"/>
        </w:rPr>
        <w:footnoteRef/>
      </w:r>
      <w:r w:rsidRPr="000C0944">
        <w:rPr>
          <w:rFonts w:ascii="Times New Roman" w:eastAsia="Times New Roman" w:hAnsi="Times New Roman" w:cs="Times New Roman"/>
        </w:rPr>
        <w:t xml:space="preserve"> We had initially planned to track the number of minutes spent viewing these materials on the platform. However, based on qualitative interviews with participants, during which they discussed that the ways they used the materials could be offline (e.g., taking a screenshot to facilitate using a recipe card while cooking), we recognised that number of downloads was a more sensible measure of materials usage.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73453B"/>
    <w:multiLevelType w:val="multilevel"/>
    <w:tmpl w:val="5B8EC3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D460FAB"/>
    <w:multiLevelType w:val="multilevel"/>
    <w:tmpl w:val="A0124F4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1948729140">
    <w:abstractNumId w:val="1"/>
  </w:num>
  <w:num w:numId="2" w16cid:durableId="16753053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E73"/>
    <w:rsid w:val="0001405F"/>
    <w:rsid w:val="00025A44"/>
    <w:rsid w:val="00070E73"/>
    <w:rsid w:val="000A5467"/>
    <w:rsid w:val="000A57F0"/>
    <w:rsid w:val="000B33D5"/>
    <w:rsid w:val="000F60AF"/>
    <w:rsid w:val="001020DB"/>
    <w:rsid w:val="00161F78"/>
    <w:rsid w:val="00191488"/>
    <w:rsid w:val="00197026"/>
    <w:rsid w:val="001A5472"/>
    <w:rsid w:val="00223EA9"/>
    <w:rsid w:val="00256967"/>
    <w:rsid w:val="00282CB2"/>
    <w:rsid w:val="0034323E"/>
    <w:rsid w:val="0035098E"/>
    <w:rsid w:val="00352444"/>
    <w:rsid w:val="00363D93"/>
    <w:rsid w:val="00364FF6"/>
    <w:rsid w:val="003873F7"/>
    <w:rsid w:val="003C32E9"/>
    <w:rsid w:val="003C3330"/>
    <w:rsid w:val="004073B7"/>
    <w:rsid w:val="004452C2"/>
    <w:rsid w:val="00470F13"/>
    <w:rsid w:val="004801F9"/>
    <w:rsid w:val="00555382"/>
    <w:rsid w:val="00573E13"/>
    <w:rsid w:val="005E0749"/>
    <w:rsid w:val="005E5EA0"/>
    <w:rsid w:val="00603B51"/>
    <w:rsid w:val="006C4A4D"/>
    <w:rsid w:val="006E576A"/>
    <w:rsid w:val="00716747"/>
    <w:rsid w:val="0076253B"/>
    <w:rsid w:val="00773038"/>
    <w:rsid w:val="00782022"/>
    <w:rsid w:val="007A0508"/>
    <w:rsid w:val="007B3B96"/>
    <w:rsid w:val="007C374D"/>
    <w:rsid w:val="00820F97"/>
    <w:rsid w:val="0082558D"/>
    <w:rsid w:val="00863206"/>
    <w:rsid w:val="008A3908"/>
    <w:rsid w:val="008C16A4"/>
    <w:rsid w:val="008E39A3"/>
    <w:rsid w:val="008F60B7"/>
    <w:rsid w:val="00920BE3"/>
    <w:rsid w:val="00921819"/>
    <w:rsid w:val="00926EB7"/>
    <w:rsid w:val="009402A9"/>
    <w:rsid w:val="0096239F"/>
    <w:rsid w:val="00964625"/>
    <w:rsid w:val="009737E6"/>
    <w:rsid w:val="00976D51"/>
    <w:rsid w:val="00982B77"/>
    <w:rsid w:val="009F2615"/>
    <w:rsid w:val="00A10758"/>
    <w:rsid w:val="00A56CA9"/>
    <w:rsid w:val="00A775A1"/>
    <w:rsid w:val="00AB565A"/>
    <w:rsid w:val="00AC49CA"/>
    <w:rsid w:val="00B06069"/>
    <w:rsid w:val="00B230F6"/>
    <w:rsid w:val="00B67F25"/>
    <w:rsid w:val="00B7665F"/>
    <w:rsid w:val="00B874F7"/>
    <w:rsid w:val="00B94A97"/>
    <w:rsid w:val="00BA126D"/>
    <w:rsid w:val="00BF0F70"/>
    <w:rsid w:val="00C66B0C"/>
    <w:rsid w:val="00CA52B2"/>
    <w:rsid w:val="00CD3632"/>
    <w:rsid w:val="00CD3E49"/>
    <w:rsid w:val="00CE0AC5"/>
    <w:rsid w:val="00CE0EBB"/>
    <w:rsid w:val="00CF79CE"/>
    <w:rsid w:val="00D06FF6"/>
    <w:rsid w:val="00D22F3B"/>
    <w:rsid w:val="00D4161F"/>
    <w:rsid w:val="00D54CB0"/>
    <w:rsid w:val="00D60183"/>
    <w:rsid w:val="00D6075A"/>
    <w:rsid w:val="00D8252B"/>
    <w:rsid w:val="00D91B48"/>
    <w:rsid w:val="00DB681A"/>
    <w:rsid w:val="00DD6D7A"/>
    <w:rsid w:val="00E038F3"/>
    <w:rsid w:val="00E122E0"/>
    <w:rsid w:val="00E30A6F"/>
    <w:rsid w:val="00E740B6"/>
    <w:rsid w:val="00EF69EB"/>
    <w:rsid w:val="00F46FE2"/>
    <w:rsid w:val="00F93A77"/>
    <w:rsid w:val="00FB75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5D0A6"/>
  <w15:chartTrackingRefBased/>
  <w15:docId w15:val="{F1B7AFF3-9BF7-A94C-A41D-7387F2556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0E73"/>
    <w:rPr>
      <w:rFonts w:ascii="Calibri" w:eastAsia="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D6D7A"/>
    <w:rPr>
      <w:sz w:val="16"/>
      <w:szCs w:val="16"/>
    </w:rPr>
  </w:style>
  <w:style w:type="paragraph" w:styleId="CommentText">
    <w:name w:val="annotation text"/>
    <w:basedOn w:val="Normal"/>
    <w:link w:val="CommentTextChar"/>
    <w:uiPriority w:val="99"/>
    <w:unhideWhenUsed/>
    <w:rsid w:val="00DD6D7A"/>
    <w:pPr>
      <w:spacing w:after="160"/>
    </w:pPr>
    <w:rPr>
      <w:sz w:val="20"/>
      <w:szCs w:val="20"/>
    </w:rPr>
  </w:style>
  <w:style w:type="character" w:customStyle="1" w:styleId="CommentTextChar">
    <w:name w:val="Comment Text Char"/>
    <w:basedOn w:val="DefaultParagraphFont"/>
    <w:link w:val="CommentText"/>
    <w:uiPriority w:val="99"/>
    <w:rsid w:val="00DD6D7A"/>
    <w:rPr>
      <w:rFonts w:ascii="Calibri" w:eastAsia="Calibri" w:hAnsi="Calibri" w:cs="Calibri"/>
      <w:sz w:val="20"/>
      <w:szCs w:val="20"/>
      <w:lang w:eastAsia="en-GB"/>
    </w:rPr>
  </w:style>
  <w:style w:type="paragraph" w:styleId="FootnoteText">
    <w:name w:val="footnote text"/>
    <w:basedOn w:val="Normal"/>
    <w:link w:val="FootnoteTextChar"/>
    <w:uiPriority w:val="99"/>
    <w:semiHidden/>
    <w:unhideWhenUsed/>
    <w:rsid w:val="00863206"/>
    <w:rPr>
      <w:sz w:val="20"/>
      <w:szCs w:val="20"/>
    </w:rPr>
  </w:style>
  <w:style w:type="character" w:customStyle="1" w:styleId="FootnoteTextChar">
    <w:name w:val="Footnote Text Char"/>
    <w:basedOn w:val="DefaultParagraphFont"/>
    <w:link w:val="FootnoteText"/>
    <w:uiPriority w:val="99"/>
    <w:semiHidden/>
    <w:rsid w:val="00863206"/>
    <w:rPr>
      <w:rFonts w:ascii="Calibri" w:eastAsia="Calibri" w:hAnsi="Calibri" w:cs="Calibri"/>
      <w:sz w:val="20"/>
      <w:szCs w:val="20"/>
      <w:lang w:eastAsia="en-GB"/>
    </w:rPr>
  </w:style>
  <w:style w:type="character" w:styleId="FootnoteReference">
    <w:name w:val="footnote reference"/>
    <w:basedOn w:val="DefaultParagraphFont"/>
    <w:uiPriority w:val="99"/>
    <w:unhideWhenUsed/>
    <w:rsid w:val="00863206"/>
    <w:rPr>
      <w:vertAlign w:val="superscript"/>
    </w:rPr>
  </w:style>
  <w:style w:type="character" w:styleId="Hyperlink">
    <w:name w:val="Hyperlink"/>
    <w:basedOn w:val="DefaultParagraphFont"/>
    <w:uiPriority w:val="99"/>
    <w:unhideWhenUsed/>
    <w:rsid w:val="00E30A6F"/>
    <w:rPr>
      <w:color w:val="0563C1" w:themeColor="hyperlink"/>
      <w:u w:val="single"/>
    </w:rPr>
  </w:style>
  <w:style w:type="character" w:styleId="UnresolvedMention">
    <w:name w:val="Unresolved Mention"/>
    <w:basedOn w:val="DefaultParagraphFont"/>
    <w:uiPriority w:val="99"/>
    <w:semiHidden/>
    <w:unhideWhenUsed/>
    <w:rsid w:val="00E30A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95442">
      <w:bodyDiv w:val="1"/>
      <w:marLeft w:val="0"/>
      <w:marRight w:val="0"/>
      <w:marTop w:val="0"/>
      <w:marBottom w:val="0"/>
      <w:divBdr>
        <w:top w:val="none" w:sz="0" w:space="0" w:color="auto"/>
        <w:left w:val="none" w:sz="0" w:space="0" w:color="auto"/>
        <w:bottom w:val="none" w:sz="0" w:space="0" w:color="auto"/>
        <w:right w:val="none" w:sz="0" w:space="0" w:color="auto"/>
      </w:divBdr>
    </w:div>
    <w:div w:id="361830353">
      <w:bodyDiv w:val="1"/>
      <w:marLeft w:val="0"/>
      <w:marRight w:val="0"/>
      <w:marTop w:val="0"/>
      <w:marBottom w:val="0"/>
      <w:divBdr>
        <w:top w:val="none" w:sz="0" w:space="0" w:color="auto"/>
        <w:left w:val="none" w:sz="0" w:space="0" w:color="auto"/>
        <w:bottom w:val="none" w:sz="0" w:space="0" w:color="auto"/>
        <w:right w:val="none" w:sz="0" w:space="0" w:color="auto"/>
      </w:divBdr>
    </w:div>
    <w:div w:id="1853103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f.io/dbk6z/?view_only=dc648d2d5fac4b57bf973624416051c6" TargetMode="External"/><Relationship Id="rId13" Type="http://schemas.openxmlformats.org/officeDocument/2006/relationships/hyperlink" Target="https://www.gov.uk/government/news/plans-to-cut-excess-calorie-consumption-unveile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ns.gov.uk/peoplepopulationandcommunity/personalandhouseholdfinances/expenditure/bulletins/familyspendingintheuk/april2020tomarch202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37/0278-6133.25.3.28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who.int/nutrition/publications/nutrientrequirements/fatsandfattyacids_humannutrition/en/" TargetMode="External"/><Relationship Id="rId4" Type="http://schemas.openxmlformats.org/officeDocument/2006/relationships/settings" Target="settings.xml"/><Relationship Id="rId9" Type="http://schemas.openxmlformats.org/officeDocument/2006/relationships/hyperlink" Target="https://osf.io/dbk6z/?view_only=dc648d2d5fac4b57bf973624416051c6" TargetMode="External"/><Relationship Id="rId14" Type="http://schemas.openxmlformats.org/officeDocument/2006/relationships/hyperlink" Target="https://www.sportengland.org/know-your-audience/data/active-lives?section=measu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D00FB4-CF86-4D79-A2BD-99F3312AD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2967</Words>
  <Characters>16914</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DLH</dc:creator>
  <cp:keywords/>
  <dc:description/>
  <cp:lastModifiedBy>Dawn Holford</cp:lastModifiedBy>
  <cp:revision>91</cp:revision>
  <dcterms:created xsi:type="dcterms:W3CDTF">2023-01-25T08:03:00Z</dcterms:created>
  <dcterms:modified xsi:type="dcterms:W3CDTF">2023-02-27T12:10:00Z</dcterms:modified>
</cp:coreProperties>
</file>