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1" w:rsidRPr="00281AA3" w:rsidRDefault="00281AA3" w:rsidP="007D7267">
      <w:pPr>
        <w:pStyle w:val="Tables"/>
        <w:spacing w:after="0"/>
        <w:rPr>
          <w:b/>
          <w:sz w:val="24"/>
        </w:rPr>
      </w:pPr>
      <w:r w:rsidRPr="00281AA3">
        <w:rPr>
          <w:b/>
          <w:sz w:val="24"/>
        </w:rPr>
        <w:t>Supplement G: Detailed Results for the Models of the Predictors of Distress</w:t>
      </w:r>
    </w:p>
    <w:p w:rsidR="00281AA3" w:rsidRPr="00925FD9" w:rsidRDefault="00281AA3" w:rsidP="007D7267">
      <w:pPr>
        <w:pStyle w:val="Tables"/>
        <w:spacing w:after="0"/>
        <w:rPr>
          <w:sz w:val="24"/>
        </w:rPr>
      </w:pPr>
    </w:p>
    <w:p w:rsidR="00703784" w:rsidRPr="00703784" w:rsidRDefault="00703784" w:rsidP="00703784">
      <w:pPr>
        <w:pStyle w:val="Beschriftung"/>
        <w:keepNext/>
        <w:rPr>
          <w:rFonts w:ascii="Times New Roman" w:hAnsi="Times New Roman" w:cs="Times New Roman"/>
          <w:b w:val="0"/>
          <w:color w:val="auto"/>
          <w:sz w:val="22"/>
        </w:rPr>
      </w:pPr>
      <w:r w:rsidRPr="00703784">
        <w:rPr>
          <w:rFonts w:ascii="Times New Roman" w:hAnsi="Times New Roman" w:cs="Times New Roman"/>
          <w:b w:val="0"/>
          <w:color w:val="auto"/>
          <w:sz w:val="22"/>
        </w:rPr>
        <w:t xml:space="preserve">Table </w:t>
      </w:r>
      <w:r>
        <w:rPr>
          <w:rFonts w:ascii="Times New Roman" w:hAnsi="Times New Roman" w:cs="Times New Roman"/>
          <w:b w:val="0"/>
          <w:color w:val="auto"/>
          <w:sz w:val="22"/>
        </w:rPr>
        <w:t>G</w:t>
      </w:r>
      <w:r w:rsidRPr="00703784">
        <w:rPr>
          <w:rFonts w:ascii="Times New Roman" w:hAnsi="Times New Roman" w:cs="Times New Roman"/>
          <w:b w:val="0"/>
          <w:color w:val="auto"/>
          <w:sz w:val="22"/>
        </w:rPr>
        <w:fldChar w:fldCharType="begin"/>
      </w:r>
      <w:r w:rsidRPr="00703784">
        <w:rPr>
          <w:rFonts w:ascii="Times New Roman" w:hAnsi="Times New Roman" w:cs="Times New Roman"/>
          <w:b w:val="0"/>
          <w:color w:val="auto"/>
          <w:sz w:val="22"/>
        </w:rPr>
        <w:instrText xml:space="preserve"> SEQ Table \* ARABIC </w:instrText>
      </w:r>
      <w:r w:rsidRPr="00703784">
        <w:rPr>
          <w:rFonts w:ascii="Times New Roman" w:hAnsi="Times New Roman" w:cs="Times New Roman"/>
          <w:b w:val="0"/>
          <w:color w:val="auto"/>
          <w:sz w:val="22"/>
        </w:rPr>
        <w:fldChar w:fldCharType="separate"/>
      </w:r>
      <w:r w:rsidRPr="00703784">
        <w:rPr>
          <w:rFonts w:ascii="Times New Roman" w:hAnsi="Times New Roman" w:cs="Times New Roman"/>
          <w:b w:val="0"/>
          <w:noProof/>
          <w:color w:val="auto"/>
          <w:sz w:val="22"/>
        </w:rPr>
        <w:t>1</w:t>
      </w:r>
      <w:r w:rsidRPr="00703784">
        <w:rPr>
          <w:rFonts w:ascii="Times New Roman" w:hAnsi="Times New Roman" w:cs="Times New Roman"/>
          <w:b w:val="0"/>
          <w:color w:val="auto"/>
          <w:sz w:val="22"/>
        </w:rPr>
        <w:fldChar w:fldCharType="end"/>
      </w:r>
      <w:r w:rsidRPr="00703784">
        <w:rPr>
          <w:rFonts w:ascii="Times New Roman" w:hAnsi="Times New Roman" w:cs="Times New Roman"/>
          <w:b w:val="0"/>
          <w:color w:val="auto"/>
          <w:sz w:val="22"/>
        </w:rPr>
        <w:t>. Fixed effects for model</w:t>
      </w:r>
      <w:r>
        <w:rPr>
          <w:rFonts w:ascii="Times New Roman" w:hAnsi="Times New Roman" w:cs="Times New Roman"/>
          <w:b w:val="0"/>
          <w:color w:val="auto"/>
          <w:sz w:val="22"/>
        </w:rPr>
        <w:t>s of the predictors of distress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60"/>
        <w:gridCol w:w="1492"/>
        <w:gridCol w:w="1492"/>
        <w:gridCol w:w="1493"/>
        <w:gridCol w:w="1492"/>
        <w:gridCol w:w="1492"/>
        <w:gridCol w:w="1493"/>
        <w:gridCol w:w="1492"/>
        <w:gridCol w:w="1493"/>
      </w:tblGrid>
      <w:tr w:rsidR="00703784" w:rsidTr="00E0416D">
        <w:trPr>
          <w:trHeight w:hRule="exact" w:val="567"/>
          <w:tblHeader/>
        </w:trPr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84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</w:tcPr>
          <w:p w:rsidR="00703784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84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structure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84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contact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84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84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84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purpose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84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strain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84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84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6F4E4D" w:rsidP="006F4E4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D35E4C">
              <w:rPr>
                <w:rFonts w:ascii="Times New Roman" w:hAnsi="Times New Roman" w:cs="Times New Roman"/>
              </w:rPr>
              <w:t>(0.08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BE0E2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51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2772BF">
              <w:rPr>
                <w:rFonts w:ascii="Times New Roman" w:hAnsi="Times New Roman" w:cs="Times New Roman"/>
              </w:rPr>
              <w:t>(0.08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2A7C6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</w:t>
            </w:r>
            <w:r w:rsidR="002A7C63">
              <w:rPr>
                <w:rFonts w:ascii="Times New Roman" w:hAnsi="Times New Roman" w:cs="Times New Roman"/>
              </w:rPr>
              <w:t>08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0F325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27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0F325E">
              <w:rPr>
                <w:rFonts w:ascii="Times New Roman" w:hAnsi="Times New Roman" w:cs="Times New Roman"/>
              </w:rPr>
              <w:t>(0.08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43752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29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</w:t>
            </w:r>
            <w:r w:rsidR="0043752A">
              <w:rPr>
                <w:rFonts w:ascii="Times New Roman" w:hAnsi="Times New Roman" w:cs="Times New Roman"/>
              </w:rPr>
              <w:t>07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100534" w:rsidP="006852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03784" w:rsidRPr="00BE1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68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6852E0">
              <w:rPr>
                <w:rFonts w:ascii="Times New Roman" w:hAnsi="Times New Roman" w:cs="Times New Roman"/>
              </w:rPr>
              <w:t>(0.06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0C0DE0" w:rsidP="00E44A57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77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</w:t>
            </w:r>
            <w:r w:rsidR="00E44A57">
              <w:rPr>
                <w:rFonts w:ascii="Times New Roman" w:hAnsi="Times New Roman" w:cs="Times New Roman"/>
              </w:rPr>
              <w:t>08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95645" w:rsidP="00347F9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81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</w:t>
            </w:r>
            <w:r w:rsidR="00347F90">
              <w:rPr>
                <w:rFonts w:ascii="Times New Roman" w:hAnsi="Times New Roman" w:cs="Times New Roman"/>
              </w:rPr>
              <w:t>08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703784" w:rsidTr="00E0416D">
        <w:trPr>
          <w:trHeight w:hRule="exact" w:val="397"/>
        </w:trPr>
        <w:tc>
          <w:tcPr>
            <w:tcW w:w="1975" w:type="dxa"/>
            <w:vAlign w:val="center"/>
          </w:tcPr>
          <w:p w:rsidR="00703784" w:rsidRPr="004816EA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1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6F4E4D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BD252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-0.00**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0C0DE0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3" w:type="dxa"/>
            <w:vAlign w:val="center"/>
          </w:tcPr>
          <w:p w:rsidR="00703784" w:rsidRPr="00BE1AF9" w:rsidRDefault="00B95645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*</w:t>
            </w:r>
            <w:r w:rsidR="00703784" w:rsidRPr="00BE1AF9">
              <w:rPr>
                <w:rFonts w:ascii="Times New Roman" w:hAnsi="Times New Roman" w:cs="Times New Roman"/>
              </w:rPr>
              <w:t>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BE0E2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-0.0</w:t>
            </w:r>
            <w:r w:rsidR="00BE0E24">
              <w:rPr>
                <w:rFonts w:ascii="Times New Roman" w:hAnsi="Times New Roman" w:cs="Times New Roman"/>
              </w:rPr>
              <w:t>1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-0.01**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0.00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454A2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0.01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3" w:type="dxa"/>
            <w:vAlign w:val="center"/>
          </w:tcPr>
          <w:p w:rsidR="00703784" w:rsidRPr="00BE1AF9" w:rsidRDefault="0010053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0.01**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6F4E4D" w:rsidP="00D35E4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26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D35E4C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2772B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9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2772BF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2A7C6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-0.24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2A7C63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7A770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</w:t>
            </w:r>
            <w:r w:rsidR="00703784" w:rsidRPr="00BE1AF9">
              <w:rPr>
                <w:rFonts w:ascii="Times New Roman" w:hAnsi="Times New Roman" w:cs="Times New Roman"/>
              </w:rPr>
              <w:t>8**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43752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43752A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6852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-0.</w:t>
            </w:r>
            <w:r w:rsidR="00100534">
              <w:rPr>
                <w:rFonts w:ascii="Times New Roman" w:hAnsi="Times New Roman" w:cs="Times New Roman"/>
              </w:rPr>
              <w:t>24</w:t>
            </w:r>
            <w:r w:rsidRPr="00BE1AF9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 w:rsidR="006852E0">
              <w:rPr>
                <w:rFonts w:ascii="Times New Roman" w:hAnsi="Times New Roman" w:cs="Times New Roman"/>
              </w:rPr>
              <w:t>3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0C0DE0" w:rsidP="000C0D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6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E44A57">
              <w:rPr>
                <w:rFonts w:ascii="Times New Roman" w:hAnsi="Times New Roman" w:cs="Times New Roman"/>
              </w:rPr>
              <w:t>(0.03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95645" w:rsidP="00347F9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-0.38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347F90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Time*Employment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 w:rsidR="006F4E4D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 w:rsidR="00BE0E24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 w:rsidR="00BD252B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 w:rsidR="007A770B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454A2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 w:rsidR="00454A2C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 w:rsidR="00100534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</w:t>
            </w:r>
            <w:r w:rsidR="000C0DE0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0.00**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(0.00)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Respective latent function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6F4E4D" w:rsidP="006F4E4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13**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D35E4C">
              <w:rPr>
                <w:rFonts w:ascii="Times New Roman" w:hAnsi="Times New Roman" w:cs="Times New Roman"/>
              </w:rPr>
              <w:t>(0.01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2772B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2772BF">
              <w:rPr>
                <w:rFonts w:ascii="Times New Roman" w:hAnsi="Times New Roman" w:cs="Times New Roman"/>
              </w:rPr>
              <w:t>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2A7C6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-0.22**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2A7C63">
              <w:rPr>
                <w:rFonts w:ascii="Times New Roman" w:hAnsi="Times New Roman" w:cs="Times New Roman"/>
              </w:rPr>
              <w:t>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7A770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18**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43752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43752A">
              <w:rPr>
                <w:rFonts w:ascii="Times New Roman" w:hAnsi="Times New Roman" w:cs="Times New Roman"/>
              </w:rPr>
              <w:t>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6852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 w:rsidR="00100534">
              <w:rPr>
                <w:rFonts w:ascii="Times New Roman" w:hAnsi="Times New Roman" w:cs="Times New Roman"/>
              </w:rPr>
              <w:t>15**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 w:rsidR="006852E0">
              <w:rPr>
                <w:rFonts w:ascii="Times New Roman" w:hAnsi="Times New Roman" w:cs="Times New Roman"/>
              </w:rPr>
              <w:t>1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0C0DE0" w:rsidP="00E44A57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-0.26**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E44A57">
              <w:rPr>
                <w:rFonts w:ascii="Times New Roman" w:hAnsi="Times New Roman" w:cs="Times New Roman"/>
              </w:rPr>
              <w:t>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95645" w:rsidP="00347F9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347F90">
              <w:rPr>
                <w:rFonts w:ascii="Times New Roman" w:hAnsi="Times New Roman" w:cs="Times New Roman"/>
              </w:rPr>
              <w:t>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703784" w:rsidTr="00E0416D">
        <w:trPr>
          <w:trHeight w:hRule="exact" w:val="397"/>
        </w:trPr>
        <w:tc>
          <w:tcPr>
            <w:tcW w:w="1975" w:type="dxa"/>
            <w:vAlign w:val="center"/>
          </w:tcPr>
          <w:p w:rsidR="00703784" w:rsidRPr="004816EA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816EA">
              <w:rPr>
                <w:rFonts w:ascii="Times New Roman" w:hAnsi="Times New Roman" w:cs="Times New Roman"/>
                <w:i/>
              </w:rPr>
              <w:t>Level 2 (person)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784" w:rsidTr="00266E7E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BE75D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60" w:type="dxa"/>
          </w:tcPr>
          <w:p w:rsidR="00703784" w:rsidRPr="00BE1AF9" w:rsidRDefault="00703784" w:rsidP="00BE75D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6F4E4D" w:rsidP="00BE75D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D35E4C">
              <w:rPr>
                <w:rFonts w:ascii="Times New Roman" w:hAnsi="Times New Roman" w:cs="Times New Roman"/>
              </w:rPr>
              <w:t>(0.03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2772B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2772BF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2A7C6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2A7C63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7A770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43752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43752A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100534" w:rsidP="006852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  <w:r w:rsidR="00703784" w:rsidRPr="00BE1AF9">
              <w:rPr>
                <w:rFonts w:ascii="Times New Roman" w:hAnsi="Times New Roman" w:cs="Times New Roman"/>
              </w:rPr>
              <w:t>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6852E0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0C0DE0" w:rsidP="00E44A57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E44A57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95645" w:rsidP="00347F9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3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347F90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311938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60" w:type="dxa"/>
          </w:tcPr>
          <w:p w:rsidR="00703784" w:rsidRPr="00BE1AF9" w:rsidRDefault="00703784" w:rsidP="00311938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703784" w:rsidP="006F4E4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 w:rsidR="006F4E4D">
              <w:rPr>
                <w:rFonts w:ascii="Times New Roman" w:hAnsi="Times New Roman" w:cs="Times New Roman"/>
              </w:rPr>
              <w:t>07</w:t>
            </w:r>
            <w:r w:rsidRPr="00BE1AF9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ab/>
            </w:r>
            <w:r w:rsidR="00D35E4C">
              <w:rPr>
                <w:rFonts w:ascii="Times New Roman" w:hAnsi="Times New Roman" w:cs="Times New Roman"/>
              </w:rPr>
              <w:t>(0.03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2772B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2772BF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2A7C6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0.05+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2A7C63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7A770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43752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  <w:r w:rsidR="00703784" w:rsidRPr="00BE1AF9">
              <w:rPr>
                <w:rFonts w:ascii="Times New Roman" w:hAnsi="Times New Roman" w:cs="Times New Roman"/>
              </w:rPr>
              <w:t>+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43752A">
              <w:rPr>
                <w:rFonts w:ascii="Times New Roman" w:hAnsi="Times New Roman" w:cs="Times New Roman"/>
              </w:rPr>
              <w:t>3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31193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0.04</w:t>
            </w:r>
            <w:r>
              <w:rPr>
                <w:rFonts w:ascii="Times New Roman" w:hAnsi="Times New Roman" w:cs="Times New Roman"/>
              </w:rPr>
              <w:tab/>
            </w:r>
            <w:r w:rsidR="006852E0">
              <w:rPr>
                <w:rFonts w:ascii="Times New Roman" w:hAnsi="Times New Roman" w:cs="Times New Roman"/>
              </w:rPr>
              <w:t>(0.03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E44A57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</w:t>
            </w:r>
            <w:r w:rsidR="000C0D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 w:rsidR="00E44A57">
              <w:rPr>
                <w:rFonts w:ascii="Times New Roman" w:hAnsi="Times New Roman" w:cs="Times New Roman"/>
              </w:rPr>
              <w:t>3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347F9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0.0</w:t>
            </w:r>
            <w:r w:rsidR="00B95645">
              <w:rPr>
                <w:rFonts w:ascii="Times New Roman" w:hAnsi="Times New Roman" w:cs="Times New Roman"/>
              </w:rPr>
              <w:t>5+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 w:rsidR="00347F90">
              <w:rPr>
                <w:rFonts w:ascii="Times New Roman" w:hAnsi="Times New Roman" w:cs="Times New Roman"/>
              </w:rPr>
              <w:t>3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Respective latent function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6F4E4D" w:rsidP="00D35E4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16**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D35E4C"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414C8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414C8E">
              <w:rPr>
                <w:rFonts w:ascii="Times New Roman" w:hAnsi="Times New Roman" w:cs="Times New Roman"/>
              </w:rPr>
              <w:t>2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2A7C63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25**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2A7C63">
              <w:rPr>
                <w:rFonts w:ascii="Times New Roman" w:hAnsi="Times New Roman" w:cs="Times New Roman"/>
              </w:rPr>
              <w:t>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7A770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3784" w:rsidRPr="00BE1AF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21**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454A2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-0.23**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43752A">
              <w:rPr>
                <w:rFonts w:ascii="Times New Roman" w:hAnsi="Times New Roman" w:cs="Times New Roman"/>
              </w:rPr>
              <w:t>(0.01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6852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 w:rsidR="00100534">
              <w:rPr>
                <w:rFonts w:ascii="Times New Roman" w:hAnsi="Times New Roman" w:cs="Times New Roman"/>
              </w:rPr>
              <w:t>23</w:t>
            </w:r>
            <w:r w:rsidR="00686971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ab/>
            </w:r>
            <w:r w:rsidRPr="00BE1AF9">
              <w:rPr>
                <w:rFonts w:ascii="Times New Roman" w:hAnsi="Times New Roman" w:cs="Times New Roman"/>
              </w:rPr>
              <w:t>(0.0</w:t>
            </w:r>
            <w:r w:rsidR="006852E0">
              <w:rPr>
                <w:rFonts w:ascii="Times New Roman" w:hAnsi="Times New Roman" w:cs="Times New Roman"/>
              </w:rPr>
              <w:t>1</w:t>
            </w:r>
            <w:r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Align w:val="center"/>
          </w:tcPr>
          <w:p w:rsidR="00703784" w:rsidRPr="00BE1AF9" w:rsidRDefault="000C0DE0" w:rsidP="00E44A57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  <w:r w:rsidR="00703784" w:rsidRPr="00BE1A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E44A57">
              <w:rPr>
                <w:rFonts w:ascii="Times New Roman" w:hAnsi="Times New Roman" w:cs="Times New Roman"/>
              </w:rPr>
              <w:t>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  <w:vAlign w:val="center"/>
          </w:tcPr>
          <w:p w:rsidR="00703784" w:rsidRPr="00BE1AF9" w:rsidRDefault="00B95645" w:rsidP="00347F9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-0.32</w:t>
            </w:r>
            <w:r w:rsidR="00703784" w:rsidRPr="00BE1AF9">
              <w:rPr>
                <w:rFonts w:ascii="Times New Roman" w:hAnsi="Times New Roman" w:cs="Times New Roman"/>
              </w:rPr>
              <w:t>**</w:t>
            </w:r>
            <w:r w:rsidR="00703784">
              <w:rPr>
                <w:rFonts w:ascii="Times New Roman" w:hAnsi="Times New Roman" w:cs="Times New Roman"/>
              </w:rPr>
              <w:tab/>
            </w:r>
            <w:r w:rsidR="00703784" w:rsidRPr="00BE1AF9">
              <w:rPr>
                <w:rFonts w:ascii="Times New Roman" w:hAnsi="Times New Roman" w:cs="Times New Roman"/>
              </w:rPr>
              <w:t>(0.0</w:t>
            </w:r>
            <w:r w:rsidR="00347F90">
              <w:rPr>
                <w:rFonts w:ascii="Times New Roman" w:hAnsi="Times New Roman" w:cs="Times New Roman"/>
              </w:rPr>
              <w:t>1</w:t>
            </w:r>
            <w:r w:rsidR="00703784" w:rsidRPr="00BE1AF9">
              <w:rPr>
                <w:rFonts w:ascii="Times New Roman" w:hAnsi="Times New Roman" w:cs="Times New Roman"/>
              </w:rPr>
              <w:t>)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-2*log likelihood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6F4E4D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5482.91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5275.69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5021.65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5219.61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0F325E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5054</w:t>
            </w:r>
            <w:r w:rsidR="000F32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3" w:type="dxa"/>
            <w:vAlign w:val="center"/>
          </w:tcPr>
          <w:p w:rsidR="00703784" w:rsidRPr="00BE1AF9" w:rsidRDefault="0010053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5316.38</w:t>
            </w:r>
          </w:p>
        </w:tc>
        <w:tc>
          <w:tcPr>
            <w:tcW w:w="1492" w:type="dxa"/>
            <w:vAlign w:val="center"/>
          </w:tcPr>
          <w:p w:rsidR="00703784" w:rsidRPr="00BE1AF9" w:rsidRDefault="000C0DE0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4866.23</w:t>
            </w:r>
          </w:p>
        </w:tc>
        <w:tc>
          <w:tcPr>
            <w:tcW w:w="1493" w:type="dxa"/>
            <w:vAlign w:val="center"/>
          </w:tcPr>
          <w:p w:rsidR="00703784" w:rsidRPr="00BE1AF9" w:rsidRDefault="00B95645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5069.65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C90174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C90174">
              <w:rPr>
                <w:rFonts w:ascii="Times New Roman" w:hAnsi="Times New Roman" w:cs="Times New Roman"/>
                <w:i/>
              </w:rPr>
              <w:t>AIC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6F4E4D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5425.77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5217.24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4962.74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5161.21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454A2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4995.69</w:t>
            </w:r>
          </w:p>
        </w:tc>
        <w:tc>
          <w:tcPr>
            <w:tcW w:w="1493" w:type="dxa"/>
            <w:vAlign w:val="center"/>
          </w:tcPr>
          <w:p w:rsidR="00703784" w:rsidRPr="00BE1AF9" w:rsidRDefault="0010053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5258.75</w:t>
            </w:r>
          </w:p>
        </w:tc>
        <w:tc>
          <w:tcPr>
            <w:tcW w:w="1492" w:type="dxa"/>
            <w:vAlign w:val="center"/>
          </w:tcPr>
          <w:p w:rsidR="00703784" w:rsidRPr="00BE1AF9" w:rsidRDefault="000C0DE0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4807.08</w:t>
            </w:r>
          </w:p>
        </w:tc>
        <w:tc>
          <w:tcPr>
            <w:tcW w:w="1493" w:type="dxa"/>
            <w:vAlign w:val="center"/>
          </w:tcPr>
          <w:p w:rsidR="00703784" w:rsidRPr="00BE1AF9" w:rsidRDefault="00B95645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5010.99</w:t>
            </w:r>
          </w:p>
        </w:tc>
      </w:tr>
      <w:tr w:rsidR="00703784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C90174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C90174">
              <w:rPr>
                <w:rFonts w:ascii="Times New Roman" w:hAnsi="Times New Roman" w:cs="Times New Roman"/>
                <w:i/>
              </w:rPr>
              <w:lastRenderedPageBreak/>
              <w:t>BIC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6F4E4D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5506.44</w:t>
            </w:r>
          </w:p>
        </w:tc>
        <w:tc>
          <w:tcPr>
            <w:tcW w:w="1492" w:type="dxa"/>
            <w:vAlign w:val="center"/>
          </w:tcPr>
          <w:p w:rsidR="00703784" w:rsidRPr="00BE1AF9" w:rsidRDefault="00BE0E2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5297.91</w:t>
            </w:r>
          </w:p>
        </w:tc>
        <w:tc>
          <w:tcPr>
            <w:tcW w:w="1493" w:type="dxa"/>
            <w:vAlign w:val="center"/>
          </w:tcPr>
          <w:p w:rsidR="00703784" w:rsidRPr="00BE1AF9" w:rsidRDefault="00BD252B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5043.41</w:t>
            </w:r>
          </w:p>
        </w:tc>
        <w:tc>
          <w:tcPr>
            <w:tcW w:w="1492" w:type="dxa"/>
            <w:vAlign w:val="center"/>
          </w:tcPr>
          <w:p w:rsidR="00703784" w:rsidRPr="00BE1AF9" w:rsidRDefault="007A770B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5241.88</w:t>
            </w:r>
          </w:p>
        </w:tc>
        <w:tc>
          <w:tcPr>
            <w:tcW w:w="1492" w:type="dxa"/>
            <w:vAlign w:val="center"/>
          </w:tcPr>
          <w:p w:rsidR="00703784" w:rsidRPr="00BE1AF9" w:rsidRDefault="00454A2C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5076.35</w:t>
            </w:r>
          </w:p>
        </w:tc>
        <w:tc>
          <w:tcPr>
            <w:tcW w:w="1493" w:type="dxa"/>
            <w:vAlign w:val="center"/>
          </w:tcPr>
          <w:p w:rsidR="00703784" w:rsidRPr="00BE1AF9" w:rsidRDefault="00100534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5339.35</w:t>
            </w:r>
          </w:p>
        </w:tc>
        <w:tc>
          <w:tcPr>
            <w:tcW w:w="1492" w:type="dxa"/>
            <w:vAlign w:val="center"/>
          </w:tcPr>
          <w:p w:rsidR="00703784" w:rsidRPr="00BE1AF9" w:rsidRDefault="000C0DE0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4887.75</w:t>
            </w:r>
          </w:p>
        </w:tc>
        <w:tc>
          <w:tcPr>
            <w:tcW w:w="1493" w:type="dxa"/>
            <w:vAlign w:val="center"/>
          </w:tcPr>
          <w:p w:rsidR="00703784" w:rsidRPr="00BE1AF9" w:rsidRDefault="00B95645" w:rsidP="00E0416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5091.66</w:t>
            </w:r>
          </w:p>
        </w:tc>
      </w:tr>
      <w:tr w:rsidR="00703784" w:rsidRPr="00E60E75" w:rsidTr="00E0416D">
        <w:trPr>
          <w:trHeight w:hRule="exact" w:val="567"/>
        </w:trPr>
        <w:tc>
          <w:tcPr>
            <w:tcW w:w="1975" w:type="dxa"/>
            <w:vAlign w:val="center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B217CE">
              <w:rPr>
                <w:rFonts w:ascii="Times New Roman" w:hAnsi="Times New Roman" w:cs="Times New Roman"/>
                <w:i/>
              </w:rPr>
              <w:t>R</w:t>
            </w:r>
            <w:r w:rsidRPr="00BE1AF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0" w:type="dxa"/>
          </w:tcPr>
          <w:p w:rsidR="00703784" w:rsidRPr="00BE1AF9" w:rsidRDefault="00703784" w:rsidP="00E0416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03784" w:rsidRPr="00BE1AF9" w:rsidRDefault="004E515B" w:rsidP="004E515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BE0E2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 w:rsidR="00BE0E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BD252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 w:rsidR="00BD252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7A770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 w:rsidR="007A770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454A2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0.6</w:t>
            </w:r>
            <w:r w:rsidR="0045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10053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 w:rsidR="0010053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92" w:type="dxa"/>
            <w:vAlign w:val="center"/>
          </w:tcPr>
          <w:p w:rsidR="00703784" w:rsidRPr="00BE1AF9" w:rsidRDefault="00703784" w:rsidP="000C0DE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</w:t>
            </w:r>
            <w:r w:rsidR="000C0DE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93" w:type="dxa"/>
            <w:vAlign w:val="center"/>
          </w:tcPr>
          <w:p w:rsidR="00703784" w:rsidRPr="00BE1AF9" w:rsidRDefault="00703784" w:rsidP="00B95645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E1AF9">
              <w:rPr>
                <w:rFonts w:ascii="Times New Roman" w:hAnsi="Times New Roman" w:cs="Times New Roman"/>
              </w:rPr>
              <w:t>0.6</w:t>
            </w:r>
            <w:r w:rsidR="00B95645">
              <w:rPr>
                <w:rFonts w:ascii="Times New Roman" w:hAnsi="Times New Roman" w:cs="Times New Roman"/>
              </w:rPr>
              <w:t>1</w:t>
            </w:r>
          </w:p>
        </w:tc>
      </w:tr>
    </w:tbl>
    <w:p w:rsidR="00703784" w:rsidRDefault="00703784" w:rsidP="00DB63A1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  <w:r w:rsidRPr="001067D6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</w:rPr>
        <w:t xml:space="preserve">. The table displays unstandardized coefficients. Standard errors can be found in parentheses. Time: Days passed since answering first questionnaire. Employment: 0 = unemployment, 1 = employment. Education: 0 = low education, 1 = higher education. Gender: 0 = male, 1 = female. </w:t>
      </w:r>
      <w:r w:rsidRPr="00572AF1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23108">
        <w:rPr>
          <w:rFonts w:ascii="Times New Roman" w:hAnsi="Times New Roman" w:cs="Times New Roman"/>
          <w:i/>
        </w:rPr>
        <w:t>p</w:t>
      </w:r>
      <w:proofErr w:type="gramEnd"/>
      <w:r>
        <w:rPr>
          <w:rFonts w:ascii="Times New Roman" w:hAnsi="Times New Roman" w:cs="Times New Roman"/>
        </w:rPr>
        <w:t xml:space="preserve"> &lt; .10, * </w:t>
      </w:r>
      <w:r w:rsidRPr="00923108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.05, </w:t>
      </w:r>
      <w:r w:rsidRPr="00EA3C6D">
        <w:rPr>
          <w:rFonts w:ascii="Times New Roman" w:hAnsi="Times New Roman" w:cs="Times New Roman"/>
        </w:rPr>
        <w:t xml:space="preserve">** </w:t>
      </w:r>
      <w:r w:rsidRPr="00923108">
        <w:rPr>
          <w:rFonts w:ascii="Times New Roman" w:hAnsi="Times New Roman" w:cs="Times New Roman"/>
          <w:i/>
        </w:rPr>
        <w:t>p</w:t>
      </w:r>
      <w:r w:rsidRPr="00EA3C6D">
        <w:rPr>
          <w:rFonts w:ascii="Times New Roman" w:hAnsi="Times New Roman" w:cs="Times New Roman"/>
        </w:rPr>
        <w:t xml:space="preserve"> &lt; .01.</w:t>
      </w:r>
      <w:bookmarkStart w:id="0" w:name="_GoBack"/>
      <w:bookmarkEnd w:id="0"/>
    </w:p>
    <w:sectPr w:rsidR="00703784" w:rsidSect="00DB6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C9" w:rsidRDefault="007917C9" w:rsidP="00807891">
      <w:pPr>
        <w:spacing w:after="0" w:line="240" w:lineRule="auto"/>
      </w:pPr>
      <w:r>
        <w:separator/>
      </w:r>
    </w:p>
  </w:endnote>
  <w:endnote w:type="continuationSeparator" w:id="0">
    <w:p w:rsidR="007917C9" w:rsidRDefault="007917C9" w:rsidP="0080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1" w:rsidRDefault="008078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107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07891" w:rsidRPr="00807891" w:rsidRDefault="00807891">
        <w:pPr>
          <w:pStyle w:val="Fuzeile"/>
          <w:jc w:val="right"/>
          <w:rPr>
            <w:rFonts w:ascii="Times New Roman" w:hAnsi="Times New Roman" w:cs="Times New Roman"/>
          </w:rPr>
        </w:pPr>
        <w:r w:rsidRPr="00807891">
          <w:rPr>
            <w:rFonts w:ascii="Times New Roman" w:hAnsi="Times New Roman" w:cs="Times New Roman"/>
          </w:rPr>
          <w:fldChar w:fldCharType="begin"/>
        </w:r>
        <w:r w:rsidRPr="00807891">
          <w:rPr>
            <w:rFonts w:ascii="Times New Roman" w:hAnsi="Times New Roman" w:cs="Times New Roman"/>
          </w:rPr>
          <w:instrText>PAGE   \* MERGEFORMAT</w:instrText>
        </w:r>
        <w:r w:rsidRPr="00807891">
          <w:rPr>
            <w:rFonts w:ascii="Times New Roman" w:hAnsi="Times New Roman" w:cs="Times New Roman"/>
          </w:rPr>
          <w:fldChar w:fldCharType="separate"/>
        </w:r>
        <w:r w:rsidR="00C90174" w:rsidRPr="00C90174">
          <w:rPr>
            <w:rFonts w:ascii="Times New Roman" w:hAnsi="Times New Roman" w:cs="Times New Roman"/>
            <w:noProof/>
            <w:lang w:val="de-DE"/>
          </w:rPr>
          <w:t>2</w:t>
        </w:r>
        <w:r w:rsidRPr="00807891">
          <w:rPr>
            <w:rFonts w:ascii="Times New Roman" w:hAnsi="Times New Roman" w:cs="Times New Roman"/>
          </w:rPr>
          <w:fldChar w:fldCharType="end"/>
        </w:r>
      </w:p>
    </w:sdtContent>
  </w:sdt>
  <w:p w:rsidR="00807891" w:rsidRDefault="0080789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1" w:rsidRDefault="008078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C9" w:rsidRDefault="007917C9" w:rsidP="00807891">
      <w:pPr>
        <w:spacing w:after="0" w:line="240" w:lineRule="auto"/>
      </w:pPr>
      <w:r>
        <w:separator/>
      </w:r>
    </w:p>
  </w:footnote>
  <w:footnote w:type="continuationSeparator" w:id="0">
    <w:p w:rsidR="007917C9" w:rsidRDefault="007917C9" w:rsidP="0080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1" w:rsidRDefault="008078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1" w:rsidRDefault="0080789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91" w:rsidRDefault="008078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65"/>
    <w:rsid w:val="0000788C"/>
    <w:rsid w:val="00031D64"/>
    <w:rsid w:val="000328C2"/>
    <w:rsid w:val="00041004"/>
    <w:rsid w:val="00056488"/>
    <w:rsid w:val="0009467D"/>
    <w:rsid w:val="000A3014"/>
    <w:rsid w:val="000A40B2"/>
    <w:rsid w:val="000B740D"/>
    <w:rsid w:val="000B795A"/>
    <w:rsid w:val="000C0DE0"/>
    <w:rsid w:val="000F02BB"/>
    <w:rsid w:val="000F325E"/>
    <w:rsid w:val="00100534"/>
    <w:rsid w:val="00110AAC"/>
    <w:rsid w:val="0011150B"/>
    <w:rsid w:val="00116B47"/>
    <w:rsid w:val="00160AE5"/>
    <w:rsid w:val="00172B6C"/>
    <w:rsid w:val="00173322"/>
    <w:rsid w:val="00174BA5"/>
    <w:rsid w:val="00180BE2"/>
    <w:rsid w:val="001960C3"/>
    <w:rsid w:val="001F3B40"/>
    <w:rsid w:val="0021064D"/>
    <w:rsid w:val="00224EE9"/>
    <w:rsid w:val="002641AE"/>
    <w:rsid w:val="002772BF"/>
    <w:rsid w:val="00281AA3"/>
    <w:rsid w:val="00282995"/>
    <w:rsid w:val="002A7C63"/>
    <w:rsid w:val="00303C32"/>
    <w:rsid w:val="003069E2"/>
    <w:rsid w:val="00347F90"/>
    <w:rsid w:val="00393908"/>
    <w:rsid w:val="00393D92"/>
    <w:rsid w:val="00397597"/>
    <w:rsid w:val="003E52EC"/>
    <w:rsid w:val="00414C8E"/>
    <w:rsid w:val="0043752A"/>
    <w:rsid w:val="00454A2C"/>
    <w:rsid w:val="00471372"/>
    <w:rsid w:val="00475E65"/>
    <w:rsid w:val="004979B9"/>
    <w:rsid w:val="004A112D"/>
    <w:rsid w:val="004A183F"/>
    <w:rsid w:val="004C13B1"/>
    <w:rsid w:val="004C2B70"/>
    <w:rsid w:val="004E4AD7"/>
    <w:rsid w:val="004E515B"/>
    <w:rsid w:val="004F638B"/>
    <w:rsid w:val="00537441"/>
    <w:rsid w:val="00554B42"/>
    <w:rsid w:val="00560E67"/>
    <w:rsid w:val="00565274"/>
    <w:rsid w:val="00565A0E"/>
    <w:rsid w:val="005861F2"/>
    <w:rsid w:val="005F0A49"/>
    <w:rsid w:val="00612C10"/>
    <w:rsid w:val="006159CE"/>
    <w:rsid w:val="00646AA0"/>
    <w:rsid w:val="006668E7"/>
    <w:rsid w:val="00676EF6"/>
    <w:rsid w:val="00677839"/>
    <w:rsid w:val="006852E0"/>
    <w:rsid w:val="00686971"/>
    <w:rsid w:val="006B2FB2"/>
    <w:rsid w:val="006F1047"/>
    <w:rsid w:val="006F4E4D"/>
    <w:rsid w:val="00703784"/>
    <w:rsid w:val="007147FE"/>
    <w:rsid w:val="007443D6"/>
    <w:rsid w:val="007568B1"/>
    <w:rsid w:val="0075750C"/>
    <w:rsid w:val="0078213B"/>
    <w:rsid w:val="007917C9"/>
    <w:rsid w:val="007A3E7C"/>
    <w:rsid w:val="007A770B"/>
    <w:rsid w:val="007D7267"/>
    <w:rsid w:val="007E7F38"/>
    <w:rsid w:val="00807891"/>
    <w:rsid w:val="0081302A"/>
    <w:rsid w:val="008769C2"/>
    <w:rsid w:val="00876C19"/>
    <w:rsid w:val="00893393"/>
    <w:rsid w:val="008A0A0C"/>
    <w:rsid w:val="008E10AA"/>
    <w:rsid w:val="008E5563"/>
    <w:rsid w:val="0092251A"/>
    <w:rsid w:val="009600CE"/>
    <w:rsid w:val="00972F1B"/>
    <w:rsid w:val="00987A41"/>
    <w:rsid w:val="009B78D5"/>
    <w:rsid w:val="009C3DC0"/>
    <w:rsid w:val="009F31D8"/>
    <w:rsid w:val="00A167CF"/>
    <w:rsid w:val="00A231E4"/>
    <w:rsid w:val="00A87937"/>
    <w:rsid w:val="00A87AE4"/>
    <w:rsid w:val="00AA0CD5"/>
    <w:rsid w:val="00AE5BEB"/>
    <w:rsid w:val="00AF7B09"/>
    <w:rsid w:val="00B0487D"/>
    <w:rsid w:val="00B04D11"/>
    <w:rsid w:val="00B078DD"/>
    <w:rsid w:val="00B105A2"/>
    <w:rsid w:val="00B276FA"/>
    <w:rsid w:val="00B30BF9"/>
    <w:rsid w:val="00B626B4"/>
    <w:rsid w:val="00B77BD1"/>
    <w:rsid w:val="00B93492"/>
    <w:rsid w:val="00B95645"/>
    <w:rsid w:val="00BB384C"/>
    <w:rsid w:val="00BB70E4"/>
    <w:rsid w:val="00BD252B"/>
    <w:rsid w:val="00BE09BD"/>
    <w:rsid w:val="00BE0E24"/>
    <w:rsid w:val="00BF4A66"/>
    <w:rsid w:val="00BF7411"/>
    <w:rsid w:val="00C34694"/>
    <w:rsid w:val="00C8444F"/>
    <w:rsid w:val="00C87FF0"/>
    <w:rsid w:val="00C90174"/>
    <w:rsid w:val="00C973CA"/>
    <w:rsid w:val="00CC1D7D"/>
    <w:rsid w:val="00CD05F2"/>
    <w:rsid w:val="00D10ECF"/>
    <w:rsid w:val="00D21A0D"/>
    <w:rsid w:val="00D35E4C"/>
    <w:rsid w:val="00D73E24"/>
    <w:rsid w:val="00D802BB"/>
    <w:rsid w:val="00DB63A1"/>
    <w:rsid w:val="00DC3EFD"/>
    <w:rsid w:val="00DC567B"/>
    <w:rsid w:val="00DC7517"/>
    <w:rsid w:val="00DF4204"/>
    <w:rsid w:val="00E40D5C"/>
    <w:rsid w:val="00E44A57"/>
    <w:rsid w:val="00EF1638"/>
    <w:rsid w:val="00EF388E"/>
    <w:rsid w:val="00F05A64"/>
    <w:rsid w:val="00F413A5"/>
    <w:rsid w:val="00F775AF"/>
    <w:rsid w:val="00FD4AB1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3A1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DB63A1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DB63A1"/>
    <w:rPr>
      <w:lang w:val="en-US"/>
    </w:rPr>
  </w:style>
  <w:style w:type="paragraph" w:customStyle="1" w:styleId="Text">
    <w:name w:val="Text"/>
    <w:basedOn w:val="Standard"/>
    <w:link w:val="TextZchn"/>
    <w:qFormat/>
    <w:rsid w:val="00DB63A1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DB63A1"/>
    <w:rPr>
      <w:rFonts w:ascii="Times New Roman" w:hAnsi="Times New Roman" w:cs="Times New Roman"/>
      <w:sz w:val="24"/>
      <w:lang w:val="en-US"/>
    </w:rPr>
  </w:style>
  <w:style w:type="table" w:styleId="Tabellenraster">
    <w:name w:val="Table Grid"/>
    <w:basedOn w:val="NormaleTabelle"/>
    <w:uiPriority w:val="59"/>
    <w:rsid w:val="00DB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Tables"/>
    <w:basedOn w:val="Beschriftung"/>
    <w:link w:val="TablesZchn"/>
    <w:qFormat/>
    <w:rsid w:val="00DB63A1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DB63A1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DB6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2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2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2B7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B7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B70"/>
    <w:rPr>
      <w:rFonts w:ascii="Tahoma" w:hAnsi="Tahoma" w:cs="Tahoma"/>
      <w:sz w:val="16"/>
      <w:szCs w:val="16"/>
      <w:lang w:val="en-US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BF7411"/>
    <w:rPr>
      <w:b/>
      <w:bCs/>
      <w:color w:val="4F81BD" w:themeColor="accent1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0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789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0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789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3A1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DB63A1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DB63A1"/>
    <w:rPr>
      <w:lang w:val="en-US"/>
    </w:rPr>
  </w:style>
  <w:style w:type="paragraph" w:customStyle="1" w:styleId="Text">
    <w:name w:val="Text"/>
    <w:basedOn w:val="Standard"/>
    <w:link w:val="TextZchn"/>
    <w:qFormat/>
    <w:rsid w:val="00DB63A1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DB63A1"/>
    <w:rPr>
      <w:rFonts w:ascii="Times New Roman" w:hAnsi="Times New Roman" w:cs="Times New Roman"/>
      <w:sz w:val="24"/>
      <w:lang w:val="en-US"/>
    </w:rPr>
  </w:style>
  <w:style w:type="table" w:styleId="Tabellenraster">
    <w:name w:val="Table Grid"/>
    <w:basedOn w:val="NormaleTabelle"/>
    <w:uiPriority w:val="59"/>
    <w:rsid w:val="00DB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Tables"/>
    <w:basedOn w:val="Beschriftung"/>
    <w:link w:val="TablesZchn"/>
    <w:qFormat/>
    <w:rsid w:val="00DB63A1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DB63A1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DB6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2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2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2B7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B7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B70"/>
    <w:rPr>
      <w:rFonts w:ascii="Tahoma" w:hAnsi="Tahoma" w:cs="Tahoma"/>
      <w:sz w:val="16"/>
      <w:szCs w:val="16"/>
      <w:lang w:val="en-US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BF7411"/>
    <w:rPr>
      <w:b/>
      <w:bCs/>
      <w:color w:val="4F81BD" w:themeColor="accent1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0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789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0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789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zechmann</dc:creator>
  <cp:keywords/>
  <dc:description/>
  <cp:lastModifiedBy>zechmann</cp:lastModifiedBy>
  <cp:revision>126</cp:revision>
  <dcterms:created xsi:type="dcterms:W3CDTF">2017-12-19T16:16:00Z</dcterms:created>
  <dcterms:modified xsi:type="dcterms:W3CDTF">2019-02-19T14:27:00Z</dcterms:modified>
</cp:coreProperties>
</file>